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69" w:rsidRDefault="00702169" w:rsidP="00702169">
      <w:pPr>
        <w:rPr>
          <w:rFonts w:ascii="MS Reference Sans Serif" w:hAnsi="MS Reference Sans Serif" w:cs="Microsoft Sans Serif"/>
          <w:sz w:val="72"/>
          <w:szCs w:val="72"/>
        </w:rPr>
      </w:pPr>
      <w:r>
        <w:rPr>
          <w:rFonts w:ascii="MS Reference Sans Serif" w:hAnsi="MS Reference Sans Serif" w:cs="Microsoft Sans Serif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471805</wp:posOffset>
            </wp:positionV>
            <wp:extent cx="2207260" cy="1047750"/>
            <wp:effectExtent l="19050" t="0" r="2540" b="0"/>
            <wp:wrapTight wrapText="bothSides">
              <wp:wrapPolygon edited="0">
                <wp:start x="-186" y="0"/>
                <wp:lineTo x="-186" y="21207"/>
                <wp:lineTo x="21625" y="21207"/>
                <wp:lineTo x="21625" y="0"/>
                <wp:lineTo x="-186" y="0"/>
              </wp:wrapPolygon>
            </wp:wrapTight>
            <wp:docPr id="5" name="Picture 0" descr="UTC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 Logo 20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169" w:rsidRPr="00DB2BDA" w:rsidRDefault="00702169" w:rsidP="00702169">
      <w:pPr>
        <w:rPr>
          <w:rFonts w:ascii="MS Reference Sans Serif" w:hAnsi="MS Reference Sans Serif" w:cs="Microsoft Sans Serif"/>
        </w:rPr>
      </w:pPr>
    </w:p>
    <w:p w:rsidR="00702169" w:rsidRPr="00DB2BDA" w:rsidRDefault="00702169" w:rsidP="00702169">
      <w:pPr>
        <w:rPr>
          <w:rFonts w:ascii="MS Reference Sans Serif" w:hAnsi="MS Reference Sans Serif" w:cs="Microsoft Sans Serif"/>
        </w:rPr>
      </w:pPr>
    </w:p>
    <w:p w:rsidR="00702169" w:rsidRDefault="00702169" w:rsidP="00702169">
      <w:pPr>
        <w:rPr>
          <w:rFonts w:ascii="MS Reference Sans Serif" w:hAnsi="MS Reference Sans Serif" w:cs="Microsoft Sans Serif"/>
          <w:sz w:val="72"/>
          <w:szCs w:val="72"/>
        </w:rPr>
      </w:pPr>
      <w:bookmarkStart w:id="0" w:name="_GoBack"/>
      <w:bookmarkEnd w:id="0"/>
    </w:p>
    <w:p w:rsidR="00702169" w:rsidRDefault="00702169" w:rsidP="00702169">
      <w:pPr>
        <w:rPr>
          <w:rFonts w:ascii="MS Reference Sans Serif" w:hAnsi="MS Reference Sans Serif" w:cs="Microsoft Sans Serif"/>
          <w:sz w:val="72"/>
          <w:szCs w:val="72"/>
        </w:rPr>
      </w:pPr>
    </w:p>
    <w:p w:rsidR="00702169" w:rsidRDefault="00702169" w:rsidP="00702169">
      <w:pPr>
        <w:rPr>
          <w:rFonts w:ascii="MS Reference Sans Serif" w:hAnsi="MS Reference Sans Serif" w:cs="Microsoft Sans Serif"/>
          <w:sz w:val="72"/>
          <w:szCs w:val="72"/>
        </w:rPr>
      </w:pPr>
    </w:p>
    <w:p w:rsidR="00702169" w:rsidRDefault="00702169" w:rsidP="00702169">
      <w:pPr>
        <w:rPr>
          <w:rFonts w:ascii="MS Reference Sans Serif" w:hAnsi="MS Reference Sans Serif" w:cs="Microsoft Sans Serif"/>
          <w:sz w:val="72"/>
          <w:szCs w:val="72"/>
        </w:rPr>
      </w:pPr>
      <w:r w:rsidRPr="00DB2BDA">
        <w:rPr>
          <w:rFonts w:ascii="MS Reference Sans Serif" w:hAnsi="MS Reference Sans Serif" w:cs="Microsoft Sans Serif"/>
          <w:sz w:val="72"/>
          <w:szCs w:val="72"/>
        </w:rPr>
        <w:t>Investigation Report</w:t>
      </w:r>
    </w:p>
    <w:p w:rsidR="00702169" w:rsidRPr="00C208DF" w:rsidRDefault="00AB66BF" w:rsidP="00702169">
      <w:pPr>
        <w:rPr>
          <w:rFonts w:ascii="MS Reference Sans Serif" w:hAnsi="MS Reference Sans Serif" w:cs="Microsoft Sans Serif"/>
          <w:sz w:val="52"/>
          <w:szCs w:val="52"/>
        </w:rPr>
      </w:pPr>
      <w:proofErr w:type="gramStart"/>
      <w:r>
        <w:rPr>
          <w:rFonts w:ascii="MS Reference Sans Serif" w:hAnsi="MS Reference Sans Serif" w:cs="Microsoft Sans Serif"/>
          <w:sz w:val="52"/>
          <w:szCs w:val="52"/>
        </w:rPr>
        <w:t>Access Gentle Moving Corp.</w:t>
      </w:r>
      <w:proofErr w:type="gramEnd"/>
    </w:p>
    <w:p w:rsidR="00702169" w:rsidRPr="001C0A44" w:rsidRDefault="00702169" w:rsidP="00702169">
      <w:pPr>
        <w:rPr>
          <w:rFonts w:ascii="MS Reference Sans Serif" w:hAnsi="MS Reference Sans Serif" w:cs="Microsoft Sans Serif"/>
        </w:rPr>
      </w:pPr>
    </w:p>
    <w:p w:rsidR="00702169" w:rsidRDefault="00702169" w:rsidP="00702169">
      <w:pPr>
        <w:rPr>
          <w:rFonts w:ascii="MS Reference Sans Serif" w:hAnsi="MS Reference Sans Serif" w:cs="Microsoft Sans Serif"/>
          <w:sz w:val="32"/>
          <w:szCs w:val="32"/>
        </w:rPr>
      </w:pPr>
    </w:p>
    <w:p w:rsidR="00702169" w:rsidRDefault="00E3176E" w:rsidP="00702169">
      <w:pPr>
        <w:rPr>
          <w:rFonts w:ascii="MS Reference Sans Serif" w:hAnsi="MS Reference Sans Serif" w:cs="Microsoft Sans Serif"/>
          <w:sz w:val="32"/>
          <w:szCs w:val="32"/>
        </w:rPr>
      </w:pPr>
      <w:r w:rsidRPr="00C801CF">
        <w:rPr>
          <w:rFonts w:ascii="MS Reference Sans Serif" w:hAnsi="MS Reference Sans Serif" w:cs="Microsoft Sans Serif"/>
          <w:sz w:val="32"/>
          <w:szCs w:val="32"/>
        </w:rPr>
        <w:t>Docket TV-</w:t>
      </w:r>
      <w:r w:rsidR="00C801CF" w:rsidRPr="00C801CF">
        <w:rPr>
          <w:rFonts w:ascii="MS Reference Sans Serif" w:hAnsi="MS Reference Sans Serif" w:cs="Microsoft Sans Serif"/>
          <w:sz w:val="32"/>
          <w:szCs w:val="32"/>
        </w:rPr>
        <w:t>112118</w:t>
      </w:r>
    </w:p>
    <w:p w:rsidR="00702169" w:rsidRDefault="00702169" w:rsidP="00702169">
      <w:pPr>
        <w:rPr>
          <w:rFonts w:ascii="MS Reference Sans Serif" w:hAnsi="MS Reference Sans Serif" w:cs="Microsoft Sans Serif"/>
          <w:sz w:val="32"/>
          <w:szCs w:val="32"/>
        </w:rPr>
      </w:pPr>
    </w:p>
    <w:p w:rsidR="00702169" w:rsidRPr="001C0A44" w:rsidRDefault="00702169" w:rsidP="00702169">
      <w:pPr>
        <w:rPr>
          <w:rFonts w:ascii="MS Reference Sans Serif" w:hAnsi="MS Reference Sans Serif" w:cs="Microsoft Sans Serif"/>
        </w:rPr>
      </w:pPr>
    </w:p>
    <w:p w:rsidR="00702169" w:rsidRDefault="00702169" w:rsidP="00702169">
      <w:pPr>
        <w:rPr>
          <w:rFonts w:ascii="MS Reference Sans Serif" w:hAnsi="MS Reference Sans Serif" w:cs="Microsoft Sans Serif"/>
          <w:sz w:val="32"/>
          <w:szCs w:val="32"/>
        </w:rPr>
      </w:pPr>
    </w:p>
    <w:p w:rsidR="00702169" w:rsidRDefault="00702169" w:rsidP="00702169">
      <w:pPr>
        <w:rPr>
          <w:rFonts w:ascii="MS Reference Sans Serif" w:hAnsi="MS Reference Sans Serif" w:cs="Microsoft Sans Serif"/>
          <w:sz w:val="32"/>
          <w:szCs w:val="32"/>
        </w:rPr>
      </w:pPr>
      <w:r w:rsidRPr="00DB2BDA">
        <w:rPr>
          <w:rFonts w:ascii="MS Reference Sans Serif" w:hAnsi="MS Reference Sans Serif" w:cs="Microsoft Sans Serif"/>
          <w:sz w:val="32"/>
          <w:szCs w:val="32"/>
        </w:rPr>
        <w:cr/>
      </w:r>
    </w:p>
    <w:p w:rsidR="00702169" w:rsidRDefault="00702169" w:rsidP="00702169">
      <w:pPr>
        <w:rPr>
          <w:rFonts w:ascii="MS Reference Sans Serif" w:hAnsi="MS Reference Sans Serif" w:cs="Microsoft Sans Serif"/>
          <w:sz w:val="32"/>
          <w:szCs w:val="32"/>
        </w:rPr>
      </w:pPr>
    </w:p>
    <w:p w:rsidR="00702169" w:rsidRDefault="00702169" w:rsidP="00702169">
      <w:pPr>
        <w:rPr>
          <w:rFonts w:ascii="MS Reference Sans Serif" w:hAnsi="MS Reference Sans Serif" w:cs="Microsoft Sans Serif"/>
          <w:sz w:val="32"/>
          <w:szCs w:val="32"/>
        </w:rPr>
      </w:pPr>
    </w:p>
    <w:p w:rsidR="00702169" w:rsidRPr="001C0A44" w:rsidRDefault="00702169" w:rsidP="00702169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Rayne Pearson</w:t>
      </w:r>
      <w:r>
        <w:rPr>
          <w:rFonts w:ascii="MS Reference Sans Serif" w:hAnsi="MS Reference Sans Serif" w:cs="Microsoft Sans Serif"/>
          <w:sz w:val="30"/>
          <w:szCs w:val="30"/>
        </w:rPr>
        <w:br/>
      </w:r>
      <w:r w:rsidRPr="001C0A44">
        <w:rPr>
          <w:rFonts w:ascii="MS Reference Sans Serif" w:hAnsi="MS Reference Sans Serif" w:cs="Microsoft Sans Serif"/>
          <w:sz w:val="30"/>
          <w:szCs w:val="30"/>
        </w:rPr>
        <w:t>Compliance Investigations</w:t>
      </w:r>
      <w:r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702169" w:rsidRPr="001C0A44" w:rsidRDefault="00E3176E" w:rsidP="00702169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December 2011</w:t>
      </w:r>
      <w:r w:rsidR="00702169"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D33056" w:rsidRPr="00AD208D" w:rsidRDefault="00D33056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AD208D">
        <w:rPr>
          <w:rFonts w:ascii="Times New Roman" w:hAnsi="Times New Roman"/>
        </w:rPr>
        <w:br w:type="page"/>
      </w:r>
    </w:p>
    <w:p w:rsidR="00D33056" w:rsidRPr="00594B55" w:rsidRDefault="00D33056" w:rsidP="008D175D">
      <w:pPr>
        <w:pStyle w:val="Heading4"/>
        <w:widowControl/>
      </w:pPr>
      <w:r w:rsidRPr="00594B55">
        <w:lastRenderedPageBreak/>
        <w:t>TABLE OF CONTENTS</w:t>
      </w:r>
    </w:p>
    <w:p w:rsidR="00D33056" w:rsidRPr="00594B55" w:rsidRDefault="00D33056">
      <w:pPr>
        <w:pStyle w:val="Heading4"/>
        <w:widowControl/>
        <w:tabs>
          <w:tab w:val="left" w:pos="720"/>
        </w:tabs>
        <w:jc w:val="left"/>
        <w:rPr>
          <w:sz w:val="24"/>
        </w:rPr>
      </w:pPr>
    </w:p>
    <w:p w:rsidR="00D33056" w:rsidRPr="00594B55" w:rsidRDefault="00D33056">
      <w:pPr>
        <w:pStyle w:val="Heading1"/>
      </w:pPr>
      <w:r w:rsidRPr="00594B55">
        <w:t xml:space="preserve">                                                                                                               </w:t>
      </w:r>
    </w:p>
    <w:p w:rsidR="00D33056" w:rsidRPr="00594B55" w:rsidRDefault="00D33056">
      <w:pPr>
        <w:pStyle w:val="Heading4"/>
        <w:widowControl/>
        <w:tabs>
          <w:tab w:val="right" w:leader="dot" w:pos="7920"/>
          <w:tab w:val="right" w:leader="dot" w:pos="8352"/>
          <w:tab w:val="left" w:leader="dot" w:pos="8550"/>
          <w:tab w:val="left" w:leader="dot" w:pos="8640"/>
        </w:tabs>
        <w:jc w:val="left"/>
        <w:rPr>
          <w:b w:val="0"/>
          <w:bCs w:val="0"/>
          <w:sz w:val="24"/>
        </w:rPr>
      </w:pPr>
      <w:r w:rsidRPr="00594B55">
        <w:rPr>
          <w:b w:val="0"/>
          <w:bCs w:val="0"/>
          <w:sz w:val="24"/>
        </w:rPr>
        <w:t>Purpose, Sco</w:t>
      </w:r>
      <w:r w:rsidR="00742877" w:rsidRPr="00594B55">
        <w:rPr>
          <w:b w:val="0"/>
          <w:bCs w:val="0"/>
          <w:sz w:val="24"/>
        </w:rPr>
        <w:t>pe, and Authority</w:t>
      </w:r>
      <w:r w:rsidR="00742877" w:rsidRPr="00594B55">
        <w:rPr>
          <w:b w:val="0"/>
          <w:bCs w:val="0"/>
          <w:sz w:val="24"/>
        </w:rPr>
        <w:tab/>
      </w:r>
      <w:r w:rsidR="00821EED">
        <w:rPr>
          <w:b w:val="0"/>
          <w:bCs w:val="0"/>
          <w:sz w:val="24"/>
        </w:rPr>
        <w:t>3</w:t>
      </w:r>
    </w:p>
    <w:p w:rsidR="00D33056" w:rsidRPr="00594B55" w:rsidRDefault="00742877">
      <w:pPr>
        <w:pStyle w:val="Heading4"/>
        <w:widowControl/>
        <w:tabs>
          <w:tab w:val="right" w:leader="dot" w:pos="7920"/>
          <w:tab w:val="right" w:leader="dot" w:pos="8352"/>
        </w:tabs>
        <w:jc w:val="left"/>
        <w:rPr>
          <w:b w:val="0"/>
          <w:bCs w:val="0"/>
          <w:sz w:val="24"/>
        </w:rPr>
      </w:pPr>
      <w:r w:rsidRPr="00594B55">
        <w:rPr>
          <w:b w:val="0"/>
          <w:bCs w:val="0"/>
          <w:sz w:val="24"/>
        </w:rPr>
        <w:t>Executive Summary</w:t>
      </w:r>
      <w:r w:rsidRPr="00594B55">
        <w:rPr>
          <w:b w:val="0"/>
          <w:bCs w:val="0"/>
          <w:sz w:val="24"/>
        </w:rPr>
        <w:tab/>
      </w:r>
      <w:r w:rsidR="00821EED">
        <w:rPr>
          <w:b w:val="0"/>
          <w:bCs w:val="0"/>
          <w:sz w:val="24"/>
        </w:rPr>
        <w:t>4</w:t>
      </w:r>
    </w:p>
    <w:p w:rsidR="00D33056" w:rsidRPr="00594B55" w:rsidRDefault="00742877">
      <w:pPr>
        <w:tabs>
          <w:tab w:val="right" w:leader="dot" w:pos="7920"/>
        </w:tabs>
        <w:rPr>
          <w:rFonts w:ascii="Times New Roman" w:hAnsi="Times New Roman"/>
        </w:rPr>
      </w:pPr>
      <w:r w:rsidRPr="00594B55">
        <w:rPr>
          <w:rFonts w:ascii="Times New Roman" w:hAnsi="Times New Roman"/>
        </w:rPr>
        <w:t>Background</w:t>
      </w:r>
      <w:r w:rsidRPr="00594B55">
        <w:rPr>
          <w:rFonts w:ascii="Times New Roman" w:hAnsi="Times New Roman"/>
        </w:rPr>
        <w:tab/>
      </w:r>
      <w:r w:rsidR="00D73587">
        <w:rPr>
          <w:rFonts w:ascii="Times New Roman" w:hAnsi="Times New Roman"/>
        </w:rPr>
        <w:t>5</w:t>
      </w:r>
    </w:p>
    <w:p w:rsidR="00D33056" w:rsidRDefault="00D920EB">
      <w:pPr>
        <w:pStyle w:val="Header"/>
        <w:tabs>
          <w:tab w:val="clear" w:pos="4320"/>
          <w:tab w:val="clear" w:pos="8640"/>
          <w:tab w:val="right" w:leader="do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>Investigation</w:t>
      </w:r>
      <w:r w:rsidR="00742877" w:rsidRPr="00594B55">
        <w:rPr>
          <w:rFonts w:ascii="Times New Roman" w:hAnsi="Times New Roman"/>
        </w:rPr>
        <w:tab/>
      </w:r>
      <w:r w:rsidR="0042217E">
        <w:rPr>
          <w:rFonts w:ascii="Times New Roman" w:hAnsi="Times New Roman"/>
        </w:rPr>
        <w:t>9</w:t>
      </w:r>
    </w:p>
    <w:p w:rsidR="00D33056" w:rsidRPr="00594B55" w:rsidRDefault="00D33056">
      <w:pPr>
        <w:pStyle w:val="Heading1"/>
        <w:tabs>
          <w:tab w:val="right" w:leader="dot" w:pos="7920"/>
        </w:tabs>
        <w:rPr>
          <w:b w:val="0"/>
          <w:bCs w:val="0"/>
        </w:rPr>
      </w:pPr>
      <w:r w:rsidRPr="00594B55">
        <w:rPr>
          <w:b w:val="0"/>
          <w:bCs w:val="0"/>
        </w:rPr>
        <w:t>Estimates</w:t>
      </w:r>
    </w:p>
    <w:p w:rsidR="00F7383B" w:rsidRPr="009F6F85" w:rsidRDefault="0075323F" w:rsidP="000800C4">
      <w:pPr>
        <w:pStyle w:val="TariffNormalText"/>
        <w:widowControl/>
        <w:numPr>
          <w:ilvl w:val="0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clear" w:pos="9360"/>
          <w:tab w:val="right" w:leader="dot" w:pos="7920"/>
        </w:tabs>
        <w:autoSpaceDE/>
        <w:autoSpaceDN/>
        <w:adjustRightInd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Est</w:t>
      </w:r>
      <w:r w:rsidR="00920FF8">
        <w:rPr>
          <w:rFonts w:ascii="Times New Roman" w:hAnsi="Times New Roman"/>
        </w:rPr>
        <w:t>imates</w:t>
      </w:r>
      <w:r w:rsidR="00D920EB" w:rsidRPr="00594B55">
        <w:rPr>
          <w:rFonts w:ascii="Times New Roman" w:hAnsi="Times New Roman"/>
        </w:rPr>
        <w:t xml:space="preserve"> – </w:t>
      </w:r>
      <w:r w:rsidR="00F7383B">
        <w:rPr>
          <w:rFonts w:ascii="Times New Roman" w:hAnsi="Times New Roman"/>
        </w:rPr>
        <w:t>Required</w:t>
      </w:r>
      <w:r w:rsidR="00F7383B" w:rsidRPr="00594B55">
        <w:rPr>
          <w:rFonts w:ascii="Times New Roman" w:hAnsi="Times New Roman"/>
        </w:rPr>
        <w:tab/>
      </w:r>
      <w:r w:rsidR="0042217E">
        <w:rPr>
          <w:rFonts w:ascii="Times New Roman" w:hAnsi="Times New Roman"/>
        </w:rPr>
        <w:t>10</w:t>
      </w:r>
    </w:p>
    <w:p w:rsidR="009F6F85" w:rsidRPr="00F7383B" w:rsidRDefault="009F6F85" w:rsidP="000800C4">
      <w:pPr>
        <w:pStyle w:val="TariffNormalText"/>
        <w:widowControl/>
        <w:numPr>
          <w:ilvl w:val="0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clear" w:pos="9360"/>
          <w:tab w:val="right" w:leader="dot" w:pos="7920"/>
        </w:tabs>
        <w:autoSpaceDE/>
        <w:autoSpaceDN/>
        <w:adjustRightInd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Estimates </w:t>
      </w:r>
      <w:r w:rsidRPr="00594B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Cube Sheets</w:t>
      </w:r>
      <w:r w:rsidRPr="00594B55">
        <w:rPr>
          <w:rFonts w:ascii="Times New Roman" w:hAnsi="Times New Roman"/>
        </w:rPr>
        <w:tab/>
      </w:r>
      <w:r w:rsidR="0042217E">
        <w:rPr>
          <w:rFonts w:ascii="Times New Roman" w:hAnsi="Times New Roman"/>
        </w:rPr>
        <w:t>11</w:t>
      </w:r>
    </w:p>
    <w:p w:rsidR="00D920EB" w:rsidRPr="00605877" w:rsidRDefault="00F7383B" w:rsidP="000800C4">
      <w:pPr>
        <w:pStyle w:val="TariffNormalText"/>
        <w:widowControl/>
        <w:numPr>
          <w:ilvl w:val="0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clear" w:pos="9360"/>
          <w:tab w:val="right" w:leader="dot" w:pos="7920"/>
        </w:tabs>
        <w:autoSpaceDE/>
        <w:autoSpaceDN/>
        <w:adjustRightInd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Estimates </w:t>
      </w:r>
      <w:r w:rsidRPr="00594B55">
        <w:rPr>
          <w:rFonts w:ascii="Times New Roman" w:hAnsi="Times New Roman"/>
        </w:rPr>
        <w:t xml:space="preserve">– </w:t>
      </w:r>
      <w:r w:rsidR="00DD1766">
        <w:rPr>
          <w:rFonts w:ascii="Times New Roman" w:hAnsi="Times New Roman"/>
        </w:rPr>
        <w:t>Format</w:t>
      </w:r>
      <w:r w:rsidR="00D920EB" w:rsidRPr="00594B55">
        <w:rPr>
          <w:rFonts w:ascii="Times New Roman" w:hAnsi="Times New Roman"/>
        </w:rPr>
        <w:tab/>
      </w:r>
      <w:r w:rsidR="0042217E">
        <w:rPr>
          <w:rFonts w:ascii="Times New Roman" w:hAnsi="Times New Roman"/>
        </w:rPr>
        <w:t>12</w:t>
      </w:r>
    </w:p>
    <w:p w:rsidR="00D33056" w:rsidRPr="00DA1C4D" w:rsidRDefault="00663CA6">
      <w:pPr>
        <w:pStyle w:val="Header"/>
        <w:tabs>
          <w:tab w:val="clear" w:pos="4320"/>
          <w:tab w:val="clear" w:pos="8640"/>
          <w:tab w:val="right" w:leader="dot" w:pos="7920"/>
        </w:tabs>
        <w:rPr>
          <w:rFonts w:ascii="Times New Roman" w:hAnsi="Times New Roman"/>
        </w:rPr>
      </w:pPr>
      <w:r w:rsidRPr="00DA1C4D">
        <w:rPr>
          <w:rFonts w:ascii="Times New Roman" w:hAnsi="Times New Roman"/>
        </w:rPr>
        <w:t>Bill</w:t>
      </w:r>
      <w:r w:rsidR="0075323F" w:rsidRPr="00DA1C4D">
        <w:rPr>
          <w:rFonts w:ascii="Times New Roman" w:hAnsi="Times New Roman"/>
        </w:rPr>
        <w:t>s</w:t>
      </w:r>
      <w:r w:rsidRPr="00DA1C4D">
        <w:rPr>
          <w:rFonts w:ascii="Times New Roman" w:hAnsi="Times New Roman"/>
        </w:rPr>
        <w:t xml:space="preserve"> of Lading </w:t>
      </w:r>
      <w:r w:rsidR="00D33056" w:rsidRPr="00DA1C4D">
        <w:rPr>
          <w:rFonts w:ascii="Times New Roman" w:hAnsi="Times New Roman"/>
        </w:rPr>
        <w:t xml:space="preserve"> </w:t>
      </w:r>
    </w:p>
    <w:p w:rsidR="00D33056" w:rsidRPr="00DA1C4D" w:rsidRDefault="00D33056" w:rsidP="000800C4">
      <w:pPr>
        <w:numPr>
          <w:ilvl w:val="0"/>
          <w:numId w:val="3"/>
        </w:numPr>
        <w:tabs>
          <w:tab w:val="right" w:leader="dot" w:pos="7920"/>
        </w:tabs>
        <w:rPr>
          <w:rFonts w:ascii="Times New Roman" w:hAnsi="Times New Roman"/>
        </w:rPr>
      </w:pPr>
      <w:r w:rsidRPr="00DA1C4D">
        <w:rPr>
          <w:rFonts w:ascii="Times New Roman" w:hAnsi="Times New Roman"/>
        </w:rPr>
        <w:t>Bills of</w:t>
      </w:r>
      <w:r w:rsidR="00547F30" w:rsidRPr="00DA1C4D">
        <w:rPr>
          <w:rFonts w:ascii="Times New Roman" w:hAnsi="Times New Roman"/>
        </w:rPr>
        <w:t xml:space="preserve"> Lading – </w:t>
      </w:r>
      <w:r w:rsidR="00E12537" w:rsidRPr="00DA1C4D">
        <w:rPr>
          <w:rFonts w:ascii="Times New Roman" w:hAnsi="Times New Roman"/>
        </w:rPr>
        <w:t>Format</w:t>
      </w:r>
      <w:r w:rsidR="0042217E">
        <w:rPr>
          <w:rFonts w:ascii="Times New Roman" w:hAnsi="Times New Roman"/>
        </w:rPr>
        <w:t xml:space="preserve"> and Completion</w:t>
      </w:r>
      <w:r w:rsidR="00742877" w:rsidRPr="00DA1C4D">
        <w:rPr>
          <w:rFonts w:ascii="Times New Roman" w:hAnsi="Times New Roman"/>
        </w:rPr>
        <w:tab/>
      </w:r>
      <w:r w:rsidR="0042217E">
        <w:rPr>
          <w:rFonts w:ascii="Times New Roman" w:hAnsi="Times New Roman"/>
        </w:rPr>
        <w:t>13</w:t>
      </w:r>
    </w:p>
    <w:p w:rsidR="002017FA" w:rsidRPr="009913A5" w:rsidRDefault="009F6F85" w:rsidP="002017FA">
      <w:pPr>
        <w:tabs>
          <w:tab w:val="right" w:leader="dot" w:pos="7920"/>
        </w:tabs>
        <w:rPr>
          <w:rFonts w:ascii="Times New Roman" w:hAnsi="Times New Roman"/>
          <w:highlight w:val="yellow"/>
        </w:rPr>
      </w:pPr>
      <w:r w:rsidRPr="00E3176E">
        <w:rPr>
          <w:rFonts w:ascii="Times New Roman" w:hAnsi="Times New Roman"/>
        </w:rPr>
        <w:t>Response to Commission Data Request</w:t>
      </w:r>
      <w:r w:rsidRPr="00DA1C4D">
        <w:rPr>
          <w:rFonts w:ascii="Times New Roman" w:hAnsi="Times New Roman"/>
          <w:lang w:val="fr-FR"/>
        </w:rPr>
        <w:tab/>
      </w:r>
      <w:r w:rsidR="0042217E">
        <w:rPr>
          <w:rFonts w:ascii="Times New Roman" w:hAnsi="Times New Roman"/>
          <w:lang w:val="fr-FR"/>
        </w:rPr>
        <w:t>14</w:t>
      </w:r>
    </w:p>
    <w:p w:rsidR="00D33056" w:rsidRPr="00DA1C4D" w:rsidRDefault="00742877" w:rsidP="00663CA6">
      <w:pPr>
        <w:tabs>
          <w:tab w:val="right" w:leader="dot" w:pos="7920"/>
        </w:tabs>
        <w:rPr>
          <w:rFonts w:ascii="Times New Roman" w:hAnsi="Times New Roman"/>
          <w:lang w:val="fr-FR"/>
        </w:rPr>
      </w:pPr>
      <w:r w:rsidRPr="00DA1C4D">
        <w:rPr>
          <w:rFonts w:ascii="Times New Roman" w:hAnsi="Times New Roman"/>
        </w:rPr>
        <w:t>Summary</w:t>
      </w:r>
      <w:r w:rsidRPr="00DA1C4D">
        <w:rPr>
          <w:rFonts w:ascii="Times New Roman" w:hAnsi="Times New Roman"/>
          <w:lang w:val="fr-FR"/>
        </w:rPr>
        <w:t xml:space="preserve"> of </w:t>
      </w:r>
      <w:r w:rsidRPr="00DA1C4D">
        <w:rPr>
          <w:rFonts w:ascii="Times New Roman" w:hAnsi="Times New Roman"/>
        </w:rPr>
        <w:t>Recommendations</w:t>
      </w:r>
      <w:r w:rsidRPr="00DA1C4D">
        <w:rPr>
          <w:rFonts w:ascii="Times New Roman" w:hAnsi="Times New Roman"/>
          <w:lang w:val="fr-FR"/>
        </w:rPr>
        <w:tab/>
      </w:r>
      <w:r w:rsidR="0042217E">
        <w:rPr>
          <w:rFonts w:ascii="Times New Roman" w:hAnsi="Times New Roman"/>
          <w:lang w:val="fr-FR"/>
        </w:rPr>
        <w:t>15</w:t>
      </w:r>
    </w:p>
    <w:p w:rsidR="00982F06" w:rsidRPr="00DA1C4D" w:rsidRDefault="00D33056" w:rsidP="00982F06">
      <w:pPr>
        <w:tabs>
          <w:tab w:val="right" w:leader="dot" w:pos="7920"/>
        </w:tabs>
        <w:rPr>
          <w:rFonts w:ascii="Times New Roman" w:hAnsi="Times New Roman"/>
          <w:lang w:val="fr-FR"/>
        </w:rPr>
      </w:pPr>
      <w:r w:rsidRPr="00982F06">
        <w:rPr>
          <w:rFonts w:ascii="Times New Roman" w:hAnsi="Times New Roman"/>
          <w:bCs/>
        </w:rPr>
        <w:t>Appendices</w:t>
      </w:r>
      <w:r w:rsidR="00982F06" w:rsidRPr="00DA1C4D">
        <w:rPr>
          <w:rFonts w:ascii="Times New Roman" w:hAnsi="Times New Roman"/>
          <w:lang w:val="fr-FR"/>
        </w:rPr>
        <w:tab/>
      </w:r>
      <w:r w:rsidR="0042217E">
        <w:rPr>
          <w:rFonts w:ascii="Times New Roman" w:hAnsi="Times New Roman"/>
          <w:lang w:val="fr-FR"/>
        </w:rPr>
        <w:t>16</w:t>
      </w:r>
    </w:p>
    <w:p w:rsidR="00D33056" w:rsidRPr="00663CA6" w:rsidRDefault="00982F06" w:rsidP="00663CA6">
      <w:pPr>
        <w:pStyle w:val="Heading1"/>
        <w:rPr>
          <w:rFonts w:ascii="Palatino Linotype" w:hAnsi="Palatino Linotype"/>
          <w:b w:val="0"/>
          <w:bCs w:val="0"/>
        </w:rPr>
      </w:pPr>
      <w:r w:rsidRPr="00DA1C4D">
        <w:rPr>
          <w:lang w:val="fr-FR"/>
        </w:rPr>
        <w:tab/>
      </w:r>
      <w:r w:rsidR="00D33056">
        <w:rPr>
          <w:b w:val="0"/>
          <w:bCs w:val="0"/>
        </w:rPr>
        <w:br w:type="page"/>
      </w:r>
    </w:p>
    <w:p w:rsidR="00D33056" w:rsidRPr="00890E1B" w:rsidRDefault="00D33056">
      <w:pPr>
        <w:pStyle w:val="Heading4"/>
        <w:widowControl/>
        <w:autoSpaceDE/>
        <w:autoSpaceDN/>
        <w:adjustRightInd/>
        <w:rPr>
          <w:szCs w:val="28"/>
        </w:rPr>
      </w:pPr>
      <w:r w:rsidRPr="00890E1B">
        <w:rPr>
          <w:szCs w:val="28"/>
        </w:rPr>
        <w:lastRenderedPageBreak/>
        <w:t xml:space="preserve">PURPOSE, SCOPE </w:t>
      </w:r>
      <w:r w:rsidR="00753E86">
        <w:rPr>
          <w:szCs w:val="28"/>
        </w:rPr>
        <w:t>AND</w:t>
      </w:r>
      <w:r w:rsidR="00753E86" w:rsidRPr="00890E1B">
        <w:rPr>
          <w:szCs w:val="28"/>
        </w:rPr>
        <w:t xml:space="preserve"> </w:t>
      </w:r>
      <w:r w:rsidRPr="00890E1B">
        <w:rPr>
          <w:szCs w:val="28"/>
        </w:rPr>
        <w:t>AUTHORITY</w:t>
      </w:r>
    </w:p>
    <w:p w:rsidR="00D33056" w:rsidRPr="00890E1B" w:rsidRDefault="00D33056">
      <w:pPr>
        <w:rPr>
          <w:rFonts w:ascii="Times New Roman" w:hAnsi="Times New Roman"/>
          <w:b/>
          <w:bCs/>
        </w:rPr>
      </w:pPr>
    </w:p>
    <w:p w:rsidR="00D33056" w:rsidRPr="00890E1B" w:rsidRDefault="00D33056">
      <w:pPr>
        <w:rPr>
          <w:rFonts w:ascii="Times New Roman" w:hAnsi="Times New Roman"/>
        </w:rPr>
      </w:pPr>
      <w:r w:rsidRPr="00890E1B">
        <w:rPr>
          <w:rFonts w:ascii="Times New Roman" w:hAnsi="Times New Roman"/>
          <w:b/>
          <w:bCs/>
        </w:rPr>
        <w:t>Purpose</w:t>
      </w:r>
    </w:p>
    <w:p w:rsidR="00D33056" w:rsidRPr="00890E1B" w:rsidRDefault="00AB66BF">
      <w:pPr>
        <w:rPr>
          <w:rFonts w:ascii="Times New Roman" w:hAnsi="Times New Roman"/>
        </w:rPr>
      </w:pPr>
      <w:r>
        <w:rPr>
          <w:rFonts w:ascii="Times New Roman" w:hAnsi="Times New Roman"/>
        </w:rPr>
        <w:t>Access Gentle Moving Corp. (Access Gentle Moving)</w:t>
      </w:r>
      <w:r w:rsidR="00D33056" w:rsidRPr="00890E1B">
        <w:rPr>
          <w:rFonts w:ascii="Times New Roman" w:hAnsi="Times New Roman"/>
        </w:rPr>
        <w:t xml:space="preserve"> holds common carrier authority</w:t>
      </w:r>
      <w:r w:rsidR="000C45F1">
        <w:rPr>
          <w:rFonts w:ascii="Times New Roman" w:hAnsi="Times New Roman"/>
        </w:rPr>
        <w:t xml:space="preserve"> within the state of Washington</w:t>
      </w:r>
      <w:r w:rsidR="00D33056" w:rsidRPr="00890E1B">
        <w:rPr>
          <w:rFonts w:ascii="Times New Roman" w:hAnsi="Times New Roman"/>
        </w:rPr>
        <w:t xml:space="preserve">, including </w:t>
      </w:r>
      <w:r w:rsidR="00E7270B" w:rsidRPr="00890E1B">
        <w:rPr>
          <w:rFonts w:ascii="Times New Roman" w:hAnsi="Times New Roman"/>
        </w:rPr>
        <w:t xml:space="preserve">the </w:t>
      </w:r>
      <w:r w:rsidR="00D33056" w:rsidRPr="00890E1B">
        <w:rPr>
          <w:rFonts w:ascii="Times New Roman" w:hAnsi="Times New Roman"/>
        </w:rPr>
        <w:t>transportation of house</w:t>
      </w:r>
      <w:r w:rsidR="000C45F1">
        <w:rPr>
          <w:rFonts w:ascii="Times New Roman" w:hAnsi="Times New Roman"/>
        </w:rPr>
        <w:t>hold goods</w:t>
      </w:r>
      <w:r w:rsidR="00E7270B" w:rsidRPr="00890E1B">
        <w:rPr>
          <w:rFonts w:ascii="Times New Roman" w:hAnsi="Times New Roman"/>
        </w:rPr>
        <w:t xml:space="preserve">. </w:t>
      </w:r>
      <w:r w:rsidR="0097496B" w:rsidRPr="00890E1B">
        <w:rPr>
          <w:rFonts w:ascii="Times New Roman" w:hAnsi="Times New Roman"/>
        </w:rPr>
        <w:t xml:space="preserve">The purpose of this </w:t>
      </w:r>
      <w:r w:rsidR="0075323F">
        <w:rPr>
          <w:rFonts w:ascii="Times New Roman" w:hAnsi="Times New Roman"/>
        </w:rPr>
        <w:t>investigation</w:t>
      </w:r>
      <w:r w:rsidR="007A4C3F" w:rsidRPr="00890E1B">
        <w:rPr>
          <w:rFonts w:ascii="Times New Roman" w:hAnsi="Times New Roman"/>
        </w:rPr>
        <w:t xml:space="preserve"> </w:t>
      </w:r>
      <w:r w:rsidR="00D33056" w:rsidRPr="00890E1B">
        <w:rPr>
          <w:rFonts w:ascii="Times New Roman" w:hAnsi="Times New Roman"/>
        </w:rPr>
        <w:t>is to determine the compan</w:t>
      </w:r>
      <w:r w:rsidR="00821EED">
        <w:rPr>
          <w:rFonts w:ascii="Times New Roman" w:hAnsi="Times New Roman"/>
        </w:rPr>
        <w:t>y’s compliance with Washington s</w:t>
      </w:r>
      <w:r w:rsidR="00D33056" w:rsidRPr="00890E1B">
        <w:rPr>
          <w:rFonts w:ascii="Times New Roman" w:hAnsi="Times New Roman"/>
        </w:rPr>
        <w:t xml:space="preserve">tate </w:t>
      </w:r>
      <w:r w:rsidR="00821EED">
        <w:rPr>
          <w:rFonts w:ascii="Times New Roman" w:hAnsi="Times New Roman"/>
        </w:rPr>
        <w:t>law</w:t>
      </w:r>
      <w:r w:rsidR="006E46D0">
        <w:rPr>
          <w:rFonts w:ascii="Times New Roman" w:hAnsi="Times New Roman"/>
        </w:rPr>
        <w:t>s</w:t>
      </w:r>
      <w:r w:rsidR="00D33056" w:rsidRPr="00890E1B">
        <w:rPr>
          <w:rFonts w:ascii="Times New Roman" w:hAnsi="Times New Roman"/>
        </w:rPr>
        <w:t xml:space="preserve"> and Washington Utilities </w:t>
      </w:r>
      <w:r w:rsidR="00E3176E">
        <w:rPr>
          <w:rFonts w:ascii="Times New Roman" w:hAnsi="Times New Roman"/>
        </w:rPr>
        <w:t xml:space="preserve">and Transportation Commission </w:t>
      </w:r>
      <w:r w:rsidR="00D33056" w:rsidRPr="00890E1B">
        <w:rPr>
          <w:rFonts w:ascii="Times New Roman" w:hAnsi="Times New Roman"/>
        </w:rPr>
        <w:t xml:space="preserve">rules.  </w:t>
      </w:r>
    </w:p>
    <w:p w:rsidR="00D33056" w:rsidRPr="00890E1B" w:rsidRDefault="00D33056">
      <w:pPr>
        <w:rPr>
          <w:rFonts w:ascii="Times New Roman" w:hAnsi="Times New Roman"/>
        </w:rPr>
      </w:pPr>
    </w:p>
    <w:p w:rsidR="00D33056" w:rsidRPr="00890E1B" w:rsidRDefault="00D33056">
      <w:pPr>
        <w:rPr>
          <w:rFonts w:ascii="Times New Roman" w:hAnsi="Times New Roman"/>
          <w:b/>
          <w:bCs/>
        </w:rPr>
      </w:pPr>
      <w:r w:rsidRPr="00890E1B">
        <w:rPr>
          <w:rFonts w:ascii="Times New Roman" w:hAnsi="Times New Roman"/>
          <w:b/>
          <w:bCs/>
        </w:rPr>
        <w:t>Scope</w:t>
      </w:r>
    </w:p>
    <w:p w:rsidR="00D33056" w:rsidRPr="00890E1B" w:rsidRDefault="00D33056">
      <w:pPr>
        <w:rPr>
          <w:rFonts w:ascii="Times New Roman" w:hAnsi="Times New Roman"/>
        </w:rPr>
      </w:pPr>
      <w:r w:rsidRPr="00890E1B">
        <w:rPr>
          <w:rFonts w:ascii="Times New Roman" w:hAnsi="Times New Roman"/>
        </w:rPr>
        <w:t xml:space="preserve">The scope of the </w:t>
      </w:r>
      <w:r w:rsidR="0075323F">
        <w:rPr>
          <w:rFonts w:ascii="Times New Roman" w:hAnsi="Times New Roman"/>
        </w:rPr>
        <w:t>investigation</w:t>
      </w:r>
      <w:r w:rsidRPr="00890E1B">
        <w:rPr>
          <w:rFonts w:ascii="Times New Roman" w:hAnsi="Times New Roman"/>
        </w:rPr>
        <w:t xml:space="preserve"> focuses on </w:t>
      </w:r>
      <w:r w:rsidR="00821EED">
        <w:rPr>
          <w:rFonts w:ascii="Times New Roman" w:hAnsi="Times New Roman"/>
        </w:rPr>
        <w:t xml:space="preserve">the </w:t>
      </w:r>
      <w:r w:rsidR="00056E8C">
        <w:rPr>
          <w:rFonts w:ascii="Times New Roman" w:hAnsi="Times New Roman"/>
        </w:rPr>
        <w:t xml:space="preserve">intrastate </w:t>
      </w:r>
      <w:r w:rsidRPr="00890E1B">
        <w:rPr>
          <w:rFonts w:ascii="Times New Roman" w:hAnsi="Times New Roman"/>
        </w:rPr>
        <w:t>transportation of household goods in Washington b</w:t>
      </w:r>
      <w:r w:rsidR="00822825" w:rsidRPr="00890E1B">
        <w:rPr>
          <w:rFonts w:ascii="Times New Roman" w:hAnsi="Times New Roman"/>
        </w:rPr>
        <w:t xml:space="preserve">y </w:t>
      </w:r>
      <w:r w:rsidR="00AB66BF">
        <w:rPr>
          <w:rFonts w:ascii="Times New Roman" w:hAnsi="Times New Roman"/>
        </w:rPr>
        <w:t>Access Gentle Moving</w:t>
      </w:r>
      <w:r w:rsidR="00A85EA1">
        <w:rPr>
          <w:rFonts w:ascii="Times New Roman" w:hAnsi="Times New Roman"/>
        </w:rPr>
        <w:t xml:space="preserve"> for the months of </w:t>
      </w:r>
      <w:r w:rsidR="00AB66BF">
        <w:rPr>
          <w:rFonts w:ascii="Times New Roman" w:hAnsi="Times New Roman"/>
        </w:rPr>
        <w:t>January through March 2011</w:t>
      </w:r>
      <w:r w:rsidR="00821EED">
        <w:rPr>
          <w:rFonts w:ascii="Times New Roman" w:hAnsi="Times New Roman"/>
        </w:rPr>
        <w:t>,</w:t>
      </w:r>
      <w:r w:rsidRPr="00890E1B">
        <w:rPr>
          <w:rFonts w:ascii="Times New Roman" w:hAnsi="Times New Roman"/>
        </w:rPr>
        <w:t xml:space="preserve"> and the company’s compliance with</w:t>
      </w:r>
      <w:r w:rsidR="00E7270B" w:rsidRPr="00890E1B">
        <w:rPr>
          <w:rFonts w:ascii="Times New Roman" w:hAnsi="Times New Roman"/>
        </w:rPr>
        <w:t xml:space="preserve"> </w:t>
      </w:r>
      <w:r w:rsidR="00821EED">
        <w:rPr>
          <w:rFonts w:ascii="Times New Roman" w:hAnsi="Times New Roman"/>
        </w:rPr>
        <w:t>state law</w:t>
      </w:r>
      <w:r w:rsidR="00985F4D">
        <w:rPr>
          <w:rFonts w:ascii="Times New Roman" w:hAnsi="Times New Roman"/>
        </w:rPr>
        <w:t>s</w:t>
      </w:r>
      <w:r w:rsidR="00E7270B" w:rsidRPr="00890E1B">
        <w:rPr>
          <w:rFonts w:ascii="Times New Roman" w:hAnsi="Times New Roman"/>
        </w:rPr>
        <w:t xml:space="preserve"> and c</w:t>
      </w:r>
      <w:r w:rsidR="0075323F">
        <w:rPr>
          <w:rFonts w:ascii="Times New Roman" w:hAnsi="Times New Roman"/>
        </w:rPr>
        <w:t xml:space="preserve">ommission </w:t>
      </w:r>
      <w:r w:rsidRPr="00890E1B">
        <w:rPr>
          <w:rFonts w:ascii="Times New Roman" w:hAnsi="Times New Roman"/>
        </w:rPr>
        <w:t>rules</w:t>
      </w:r>
      <w:r w:rsidR="006E46D0">
        <w:rPr>
          <w:rFonts w:ascii="Times New Roman" w:hAnsi="Times New Roman"/>
        </w:rPr>
        <w:t xml:space="preserve"> during that </w:t>
      </w:r>
      <w:r w:rsidR="00ED237E">
        <w:rPr>
          <w:rFonts w:ascii="Times New Roman" w:hAnsi="Times New Roman"/>
        </w:rPr>
        <w:t>period</w:t>
      </w:r>
      <w:r w:rsidRPr="00890E1B">
        <w:rPr>
          <w:rFonts w:ascii="Times New Roman" w:hAnsi="Times New Roman"/>
        </w:rPr>
        <w:t>.</w:t>
      </w:r>
    </w:p>
    <w:p w:rsidR="00D33056" w:rsidRPr="00890E1B" w:rsidRDefault="00D33056">
      <w:pPr>
        <w:rPr>
          <w:rFonts w:ascii="Times New Roman" w:hAnsi="Times New Roman"/>
        </w:rPr>
      </w:pPr>
    </w:p>
    <w:p w:rsidR="00D33056" w:rsidRPr="00890E1B" w:rsidRDefault="00D33056">
      <w:pPr>
        <w:rPr>
          <w:rFonts w:ascii="Times New Roman" w:hAnsi="Times New Roman"/>
        </w:rPr>
      </w:pPr>
      <w:r w:rsidRPr="00890E1B">
        <w:rPr>
          <w:rFonts w:ascii="Times New Roman" w:hAnsi="Times New Roman"/>
          <w:b/>
          <w:bCs/>
        </w:rPr>
        <w:t>Authority</w:t>
      </w:r>
    </w:p>
    <w:p w:rsidR="00D33056" w:rsidRPr="00890E1B" w:rsidRDefault="00D33056">
      <w:pPr>
        <w:rPr>
          <w:rFonts w:ascii="Times New Roman" w:hAnsi="Times New Roman"/>
        </w:rPr>
      </w:pPr>
      <w:r w:rsidRPr="00890E1B">
        <w:rPr>
          <w:rFonts w:ascii="Times New Roman" w:hAnsi="Times New Roman"/>
        </w:rPr>
        <w:t xml:space="preserve">Staff conducts this investigation </w:t>
      </w:r>
      <w:r w:rsidR="006E46D0">
        <w:rPr>
          <w:rFonts w:ascii="Times New Roman" w:hAnsi="Times New Roman"/>
        </w:rPr>
        <w:t>pursuant to</w:t>
      </w:r>
      <w:r w:rsidRPr="00890E1B">
        <w:rPr>
          <w:rFonts w:ascii="Times New Roman" w:hAnsi="Times New Roman"/>
        </w:rPr>
        <w:t xml:space="preserve"> Revised Code of Washington (RCW) 81.04.070, R</w:t>
      </w:r>
      <w:r w:rsidR="006E46D0">
        <w:rPr>
          <w:rFonts w:ascii="Times New Roman" w:hAnsi="Times New Roman"/>
        </w:rPr>
        <w:t>CW 81.80.130, and RCW 81.80.330.</w:t>
      </w:r>
      <w:r w:rsidRPr="00890E1B">
        <w:rPr>
          <w:rFonts w:ascii="Times New Roman" w:hAnsi="Times New Roman"/>
        </w:rPr>
        <w:t xml:space="preserve"> Washington Administrative Code (WAC) 480-15-010</w:t>
      </w:r>
      <w:r w:rsidR="00985F4D">
        <w:rPr>
          <w:rFonts w:ascii="Times New Roman" w:hAnsi="Times New Roman"/>
        </w:rPr>
        <w:t xml:space="preserve"> gives</w:t>
      </w:r>
      <w:r w:rsidR="006E46D0">
        <w:rPr>
          <w:rFonts w:ascii="Times New Roman" w:hAnsi="Times New Roman"/>
        </w:rPr>
        <w:t xml:space="preserve"> the c</w:t>
      </w:r>
      <w:r w:rsidR="002529C9">
        <w:rPr>
          <w:rFonts w:ascii="Times New Roman" w:hAnsi="Times New Roman"/>
        </w:rPr>
        <w:t xml:space="preserve">ommission </w:t>
      </w:r>
      <w:r w:rsidR="00985F4D">
        <w:rPr>
          <w:rFonts w:ascii="Times New Roman" w:hAnsi="Times New Roman"/>
        </w:rPr>
        <w:t>authority to regulate</w:t>
      </w:r>
      <w:r w:rsidRPr="00890E1B">
        <w:rPr>
          <w:rFonts w:ascii="Times New Roman" w:hAnsi="Times New Roman"/>
        </w:rPr>
        <w:t xml:space="preserve"> companies that transport household goods within the state of Washington.  </w:t>
      </w:r>
    </w:p>
    <w:p w:rsidR="00D33056" w:rsidRPr="00890E1B" w:rsidRDefault="00D33056">
      <w:pPr>
        <w:rPr>
          <w:rFonts w:ascii="Times New Roman" w:hAnsi="Times New Roman"/>
        </w:rPr>
      </w:pPr>
    </w:p>
    <w:p w:rsidR="00D33056" w:rsidRPr="00890E1B" w:rsidRDefault="00D33056">
      <w:pPr>
        <w:rPr>
          <w:rFonts w:ascii="Times New Roman" w:hAnsi="Times New Roman"/>
          <w:b/>
          <w:bCs/>
        </w:rPr>
      </w:pPr>
      <w:r w:rsidRPr="00890E1B">
        <w:rPr>
          <w:rFonts w:ascii="Times New Roman" w:hAnsi="Times New Roman"/>
          <w:b/>
          <w:bCs/>
        </w:rPr>
        <w:t>Staff</w:t>
      </w:r>
    </w:p>
    <w:p w:rsidR="00D33056" w:rsidRDefault="0075323F">
      <w:pPr>
        <w:rPr>
          <w:rFonts w:ascii="Times New Roman" w:hAnsi="Times New Roman"/>
        </w:rPr>
      </w:pPr>
      <w:r>
        <w:rPr>
          <w:rFonts w:ascii="Times New Roman" w:hAnsi="Times New Roman"/>
        </w:rPr>
        <w:t>Rayne Pearson</w:t>
      </w:r>
      <w:r w:rsidR="00D33056" w:rsidRPr="00890E1B">
        <w:rPr>
          <w:rFonts w:ascii="Times New Roman" w:hAnsi="Times New Roman"/>
        </w:rPr>
        <w:t xml:space="preserve">, Compliance </w:t>
      </w:r>
      <w:r>
        <w:rPr>
          <w:rFonts w:ascii="Times New Roman" w:hAnsi="Times New Roman"/>
        </w:rPr>
        <w:t>Investigator</w:t>
      </w:r>
    </w:p>
    <w:p w:rsidR="00AB301F" w:rsidRDefault="00AB301F">
      <w:pPr>
        <w:rPr>
          <w:rFonts w:ascii="Times New Roman" w:hAnsi="Times New Roman"/>
        </w:rPr>
      </w:pPr>
      <w:r>
        <w:rPr>
          <w:rFonts w:ascii="Times New Roman" w:hAnsi="Times New Roman"/>
        </w:rPr>
        <w:t>(360) 664-1111</w:t>
      </w:r>
    </w:p>
    <w:p w:rsidR="00AB301F" w:rsidRDefault="00AB301F">
      <w:pPr>
        <w:rPr>
          <w:rFonts w:ascii="Times New Roman" w:hAnsi="Times New Roman"/>
        </w:rPr>
      </w:pPr>
      <w:r>
        <w:rPr>
          <w:rFonts w:ascii="Times New Roman" w:hAnsi="Times New Roman"/>
        </w:rPr>
        <w:t>rpearson@utc.wa.gov</w:t>
      </w:r>
    </w:p>
    <w:p w:rsidR="00AB301F" w:rsidRPr="00890E1B" w:rsidRDefault="00AB301F">
      <w:pPr>
        <w:rPr>
          <w:rFonts w:ascii="Times New Roman" w:hAnsi="Times New Roman"/>
        </w:rPr>
      </w:pPr>
    </w:p>
    <w:p w:rsidR="00D33056" w:rsidRDefault="00D33056">
      <w:pPr>
        <w:pStyle w:val="Header"/>
        <w:tabs>
          <w:tab w:val="clear" w:pos="4320"/>
          <w:tab w:val="clear" w:pos="8640"/>
        </w:tabs>
      </w:pPr>
      <w:r>
        <w:br w:type="page"/>
      </w:r>
    </w:p>
    <w:p w:rsidR="00D33056" w:rsidRPr="00890E1B" w:rsidRDefault="00D33056">
      <w:pPr>
        <w:pStyle w:val="Heading6"/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/>
        <w:autoSpaceDN/>
        <w:adjustRightInd/>
      </w:pPr>
      <w:r w:rsidRPr="00890E1B">
        <w:lastRenderedPageBreak/>
        <w:t>EXECUTIVE SUMMARY</w:t>
      </w:r>
    </w:p>
    <w:p w:rsidR="00D33056" w:rsidRDefault="00D33056">
      <w:pPr>
        <w:ind w:left="720" w:firstLine="480"/>
        <w:jc w:val="both"/>
        <w:rPr>
          <w:b/>
          <w:bCs/>
        </w:rPr>
      </w:pPr>
    </w:p>
    <w:p w:rsidR="00735B66" w:rsidRPr="00890E1B" w:rsidRDefault="00436CF9" w:rsidP="00890E1B">
      <w:pPr>
        <w:rPr>
          <w:rFonts w:ascii="Times New Roman" w:hAnsi="Times New Roman"/>
        </w:rPr>
      </w:pPr>
      <w:r>
        <w:rPr>
          <w:rFonts w:ascii="Times New Roman" w:hAnsi="Times New Roman"/>
        </w:rPr>
        <w:t>An investigation into the</w:t>
      </w:r>
      <w:r w:rsidR="00D33056" w:rsidRPr="00890E1B">
        <w:rPr>
          <w:rFonts w:ascii="Times New Roman" w:hAnsi="Times New Roman"/>
        </w:rPr>
        <w:t xml:space="preserve"> business practices </w:t>
      </w:r>
      <w:r>
        <w:rPr>
          <w:rFonts w:ascii="Times New Roman" w:hAnsi="Times New Roman"/>
        </w:rPr>
        <w:t xml:space="preserve">of </w:t>
      </w:r>
      <w:r w:rsidR="00AB66BF">
        <w:rPr>
          <w:rFonts w:ascii="Times New Roman" w:hAnsi="Times New Roman"/>
        </w:rPr>
        <w:t>Access Gentle Moving</w:t>
      </w:r>
      <w:r>
        <w:rPr>
          <w:rFonts w:ascii="Times New Roman" w:hAnsi="Times New Roman"/>
        </w:rPr>
        <w:t xml:space="preserve"> </w:t>
      </w:r>
      <w:r w:rsidR="00B0428B">
        <w:rPr>
          <w:rFonts w:ascii="Times New Roman" w:hAnsi="Times New Roman"/>
        </w:rPr>
        <w:t>found that the</w:t>
      </w:r>
      <w:r w:rsidR="00D33056" w:rsidRPr="00890E1B">
        <w:rPr>
          <w:rFonts w:ascii="Times New Roman" w:hAnsi="Times New Roman"/>
        </w:rPr>
        <w:t xml:space="preserve"> company </w:t>
      </w:r>
      <w:r w:rsidR="00B0428B">
        <w:rPr>
          <w:rFonts w:ascii="Times New Roman" w:hAnsi="Times New Roman"/>
        </w:rPr>
        <w:t xml:space="preserve">is </w:t>
      </w:r>
      <w:r w:rsidR="00D33056" w:rsidRPr="00890E1B">
        <w:rPr>
          <w:rFonts w:ascii="Times New Roman" w:hAnsi="Times New Roman"/>
        </w:rPr>
        <w:t>in violation of</w:t>
      </w:r>
      <w:r w:rsidR="00757444" w:rsidRPr="00890E1B">
        <w:rPr>
          <w:rFonts w:ascii="Times New Roman" w:hAnsi="Times New Roman"/>
        </w:rPr>
        <w:t xml:space="preserve"> c</w:t>
      </w:r>
      <w:r w:rsidR="00E53560">
        <w:rPr>
          <w:rFonts w:ascii="Times New Roman" w:hAnsi="Times New Roman"/>
        </w:rPr>
        <w:t>ommission rules</w:t>
      </w:r>
      <w:r w:rsidR="005F489F" w:rsidRPr="00890E1B">
        <w:rPr>
          <w:rFonts w:ascii="Times New Roman" w:hAnsi="Times New Roman"/>
        </w:rPr>
        <w:t xml:space="preserve"> and Household Goods Tariff 15-C</w:t>
      </w:r>
      <w:r w:rsidR="00935D91">
        <w:rPr>
          <w:rFonts w:ascii="Times New Roman" w:hAnsi="Times New Roman"/>
        </w:rPr>
        <w:t>, as follows</w:t>
      </w:r>
      <w:r w:rsidR="00D33056" w:rsidRPr="00890E1B">
        <w:rPr>
          <w:rFonts w:ascii="Times New Roman" w:hAnsi="Times New Roman"/>
        </w:rPr>
        <w:t>:</w:t>
      </w:r>
      <w:r w:rsidR="009B64DA">
        <w:rPr>
          <w:rFonts w:ascii="Times New Roman" w:hAnsi="Times New Roman"/>
        </w:rPr>
        <w:br/>
      </w:r>
    </w:p>
    <w:p w:rsidR="00E21876" w:rsidRDefault="00E21876" w:rsidP="000800C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B6642">
        <w:rPr>
          <w:rFonts w:ascii="Times New Roman" w:hAnsi="Times New Roman"/>
        </w:rPr>
        <w:t>Failure to supply an estimate to each customer prior to moving household goods in violation of WAC 480-15-630.</w:t>
      </w:r>
    </w:p>
    <w:p w:rsidR="003B6642" w:rsidRPr="003B6642" w:rsidRDefault="003B6642" w:rsidP="000800C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Failure to complete a cube sheet inventory in violation of WAC 480-15-630 and Tariff 15-C, Item 85</w:t>
      </w:r>
      <w:r w:rsidR="00E3176E">
        <w:rPr>
          <w:rFonts w:ascii="Times New Roman" w:hAnsi="Times New Roman"/>
        </w:rPr>
        <w:t>(2</w:t>
      </w:r>
      <w:proofErr w:type="gramStart"/>
      <w:r w:rsidR="00E3176E">
        <w:rPr>
          <w:rFonts w:ascii="Times New Roman" w:hAnsi="Times New Roman"/>
        </w:rPr>
        <w:t>)(</w:t>
      </w:r>
      <w:proofErr w:type="gramEnd"/>
      <w:r w:rsidR="00E3176E">
        <w:rPr>
          <w:rFonts w:ascii="Times New Roman" w:hAnsi="Times New Roman"/>
        </w:rPr>
        <w:t>g)</w:t>
      </w:r>
      <w:r>
        <w:rPr>
          <w:rFonts w:ascii="Times New Roman" w:hAnsi="Times New Roman"/>
        </w:rPr>
        <w:t>.</w:t>
      </w:r>
    </w:p>
    <w:p w:rsidR="007206E6" w:rsidRPr="009913A5" w:rsidRDefault="00BC06E3" w:rsidP="000800C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913A5">
        <w:rPr>
          <w:rFonts w:ascii="Times New Roman" w:hAnsi="Times New Roman"/>
        </w:rPr>
        <w:t>Failure</w:t>
      </w:r>
      <w:r w:rsidR="007206E6" w:rsidRPr="009913A5">
        <w:rPr>
          <w:rFonts w:ascii="Times New Roman" w:hAnsi="Times New Roman"/>
        </w:rPr>
        <w:t xml:space="preserve"> to </w:t>
      </w:r>
      <w:r w:rsidR="00E3176E">
        <w:rPr>
          <w:rFonts w:ascii="Times New Roman" w:hAnsi="Times New Roman"/>
        </w:rPr>
        <w:t xml:space="preserve">include the company’s fax number on its </w:t>
      </w:r>
      <w:r w:rsidR="00436CF9" w:rsidRPr="009913A5">
        <w:rPr>
          <w:rFonts w:ascii="Times New Roman" w:hAnsi="Times New Roman"/>
        </w:rPr>
        <w:t xml:space="preserve">estimate form </w:t>
      </w:r>
      <w:r w:rsidR="00E3176E">
        <w:rPr>
          <w:rFonts w:ascii="Times New Roman" w:hAnsi="Times New Roman"/>
        </w:rPr>
        <w:t xml:space="preserve">in </w:t>
      </w:r>
      <w:r w:rsidR="007206E6" w:rsidRPr="009913A5">
        <w:rPr>
          <w:rFonts w:ascii="Times New Roman" w:hAnsi="Times New Roman"/>
        </w:rPr>
        <w:t>violation of WAC 480-15-630 and Tariff 15-C, Item 85</w:t>
      </w:r>
      <w:r w:rsidR="00E3176E">
        <w:rPr>
          <w:rFonts w:ascii="Times New Roman" w:hAnsi="Times New Roman"/>
        </w:rPr>
        <w:t>(2</w:t>
      </w:r>
      <w:proofErr w:type="gramStart"/>
      <w:r w:rsidR="00E3176E">
        <w:rPr>
          <w:rFonts w:ascii="Times New Roman" w:hAnsi="Times New Roman"/>
        </w:rPr>
        <w:t>)(</w:t>
      </w:r>
      <w:proofErr w:type="gramEnd"/>
      <w:r w:rsidR="00E3176E">
        <w:rPr>
          <w:rFonts w:ascii="Times New Roman" w:hAnsi="Times New Roman"/>
        </w:rPr>
        <w:t>a)</w:t>
      </w:r>
      <w:r w:rsidR="007206E6" w:rsidRPr="009913A5">
        <w:rPr>
          <w:rFonts w:ascii="Times New Roman" w:hAnsi="Times New Roman"/>
        </w:rPr>
        <w:t xml:space="preserve">.  </w:t>
      </w:r>
    </w:p>
    <w:p w:rsidR="00757444" w:rsidRPr="00E21D69" w:rsidRDefault="00BC06E3" w:rsidP="000800C4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Cs w:val="26"/>
        </w:rPr>
      </w:pPr>
      <w:r w:rsidRPr="00E21D69">
        <w:rPr>
          <w:rFonts w:ascii="Times New Roman" w:hAnsi="Times New Roman"/>
        </w:rPr>
        <w:t xml:space="preserve">Failure </w:t>
      </w:r>
      <w:r w:rsidR="007206E6" w:rsidRPr="00E21D69">
        <w:rPr>
          <w:rFonts w:ascii="Times New Roman" w:hAnsi="Times New Roman"/>
        </w:rPr>
        <w:t xml:space="preserve">to </w:t>
      </w:r>
      <w:r w:rsidR="00E3176E">
        <w:rPr>
          <w:rFonts w:ascii="Times New Roman" w:hAnsi="Times New Roman"/>
        </w:rPr>
        <w:t>include the company’s fax number on its</w:t>
      </w:r>
      <w:r w:rsidR="00757444" w:rsidRPr="00E21D69">
        <w:rPr>
          <w:rFonts w:ascii="Times New Roman" w:hAnsi="Times New Roman"/>
        </w:rPr>
        <w:t xml:space="preserve"> bill of lading form</w:t>
      </w:r>
      <w:r w:rsidR="007206E6" w:rsidRPr="00E21D69">
        <w:rPr>
          <w:rFonts w:ascii="Times New Roman" w:hAnsi="Times New Roman"/>
        </w:rPr>
        <w:t xml:space="preserve"> in violation of </w:t>
      </w:r>
      <w:r w:rsidR="00890E1B" w:rsidRPr="00E21D69">
        <w:rPr>
          <w:rFonts w:ascii="Times New Roman" w:hAnsi="Times New Roman"/>
          <w:color w:val="000000"/>
          <w:szCs w:val="26"/>
        </w:rPr>
        <w:t>WAC 480-15-710</w:t>
      </w:r>
      <w:r w:rsidR="00436CF9" w:rsidRPr="00E21D69">
        <w:rPr>
          <w:rFonts w:ascii="Times New Roman" w:hAnsi="Times New Roman"/>
          <w:color w:val="000000"/>
          <w:szCs w:val="26"/>
        </w:rPr>
        <w:t xml:space="preserve"> and Tariff 15-C</w:t>
      </w:r>
      <w:r w:rsidR="00E3176E">
        <w:rPr>
          <w:rFonts w:ascii="Times New Roman" w:hAnsi="Times New Roman"/>
          <w:color w:val="000000"/>
          <w:szCs w:val="26"/>
        </w:rPr>
        <w:t>, Item 95(1</w:t>
      </w:r>
      <w:proofErr w:type="gramStart"/>
      <w:r w:rsidR="00E3176E">
        <w:rPr>
          <w:rFonts w:ascii="Times New Roman" w:hAnsi="Times New Roman"/>
          <w:color w:val="000000"/>
          <w:szCs w:val="26"/>
        </w:rPr>
        <w:t>)(</w:t>
      </w:r>
      <w:proofErr w:type="gramEnd"/>
      <w:r w:rsidR="00E3176E">
        <w:rPr>
          <w:rFonts w:ascii="Times New Roman" w:hAnsi="Times New Roman"/>
          <w:color w:val="000000"/>
          <w:szCs w:val="26"/>
        </w:rPr>
        <w:t>a)</w:t>
      </w:r>
      <w:r w:rsidR="007206E6" w:rsidRPr="00E21D69">
        <w:rPr>
          <w:rFonts w:ascii="Times New Roman" w:hAnsi="Times New Roman"/>
          <w:color w:val="000000"/>
          <w:szCs w:val="26"/>
        </w:rPr>
        <w:t>.</w:t>
      </w:r>
      <w:r w:rsidR="00757444" w:rsidRPr="00E21D69">
        <w:rPr>
          <w:rFonts w:ascii="Times New Roman" w:hAnsi="Times New Roman"/>
          <w:color w:val="000000"/>
          <w:szCs w:val="26"/>
        </w:rPr>
        <w:t xml:space="preserve">  </w:t>
      </w:r>
    </w:p>
    <w:p w:rsidR="00757444" w:rsidRPr="00E21D69" w:rsidRDefault="00BC06E3" w:rsidP="000800C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21D69">
        <w:rPr>
          <w:rFonts w:ascii="Times New Roman" w:hAnsi="Times New Roman"/>
        </w:rPr>
        <w:t>Failure</w:t>
      </w:r>
      <w:r w:rsidR="007206E6" w:rsidRPr="00E21D69">
        <w:rPr>
          <w:rFonts w:ascii="Times New Roman" w:hAnsi="Times New Roman"/>
        </w:rPr>
        <w:t xml:space="preserve"> to properly</w:t>
      </w:r>
      <w:r w:rsidR="00757444" w:rsidRPr="00E21D69">
        <w:rPr>
          <w:rFonts w:ascii="Times New Roman" w:hAnsi="Times New Roman"/>
        </w:rPr>
        <w:t xml:space="preserve"> complete bills of lading i</w:t>
      </w:r>
      <w:r w:rsidR="007206E6" w:rsidRPr="00E21D69">
        <w:rPr>
          <w:rFonts w:ascii="Times New Roman" w:hAnsi="Times New Roman"/>
        </w:rPr>
        <w:t xml:space="preserve">n violation of </w:t>
      </w:r>
      <w:r w:rsidR="00757444" w:rsidRPr="00E21D69">
        <w:rPr>
          <w:rFonts w:ascii="Times New Roman" w:hAnsi="Times New Roman"/>
        </w:rPr>
        <w:t>WAC 480-15-710</w:t>
      </w:r>
      <w:r w:rsidR="00436CF9" w:rsidRPr="00E21D69">
        <w:rPr>
          <w:rFonts w:ascii="Times New Roman" w:hAnsi="Times New Roman"/>
        </w:rPr>
        <w:t xml:space="preserve"> and Tariff 15-C</w:t>
      </w:r>
      <w:r w:rsidR="00E3176E">
        <w:rPr>
          <w:rFonts w:ascii="Times New Roman" w:hAnsi="Times New Roman"/>
        </w:rPr>
        <w:t>, Item 95(n) and (m)</w:t>
      </w:r>
      <w:r w:rsidR="00757444" w:rsidRPr="00E21D69">
        <w:rPr>
          <w:rFonts w:ascii="Times New Roman" w:hAnsi="Times New Roman"/>
        </w:rPr>
        <w:t xml:space="preserve">.  </w:t>
      </w:r>
    </w:p>
    <w:p w:rsidR="00982F06" w:rsidRPr="00E3176E" w:rsidRDefault="00E3176E" w:rsidP="000800C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3176E">
        <w:rPr>
          <w:rFonts w:ascii="Times New Roman" w:hAnsi="Times New Roman"/>
        </w:rPr>
        <w:t>Failure to provide a complete response to the commission’s data request in violation of RCW 81.04.070.</w:t>
      </w:r>
    </w:p>
    <w:p w:rsidR="00982F06" w:rsidRPr="007834EF" w:rsidRDefault="00982F06" w:rsidP="009F3EC5">
      <w:pPr>
        <w:pStyle w:val="ListParagraph"/>
        <w:rPr>
          <w:rFonts w:ascii="Times New Roman" w:hAnsi="Times New Roman"/>
          <w:color w:val="000000"/>
          <w:szCs w:val="26"/>
        </w:rPr>
      </w:pPr>
    </w:p>
    <w:p w:rsidR="00757444" w:rsidRPr="00890E1B" w:rsidRDefault="00757444">
      <w:pPr>
        <w:rPr>
          <w:rFonts w:ascii="Times New Roman" w:hAnsi="Times New Roman"/>
          <w:b/>
        </w:rPr>
      </w:pPr>
      <w:r w:rsidRPr="00890E1B">
        <w:rPr>
          <w:rFonts w:ascii="Times New Roman" w:hAnsi="Times New Roman"/>
          <w:b/>
        </w:rPr>
        <w:t>Recommendation</w:t>
      </w:r>
    </w:p>
    <w:p w:rsidR="003B6642" w:rsidRDefault="00353837" w:rsidP="00ED23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on a review of </w:t>
      </w:r>
      <w:r w:rsidR="00AB66BF">
        <w:rPr>
          <w:rFonts w:ascii="Times New Roman" w:hAnsi="Times New Roman"/>
        </w:rPr>
        <w:t>Access Gentle Moving’s</w:t>
      </w:r>
      <w:r>
        <w:rPr>
          <w:rFonts w:ascii="Times New Roman" w:hAnsi="Times New Roman"/>
        </w:rPr>
        <w:t xml:space="preserve"> </w:t>
      </w:r>
      <w:r w:rsidR="00A85EA1" w:rsidRPr="009B64DA">
        <w:rPr>
          <w:rFonts w:ascii="Times New Roman" w:hAnsi="Times New Roman"/>
        </w:rPr>
        <w:t xml:space="preserve">business records for </w:t>
      </w:r>
      <w:r w:rsidR="003B6642">
        <w:rPr>
          <w:rFonts w:ascii="Times New Roman" w:hAnsi="Times New Roman"/>
        </w:rPr>
        <w:t xml:space="preserve">six </w:t>
      </w:r>
      <w:r w:rsidR="001B4718" w:rsidRPr="009B64DA">
        <w:rPr>
          <w:rFonts w:ascii="Times New Roman" w:hAnsi="Times New Roman"/>
        </w:rPr>
        <w:t xml:space="preserve">moves performed </w:t>
      </w:r>
      <w:r w:rsidR="00C81486">
        <w:rPr>
          <w:rFonts w:ascii="Times New Roman" w:hAnsi="Times New Roman"/>
        </w:rPr>
        <w:t xml:space="preserve">between </w:t>
      </w:r>
      <w:r w:rsidR="00AB66BF">
        <w:rPr>
          <w:rFonts w:ascii="Times New Roman" w:hAnsi="Times New Roman"/>
        </w:rPr>
        <w:t>January and March 2011</w:t>
      </w:r>
      <w:r w:rsidR="00806E3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staff</w:t>
      </w:r>
      <w:r w:rsidR="00806E30" w:rsidRPr="005F1057">
        <w:rPr>
          <w:rFonts w:ascii="Times New Roman" w:hAnsi="Times New Roman"/>
        </w:rPr>
        <w:t xml:space="preserve"> recommends </w:t>
      </w:r>
      <w:r w:rsidR="00C34361">
        <w:rPr>
          <w:rFonts w:ascii="Times New Roman" w:hAnsi="Times New Roman"/>
        </w:rPr>
        <w:t>a total penalty of $</w:t>
      </w:r>
      <w:r w:rsidR="00E42EA5">
        <w:rPr>
          <w:rFonts w:ascii="Times New Roman" w:hAnsi="Times New Roman"/>
        </w:rPr>
        <w:t>500</w:t>
      </w:r>
      <w:r w:rsidR="00C34361">
        <w:rPr>
          <w:rFonts w:ascii="Times New Roman" w:hAnsi="Times New Roman"/>
        </w:rPr>
        <w:t xml:space="preserve">, </w:t>
      </w:r>
      <w:r w:rsidR="003B6642">
        <w:rPr>
          <w:rFonts w:ascii="Times New Roman" w:hAnsi="Times New Roman"/>
        </w:rPr>
        <w:t>as follows:</w:t>
      </w:r>
      <w:r w:rsidR="00E3176E">
        <w:rPr>
          <w:rFonts w:ascii="Times New Roman" w:hAnsi="Times New Roman"/>
        </w:rPr>
        <w:br/>
      </w:r>
    </w:p>
    <w:p w:rsidR="00C34361" w:rsidRDefault="00C34361" w:rsidP="00E3176E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four violations of WAC 480-15-630 and Tariff 15-C, Item 85, staff recommends a penalty of $100 per violation, for a total of $400, for failing to provide an estimate in connection with four of the six moves reviewed.</w:t>
      </w:r>
    </w:p>
    <w:p w:rsidR="00E3176E" w:rsidRDefault="00E3176E" w:rsidP="00E3176E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six violations of WAC 480-15-630 and Tariff 15-C, Item 85(2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 xml:space="preserve">g), staff recommends a </w:t>
      </w:r>
      <w:r w:rsidR="00273895">
        <w:rPr>
          <w:rFonts w:ascii="Times New Roman" w:hAnsi="Times New Roman"/>
          <w:sz w:val="24"/>
          <w:szCs w:val="24"/>
        </w:rPr>
        <w:t xml:space="preserve">single </w:t>
      </w:r>
      <w:r>
        <w:rPr>
          <w:rFonts w:ascii="Times New Roman" w:hAnsi="Times New Roman"/>
          <w:sz w:val="24"/>
          <w:szCs w:val="24"/>
        </w:rPr>
        <w:t>penalty of $100 for failing to provide a cube sheet inventory in connection with each move.</w:t>
      </w:r>
    </w:p>
    <w:p w:rsidR="003B6642" w:rsidRDefault="003B6642" w:rsidP="00ED23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ED237E" w:rsidRDefault="003B6642" w:rsidP="00ED23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Additionally, staff recommends </w:t>
      </w:r>
      <w:r w:rsidR="00806E30">
        <w:rPr>
          <w:rFonts w:ascii="Times New Roman" w:hAnsi="Times New Roman"/>
        </w:rPr>
        <w:t xml:space="preserve">that </w:t>
      </w:r>
      <w:r w:rsidR="00AB66BF">
        <w:rPr>
          <w:rFonts w:ascii="Times New Roman" w:hAnsi="Times New Roman"/>
        </w:rPr>
        <w:t xml:space="preserve">Access Gentle </w:t>
      </w:r>
      <w:r w:rsidR="00182C04">
        <w:rPr>
          <w:rFonts w:ascii="Times New Roman" w:hAnsi="Times New Roman"/>
        </w:rPr>
        <w:t>Moving</w:t>
      </w:r>
      <w:r w:rsidR="00ED237E" w:rsidRPr="009B64DA">
        <w:rPr>
          <w:rFonts w:ascii="Times New Roman" w:hAnsi="Times New Roman"/>
        </w:rPr>
        <w:t xml:space="preserve"> attend commission-conducted rule and tariff </w:t>
      </w:r>
      <w:r w:rsidR="00ED237E" w:rsidRPr="00E3176E">
        <w:rPr>
          <w:rFonts w:ascii="Times New Roman" w:hAnsi="Times New Roman"/>
        </w:rPr>
        <w:t xml:space="preserve">training on </w:t>
      </w:r>
      <w:r w:rsidRPr="00E3176E">
        <w:rPr>
          <w:rFonts w:ascii="Times New Roman" w:hAnsi="Times New Roman"/>
        </w:rPr>
        <w:t>January 17, 2012</w:t>
      </w:r>
      <w:r w:rsidR="00ED237E" w:rsidRPr="003B6642">
        <w:rPr>
          <w:rFonts w:ascii="Times New Roman" w:hAnsi="Times New Roman"/>
        </w:rPr>
        <w:t>,</w:t>
      </w:r>
      <w:r w:rsidR="00ED237E" w:rsidRPr="009B64DA">
        <w:rPr>
          <w:rFonts w:ascii="Times New Roman" w:hAnsi="Times New Roman"/>
        </w:rPr>
        <w:t xml:space="preserve"> in </w:t>
      </w:r>
      <w:r w:rsidR="00ED237E">
        <w:rPr>
          <w:rFonts w:ascii="Times New Roman" w:hAnsi="Times New Roman"/>
        </w:rPr>
        <w:t>Olympia</w:t>
      </w:r>
      <w:r w:rsidR="00ED237E" w:rsidRPr="009B64DA">
        <w:rPr>
          <w:rFonts w:ascii="Times New Roman" w:hAnsi="Times New Roman"/>
        </w:rPr>
        <w:t xml:space="preserve">. </w:t>
      </w:r>
      <w:r w:rsidR="00ED237E">
        <w:rPr>
          <w:rFonts w:ascii="Times New Roman" w:hAnsi="Times New Roman"/>
        </w:rPr>
        <w:t xml:space="preserve">Staff also recommends </w:t>
      </w:r>
      <w:r w:rsidR="00806E30">
        <w:rPr>
          <w:rFonts w:ascii="Times New Roman" w:hAnsi="Times New Roman"/>
        </w:rPr>
        <w:t xml:space="preserve">that </w:t>
      </w:r>
      <w:r w:rsidR="00846326">
        <w:rPr>
          <w:rFonts w:ascii="Times New Roman" w:hAnsi="Times New Roman"/>
        </w:rPr>
        <w:t>Access Gentle Moving</w:t>
      </w:r>
      <w:r w:rsidR="00ED237E">
        <w:rPr>
          <w:rFonts w:ascii="Times New Roman" w:hAnsi="Times New Roman"/>
        </w:rPr>
        <w:t xml:space="preserve"> closely review this report because it provides valuable technical assistance in each of the areas that need improvement, including </w:t>
      </w:r>
      <w:r w:rsidR="00E3176E">
        <w:rPr>
          <w:rFonts w:ascii="Times New Roman" w:hAnsi="Times New Roman"/>
        </w:rPr>
        <w:t xml:space="preserve">proper </w:t>
      </w:r>
      <w:r w:rsidR="00ED237E" w:rsidRPr="00E3176E">
        <w:rPr>
          <w:rFonts w:ascii="Times New Roman" w:hAnsi="Times New Roman"/>
        </w:rPr>
        <w:t xml:space="preserve">format </w:t>
      </w:r>
      <w:r w:rsidR="00353837" w:rsidRPr="00E3176E">
        <w:rPr>
          <w:rFonts w:ascii="Times New Roman" w:hAnsi="Times New Roman"/>
        </w:rPr>
        <w:t xml:space="preserve">of </w:t>
      </w:r>
      <w:r w:rsidR="00E3176E">
        <w:rPr>
          <w:rFonts w:ascii="Times New Roman" w:hAnsi="Times New Roman"/>
        </w:rPr>
        <w:t>estimates,</w:t>
      </w:r>
      <w:r w:rsidR="00ED237E" w:rsidRPr="00E3176E">
        <w:rPr>
          <w:rFonts w:ascii="Times New Roman" w:hAnsi="Times New Roman"/>
        </w:rPr>
        <w:t xml:space="preserve"> format</w:t>
      </w:r>
      <w:r w:rsidR="007834EF" w:rsidRPr="00E3176E">
        <w:rPr>
          <w:rFonts w:ascii="Times New Roman" w:hAnsi="Times New Roman"/>
        </w:rPr>
        <w:t xml:space="preserve"> and completion of</w:t>
      </w:r>
      <w:r w:rsidR="00ED237E" w:rsidRPr="00E3176E">
        <w:rPr>
          <w:rFonts w:ascii="Times New Roman" w:hAnsi="Times New Roman"/>
        </w:rPr>
        <w:t xml:space="preserve"> bills of lading</w:t>
      </w:r>
      <w:r w:rsidR="00E3176E">
        <w:rPr>
          <w:rFonts w:ascii="Times New Roman" w:hAnsi="Times New Roman"/>
        </w:rPr>
        <w:t>,</w:t>
      </w:r>
      <w:r w:rsidR="00C14DE3" w:rsidRPr="00E3176E">
        <w:rPr>
          <w:rFonts w:ascii="Times New Roman" w:hAnsi="Times New Roman"/>
        </w:rPr>
        <w:t xml:space="preserve"> and </w:t>
      </w:r>
      <w:r w:rsidR="00E3176E">
        <w:rPr>
          <w:rFonts w:ascii="Times New Roman" w:hAnsi="Times New Roman"/>
        </w:rPr>
        <w:t>responding to commission requests for information</w:t>
      </w:r>
      <w:r w:rsidR="00580380" w:rsidRPr="00E3176E">
        <w:rPr>
          <w:rFonts w:ascii="Times New Roman" w:hAnsi="Times New Roman"/>
        </w:rPr>
        <w:t>.</w:t>
      </w:r>
    </w:p>
    <w:p w:rsidR="00ED237E" w:rsidRDefault="00ED237E" w:rsidP="00ED23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ED237E" w:rsidRPr="009B64DA" w:rsidRDefault="00ED237E" w:rsidP="00ED23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9B64DA">
        <w:rPr>
          <w:rFonts w:ascii="Times New Roman" w:hAnsi="Times New Roman"/>
        </w:rPr>
        <w:t>Staff will conduct a follow up investigation of the company’s operations</w:t>
      </w:r>
      <w:r>
        <w:rPr>
          <w:rFonts w:ascii="Times New Roman" w:hAnsi="Times New Roman"/>
        </w:rPr>
        <w:t xml:space="preserve"> in one year</w:t>
      </w:r>
      <w:r w:rsidRPr="009B64DA">
        <w:rPr>
          <w:rFonts w:ascii="Times New Roman" w:hAnsi="Times New Roman"/>
        </w:rPr>
        <w:t xml:space="preserve">.  </w:t>
      </w:r>
    </w:p>
    <w:p w:rsidR="00ED237E" w:rsidRPr="009B64DA" w:rsidRDefault="00ED237E" w:rsidP="00ED23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ED237E" w:rsidRPr="00890E1B" w:rsidRDefault="00ED237E" w:rsidP="00ED23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547F30" w:rsidRPr="009B64DA" w:rsidRDefault="00547F30" w:rsidP="00547F3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547F30" w:rsidRPr="00890E1B" w:rsidRDefault="00547F30" w:rsidP="00547F3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547F30" w:rsidRPr="00890E1B" w:rsidRDefault="00547F30" w:rsidP="00547F30">
      <w:pPr>
        <w:pStyle w:val="NoSpacing"/>
        <w:rPr>
          <w:rFonts w:ascii="Times New Roman" w:hAnsi="Times New Roman"/>
        </w:rPr>
      </w:pPr>
    </w:p>
    <w:p w:rsidR="00547F30" w:rsidRDefault="00547F30">
      <w:pPr>
        <w:rPr>
          <w:b/>
          <w:bCs/>
          <w:sz w:val="28"/>
        </w:rPr>
      </w:pPr>
      <w:r>
        <w:br w:type="page"/>
      </w:r>
    </w:p>
    <w:p w:rsidR="00D33056" w:rsidRPr="00890E1B" w:rsidRDefault="00D33056">
      <w:pPr>
        <w:pStyle w:val="Heading4"/>
        <w:widowControl/>
        <w:autoSpaceDE/>
        <w:autoSpaceDN/>
        <w:adjustRightInd/>
      </w:pPr>
      <w:r w:rsidRPr="00890E1B">
        <w:lastRenderedPageBreak/>
        <w:t>BACKGROUND</w:t>
      </w:r>
    </w:p>
    <w:p w:rsidR="00D33056" w:rsidRDefault="00D33056">
      <w:pPr>
        <w:pStyle w:val="Heading1"/>
        <w:rPr>
          <w:rFonts w:ascii="Palatino Linotype" w:hAnsi="Palatino Linotype"/>
        </w:rPr>
      </w:pPr>
    </w:p>
    <w:p w:rsidR="00D33056" w:rsidRPr="00890E1B" w:rsidRDefault="00144F0C">
      <w:pPr>
        <w:pStyle w:val="Heading1"/>
      </w:pPr>
      <w:r>
        <w:t>Company History</w:t>
      </w:r>
    </w:p>
    <w:p w:rsidR="00144F0C" w:rsidRDefault="00D266D2" w:rsidP="002F46FB">
      <w:pPr>
        <w:rPr>
          <w:rFonts w:ascii="Times New Roman" w:hAnsi="Times New Roman"/>
        </w:rPr>
      </w:pPr>
      <w:r>
        <w:rPr>
          <w:rFonts w:ascii="Times New Roman" w:hAnsi="Times New Roman"/>
        </w:rPr>
        <w:t>Access Gentle</w:t>
      </w:r>
      <w:r w:rsidR="00182C04">
        <w:rPr>
          <w:rFonts w:ascii="Times New Roman" w:hAnsi="Times New Roman"/>
        </w:rPr>
        <w:t xml:space="preserve"> Moving </w:t>
      </w:r>
      <w:proofErr w:type="gramStart"/>
      <w:r w:rsidR="002F46FB">
        <w:rPr>
          <w:rFonts w:ascii="Times New Roman" w:hAnsi="Times New Roman"/>
        </w:rPr>
        <w:t>was granted</w:t>
      </w:r>
      <w:proofErr w:type="gramEnd"/>
      <w:r w:rsidR="002F46FB">
        <w:rPr>
          <w:rFonts w:ascii="Times New Roman" w:hAnsi="Times New Roman"/>
        </w:rPr>
        <w:t xml:space="preserve"> permanent </w:t>
      </w:r>
      <w:r w:rsidR="0074176F">
        <w:rPr>
          <w:rFonts w:ascii="Times New Roman" w:hAnsi="Times New Roman"/>
        </w:rPr>
        <w:t xml:space="preserve">operating </w:t>
      </w:r>
      <w:r w:rsidR="002F46FB">
        <w:rPr>
          <w:rFonts w:ascii="Times New Roman" w:hAnsi="Times New Roman"/>
        </w:rPr>
        <w:t>authority</w:t>
      </w:r>
      <w:r w:rsidR="00672D41">
        <w:rPr>
          <w:rFonts w:ascii="Times New Roman" w:hAnsi="Times New Roman"/>
        </w:rPr>
        <w:t xml:space="preserve"> on August </w:t>
      </w:r>
      <w:r w:rsidR="00E3176E">
        <w:rPr>
          <w:rFonts w:ascii="Times New Roman" w:hAnsi="Times New Roman"/>
        </w:rPr>
        <w:t>30</w:t>
      </w:r>
      <w:r w:rsidR="00672D41">
        <w:rPr>
          <w:rFonts w:ascii="Times New Roman" w:hAnsi="Times New Roman"/>
        </w:rPr>
        <w:t xml:space="preserve">, 2001, in Docket No. </w:t>
      </w:r>
      <w:proofErr w:type="gramStart"/>
      <w:r w:rsidR="00672D41">
        <w:rPr>
          <w:rFonts w:ascii="Times New Roman" w:hAnsi="Times New Roman"/>
        </w:rPr>
        <w:t>MV-150</w:t>
      </w:r>
      <w:r w:rsidR="00E3176E">
        <w:rPr>
          <w:rFonts w:ascii="Times New Roman" w:hAnsi="Times New Roman"/>
        </w:rPr>
        <w:t>328</w:t>
      </w:r>
      <w:r w:rsidR="002F46FB">
        <w:rPr>
          <w:rFonts w:ascii="Times New Roman" w:hAnsi="Times New Roman"/>
        </w:rPr>
        <w:t>.</w:t>
      </w:r>
      <w:proofErr w:type="gramEnd"/>
    </w:p>
    <w:p w:rsidR="00144F0C" w:rsidRDefault="00144F0C" w:rsidP="009928FC">
      <w:pPr>
        <w:rPr>
          <w:rFonts w:ascii="Times New Roman" w:hAnsi="Times New Roman"/>
        </w:rPr>
      </w:pPr>
    </w:p>
    <w:p w:rsidR="00941968" w:rsidRDefault="00672D41" w:rsidP="00B107B7">
      <w:pPr>
        <w:rPr>
          <w:rFonts w:ascii="Times New Roman" w:hAnsi="Times New Roman"/>
        </w:rPr>
      </w:pPr>
      <w:r>
        <w:rPr>
          <w:rFonts w:ascii="Times New Roman" w:hAnsi="Times New Roman"/>
        </w:rPr>
        <w:t>Access Gentle Moving</w:t>
      </w:r>
      <w:r w:rsidR="002F46FB">
        <w:rPr>
          <w:rFonts w:ascii="Times New Roman" w:hAnsi="Times New Roman"/>
        </w:rPr>
        <w:t xml:space="preserve"> is a </w:t>
      </w:r>
      <w:r>
        <w:rPr>
          <w:rFonts w:ascii="Times New Roman" w:hAnsi="Times New Roman"/>
        </w:rPr>
        <w:t>profit corporation governed by Todd Brenden, Viola Brenden, and Sebastian Brenden</w:t>
      </w:r>
      <w:r w:rsidR="002F46FB">
        <w:rPr>
          <w:rFonts w:ascii="Times New Roman" w:hAnsi="Times New Roman"/>
        </w:rPr>
        <w:t xml:space="preserve">. The company’s business address is </w:t>
      </w:r>
      <w:r>
        <w:rPr>
          <w:rFonts w:ascii="Times New Roman" w:hAnsi="Times New Roman"/>
        </w:rPr>
        <w:t>16220 193</w:t>
      </w:r>
      <w:r w:rsidRPr="00672D41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Ave SE</w:t>
      </w:r>
      <w:r w:rsidR="002F46F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Renton,</w:t>
      </w:r>
      <w:r w:rsidR="002F46FB">
        <w:rPr>
          <w:rFonts w:ascii="Times New Roman" w:hAnsi="Times New Roman"/>
        </w:rPr>
        <w:t xml:space="preserve"> Washington 98</w:t>
      </w:r>
      <w:r>
        <w:rPr>
          <w:rFonts w:ascii="Times New Roman" w:hAnsi="Times New Roman"/>
        </w:rPr>
        <w:t>058</w:t>
      </w:r>
      <w:r w:rsidR="002F46FB">
        <w:rPr>
          <w:rFonts w:ascii="Times New Roman" w:hAnsi="Times New Roman"/>
        </w:rPr>
        <w:t>.</w:t>
      </w:r>
    </w:p>
    <w:p w:rsidR="002F46FB" w:rsidRDefault="002F46FB" w:rsidP="00B107B7">
      <w:pPr>
        <w:rPr>
          <w:rFonts w:ascii="Times New Roman" w:hAnsi="Times New Roman"/>
        </w:rPr>
      </w:pPr>
    </w:p>
    <w:p w:rsidR="00941968" w:rsidRPr="00EA5BA8" w:rsidRDefault="00941968" w:rsidP="00B107B7">
      <w:pPr>
        <w:rPr>
          <w:rFonts w:ascii="Times New Roman" w:hAnsi="Times New Roman"/>
          <w:b/>
        </w:rPr>
      </w:pPr>
      <w:r w:rsidRPr="00EA5BA8">
        <w:rPr>
          <w:rFonts w:ascii="Times New Roman" w:hAnsi="Times New Roman"/>
          <w:b/>
        </w:rPr>
        <w:t>Company Information</w:t>
      </w:r>
    </w:p>
    <w:p w:rsidR="00225B36" w:rsidRDefault="00941968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</w:t>
      </w:r>
      <w:r w:rsidR="00965882">
        <w:rPr>
          <w:rFonts w:ascii="Times New Roman" w:hAnsi="Times New Roman"/>
        </w:rPr>
        <w:t>200</w:t>
      </w:r>
      <w:r w:rsidR="00672D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when </w:t>
      </w:r>
      <w:r w:rsidR="00672D41">
        <w:rPr>
          <w:rFonts w:ascii="Times New Roman" w:hAnsi="Times New Roman"/>
        </w:rPr>
        <w:t>Access Gentle Moving</w:t>
      </w:r>
      <w:r w:rsidR="009C0712">
        <w:rPr>
          <w:rFonts w:ascii="Times New Roman" w:hAnsi="Times New Roman"/>
        </w:rPr>
        <w:t xml:space="preserve"> </w:t>
      </w:r>
      <w:proofErr w:type="gramStart"/>
      <w:r w:rsidR="009C0712">
        <w:rPr>
          <w:rFonts w:ascii="Times New Roman" w:hAnsi="Times New Roman"/>
        </w:rPr>
        <w:t>was granted</w:t>
      </w:r>
      <w:proofErr w:type="gramEnd"/>
      <w:r w:rsidR="009C0712">
        <w:rPr>
          <w:rFonts w:ascii="Times New Roman" w:hAnsi="Times New Roman"/>
        </w:rPr>
        <w:t xml:space="preserve"> permanent </w:t>
      </w:r>
      <w:r w:rsidR="0074176F">
        <w:rPr>
          <w:rFonts w:ascii="Times New Roman" w:hAnsi="Times New Roman"/>
        </w:rPr>
        <w:t xml:space="preserve">operating </w:t>
      </w:r>
      <w:r w:rsidR="009C0712">
        <w:rPr>
          <w:rFonts w:ascii="Times New Roman" w:hAnsi="Times New Roman"/>
        </w:rPr>
        <w:t>authority</w:t>
      </w:r>
      <w:r>
        <w:rPr>
          <w:rFonts w:ascii="Times New Roman" w:hAnsi="Times New Roman"/>
        </w:rPr>
        <w:t xml:space="preserve">, </w:t>
      </w:r>
      <w:r w:rsidR="00965882">
        <w:rPr>
          <w:rFonts w:ascii="Times New Roman" w:hAnsi="Times New Roman"/>
        </w:rPr>
        <w:t xml:space="preserve">there have been </w:t>
      </w:r>
      <w:r w:rsidR="00140494">
        <w:rPr>
          <w:rFonts w:ascii="Times New Roman" w:hAnsi="Times New Roman"/>
        </w:rPr>
        <w:t>four</w:t>
      </w:r>
      <w:r w:rsidR="00965882">
        <w:rPr>
          <w:rFonts w:ascii="Times New Roman" w:hAnsi="Times New Roman"/>
        </w:rPr>
        <w:t xml:space="preserve"> consumer compl</w:t>
      </w:r>
      <w:r w:rsidR="00E3176E">
        <w:rPr>
          <w:rFonts w:ascii="Times New Roman" w:hAnsi="Times New Roman"/>
        </w:rPr>
        <w:t>aints filed against the company, as summarized below.</w:t>
      </w:r>
      <w:r w:rsidR="00225B36">
        <w:rPr>
          <w:rFonts w:ascii="Times New Roman" w:hAnsi="Times New Roman"/>
        </w:rPr>
        <w:t xml:space="preserve"> </w:t>
      </w:r>
    </w:p>
    <w:p w:rsidR="00140494" w:rsidRDefault="00140494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p w:rsidR="00140494" w:rsidRDefault="00140494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Complaint 102377</w:t>
      </w:r>
      <w:r>
        <w:rPr>
          <w:rFonts w:ascii="Times New Roman" w:hAnsi="Times New Roman"/>
          <w:b/>
        </w:rPr>
        <w:br/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this complaint, </w:t>
      </w:r>
      <w:r w:rsidR="00B6084A">
        <w:rPr>
          <w:rFonts w:ascii="Times New Roman" w:hAnsi="Times New Roman"/>
        </w:rPr>
        <w:t xml:space="preserve">staff cited </w:t>
      </w:r>
      <w:r w:rsidR="007072DA">
        <w:rPr>
          <w:rFonts w:ascii="Times New Roman" w:hAnsi="Times New Roman"/>
        </w:rPr>
        <w:t xml:space="preserve">26 </w:t>
      </w:r>
      <w:r w:rsidR="00B6084A">
        <w:rPr>
          <w:rFonts w:ascii="Times New Roman" w:hAnsi="Times New Roman"/>
        </w:rPr>
        <w:t xml:space="preserve">violations </w:t>
      </w:r>
      <w:r w:rsidR="00AA7D21">
        <w:rPr>
          <w:rFonts w:ascii="Times New Roman" w:hAnsi="Times New Roman"/>
        </w:rPr>
        <w:t>of commission rules and Tariff 15-B, as follows</w:t>
      </w:r>
      <w:r>
        <w:rPr>
          <w:rFonts w:ascii="Times New Roman" w:hAnsi="Times New Roman"/>
        </w:rPr>
        <w:t>:</w:t>
      </w:r>
    </w:p>
    <w:p w:rsidR="00140494" w:rsidRDefault="008313A4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140494">
        <w:rPr>
          <w:rFonts w:ascii="Times New Roman" w:hAnsi="Times New Roman"/>
        </w:rPr>
        <w:t xml:space="preserve">WAC 480-15-400 </w:t>
      </w:r>
      <w:r w:rsidR="001604EB">
        <w:rPr>
          <w:rFonts w:ascii="Times New Roman" w:hAnsi="Times New Roman"/>
        </w:rPr>
        <w:t xml:space="preserve">(now WAC 480-15-180) </w:t>
      </w:r>
      <w:r>
        <w:rPr>
          <w:rFonts w:ascii="Times New Roman" w:hAnsi="Times New Roman"/>
        </w:rPr>
        <w:t>for o</w:t>
      </w:r>
      <w:r w:rsidR="00140494">
        <w:rPr>
          <w:rFonts w:ascii="Times New Roman" w:hAnsi="Times New Roman"/>
        </w:rPr>
        <w:t>perating without a permit at the time of the move</w:t>
      </w:r>
      <w:r w:rsidR="001604EB">
        <w:rPr>
          <w:rFonts w:ascii="Times New Roman" w:hAnsi="Times New Roman"/>
        </w:rPr>
        <w:t>.</w:t>
      </w:r>
    </w:p>
    <w:p w:rsidR="00140494" w:rsidRDefault="008313A4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140494">
        <w:rPr>
          <w:rFonts w:ascii="Times New Roman" w:hAnsi="Times New Roman"/>
        </w:rPr>
        <w:t xml:space="preserve">WAC 480-15-650 </w:t>
      </w:r>
      <w:r w:rsidR="001604EB">
        <w:rPr>
          <w:rFonts w:ascii="Times New Roman" w:hAnsi="Times New Roman"/>
        </w:rPr>
        <w:t xml:space="preserve">(now WAC 480-15-630) </w:t>
      </w:r>
      <w:r>
        <w:rPr>
          <w:rFonts w:ascii="Times New Roman" w:hAnsi="Times New Roman"/>
        </w:rPr>
        <w:t>for f</w:t>
      </w:r>
      <w:r w:rsidR="00140494">
        <w:rPr>
          <w:rFonts w:ascii="Times New Roman" w:hAnsi="Times New Roman"/>
        </w:rPr>
        <w:t>ailure to obtain the customer’s signature on the estimate</w:t>
      </w:r>
      <w:r w:rsidR="001604EB">
        <w:rPr>
          <w:rFonts w:ascii="Times New Roman" w:hAnsi="Times New Roman"/>
        </w:rPr>
        <w:t>.</w:t>
      </w:r>
    </w:p>
    <w:p w:rsidR="00140494" w:rsidRPr="00140494" w:rsidRDefault="008313A4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140494" w:rsidRPr="00140494">
        <w:rPr>
          <w:rFonts w:ascii="Times New Roman" w:hAnsi="Times New Roman"/>
          <w:color w:val="000000"/>
        </w:rPr>
        <w:t>WAC 480-15–490(5)</w:t>
      </w:r>
      <w:r w:rsidR="00140494">
        <w:rPr>
          <w:rFonts w:ascii="Times New Roman" w:hAnsi="Times New Roman"/>
          <w:color w:val="000000"/>
        </w:rPr>
        <w:t xml:space="preserve"> </w:t>
      </w:r>
      <w:r w:rsidR="001604EB">
        <w:rPr>
          <w:rFonts w:ascii="Times New Roman" w:hAnsi="Times New Roman"/>
          <w:color w:val="000000"/>
        </w:rPr>
        <w:t xml:space="preserve">(now </w:t>
      </w:r>
      <w:r w:rsidR="00253B0D">
        <w:rPr>
          <w:rFonts w:ascii="Times New Roman" w:hAnsi="Times New Roman"/>
          <w:color w:val="000000"/>
        </w:rPr>
        <w:t>WAC 480-15-490(3)</w:t>
      </w:r>
      <w:r w:rsidR="001604EB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for f</w:t>
      </w:r>
      <w:r w:rsidR="00140494">
        <w:rPr>
          <w:rFonts w:ascii="Times New Roman" w:hAnsi="Times New Roman"/>
          <w:color w:val="000000"/>
        </w:rPr>
        <w:t xml:space="preserve">ailure to obtain </w:t>
      </w:r>
      <w:r w:rsidR="00E3176E">
        <w:rPr>
          <w:rFonts w:ascii="Times New Roman" w:hAnsi="Times New Roman"/>
          <w:color w:val="000000"/>
        </w:rPr>
        <w:t xml:space="preserve">the </w:t>
      </w:r>
      <w:r w:rsidR="00140494">
        <w:rPr>
          <w:rFonts w:ascii="Times New Roman" w:hAnsi="Times New Roman"/>
          <w:color w:val="000000"/>
        </w:rPr>
        <w:t xml:space="preserve">customer’s initials for </w:t>
      </w:r>
      <w:r w:rsidR="00E3176E">
        <w:rPr>
          <w:rFonts w:ascii="Times New Roman" w:hAnsi="Times New Roman"/>
          <w:color w:val="000000"/>
        </w:rPr>
        <w:t xml:space="preserve">the </w:t>
      </w:r>
      <w:r w:rsidR="00140494">
        <w:rPr>
          <w:rFonts w:ascii="Times New Roman" w:hAnsi="Times New Roman"/>
          <w:color w:val="000000"/>
        </w:rPr>
        <w:t>selected valuation</w:t>
      </w:r>
      <w:r w:rsidR="00B6084A">
        <w:rPr>
          <w:rFonts w:ascii="Times New Roman" w:hAnsi="Times New Roman"/>
          <w:color w:val="000000"/>
        </w:rPr>
        <w:t xml:space="preserve"> on the bill of lading</w:t>
      </w:r>
      <w:r w:rsidR="001604EB">
        <w:rPr>
          <w:rFonts w:ascii="Times New Roman" w:hAnsi="Times New Roman"/>
          <w:color w:val="000000"/>
        </w:rPr>
        <w:t>.</w:t>
      </w:r>
    </w:p>
    <w:p w:rsidR="00140494" w:rsidRPr="00B6084A" w:rsidRDefault="008313A4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140494" w:rsidRPr="00B6084A">
        <w:rPr>
          <w:rFonts w:ascii="Times New Roman" w:hAnsi="Times New Roman"/>
          <w:color w:val="000000"/>
        </w:rPr>
        <w:t xml:space="preserve">WAC 480-15-490(5) </w:t>
      </w:r>
      <w:r w:rsidR="001604EB">
        <w:rPr>
          <w:rFonts w:ascii="Times New Roman" w:hAnsi="Times New Roman"/>
          <w:color w:val="000000"/>
        </w:rPr>
        <w:t xml:space="preserve">(now </w:t>
      </w:r>
      <w:r w:rsidR="00253B0D">
        <w:rPr>
          <w:rFonts w:ascii="Times New Roman" w:hAnsi="Times New Roman"/>
          <w:color w:val="000000"/>
        </w:rPr>
        <w:t>WAC 480-15-490(3)</w:t>
      </w:r>
      <w:r w:rsidR="001604EB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for f</w:t>
      </w:r>
      <w:r w:rsidR="00140494" w:rsidRPr="00B6084A">
        <w:rPr>
          <w:rFonts w:ascii="Times New Roman" w:hAnsi="Times New Roman"/>
          <w:color w:val="000000"/>
        </w:rPr>
        <w:t xml:space="preserve">ailure to obtain customer’s initials for </w:t>
      </w:r>
      <w:r w:rsidR="00DA6AA8">
        <w:rPr>
          <w:rFonts w:ascii="Times New Roman" w:hAnsi="Times New Roman"/>
          <w:color w:val="000000"/>
        </w:rPr>
        <w:t xml:space="preserve">the </w:t>
      </w:r>
      <w:r w:rsidR="00140494" w:rsidRPr="00B6084A">
        <w:rPr>
          <w:rFonts w:ascii="Times New Roman" w:hAnsi="Times New Roman"/>
          <w:color w:val="000000"/>
        </w:rPr>
        <w:t xml:space="preserve">selection of </w:t>
      </w:r>
      <w:r w:rsidR="00DA6AA8">
        <w:rPr>
          <w:rFonts w:ascii="Times New Roman" w:hAnsi="Times New Roman"/>
          <w:color w:val="000000"/>
        </w:rPr>
        <w:t xml:space="preserve">either a </w:t>
      </w:r>
      <w:r w:rsidR="00140494" w:rsidRPr="00B6084A">
        <w:rPr>
          <w:rFonts w:ascii="Times New Roman" w:hAnsi="Times New Roman"/>
          <w:color w:val="000000"/>
        </w:rPr>
        <w:t>binding or nonbinding estimate</w:t>
      </w:r>
      <w:r w:rsidR="001604EB">
        <w:rPr>
          <w:rFonts w:ascii="Times New Roman" w:hAnsi="Times New Roman"/>
          <w:color w:val="000000"/>
        </w:rPr>
        <w:t xml:space="preserve"> on the bill of lading.</w:t>
      </w:r>
    </w:p>
    <w:p w:rsidR="00140494" w:rsidRPr="00B6084A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140494" w:rsidRPr="00B6084A">
        <w:rPr>
          <w:rFonts w:ascii="Times New Roman" w:hAnsi="Times New Roman"/>
          <w:color w:val="000000"/>
        </w:rPr>
        <w:t xml:space="preserve">WAC 480-15-490(5) </w:t>
      </w:r>
      <w:r w:rsidR="001604EB">
        <w:rPr>
          <w:rFonts w:ascii="Times New Roman" w:hAnsi="Times New Roman"/>
          <w:color w:val="000000"/>
        </w:rPr>
        <w:t>(now WAC 480-15-490(3))</w:t>
      </w:r>
      <w:r>
        <w:rPr>
          <w:rFonts w:ascii="Times New Roman" w:hAnsi="Times New Roman"/>
          <w:color w:val="000000"/>
        </w:rPr>
        <w:t xml:space="preserve"> for c</w:t>
      </w:r>
      <w:r w:rsidR="00140494" w:rsidRPr="00B6084A">
        <w:rPr>
          <w:rFonts w:ascii="Times New Roman" w:hAnsi="Times New Roman"/>
          <w:color w:val="000000"/>
        </w:rPr>
        <w:t>harging a rate that violated Tariff 15-B</w:t>
      </w:r>
      <w:r w:rsidR="001604EB">
        <w:rPr>
          <w:rFonts w:ascii="Times New Roman" w:hAnsi="Times New Roman"/>
          <w:color w:val="000000"/>
        </w:rPr>
        <w:t xml:space="preserve"> (now Tariff 15-C).</w:t>
      </w:r>
    </w:p>
    <w:p w:rsidR="00B6084A" w:rsidRPr="00B6084A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B6084A" w:rsidRPr="00B6084A">
        <w:rPr>
          <w:rFonts w:ascii="Times New Roman" w:hAnsi="Times New Roman"/>
          <w:color w:val="000000"/>
        </w:rPr>
        <w:t xml:space="preserve">WAC 480-15-490(5) </w:t>
      </w:r>
      <w:r w:rsidR="001604EB">
        <w:rPr>
          <w:rFonts w:ascii="Times New Roman" w:hAnsi="Times New Roman"/>
          <w:color w:val="000000"/>
        </w:rPr>
        <w:t xml:space="preserve">(now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B6084A" w:rsidRPr="00B6084A">
        <w:rPr>
          <w:rFonts w:ascii="Times New Roman" w:hAnsi="Times New Roman"/>
          <w:color w:val="000000"/>
        </w:rPr>
        <w:t xml:space="preserve">ailure to obtain </w:t>
      </w:r>
      <w:r w:rsidR="00DA6AA8">
        <w:rPr>
          <w:rFonts w:ascii="Times New Roman" w:hAnsi="Times New Roman"/>
          <w:color w:val="000000"/>
        </w:rPr>
        <w:t>the customer’s initials for the s</w:t>
      </w:r>
      <w:r w:rsidR="00B6084A" w:rsidRPr="00B6084A">
        <w:rPr>
          <w:rFonts w:ascii="Times New Roman" w:hAnsi="Times New Roman"/>
          <w:color w:val="000000"/>
        </w:rPr>
        <w:t>elected valuation on the estimate</w:t>
      </w:r>
      <w:r w:rsidR="001604EB">
        <w:rPr>
          <w:rFonts w:ascii="Times New Roman" w:hAnsi="Times New Roman"/>
          <w:color w:val="000000"/>
        </w:rPr>
        <w:t>.</w:t>
      </w:r>
    </w:p>
    <w:p w:rsidR="00B6084A" w:rsidRPr="00B6084A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B6084A" w:rsidRPr="00B6084A">
        <w:rPr>
          <w:rFonts w:ascii="Times New Roman" w:hAnsi="Times New Roman"/>
          <w:color w:val="000000"/>
        </w:rPr>
        <w:t xml:space="preserve">WAC 480-15-490(5) </w:t>
      </w:r>
      <w:r w:rsidR="001604EB">
        <w:rPr>
          <w:rFonts w:ascii="Times New Roman" w:hAnsi="Times New Roman"/>
          <w:color w:val="000000"/>
        </w:rPr>
        <w:t xml:space="preserve">(now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B6084A" w:rsidRPr="00B6084A">
        <w:rPr>
          <w:rFonts w:ascii="Times New Roman" w:hAnsi="Times New Roman"/>
          <w:color w:val="000000"/>
        </w:rPr>
        <w:t xml:space="preserve">ailure to include </w:t>
      </w:r>
      <w:r w:rsidR="002E27D0">
        <w:rPr>
          <w:rFonts w:ascii="Times New Roman" w:hAnsi="Times New Roman"/>
          <w:color w:val="000000"/>
        </w:rPr>
        <w:t xml:space="preserve">a </w:t>
      </w:r>
      <w:r w:rsidR="00B6084A" w:rsidRPr="00B6084A">
        <w:rPr>
          <w:rFonts w:ascii="Times New Roman" w:hAnsi="Times New Roman"/>
          <w:color w:val="000000"/>
        </w:rPr>
        <w:t>summary of charges</w:t>
      </w:r>
      <w:r w:rsidR="00DA6AA8">
        <w:rPr>
          <w:rFonts w:ascii="Times New Roman" w:hAnsi="Times New Roman"/>
          <w:color w:val="000000"/>
        </w:rPr>
        <w:t xml:space="preserve"> on the bill of lading.</w:t>
      </w:r>
    </w:p>
    <w:p w:rsidR="00B6084A" w:rsidRPr="001604EB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B6084A" w:rsidRPr="00B6084A">
        <w:rPr>
          <w:rFonts w:ascii="Times New Roman" w:hAnsi="Times New Roman"/>
          <w:color w:val="000000"/>
        </w:rPr>
        <w:t>WAC 480-15-490(5)</w:t>
      </w:r>
      <w:r w:rsidR="00B6084A">
        <w:rPr>
          <w:rFonts w:ascii="Times New Roman" w:hAnsi="Times New Roman"/>
          <w:color w:val="000000"/>
        </w:rPr>
        <w:t xml:space="preserve"> </w:t>
      </w:r>
      <w:r w:rsidR="001604EB">
        <w:rPr>
          <w:rFonts w:ascii="Times New Roman" w:hAnsi="Times New Roman"/>
          <w:color w:val="000000"/>
        </w:rPr>
        <w:t xml:space="preserve">(now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B6084A">
        <w:rPr>
          <w:rFonts w:ascii="Times New Roman" w:hAnsi="Times New Roman"/>
          <w:color w:val="000000"/>
        </w:rPr>
        <w:t xml:space="preserve">ailure to indicate whether the customer had received a copy of </w:t>
      </w:r>
      <w:r w:rsidR="001604EB">
        <w:rPr>
          <w:rFonts w:ascii="Times New Roman" w:hAnsi="Times New Roman"/>
          <w:color w:val="000000"/>
        </w:rPr>
        <w:t>“Your Guide to Moving in Washington State.”</w:t>
      </w:r>
    </w:p>
    <w:p w:rsidR="001604EB" w:rsidRPr="008313A4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1604EB">
        <w:rPr>
          <w:rFonts w:ascii="Times New Roman" w:hAnsi="Times New Roman"/>
          <w:color w:val="000000"/>
        </w:rPr>
        <w:t xml:space="preserve">WAC 480-15-490(5) (now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 w:rsidR="00DA6AA8">
        <w:rPr>
          <w:rFonts w:ascii="Times New Roman" w:hAnsi="Times New Roman"/>
          <w:color w:val="000000"/>
        </w:rPr>
        <w:t>for failure to provide</w:t>
      </w:r>
      <w:r w:rsidR="008313A4">
        <w:rPr>
          <w:rFonts w:ascii="Times New Roman" w:hAnsi="Times New Roman"/>
          <w:color w:val="000000"/>
        </w:rPr>
        <w:t xml:space="preserve"> information </w:t>
      </w:r>
      <w:r w:rsidR="00DA6AA8">
        <w:rPr>
          <w:rFonts w:ascii="Times New Roman" w:hAnsi="Times New Roman"/>
          <w:color w:val="000000"/>
        </w:rPr>
        <w:t xml:space="preserve">sufficient </w:t>
      </w:r>
      <w:r w:rsidR="008313A4">
        <w:rPr>
          <w:rFonts w:ascii="Times New Roman" w:hAnsi="Times New Roman"/>
          <w:color w:val="000000"/>
        </w:rPr>
        <w:t xml:space="preserve">to determine whether </w:t>
      </w:r>
      <w:r w:rsidR="002E27D0">
        <w:rPr>
          <w:rFonts w:ascii="Times New Roman" w:hAnsi="Times New Roman"/>
          <w:color w:val="000000"/>
        </w:rPr>
        <w:t xml:space="preserve">the </w:t>
      </w:r>
      <w:r w:rsidR="008313A4">
        <w:rPr>
          <w:rFonts w:ascii="Times New Roman" w:hAnsi="Times New Roman"/>
          <w:color w:val="000000"/>
        </w:rPr>
        <w:t xml:space="preserve">rate </w:t>
      </w:r>
      <w:r w:rsidR="00DA6AA8">
        <w:rPr>
          <w:rFonts w:ascii="Times New Roman" w:hAnsi="Times New Roman"/>
          <w:color w:val="000000"/>
        </w:rPr>
        <w:t xml:space="preserve">billed </w:t>
      </w:r>
      <w:r w:rsidR="008313A4">
        <w:rPr>
          <w:rFonts w:ascii="Times New Roman" w:hAnsi="Times New Roman"/>
          <w:color w:val="000000"/>
        </w:rPr>
        <w:t>was properly charged.</w:t>
      </w:r>
    </w:p>
    <w:p w:rsidR="008313A4" w:rsidRPr="008313A4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8313A4">
        <w:rPr>
          <w:rFonts w:ascii="Times New Roman" w:hAnsi="Times New Roman"/>
          <w:color w:val="000000"/>
        </w:rPr>
        <w:t>WAC 480-15-490(5) (</w:t>
      </w:r>
      <w:r w:rsidR="00DA6AA8">
        <w:rPr>
          <w:rFonts w:ascii="Times New Roman" w:hAnsi="Times New Roman"/>
          <w:color w:val="000000"/>
        </w:rPr>
        <w:t xml:space="preserve">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8313A4">
        <w:rPr>
          <w:rFonts w:ascii="Times New Roman" w:hAnsi="Times New Roman"/>
          <w:color w:val="000000"/>
        </w:rPr>
        <w:t xml:space="preserve">ailure to obtain </w:t>
      </w:r>
      <w:r w:rsidR="00DA6AA8">
        <w:rPr>
          <w:rFonts w:ascii="Times New Roman" w:hAnsi="Times New Roman"/>
          <w:color w:val="000000"/>
        </w:rPr>
        <w:t xml:space="preserve">the </w:t>
      </w:r>
      <w:r w:rsidR="008313A4">
        <w:rPr>
          <w:rFonts w:ascii="Times New Roman" w:hAnsi="Times New Roman"/>
          <w:color w:val="000000"/>
        </w:rPr>
        <w:t>signature</w:t>
      </w:r>
      <w:r w:rsidR="00DA6AA8">
        <w:rPr>
          <w:rFonts w:ascii="Times New Roman" w:hAnsi="Times New Roman"/>
          <w:color w:val="000000"/>
        </w:rPr>
        <w:t>s</w:t>
      </w:r>
      <w:r w:rsidR="008313A4">
        <w:rPr>
          <w:rFonts w:ascii="Times New Roman" w:hAnsi="Times New Roman"/>
          <w:color w:val="000000"/>
        </w:rPr>
        <w:t xml:space="preserve"> of </w:t>
      </w:r>
      <w:r w:rsidR="00DA6AA8">
        <w:rPr>
          <w:rFonts w:ascii="Times New Roman" w:hAnsi="Times New Roman"/>
          <w:color w:val="000000"/>
        </w:rPr>
        <w:t xml:space="preserve">both the </w:t>
      </w:r>
      <w:r w:rsidR="008313A4">
        <w:rPr>
          <w:rFonts w:ascii="Times New Roman" w:hAnsi="Times New Roman"/>
          <w:color w:val="000000"/>
        </w:rPr>
        <w:t xml:space="preserve">customer and </w:t>
      </w:r>
      <w:r w:rsidR="00DA6AA8">
        <w:rPr>
          <w:rFonts w:ascii="Times New Roman" w:hAnsi="Times New Roman"/>
          <w:color w:val="000000"/>
        </w:rPr>
        <w:t xml:space="preserve">the </w:t>
      </w:r>
      <w:r w:rsidR="008313A4">
        <w:rPr>
          <w:rFonts w:ascii="Times New Roman" w:hAnsi="Times New Roman"/>
          <w:color w:val="000000"/>
        </w:rPr>
        <w:t>estimator.</w:t>
      </w:r>
    </w:p>
    <w:p w:rsidR="008313A4" w:rsidRPr="00B6084A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8313A4">
        <w:rPr>
          <w:rFonts w:ascii="Times New Roman" w:hAnsi="Times New Roman"/>
          <w:color w:val="000000"/>
        </w:rPr>
        <w:t>WAC 480-15-490(5) (</w:t>
      </w:r>
      <w:r w:rsidR="00DA6AA8">
        <w:rPr>
          <w:rFonts w:ascii="Times New Roman" w:hAnsi="Times New Roman"/>
          <w:color w:val="000000"/>
        </w:rPr>
        <w:t xml:space="preserve">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8313A4">
        <w:rPr>
          <w:rFonts w:ascii="Times New Roman" w:hAnsi="Times New Roman"/>
          <w:color w:val="000000"/>
        </w:rPr>
        <w:t xml:space="preserve">ailure to provide specific information regarding basic valuation protection, as required by Tariff 15-B (now Tariff 15-C). </w:t>
      </w:r>
    </w:p>
    <w:p w:rsidR="00B6084A" w:rsidRPr="008313A4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One violation of </w:t>
      </w:r>
      <w:r w:rsidR="008313A4">
        <w:rPr>
          <w:rFonts w:ascii="Times New Roman" w:hAnsi="Times New Roman"/>
          <w:color w:val="000000"/>
        </w:rPr>
        <w:t xml:space="preserve">WAC 480-15-490(5) </w:t>
      </w:r>
      <w:r>
        <w:rPr>
          <w:rFonts w:ascii="Times New Roman" w:hAnsi="Times New Roman"/>
          <w:color w:val="000000"/>
        </w:rPr>
        <w:t>for f</w:t>
      </w:r>
      <w:r w:rsidR="008313A4">
        <w:rPr>
          <w:rFonts w:ascii="Times New Roman" w:hAnsi="Times New Roman"/>
          <w:color w:val="000000"/>
        </w:rPr>
        <w:t>ailure to provide specific information regarding depreciated value protection, as required by Tariff 15-B (</w:t>
      </w:r>
      <w:r w:rsidR="00E6567D">
        <w:rPr>
          <w:rFonts w:ascii="Times New Roman" w:hAnsi="Times New Roman"/>
          <w:color w:val="000000"/>
        </w:rPr>
        <w:t>no longer permitted by</w:t>
      </w:r>
      <w:r w:rsidR="008313A4">
        <w:rPr>
          <w:rFonts w:ascii="Times New Roman" w:hAnsi="Times New Roman"/>
          <w:color w:val="000000"/>
        </w:rPr>
        <w:t xml:space="preserve"> Tariff 15-C).</w:t>
      </w:r>
    </w:p>
    <w:p w:rsidR="008313A4" w:rsidRPr="008313A4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8313A4">
        <w:rPr>
          <w:rFonts w:ascii="Times New Roman" w:hAnsi="Times New Roman"/>
          <w:color w:val="000000"/>
        </w:rPr>
        <w:t>WAC 480-15-490(5) (now WAC 480-15-</w:t>
      </w:r>
      <w:r w:rsidR="00253B0D">
        <w:rPr>
          <w:rFonts w:ascii="Times New Roman" w:hAnsi="Times New Roman"/>
          <w:color w:val="000000"/>
        </w:rPr>
        <w:t>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8313A4">
        <w:rPr>
          <w:rFonts w:ascii="Times New Roman" w:hAnsi="Times New Roman"/>
          <w:color w:val="000000"/>
        </w:rPr>
        <w:t>ailure to provide sufficient information regarding charges for dish packs.</w:t>
      </w:r>
    </w:p>
    <w:p w:rsidR="008313A4" w:rsidRPr="008313A4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</w:t>
      </w:r>
      <w:r w:rsidR="008313A4">
        <w:rPr>
          <w:rFonts w:ascii="Times New Roman" w:hAnsi="Times New Roman"/>
          <w:color w:val="000000"/>
        </w:rPr>
        <w:t xml:space="preserve">WAC 480-15-490(5) (now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8313A4">
        <w:rPr>
          <w:rFonts w:ascii="Times New Roman" w:hAnsi="Times New Roman"/>
          <w:color w:val="000000"/>
        </w:rPr>
        <w:t>ailure to itemize charges.</w:t>
      </w:r>
    </w:p>
    <w:p w:rsidR="008313A4" w:rsidRPr="007072DA" w:rsidRDefault="007072DA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Eight violations of </w:t>
      </w:r>
      <w:r w:rsidR="008313A4">
        <w:rPr>
          <w:rFonts w:ascii="Times New Roman" w:hAnsi="Times New Roman"/>
          <w:color w:val="000000"/>
        </w:rPr>
        <w:t xml:space="preserve">WAC 480-15-490(5) (now </w:t>
      </w:r>
      <w:r w:rsidR="00253B0D">
        <w:rPr>
          <w:rFonts w:ascii="Times New Roman" w:hAnsi="Times New Roman"/>
          <w:color w:val="000000"/>
        </w:rPr>
        <w:t>WAC 480-15-490(3)</w:t>
      </w:r>
      <w:r w:rsidR="008313A4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for f</w:t>
      </w:r>
      <w:r w:rsidR="008313A4">
        <w:rPr>
          <w:rFonts w:ascii="Times New Roman" w:hAnsi="Times New Roman"/>
          <w:color w:val="000000"/>
        </w:rPr>
        <w:t xml:space="preserve">ailure to include required contract language on the </w:t>
      </w:r>
      <w:r w:rsidR="00DA6AA8">
        <w:rPr>
          <w:rFonts w:ascii="Times New Roman" w:hAnsi="Times New Roman"/>
          <w:color w:val="000000"/>
        </w:rPr>
        <w:t xml:space="preserve">back of the </w:t>
      </w:r>
      <w:r w:rsidR="008313A4">
        <w:rPr>
          <w:rFonts w:ascii="Times New Roman" w:hAnsi="Times New Roman"/>
          <w:color w:val="000000"/>
        </w:rPr>
        <w:t>bill of lading</w:t>
      </w:r>
      <w:r>
        <w:rPr>
          <w:rFonts w:ascii="Times New Roman" w:hAnsi="Times New Roman"/>
          <w:color w:val="000000"/>
        </w:rPr>
        <w:t>.</w:t>
      </w:r>
    </w:p>
    <w:p w:rsidR="007072DA" w:rsidRDefault="007072DA" w:rsidP="007072DA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p w:rsidR="007072DA" w:rsidRDefault="00AA7D21" w:rsidP="007072DA">
      <w:pPr>
        <w:tabs>
          <w:tab w:val="left" w:pos="1440"/>
          <w:tab w:val="left" w:pos="4320"/>
        </w:tabs>
        <w:rPr>
          <w:rFonts w:ascii="Times New Roman" w:hAnsi="Times New Roman"/>
          <w:b/>
        </w:rPr>
      </w:pPr>
      <w:r w:rsidRPr="00AA7D21">
        <w:rPr>
          <w:rFonts w:ascii="Times New Roman" w:hAnsi="Times New Roman"/>
          <w:b/>
        </w:rPr>
        <w:t>Complaint 106034</w:t>
      </w:r>
    </w:p>
    <w:p w:rsidR="00AA7D21" w:rsidRPr="00E6567D" w:rsidRDefault="00AA7D21" w:rsidP="007072DA">
      <w:p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In this complaint, staff cited 11 violations of commission rules and Tariff 15-C, as follows:</w:t>
      </w:r>
    </w:p>
    <w:p w:rsidR="00AA7D21" w:rsidRP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</w:rPr>
        <w:t xml:space="preserve">One violation of WAC 480-15-630 for </w:t>
      </w:r>
      <w:r w:rsidR="00DA6AA8">
        <w:rPr>
          <w:rFonts w:ascii="Times New Roman" w:hAnsi="Times New Roman"/>
          <w:color w:val="000000"/>
        </w:rPr>
        <w:t>failure</w:t>
      </w:r>
      <w:r w:rsidRPr="00E6567D">
        <w:rPr>
          <w:rFonts w:ascii="Times New Roman" w:hAnsi="Times New Roman"/>
          <w:color w:val="000000"/>
        </w:rPr>
        <w:t xml:space="preserve"> to offer or allow this customer the option to pay 110% of the original nonbinding estimate and 30 days to pay the remaining unpaid charges.</w:t>
      </w:r>
      <w:r w:rsidR="00DA6AA8">
        <w:rPr>
          <w:rFonts w:ascii="Times New Roman" w:hAnsi="Times New Roman"/>
          <w:color w:val="000000"/>
        </w:rPr>
        <w:t xml:space="preserve"> </w:t>
      </w:r>
    </w:p>
    <w:p w:rsidR="00AA7D21" w:rsidRP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  <w:color w:val="000000"/>
        </w:rPr>
        <w:t xml:space="preserve">Two violations of WAC 480-15-630 for </w:t>
      </w:r>
      <w:r w:rsidR="00DA6AA8">
        <w:rPr>
          <w:rFonts w:ascii="Times New Roman" w:hAnsi="Times New Roman"/>
          <w:color w:val="000000"/>
        </w:rPr>
        <w:t>failure</w:t>
      </w:r>
      <w:r w:rsidRPr="00E6567D">
        <w:rPr>
          <w:rFonts w:ascii="Times New Roman" w:hAnsi="Times New Roman"/>
          <w:color w:val="000000"/>
        </w:rPr>
        <w:t xml:space="preserve"> to complete a cube sheet inventory as required by Tariff 15-C.</w:t>
      </w:r>
    </w:p>
    <w:p w:rsidR="00AA7D21" w:rsidRP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</w:rPr>
        <w:t xml:space="preserve">One violation of WAC 480-15-660 for </w:t>
      </w:r>
      <w:r w:rsidR="00DA6AA8">
        <w:rPr>
          <w:rFonts w:ascii="Times New Roman" w:hAnsi="Times New Roman"/>
          <w:color w:val="000000"/>
        </w:rPr>
        <w:t>failure</w:t>
      </w:r>
      <w:r w:rsidRPr="00E6567D">
        <w:rPr>
          <w:rFonts w:ascii="Times New Roman" w:hAnsi="Times New Roman"/>
        </w:rPr>
        <w:t xml:space="preserve"> to issue a supplemental </w:t>
      </w:r>
      <w:r w:rsidR="002E27D0">
        <w:rPr>
          <w:rFonts w:ascii="Times New Roman" w:hAnsi="Times New Roman"/>
        </w:rPr>
        <w:t>estimate</w:t>
      </w:r>
      <w:r w:rsidRPr="00E6567D">
        <w:rPr>
          <w:rFonts w:ascii="Times New Roman" w:hAnsi="Times New Roman"/>
        </w:rPr>
        <w:t xml:space="preserve"> when required.</w:t>
      </w:r>
    </w:p>
    <w:p w:rsidR="00AA7D21" w:rsidRP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</w:rPr>
        <w:t xml:space="preserve">One violation of WAC 480-15-710 for </w:t>
      </w:r>
      <w:r w:rsidR="00DA6AA8">
        <w:rPr>
          <w:rFonts w:ascii="Times New Roman" w:hAnsi="Times New Roman"/>
          <w:color w:val="000000"/>
        </w:rPr>
        <w:t>failure</w:t>
      </w:r>
      <w:r w:rsidRPr="00E6567D">
        <w:rPr>
          <w:rFonts w:ascii="Times New Roman" w:hAnsi="Times New Roman"/>
        </w:rPr>
        <w:t xml:space="preserve"> to obtain the company representative’s signature on the bill of lading.</w:t>
      </w:r>
    </w:p>
    <w:p w:rsidR="00AA7D21" w:rsidRP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</w:rPr>
        <w:t xml:space="preserve">One violation of WAC 480-15-710 for </w:t>
      </w:r>
      <w:r w:rsidR="00DA6AA8">
        <w:rPr>
          <w:rFonts w:ascii="Times New Roman" w:hAnsi="Times New Roman"/>
          <w:color w:val="000000"/>
        </w:rPr>
        <w:t>failure</w:t>
      </w:r>
      <w:r w:rsidRPr="00E6567D">
        <w:rPr>
          <w:rFonts w:ascii="Times New Roman" w:hAnsi="Times New Roman"/>
        </w:rPr>
        <w:t xml:space="preserve"> to list the customer’s phone number on the bill of lading.</w:t>
      </w:r>
    </w:p>
    <w:p w:rsidR="00AA7D21" w:rsidRP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</w:rPr>
        <w:t xml:space="preserve">One violation of WAC 480-15-710 for </w:t>
      </w:r>
      <w:r w:rsidR="00DA6AA8">
        <w:rPr>
          <w:rFonts w:ascii="Times New Roman" w:hAnsi="Times New Roman"/>
          <w:color w:val="000000"/>
        </w:rPr>
        <w:t>failure</w:t>
      </w:r>
      <w:r w:rsidRPr="00E6567D">
        <w:rPr>
          <w:rFonts w:ascii="Times New Roman" w:hAnsi="Times New Roman"/>
        </w:rPr>
        <w:t xml:space="preserve"> to list the exact address of the origin of the move on the bill of lading.</w:t>
      </w:r>
    </w:p>
    <w:p w:rsidR="00AA7D21" w:rsidRP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</w:rPr>
        <w:t xml:space="preserve">One violation of WAC 480-15-710 for </w:t>
      </w:r>
      <w:r w:rsidR="00DA6AA8">
        <w:rPr>
          <w:rFonts w:ascii="Times New Roman" w:hAnsi="Times New Roman"/>
          <w:color w:val="000000"/>
        </w:rPr>
        <w:t>failure</w:t>
      </w:r>
      <w:r w:rsidRPr="00E6567D">
        <w:rPr>
          <w:rFonts w:ascii="Times New Roman" w:hAnsi="Times New Roman"/>
        </w:rPr>
        <w:t xml:space="preserve"> to list the exact address of the destination of the move on the bill of lading.</w:t>
      </w:r>
    </w:p>
    <w:p w:rsidR="00E6567D" w:rsidRDefault="00AA7D21" w:rsidP="000800C4">
      <w:pPr>
        <w:pStyle w:val="ListParagraph"/>
        <w:numPr>
          <w:ilvl w:val="0"/>
          <w:numId w:val="15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E6567D">
        <w:rPr>
          <w:rFonts w:ascii="Times New Roman" w:hAnsi="Times New Roman"/>
        </w:rPr>
        <w:t xml:space="preserve">Three violations of WAC 480-15-710 for </w:t>
      </w:r>
      <w:r w:rsidR="00DA6AA8">
        <w:rPr>
          <w:rFonts w:ascii="Times New Roman" w:hAnsi="Times New Roman"/>
          <w:color w:val="000000"/>
        </w:rPr>
        <w:t>failure</w:t>
      </w:r>
      <w:r w:rsidR="00DA6AA8" w:rsidRPr="00E6567D">
        <w:rPr>
          <w:rFonts w:ascii="Times New Roman" w:hAnsi="Times New Roman"/>
        </w:rPr>
        <w:t xml:space="preserve"> </w:t>
      </w:r>
      <w:r w:rsidR="00E6567D" w:rsidRPr="00E6567D">
        <w:rPr>
          <w:rFonts w:ascii="Times New Roman" w:hAnsi="Times New Roman"/>
        </w:rPr>
        <w:t>to i</w:t>
      </w:r>
      <w:r w:rsidR="00E6567D">
        <w:rPr>
          <w:rFonts w:ascii="Times New Roman" w:hAnsi="Times New Roman"/>
        </w:rPr>
        <w:t>nclude correct valuation languag</w:t>
      </w:r>
      <w:r w:rsidR="00E6567D" w:rsidRPr="00E6567D">
        <w:rPr>
          <w:rFonts w:ascii="Times New Roman" w:hAnsi="Times New Roman"/>
        </w:rPr>
        <w:t>e.</w:t>
      </w:r>
      <w:r w:rsidR="00DA6AA8">
        <w:rPr>
          <w:rFonts w:ascii="Times New Roman" w:hAnsi="Times New Roman"/>
        </w:rPr>
        <w:t xml:space="preserve">  </w:t>
      </w:r>
    </w:p>
    <w:p w:rsidR="00E6567D" w:rsidRDefault="00E6567D" w:rsidP="00E6567D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p w:rsidR="00AA7D21" w:rsidRDefault="00EF6270" w:rsidP="00E6567D">
      <w:pPr>
        <w:tabs>
          <w:tab w:val="left" w:pos="1440"/>
          <w:tab w:val="left" w:pos="4320"/>
        </w:tabs>
        <w:rPr>
          <w:rFonts w:ascii="Times New Roman" w:hAnsi="Times New Roman"/>
          <w:b/>
        </w:rPr>
      </w:pPr>
      <w:r w:rsidRPr="00EF6270">
        <w:rPr>
          <w:rFonts w:ascii="Times New Roman" w:hAnsi="Times New Roman"/>
          <w:b/>
        </w:rPr>
        <w:t>Complaint 106754</w:t>
      </w:r>
      <w:r w:rsidR="00E6567D" w:rsidRPr="00EF6270">
        <w:rPr>
          <w:rFonts w:ascii="Times New Roman" w:hAnsi="Times New Roman"/>
          <w:b/>
        </w:rPr>
        <w:t xml:space="preserve"> </w:t>
      </w:r>
    </w:p>
    <w:p w:rsidR="00EF6270" w:rsidRPr="00CE747F" w:rsidRDefault="00EF6270" w:rsidP="00E6567D">
      <w:p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</w:rPr>
        <w:t xml:space="preserve">In this complaint, staff cited </w:t>
      </w:r>
      <w:r w:rsidR="00CE747F" w:rsidRPr="00CE747F">
        <w:rPr>
          <w:rFonts w:ascii="Times New Roman" w:hAnsi="Times New Roman"/>
        </w:rPr>
        <w:t>eight</w:t>
      </w:r>
      <w:r w:rsidRPr="00CE747F">
        <w:rPr>
          <w:rFonts w:ascii="Times New Roman" w:hAnsi="Times New Roman"/>
        </w:rPr>
        <w:t xml:space="preserve"> violations of commission rules and Tariff 15-C, as follows:</w:t>
      </w:r>
    </w:p>
    <w:p w:rsidR="00CE747F" w:rsidRPr="00CE747F" w:rsidRDefault="00CE747F" w:rsidP="00CE747F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</w:rPr>
        <w:t xml:space="preserve">One violation of </w:t>
      </w:r>
      <w:r w:rsidRPr="00CE747F">
        <w:rPr>
          <w:rFonts w:ascii="Times New Roman" w:hAnsi="Times New Roman"/>
          <w:color w:val="000000"/>
        </w:rPr>
        <w:t xml:space="preserve">WAC 480-15-490(3) for </w:t>
      </w:r>
      <w:r w:rsidR="00DA6AA8">
        <w:rPr>
          <w:rFonts w:ascii="Times New Roman" w:hAnsi="Times New Roman"/>
          <w:color w:val="000000"/>
        </w:rPr>
        <w:t>failure</w:t>
      </w:r>
      <w:r w:rsidRPr="00CE747F">
        <w:rPr>
          <w:rFonts w:ascii="Times New Roman" w:hAnsi="Times New Roman"/>
          <w:color w:val="000000"/>
        </w:rPr>
        <w:t xml:space="preserve"> to include the company’s address on the estimate.</w:t>
      </w:r>
    </w:p>
    <w:p w:rsidR="00EF6270" w:rsidRPr="00CE747F" w:rsidRDefault="00EF6270" w:rsidP="000800C4">
      <w:pPr>
        <w:pStyle w:val="ListParagraph"/>
        <w:numPr>
          <w:ilvl w:val="0"/>
          <w:numId w:val="14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  <w:color w:val="000000"/>
        </w:rPr>
        <w:t>One violation of WAC 480-15-490(3) for failure to indicate whether the customer had received a copy of “Your Guide to Moving in Washington State.”</w:t>
      </w:r>
    </w:p>
    <w:p w:rsidR="00EF6270" w:rsidRPr="00CE747F" w:rsidRDefault="00253B0D" w:rsidP="000800C4">
      <w:pPr>
        <w:pStyle w:val="ListParagraph"/>
        <w:numPr>
          <w:ilvl w:val="0"/>
          <w:numId w:val="16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  <w:color w:val="000000"/>
        </w:rPr>
        <w:t xml:space="preserve">One </w:t>
      </w:r>
      <w:r w:rsidR="00EF6270" w:rsidRPr="00CE747F">
        <w:rPr>
          <w:rFonts w:ascii="Times New Roman" w:hAnsi="Times New Roman"/>
          <w:color w:val="000000"/>
        </w:rPr>
        <w:t>violation of WAC 480-15-490(3)</w:t>
      </w:r>
      <w:r w:rsidRPr="00CE747F">
        <w:rPr>
          <w:rFonts w:ascii="Times New Roman" w:hAnsi="Times New Roman"/>
          <w:color w:val="000000"/>
        </w:rPr>
        <w:t xml:space="preserve"> for failure to complete a cube sheet inventory.</w:t>
      </w:r>
    </w:p>
    <w:p w:rsidR="00253B0D" w:rsidRPr="00CE747F" w:rsidRDefault="00253B0D" w:rsidP="000800C4">
      <w:pPr>
        <w:pStyle w:val="ListParagraph"/>
        <w:numPr>
          <w:ilvl w:val="0"/>
          <w:numId w:val="16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  <w:color w:val="000000"/>
        </w:rPr>
        <w:t xml:space="preserve">One violation of WAC 480-15-490(3) for crossing out the 125% language regarding non-binding moves on the estimate. </w:t>
      </w:r>
    </w:p>
    <w:p w:rsidR="00253B0D" w:rsidRPr="00CE747F" w:rsidRDefault="00253B0D" w:rsidP="000800C4">
      <w:pPr>
        <w:pStyle w:val="ListParagraph"/>
        <w:numPr>
          <w:ilvl w:val="0"/>
          <w:numId w:val="16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  <w:color w:val="000000"/>
        </w:rPr>
        <w:t xml:space="preserve">One violation of WAC 480-15-490(3) for </w:t>
      </w:r>
      <w:r w:rsidR="00DA6AA8">
        <w:rPr>
          <w:rFonts w:ascii="Times New Roman" w:hAnsi="Times New Roman"/>
          <w:color w:val="000000"/>
        </w:rPr>
        <w:t>failure</w:t>
      </w:r>
      <w:r w:rsidRPr="00CE747F">
        <w:rPr>
          <w:rFonts w:ascii="Times New Roman" w:hAnsi="Times New Roman"/>
          <w:color w:val="000000"/>
        </w:rPr>
        <w:t xml:space="preserve"> to include travel time.</w:t>
      </w:r>
    </w:p>
    <w:p w:rsidR="00253B0D" w:rsidRPr="00CE747F" w:rsidRDefault="00253B0D" w:rsidP="000800C4">
      <w:pPr>
        <w:pStyle w:val="ListParagraph"/>
        <w:numPr>
          <w:ilvl w:val="0"/>
          <w:numId w:val="16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</w:rPr>
        <w:t xml:space="preserve">One violation of </w:t>
      </w:r>
      <w:r w:rsidRPr="00CE747F">
        <w:rPr>
          <w:rFonts w:ascii="Times New Roman" w:hAnsi="Times New Roman"/>
          <w:color w:val="000000"/>
        </w:rPr>
        <w:t xml:space="preserve">WAC 480-15-490(3) for </w:t>
      </w:r>
      <w:r w:rsidR="00DA6AA8">
        <w:rPr>
          <w:rFonts w:ascii="Times New Roman" w:hAnsi="Times New Roman"/>
          <w:color w:val="000000"/>
        </w:rPr>
        <w:t>failure</w:t>
      </w:r>
      <w:r w:rsidRPr="00CE747F">
        <w:rPr>
          <w:rFonts w:ascii="Times New Roman" w:hAnsi="Times New Roman"/>
          <w:color w:val="000000"/>
        </w:rPr>
        <w:t xml:space="preserve"> to include valuation</w:t>
      </w:r>
      <w:r w:rsidR="00CE747F" w:rsidRPr="00CE747F">
        <w:rPr>
          <w:rFonts w:ascii="Times New Roman" w:hAnsi="Times New Roman"/>
          <w:color w:val="000000"/>
        </w:rPr>
        <w:t xml:space="preserve"> options.</w:t>
      </w:r>
    </w:p>
    <w:p w:rsidR="00CE747F" w:rsidRPr="00CE747F" w:rsidRDefault="00CE747F" w:rsidP="000800C4">
      <w:pPr>
        <w:pStyle w:val="ListParagraph"/>
        <w:numPr>
          <w:ilvl w:val="0"/>
          <w:numId w:val="16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</w:rPr>
        <w:t xml:space="preserve">One violation of </w:t>
      </w:r>
      <w:r w:rsidRPr="00CE747F">
        <w:rPr>
          <w:rFonts w:ascii="Times New Roman" w:hAnsi="Times New Roman"/>
          <w:color w:val="000000"/>
        </w:rPr>
        <w:t xml:space="preserve">WAC 480-15-490(3) for </w:t>
      </w:r>
      <w:r w:rsidR="002E27D0">
        <w:rPr>
          <w:rFonts w:ascii="Times New Roman" w:hAnsi="Times New Roman"/>
          <w:color w:val="000000"/>
        </w:rPr>
        <w:t xml:space="preserve">including </w:t>
      </w:r>
      <w:r w:rsidRPr="00CE747F">
        <w:rPr>
          <w:rFonts w:ascii="Times New Roman" w:hAnsi="Times New Roman"/>
          <w:color w:val="000000"/>
        </w:rPr>
        <w:t>language in the storage section that violated Tariff 15-C.</w:t>
      </w:r>
    </w:p>
    <w:p w:rsidR="00CE747F" w:rsidRPr="00CE747F" w:rsidRDefault="00CE747F" w:rsidP="000800C4">
      <w:pPr>
        <w:pStyle w:val="ListParagraph"/>
        <w:numPr>
          <w:ilvl w:val="0"/>
          <w:numId w:val="16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 w:rsidRPr="00CE747F">
        <w:rPr>
          <w:rFonts w:ascii="Times New Roman" w:hAnsi="Times New Roman"/>
        </w:rPr>
        <w:lastRenderedPageBreak/>
        <w:t xml:space="preserve">One violation of </w:t>
      </w:r>
      <w:r w:rsidRPr="00CE747F">
        <w:rPr>
          <w:rFonts w:ascii="Times New Roman" w:hAnsi="Times New Roman"/>
          <w:color w:val="000000"/>
        </w:rPr>
        <w:t xml:space="preserve">WAC 480-15-490(3) for </w:t>
      </w:r>
      <w:r w:rsidR="00DA6AA8">
        <w:rPr>
          <w:rFonts w:ascii="Times New Roman" w:hAnsi="Times New Roman"/>
          <w:color w:val="000000"/>
        </w:rPr>
        <w:t>failure</w:t>
      </w:r>
      <w:r w:rsidRPr="00CE747F">
        <w:rPr>
          <w:rFonts w:ascii="Times New Roman" w:hAnsi="Times New Roman"/>
          <w:color w:val="000000"/>
        </w:rPr>
        <w:t xml:space="preserve"> to include the company address on the estimate.</w:t>
      </w:r>
    </w:p>
    <w:p w:rsidR="00CE747F" w:rsidRDefault="00CE747F" w:rsidP="00CE747F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p w:rsidR="00CE747F" w:rsidRDefault="00CE747F" w:rsidP="00CE747F">
      <w:pPr>
        <w:tabs>
          <w:tab w:val="left" w:pos="1440"/>
          <w:tab w:val="left" w:pos="43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Complaint 111225</w:t>
      </w:r>
    </w:p>
    <w:p w:rsidR="00CE747F" w:rsidRDefault="00CE747F" w:rsidP="00CE747F">
      <w:p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this complaint, staff cited </w:t>
      </w:r>
      <w:r w:rsidR="001943AD">
        <w:rPr>
          <w:rFonts w:ascii="Times New Roman" w:hAnsi="Times New Roman"/>
        </w:rPr>
        <w:t>39 violations of commission rules and Tariff 15-C, as follows:</w:t>
      </w:r>
    </w:p>
    <w:p w:rsidR="00CE747F" w:rsidRDefault="00CE747F" w:rsidP="00CE747F">
      <w:pPr>
        <w:pStyle w:val="ListParagraph"/>
        <w:numPr>
          <w:ilvl w:val="0"/>
          <w:numId w:val="17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WAC 480-15-630 for </w:t>
      </w:r>
      <w:r w:rsidR="00DA6AA8">
        <w:rPr>
          <w:rFonts w:ascii="Times New Roman" w:hAnsi="Times New Roman"/>
          <w:color w:val="000000"/>
        </w:rPr>
        <w:t>failure</w:t>
      </w:r>
      <w:r w:rsidR="00DA6A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provide the customer with an estimate prior to the move.</w:t>
      </w:r>
    </w:p>
    <w:p w:rsidR="00CE747F" w:rsidRDefault="00CE747F" w:rsidP="00CE747F">
      <w:pPr>
        <w:pStyle w:val="ListParagraph"/>
        <w:numPr>
          <w:ilvl w:val="0"/>
          <w:numId w:val="17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One violation of WAC 480-15-710(3) for </w:t>
      </w:r>
      <w:r w:rsidR="00DA6AA8">
        <w:rPr>
          <w:rFonts w:ascii="Times New Roman" w:hAnsi="Times New Roman"/>
          <w:color w:val="000000"/>
        </w:rPr>
        <w:t>failure</w:t>
      </w:r>
      <w:r>
        <w:rPr>
          <w:rFonts w:ascii="Times New Roman" w:hAnsi="Times New Roman"/>
        </w:rPr>
        <w:t xml:space="preserve"> to include the company’s fax number on the bill of lading.</w:t>
      </w:r>
    </w:p>
    <w:p w:rsidR="00CE747F" w:rsidRDefault="00CE747F" w:rsidP="00CE747F">
      <w:pPr>
        <w:pStyle w:val="ListParagraph"/>
        <w:numPr>
          <w:ilvl w:val="0"/>
          <w:numId w:val="17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Twelve violations of WAC 480-15-710(3) for charging the customer for packing materials that were not disclosed on the bill of lading.</w:t>
      </w:r>
    </w:p>
    <w:p w:rsidR="001943AD" w:rsidRPr="00CE747F" w:rsidRDefault="001943AD" w:rsidP="001943AD">
      <w:pPr>
        <w:pStyle w:val="ListParagraph"/>
        <w:numPr>
          <w:ilvl w:val="0"/>
          <w:numId w:val="17"/>
        </w:num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Twenty-five violations of WAC 480-15-890(1) for providing an incomplete initial response to the complaint.</w:t>
      </w:r>
    </w:p>
    <w:p w:rsidR="00E06F35" w:rsidRDefault="00DA6AA8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F7D58" w:rsidRDefault="001943AD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  <w:r w:rsidRPr="001943AD">
        <w:rPr>
          <w:rFonts w:ascii="Times New Roman" w:hAnsi="Times New Roman"/>
        </w:rPr>
        <w:t>On August 11, 2008</w:t>
      </w:r>
      <w:r w:rsidR="000F7D58" w:rsidRPr="001943AD">
        <w:rPr>
          <w:rFonts w:ascii="Times New Roman" w:hAnsi="Times New Roman"/>
        </w:rPr>
        <w:t xml:space="preserve">, the company’s permit </w:t>
      </w:r>
      <w:proofErr w:type="gramStart"/>
      <w:r w:rsidR="000F7D58" w:rsidRPr="001943AD">
        <w:rPr>
          <w:rFonts w:ascii="Times New Roman" w:hAnsi="Times New Roman"/>
        </w:rPr>
        <w:t>was suspended</w:t>
      </w:r>
      <w:proofErr w:type="gramEnd"/>
      <w:r w:rsidR="000F7D58" w:rsidRPr="001943AD">
        <w:rPr>
          <w:rFonts w:ascii="Times New Roman" w:hAnsi="Times New Roman"/>
        </w:rPr>
        <w:t xml:space="preserve"> for failure to maintain required insurance in Docket No. </w:t>
      </w:r>
      <w:proofErr w:type="gramStart"/>
      <w:r w:rsidRPr="001943AD">
        <w:rPr>
          <w:rFonts w:ascii="Times New Roman" w:hAnsi="Times New Roman"/>
        </w:rPr>
        <w:t>TV-081479</w:t>
      </w:r>
      <w:r w:rsidR="000F7D58" w:rsidRPr="001943AD">
        <w:rPr>
          <w:rFonts w:ascii="Times New Roman" w:hAnsi="Times New Roman"/>
        </w:rPr>
        <w:t>.</w:t>
      </w:r>
      <w:proofErr w:type="gramEnd"/>
      <w:r w:rsidR="000F7D58" w:rsidRPr="001943AD">
        <w:rPr>
          <w:rFonts w:ascii="Times New Roman" w:hAnsi="Times New Roman"/>
        </w:rPr>
        <w:t xml:space="preserve"> Proof of insurance </w:t>
      </w:r>
      <w:proofErr w:type="gramStart"/>
      <w:r w:rsidR="000F7D58" w:rsidRPr="001943AD">
        <w:rPr>
          <w:rFonts w:ascii="Times New Roman" w:hAnsi="Times New Roman"/>
        </w:rPr>
        <w:t>was received</w:t>
      </w:r>
      <w:proofErr w:type="gramEnd"/>
      <w:r w:rsidR="000F7D58" w:rsidRPr="001943AD">
        <w:rPr>
          <w:rFonts w:ascii="Times New Roman" w:hAnsi="Times New Roman"/>
        </w:rPr>
        <w:t xml:space="preserve"> on </w:t>
      </w:r>
      <w:r w:rsidRPr="001943AD">
        <w:rPr>
          <w:rFonts w:ascii="Times New Roman" w:hAnsi="Times New Roman"/>
        </w:rPr>
        <w:t>September 19, 2008</w:t>
      </w:r>
      <w:r w:rsidR="000F7D58" w:rsidRPr="001943AD">
        <w:rPr>
          <w:rFonts w:ascii="Times New Roman" w:hAnsi="Times New Roman"/>
        </w:rPr>
        <w:t>, and the company’s permit was reinstated.</w:t>
      </w:r>
      <w:r w:rsidR="000F7D58">
        <w:rPr>
          <w:rFonts w:ascii="Times New Roman" w:hAnsi="Times New Roman"/>
        </w:rPr>
        <w:t xml:space="preserve"> </w:t>
      </w:r>
    </w:p>
    <w:p w:rsidR="000F7D58" w:rsidRDefault="000F7D58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p w:rsidR="000F7D58" w:rsidRDefault="001943AD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October 20, 2008, the company’s permit was suspended a second time for failure to maintain required insurance in Docket No. </w:t>
      </w:r>
      <w:proofErr w:type="gramStart"/>
      <w:r>
        <w:rPr>
          <w:rFonts w:ascii="Times New Roman" w:hAnsi="Times New Roman"/>
        </w:rPr>
        <w:t>TV-081892.</w:t>
      </w:r>
      <w:proofErr w:type="gramEnd"/>
      <w:r>
        <w:rPr>
          <w:rFonts w:ascii="Times New Roman" w:hAnsi="Times New Roman"/>
        </w:rPr>
        <w:t xml:space="preserve"> Proof of insurance </w:t>
      </w:r>
      <w:proofErr w:type="gramStart"/>
      <w:r>
        <w:rPr>
          <w:rFonts w:ascii="Times New Roman" w:hAnsi="Times New Roman"/>
        </w:rPr>
        <w:t>was received</w:t>
      </w:r>
      <w:proofErr w:type="gramEnd"/>
      <w:r>
        <w:rPr>
          <w:rFonts w:ascii="Times New Roman" w:hAnsi="Times New Roman"/>
        </w:rPr>
        <w:t xml:space="preserve"> on November 12, 2008, and the company’s permit was reinstated.</w:t>
      </w:r>
    </w:p>
    <w:p w:rsidR="0074176F" w:rsidRDefault="0074176F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p w:rsidR="00941968" w:rsidRPr="00890E1B" w:rsidRDefault="00941968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Revenue for </w:t>
      </w:r>
      <w:r w:rsidR="000E3B72">
        <w:rPr>
          <w:rFonts w:ascii="Times New Roman" w:hAnsi="Times New Roman"/>
        </w:rPr>
        <w:t>Access Gentle</w:t>
      </w:r>
      <w:r w:rsidR="00BE5700">
        <w:rPr>
          <w:rFonts w:ascii="Times New Roman" w:hAnsi="Times New Roman"/>
        </w:rPr>
        <w:t xml:space="preserve"> Moving </w:t>
      </w:r>
      <w:r>
        <w:rPr>
          <w:rFonts w:ascii="Times New Roman" w:hAnsi="Times New Roman"/>
        </w:rPr>
        <w:t xml:space="preserve">as reflected in its </w:t>
      </w:r>
      <w:r w:rsidR="00BE5700">
        <w:rPr>
          <w:rFonts w:ascii="Times New Roman" w:hAnsi="Times New Roman"/>
        </w:rPr>
        <w:t xml:space="preserve">most recent </w:t>
      </w:r>
      <w:r w:rsidRPr="00890E1B">
        <w:rPr>
          <w:rFonts w:ascii="Times New Roman" w:hAnsi="Times New Roman"/>
        </w:rPr>
        <w:t>annual reports</w:t>
      </w:r>
      <w:r w:rsidR="00580380">
        <w:rPr>
          <w:rFonts w:ascii="Times New Roman" w:hAnsi="Times New Roman"/>
        </w:rPr>
        <w:t xml:space="preserve"> filed with the commission</w:t>
      </w:r>
      <w:r w:rsidRPr="00890E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 as follows:</w:t>
      </w:r>
    </w:p>
    <w:p w:rsidR="00941968" w:rsidRPr="00890E1B" w:rsidRDefault="00941968" w:rsidP="00941968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tbl>
      <w:tblPr>
        <w:tblW w:w="0" w:type="auto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484"/>
        <w:gridCol w:w="2304"/>
      </w:tblGrid>
      <w:tr w:rsidR="00941968" w:rsidRPr="00CA584F" w:rsidTr="00941968">
        <w:tc>
          <w:tcPr>
            <w:tcW w:w="2124" w:type="dxa"/>
          </w:tcPr>
          <w:p w:rsidR="00941968" w:rsidRPr="00C545E4" w:rsidRDefault="00941968" w:rsidP="00941968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C545E4">
              <w:rPr>
                <w:rFonts w:ascii="Times New Roman" w:hAnsi="Times New Roman"/>
              </w:rPr>
              <w:t>Reporting Year</w:t>
            </w:r>
          </w:p>
        </w:tc>
        <w:tc>
          <w:tcPr>
            <w:tcW w:w="2484" w:type="dxa"/>
          </w:tcPr>
          <w:p w:rsidR="00941968" w:rsidRPr="00C545E4" w:rsidRDefault="00941968" w:rsidP="00941968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C545E4">
              <w:rPr>
                <w:rFonts w:ascii="Times New Roman" w:hAnsi="Times New Roman"/>
              </w:rPr>
              <w:t>Date Filed</w:t>
            </w:r>
          </w:p>
        </w:tc>
        <w:tc>
          <w:tcPr>
            <w:tcW w:w="2304" w:type="dxa"/>
          </w:tcPr>
          <w:p w:rsidR="00941968" w:rsidRPr="00C545E4" w:rsidRDefault="00941968" w:rsidP="00941968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C545E4">
              <w:rPr>
                <w:rFonts w:ascii="Times New Roman" w:hAnsi="Times New Roman"/>
              </w:rPr>
              <w:t>Revenue</w:t>
            </w:r>
          </w:p>
        </w:tc>
      </w:tr>
      <w:tr w:rsidR="00941968" w:rsidRPr="00CA584F" w:rsidTr="00941968">
        <w:tc>
          <w:tcPr>
            <w:tcW w:w="2124" w:type="dxa"/>
          </w:tcPr>
          <w:p w:rsidR="00941968" w:rsidRPr="00C545E4" w:rsidRDefault="00941968" w:rsidP="002017FA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C545E4">
              <w:rPr>
                <w:rFonts w:ascii="Times New Roman" w:hAnsi="Times New Roman"/>
              </w:rPr>
              <w:t>200</w:t>
            </w:r>
            <w:r w:rsidR="002017FA">
              <w:rPr>
                <w:rFonts w:ascii="Times New Roman" w:hAnsi="Times New Roman"/>
              </w:rPr>
              <w:t>8</w:t>
            </w:r>
          </w:p>
        </w:tc>
        <w:tc>
          <w:tcPr>
            <w:tcW w:w="2484" w:type="dxa"/>
          </w:tcPr>
          <w:p w:rsidR="00941968" w:rsidRPr="00C545E4" w:rsidRDefault="002017FA" w:rsidP="00941968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4, 2009</w:t>
            </w:r>
          </w:p>
        </w:tc>
        <w:tc>
          <w:tcPr>
            <w:tcW w:w="2304" w:type="dxa"/>
          </w:tcPr>
          <w:p w:rsidR="00941968" w:rsidRPr="00C545E4" w:rsidRDefault="00941968" w:rsidP="002017FA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C545E4">
              <w:rPr>
                <w:rFonts w:ascii="Times New Roman" w:hAnsi="Times New Roman"/>
              </w:rPr>
              <w:t>$</w:t>
            </w:r>
            <w:r w:rsidR="002017FA">
              <w:rPr>
                <w:rFonts w:ascii="Times New Roman" w:hAnsi="Times New Roman"/>
              </w:rPr>
              <w:t>58,885.98</w:t>
            </w:r>
          </w:p>
        </w:tc>
      </w:tr>
      <w:tr w:rsidR="00941968" w:rsidRPr="00CA584F" w:rsidTr="00941968">
        <w:tc>
          <w:tcPr>
            <w:tcW w:w="2124" w:type="dxa"/>
          </w:tcPr>
          <w:p w:rsidR="00941968" w:rsidRPr="00A42A8D" w:rsidRDefault="00941968" w:rsidP="002017FA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93235F">
              <w:rPr>
                <w:rFonts w:ascii="Times New Roman" w:hAnsi="Times New Roman"/>
              </w:rPr>
              <w:t>20</w:t>
            </w:r>
            <w:r w:rsidR="002017FA">
              <w:rPr>
                <w:rFonts w:ascii="Times New Roman" w:hAnsi="Times New Roman"/>
              </w:rPr>
              <w:t>09</w:t>
            </w:r>
          </w:p>
        </w:tc>
        <w:tc>
          <w:tcPr>
            <w:tcW w:w="2484" w:type="dxa"/>
          </w:tcPr>
          <w:p w:rsidR="00941968" w:rsidRPr="00C545E4" w:rsidRDefault="002017FA" w:rsidP="00941968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5, 2010</w:t>
            </w:r>
          </w:p>
        </w:tc>
        <w:tc>
          <w:tcPr>
            <w:tcW w:w="2304" w:type="dxa"/>
          </w:tcPr>
          <w:p w:rsidR="00941968" w:rsidRPr="00A42A8D" w:rsidRDefault="009176A5" w:rsidP="002017FA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$</w:t>
            </w:r>
            <w:r w:rsidR="002017FA">
              <w:rPr>
                <w:rFonts w:ascii="Times New Roman" w:hAnsi="Times New Roman"/>
              </w:rPr>
              <w:t>50,370.88</w:t>
            </w:r>
          </w:p>
        </w:tc>
      </w:tr>
      <w:tr w:rsidR="00941968" w:rsidRPr="00CA584F" w:rsidTr="00941968">
        <w:tc>
          <w:tcPr>
            <w:tcW w:w="2124" w:type="dxa"/>
          </w:tcPr>
          <w:p w:rsidR="00941968" w:rsidRPr="00C545E4" w:rsidRDefault="00941968" w:rsidP="000E3B72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 w:rsidRPr="00C545E4">
              <w:rPr>
                <w:rFonts w:ascii="Times New Roman" w:hAnsi="Times New Roman"/>
              </w:rPr>
              <w:t>20</w:t>
            </w:r>
            <w:r w:rsidR="000E3B72">
              <w:rPr>
                <w:rFonts w:ascii="Times New Roman" w:hAnsi="Times New Roman"/>
              </w:rPr>
              <w:t>10</w:t>
            </w:r>
          </w:p>
        </w:tc>
        <w:tc>
          <w:tcPr>
            <w:tcW w:w="2484" w:type="dxa"/>
          </w:tcPr>
          <w:p w:rsidR="00941968" w:rsidRPr="00C545E4" w:rsidRDefault="002017FA" w:rsidP="002017FA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May </w:t>
            </w:r>
            <w:r w:rsidR="00443255">
              <w:rPr>
                <w:rFonts w:ascii="Times New Roman" w:hAnsi="Times New Roman"/>
              </w:rPr>
              <w:t>9, 20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04" w:type="dxa"/>
          </w:tcPr>
          <w:p w:rsidR="00941968" w:rsidRPr="00C545E4" w:rsidRDefault="00443255" w:rsidP="002017FA">
            <w:pPr>
              <w:tabs>
                <w:tab w:val="left" w:pos="1440"/>
                <w:tab w:val="left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017FA">
              <w:rPr>
                <w:rFonts w:ascii="Times New Roman" w:hAnsi="Times New Roman"/>
              </w:rPr>
              <w:t>51,169.71</w:t>
            </w:r>
          </w:p>
        </w:tc>
      </w:tr>
    </w:tbl>
    <w:p w:rsidR="00941968" w:rsidRDefault="00941968" w:rsidP="00B107B7">
      <w:pPr>
        <w:rPr>
          <w:rFonts w:ascii="Times New Roman" w:hAnsi="Times New Roman"/>
        </w:rPr>
      </w:pPr>
    </w:p>
    <w:p w:rsidR="00781A37" w:rsidRDefault="00781A37" w:rsidP="003B664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2008 Investigation</w:t>
      </w:r>
      <w:r>
        <w:rPr>
          <w:rFonts w:ascii="Times New Roman" w:hAnsi="Times New Roman"/>
          <w:b/>
          <w:color w:val="000000"/>
        </w:rPr>
        <w:br/>
      </w:r>
      <w:r w:rsidR="00273895">
        <w:rPr>
          <w:rFonts w:ascii="Times New Roman" w:hAnsi="Times New Roman"/>
          <w:color w:val="000000"/>
        </w:rPr>
        <w:t xml:space="preserve">In 2008, </w:t>
      </w:r>
      <w:r w:rsidR="00C34361">
        <w:rPr>
          <w:rFonts w:ascii="Times New Roman" w:hAnsi="Times New Roman"/>
          <w:color w:val="000000"/>
        </w:rPr>
        <w:t>Complaint 102377 prompted staff to conduct</w:t>
      </w:r>
      <w:r>
        <w:rPr>
          <w:rFonts w:ascii="Times New Roman" w:hAnsi="Times New Roman"/>
          <w:color w:val="000000"/>
        </w:rPr>
        <w:t xml:space="preserve"> an investigation into the business practices of Access Gentle Moving. The </w:t>
      </w:r>
      <w:r w:rsidR="00C34361">
        <w:rPr>
          <w:rFonts w:ascii="Times New Roman" w:hAnsi="Times New Roman"/>
          <w:color w:val="000000"/>
        </w:rPr>
        <w:t>resulting investigation r</w:t>
      </w:r>
      <w:r>
        <w:rPr>
          <w:rFonts w:ascii="Times New Roman" w:hAnsi="Times New Roman"/>
          <w:color w:val="000000"/>
        </w:rPr>
        <w:t>eport provided the company with extensive technical assistance for the following violations:</w:t>
      </w:r>
    </w:p>
    <w:p w:rsidR="00781A37" w:rsidRPr="00890E1B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890E1B">
        <w:rPr>
          <w:rFonts w:ascii="Times New Roman" w:hAnsi="Times New Roman"/>
        </w:rPr>
        <w:t>onduct</w:t>
      </w:r>
      <w:r>
        <w:rPr>
          <w:rFonts w:ascii="Times New Roman" w:hAnsi="Times New Roman"/>
        </w:rPr>
        <w:t>ing</w:t>
      </w:r>
      <w:r w:rsidRPr="00890E1B">
        <w:rPr>
          <w:rFonts w:ascii="Times New Roman" w:hAnsi="Times New Roman"/>
        </w:rPr>
        <w:t xml:space="preserve"> operations under different names than the name shown on its household goods permit in violation of WAC 480-15-390.   </w:t>
      </w:r>
    </w:p>
    <w:p w:rsidR="00781A37" w:rsidRPr="00890E1B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Failure</w:t>
      </w:r>
      <w:r w:rsidRPr="00890E1B">
        <w:rPr>
          <w:rFonts w:ascii="Times New Roman" w:hAnsi="Times New Roman"/>
        </w:rPr>
        <w:t xml:space="preserve"> to file its annual report by the required due date each year in violation of WAC 480-15-480.  </w:t>
      </w:r>
    </w:p>
    <w:p w:rsidR="00781A37" w:rsidRPr="00890E1B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Failure</w:t>
      </w:r>
      <w:r w:rsidRPr="00890E1B">
        <w:rPr>
          <w:rFonts w:ascii="Times New Roman" w:hAnsi="Times New Roman"/>
        </w:rPr>
        <w:t xml:space="preserve"> to complete a visual inspection of the goods to </w:t>
      </w:r>
      <w:proofErr w:type="gramStart"/>
      <w:r w:rsidRPr="00890E1B">
        <w:rPr>
          <w:rFonts w:ascii="Times New Roman" w:hAnsi="Times New Roman"/>
        </w:rPr>
        <w:t>be moved</w:t>
      </w:r>
      <w:proofErr w:type="gramEnd"/>
      <w:r w:rsidRPr="00890E1B">
        <w:rPr>
          <w:rFonts w:ascii="Times New Roman" w:hAnsi="Times New Roman"/>
        </w:rPr>
        <w:t xml:space="preserve"> and supply an estimate to each customer prior to moving household goods in violation of WAC 480-15-630.</w:t>
      </w:r>
    </w:p>
    <w:p w:rsidR="00781A37" w:rsidRPr="00890E1B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Failure</w:t>
      </w:r>
      <w:r w:rsidRPr="00890E1B">
        <w:rPr>
          <w:rFonts w:ascii="Times New Roman" w:hAnsi="Times New Roman"/>
        </w:rPr>
        <w:t xml:space="preserve"> to use a proper estimate format and fails to accurately complete its estimate forms in violation of WAC 480-15-630 and Tariff 15-C, Item 85.  </w:t>
      </w:r>
    </w:p>
    <w:p w:rsidR="00781A37" w:rsidRPr="00890E1B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</w:rPr>
        <w:t xml:space="preserve">Failure </w:t>
      </w:r>
      <w:r w:rsidRPr="00890E1B">
        <w:rPr>
          <w:rFonts w:ascii="Times New Roman" w:hAnsi="Times New Roman"/>
        </w:rPr>
        <w:t xml:space="preserve">to use a proper bill of lading format, including the contract terms and conditions, in violation of </w:t>
      </w:r>
      <w:r w:rsidRPr="00890E1B">
        <w:rPr>
          <w:rFonts w:ascii="Times New Roman" w:hAnsi="Times New Roman"/>
          <w:color w:val="000000"/>
          <w:szCs w:val="26"/>
        </w:rPr>
        <w:t xml:space="preserve">Tariff 15-C, and WAC 480-15-710.  </w:t>
      </w:r>
    </w:p>
    <w:p w:rsidR="00781A37" w:rsidRPr="00890E1B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Failure</w:t>
      </w:r>
      <w:r w:rsidRPr="00890E1B">
        <w:rPr>
          <w:rFonts w:ascii="Times New Roman" w:hAnsi="Times New Roman"/>
        </w:rPr>
        <w:t xml:space="preserve"> to properly complete its bills of lading in violation of Tariff 15-C, and WAC 480-15-710.  </w:t>
      </w:r>
    </w:p>
    <w:p w:rsidR="00781A37" w:rsidRPr="00890E1B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</w:rPr>
        <w:t xml:space="preserve">Failure </w:t>
      </w:r>
      <w:r w:rsidRPr="00890E1B">
        <w:rPr>
          <w:rFonts w:ascii="Times New Roman" w:hAnsi="Times New Roman"/>
        </w:rPr>
        <w:t>to accurately record or calculate rates and charges on its bills of lading in violation of Tariff 15-C and WAC 480-15-490.</w:t>
      </w:r>
      <w:r w:rsidRPr="00890E1B">
        <w:rPr>
          <w:rFonts w:ascii="Times New Roman" w:hAnsi="Times New Roman"/>
          <w:color w:val="000000"/>
          <w:szCs w:val="26"/>
        </w:rPr>
        <w:t xml:space="preserve">  </w:t>
      </w:r>
    </w:p>
    <w:p w:rsidR="00781A37" w:rsidRDefault="00781A37" w:rsidP="00781A3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Providing</w:t>
      </w:r>
      <w:r w:rsidRPr="00890E1B">
        <w:rPr>
          <w:rFonts w:ascii="Times New Roman" w:hAnsi="Times New Roman"/>
        </w:rPr>
        <w:t xml:space="preserve"> advertising and </w:t>
      </w:r>
      <w:r>
        <w:rPr>
          <w:rFonts w:ascii="Times New Roman" w:hAnsi="Times New Roman"/>
        </w:rPr>
        <w:t>W</w:t>
      </w:r>
      <w:r w:rsidRPr="00890E1B">
        <w:rPr>
          <w:rFonts w:ascii="Times New Roman" w:hAnsi="Times New Roman"/>
        </w:rPr>
        <w:t>eb</w:t>
      </w:r>
      <w:r>
        <w:rPr>
          <w:rFonts w:ascii="Times New Roman" w:hAnsi="Times New Roman"/>
        </w:rPr>
        <w:t xml:space="preserve"> </w:t>
      </w:r>
      <w:r w:rsidRPr="00890E1B">
        <w:rPr>
          <w:rFonts w:ascii="Times New Roman" w:hAnsi="Times New Roman"/>
        </w:rPr>
        <w:t>site information that is deceptive or misleading in violation of WAC 480-15-610.</w:t>
      </w:r>
    </w:p>
    <w:p w:rsidR="00C34361" w:rsidRPr="00C34361" w:rsidRDefault="00C34361" w:rsidP="00C34361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Staff met with Mr. Brenden to provide additional technical assistance.</w:t>
      </w:r>
    </w:p>
    <w:p w:rsidR="00781A37" w:rsidRDefault="00781A37" w:rsidP="003B6642">
      <w:pPr>
        <w:rPr>
          <w:rFonts w:ascii="Times New Roman" w:hAnsi="Times New Roman"/>
          <w:b/>
          <w:color w:val="000000"/>
        </w:rPr>
      </w:pPr>
    </w:p>
    <w:p w:rsidR="003B6642" w:rsidRDefault="003B6642" w:rsidP="003B664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Household Goods Carrier Training</w:t>
      </w:r>
    </w:p>
    <w:p w:rsidR="003B6642" w:rsidRDefault="000B00B6" w:rsidP="003B6642">
      <w:pPr>
        <w:tabs>
          <w:tab w:val="left" w:pos="2880"/>
          <w:tab w:val="left" w:pos="3060"/>
          <w:tab w:val="left" w:pos="432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The commission offers a quarterly training to all permitte</w:t>
      </w:r>
      <w:r w:rsidR="00C34361">
        <w:rPr>
          <w:rFonts w:ascii="Times New Roman" w:hAnsi="Times New Roman"/>
        </w:rPr>
        <w:t>d household goods carriers. The one-day</w:t>
      </w:r>
      <w:r>
        <w:rPr>
          <w:rFonts w:ascii="Times New Roman" w:hAnsi="Times New Roman"/>
        </w:rPr>
        <w:t xml:space="preserve"> training covers safety requirements, consumer protection requirements, and Tariff 15-C. </w:t>
      </w:r>
      <w:r w:rsidR="00C34361">
        <w:rPr>
          <w:rFonts w:ascii="Times New Roman" w:hAnsi="Times New Roman"/>
        </w:rPr>
        <w:t xml:space="preserve">Because of recommendations made in the 2008 investigation report, </w:t>
      </w:r>
      <w:r>
        <w:rPr>
          <w:rFonts w:ascii="Times New Roman" w:hAnsi="Times New Roman"/>
        </w:rPr>
        <w:t>Todd Brenden attended household goods training on April 7, 2009.</w:t>
      </w:r>
    </w:p>
    <w:p w:rsidR="003B6642" w:rsidRDefault="003B6642" w:rsidP="005C4458">
      <w:pPr>
        <w:tabs>
          <w:tab w:val="left" w:pos="1440"/>
          <w:tab w:val="left" w:pos="4320"/>
        </w:tabs>
        <w:rPr>
          <w:rFonts w:ascii="Times New Roman" w:hAnsi="Times New Roman"/>
          <w:b/>
        </w:rPr>
      </w:pPr>
    </w:p>
    <w:p w:rsidR="00D33056" w:rsidRPr="00890E1B" w:rsidRDefault="00B107B7" w:rsidP="005C4458">
      <w:pPr>
        <w:tabs>
          <w:tab w:val="left" w:pos="1440"/>
          <w:tab w:val="left" w:pos="43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Investigation</w:t>
      </w:r>
    </w:p>
    <w:p w:rsidR="00D33056" w:rsidRPr="00890E1B" w:rsidRDefault="00225B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</w:t>
      </w:r>
      <w:r w:rsidR="00C12180">
        <w:rPr>
          <w:rFonts w:ascii="Times New Roman" w:hAnsi="Times New Roman"/>
        </w:rPr>
        <w:t xml:space="preserve">initiated this investigation into the business practices of </w:t>
      </w:r>
      <w:r w:rsidR="000E3B72">
        <w:rPr>
          <w:rFonts w:ascii="Times New Roman" w:hAnsi="Times New Roman"/>
        </w:rPr>
        <w:t>Access Gentle Moving</w:t>
      </w:r>
      <w:r w:rsidR="005C4458" w:rsidRPr="00890E1B">
        <w:rPr>
          <w:rFonts w:ascii="Times New Roman" w:hAnsi="Times New Roman"/>
        </w:rPr>
        <w:t xml:space="preserve"> </w:t>
      </w:r>
      <w:r w:rsidR="007464ED">
        <w:rPr>
          <w:rFonts w:ascii="Times New Roman" w:hAnsi="Times New Roman"/>
        </w:rPr>
        <w:t xml:space="preserve">based on a routine </w:t>
      </w:r>
      <w:r w:rsidR="00C81486">
        <w:rPr>
          <w:rFonts w:ascii="Times New Roman" w:hAnsi="Times New Roman"/>
        </w:rPr>
        <w:t>review</w:t>
      </w:r>
      <w:r w:rsidR="007464ED">
        <w:rPr>
          <w:rFonts w:ascii="Times New Roman" w:hAnsi="Times New Roman"/>
        </w:rPr>
        <w:t xml:space="preserve"> of permitted carriers.</w:t>
      </w:r>
    </w:p>
    <w:p w:rsidR="00D33056" w:rsidRPr="00890E1B" w:rsidRDefault="00D33056">
      <w:pPr>
        <w:rPr>
          <w:rFonts w:ascii="Times New Roman" w:hAnsi="Times New Roman"/>
        </w:rPr>
      </w:pPr>
    </w:p>
    <w:p w:rsidR="00D33056" w:rsidRPr="00890E1B" w:rsidRDefault="00D33056">
      <w:pPr>
        <w:rPr>
          <w:rFonts w:ascii="Times New Roman" w:hAnsi="Times New Roman"/>
        </w:rPr>
      </w:pPr>
    </w:p>
    <w:p w:rsidR="00C45C2B" w:rsidRDefault="00C45C2B">
      <w:pPr>
        <w:rPr>
          <w:rFonts w:ascii="Times New Roman" w:hAnsi="Times New Roman"/>
          <w:b/>
          <w:bCs/>
        </w:rPr>
      </w:pPr>
      <w:r>
        <w:br w:type="page"/>
      </w:r>
    </w:p>
    <w:p w:rsidR="00D33056" w:rsidRPr="00C45C2B" w:rsidRDefault="00657D79" w:rsidP="00735B6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INVESTIGATION</w:t>
      </w:r>
    </w:p>
    <w:p w:rsidR="00D12DD6" w:rsidRPr="00890E1B" w:rsidRDefault="00D12DD6" w:rsidP="008B1AB3">
      <w:pPr>
        <w:pStyle w:val="Heading2"/>
        <w:jc w:val="left"/>
        <w:rPr>
          <w:rFonts w:ascii="Times New Roman" w:hAnsi="Times New Roman"/>
        </w:rPr>
      </w:pPr>
    </w:p>
    <w:p w:rsidR="00D33056" w:rsidRPr="00890E1B" w:rsidRDefault="00816C90" w:rsidP="008B1AB3">
      <w:pPr>
        <w:pStyle w:val="Heading2"/>
        <w:jc w:val="left"/>
        <w:rPr>
          <w:rFonts w:ascii="Times New Roman" w:hAnsi="Times New Roman"/>
        </w:rPr>
      </w:pPr>
      <w:r w:rsidRPr="00890E1B">
        <w:rPr>
          <w:rFonts w:ascii="Times New Roman" w:hAnsi="Times New Roman"/>
        </w:rPr>
        <w:t xml:space="preserve">Data </w:t>
      </w:r>
      <w:r w:rsidRPr="00890E1B">
        <w:rPr>
          <w:rFonts w:ascii="Times New Roman" w:hAnsi="Times New Roman"/>
          <w:lang w:val="en-US"/>
        </w:rPr>
        <w:t>Request</w:t>
      </w:r>
    </w:p>
    <w:p w:rsidR="00D33056" w:rsidRPr="00890E1B" w:rsidRDefault="00D33056" w:rsidP="008B1AB3">
      <w:pPr>
        <w:pStyle w:val="Heading2"/>
        <w:jc w:val="left"/>
        <w:rPr>
          <w:rFonts w:ascii="Times New Roman" w:hAnsi="Times New Roman"/>
          <w:b w:val="0"/>
        </w:rPr>
      </w:pPr>
      <w:r w:rsidRPr="00890E1B">
        <w:rPr>
          <w:rFonts w:ascii="Times New Roman" w:hAnsi="Times New Roman"/>
          <w:b w:val="0"/>
        </w:rPr>
        <w:t xml:space="preserve">On </w:t>
      </w:r>
      <w:r w:rsidR="000E3B72">
        <w:rPr>
          <w:rFonts w:ascii="Times New Roman" w:hAnsi="Times New Roman"/>
          <w:b w:val="0"/>
          <w:lang w:val="en-US"/>
        </w:rPr>
        <w:t>April 27, 2011</w:t>
      </w:r>
      <w:r w:rsidR="00C45C2B">
        <w:rPr>
          <w:rFonts w:ascii="Times New Roman" w:hAnsi="Times New Roman"/>
          <w:b w:val="0"/>
        </w:rPr>
        <w:t xml:space="preserve">, </w:t>
      </w:r>
      <w:r w:rsidR="00346839">
        <w:rPr>
          <w:rFonts w:ascii="Times New Roman" w:hAnsi="Times New Roman"/>
          <w:b w:val="0"/>
        </w:rPr>
        <w:t>staff</w:t>
      </w:r>
      <w:r w:rsidR="003C64C2" w:rsidRPr="00890E1B">
        <w:rPr>
          <w:rFonts w:ascii="Times New Roman" w:hAnsi="Times New Roman"/>
          <w:b w:val="0"/>
        </w:rPr>
        <w:t xml:space="preserve"> </w:t>
      </w:r>
      <w:r w:rsidRPr="00890E1B">
        <w:rPr>
          <w:rFonts w:ascii="Times New Roman" w:hAnsi="Times New Roman"/>
          <w:b w:val="0"/>
          <w:lang w:val="en-US"/>
        </w:rPr>
        <w:t>request</w:t>
      </w:r>
      <w:r w:rsidR="00657D79">
        <w:rPr>
          <w:rFonts w:ascii="Times New Roman" w:hAnsi="Times New Roman"/>
          <w:b w:val="0"/>
          <w:lang w:val="en-US"/>
        </w:rPr>
        <w:t>ed</w:t>
      </w:r>
      <w:r w:rsidRPr="00890E1B">
        <w:rPr>
          <w:rFonts w:ascii="Times New Roman" w:hAnsi="Times New Roman"/>
          <w:b w:val="0"/>
        </w:rPr>
        <w:t xml:space="preserve"> </w:t>
      </w:r>
      <w:r w:rsidR="00657D79">
        <w:rPr>
          <w:rFonts w:ascii="Times New Roman" w:hAnsi="Times New Roman"/>
          <w:b w:val="0"/>
          <w:lang w:val="en-US"/>
        </w:rPr>
        <w:t>the following</w:t>
      </w:r>
      <w:r w:rsidRPr="00890E1B">
        <w:rPr>
          <w:rFonts w:ascii="Times New Roman" w:hAnsi="Times New Roman"/>
          <w:b w:val="0"/>
        </w:rPr>
        <w:t xml:space="preserve"> records and information </w:t>
      </w:r>
      <w:r w:rsidR="00657D79" w:rsidRPr="00657D79">
        <w:rPr>
          <w:rFonts w:ascii="Times New Roman" w:hAnsi="Times New Roman"/>
          <w:b w:val="0"/>
          <w:lang w:val="en-US"/>
        </w:rPr>
        <w:t>from</w:t>
      </w:r>
      <w:r w:rsidR="0087471E">
        <w:rPr>
          <w:rFonts w:ascii="Times New Roman" w:hAnsi="Times New Roman"/>
          <w:b w:val="0"/>
        </w:rPr>
        <w:t xml:space="preserve"> </w:t>
      </w:r>
      <w:r w:rsidR="000E3B72">
        <w:rPr>
          <w:rFonts w:ascii="Times New Roman" w:hAnsi="Times New Roman"/>
          <w:b w:val="0"/>
        </w:rPr>
        <w:t xml:space="preserve">Access </w:t>
      </w:r>
      <w:r w:rsidR="000E3B72" w:rsidRPr="002B5F26">
        <w:rPr>
          <w:rFonts w:ascii="Times New Roman" w:hAnsi="Times New Roman"/>
          <w:b w:val="0"/>
          <w:lang w:val="en-US"/>
        </w:rPr>
        <w:t>Gentle</w:t>
      </w:r>
      <w:r w:rsidR="000E3B72">
        <w:rPr>
          <w:rFonts w:ascii="Times New Roman" w:hAnsi="Times New Roman"/>
          <w:b w:val="0"/>
        </w:rPr>
        <w:t xml:space="preserve"> </w:t>
      </w:r>
      <w:r w:rsidR="000E3B72" w:rsidRPr="002B5F26">
        <w:rPr>
          <w:rFonts w:ascii="Times New Roman" w:hAnsi="Times New Roman"/>
          <w:b w:val="0"/>
          <w:lang w:val="en-US"/>
        </w:rPr>
        <w:t>Moving</w:t>
      </w:r>
      <w:r w:rsidR="00657D79">
        <w:rPr>
          <w:rFonts w:ascii="Times New Roman" w:hAnsi="Times New Roman"/>
          <w:b w:val="0"/>
        </w:rPr>
        <w:t>:</w:t>
      </w:r>
    </w:p>
    <w:p w:rsidR="007464ED" w:rsidRPr="00987205" w:rsidRDefault="007464ED" w:rsidP="007464ED">
      <w:pPr>
        <w:pStyle w:val="BodyText"/>
        <w:ind w:left="360"/>
      </w:pPr>
    </w:p>
    <w:p w:rsidR="000E3B72" w:rsidRPr="00987205" w:rsidRDefault="000E3B72" w:rsidP="000E3B72">
      <w:pPr>
        <w:pStyle w:val="BodyText"/>
        <w:numPr>
          <w:ilvl w:val="0"/>
          <w:numId w:val="2"/>
        </w:numPr>
        <w:tabs>
          <w:tab w:val="clear" w:pos="810"/>
          <w:tab w:val="num" w:pos="720"/>
        </w:tabs>
        <w:ind w:left="720"/>
      </w:pPr>
      <w:r>
        <w:t xml:space="preserve">For every </w:t>
      </w:r>
      <w:r w:rsidRPr="00987205">
        <w:t xml:space="preserve">residential move performed </w:t>
      </w:r>
      <w:r>
        <w:t>within the state of Washington from January 1, 2011, through March 31, 2011</w:t>
      </w:r>
      <w:r w:rsidRPr="00987205">
        <w:t xml:space="preserve">, please provide all supporting documents related to each customer’s move, including, but not limited to, the bill of lading, estimate, supplemental estimate, </w:t>
      </w:r>
      <w:r>
        <w:t xml:space="preserve">inventory records, weight slips, </w:t>
      </w:r>
      <w:r w:rsidRPr="00987205">
        <w:t>and all document</w:t>
      </w:r>
      <w:r>
        <w:t xml:space="preserve">s related to temporary storage </w:t>
      </w:r>
      <w:r w:rsidRPr="00987205">
        <w:t>of the goods.</w:t>
      </w:r>
      <w:r>
        <w:t xml:space="preserve">  </w:t>
      </w:r>
    </w:p>
    <w:p w:rsidR="000E3B72" w:rsidRPr="00987205" w:rsidRDefault="000E3B72" w:rsidP="000E3B72">
      <w:pPr>
        <w:pStyle w:val="BodyText"/>
      </w:pPr>
    </w:p>
    <w:p w:rsidR="000E3B72" w:rsidRDefault="000E3B72" w:rsidP="000E3B72">
      <w:pPr>
        <w:pStyle w:val="BodyText"/>
        <w:numPr>
          <w:ilvl w:val="0"/>
          <w:numId w:val="2"/>
        </w:numPr>
        <w:tabs>
          <w:tab w:val="clear" w:pos="810"/>
          <w:tab w:val="left" w:pos="0"/>
          <w:tab w:val="num" w:pos="720"/>
        </w:tabs>
        <w:ind w:left="720"/>
      </w:pPr>
      <w:r w:rsidRPr="00987205">
        <w:t xml:space="preserve">A copy of the company’s </w:t>
      </w:r>
      <w:r>
        <w:t xml:space="preserve">customer </w:t>
      </w:r>
      <w:r w:rsidRPr="00987205">
        <w:t>complaint and claims register, listing all compl</w:t>
      </w:r>
      <w:r>
        <w:t>aints and claims received from January 1, 2011, through March 31, 2011</w:t>
      </w:r>
      <w:r w:rsidRPr="00987205">
        <w:t xml:space="preserve">, </w:t>
      </w:r>
      <w:r>
        <w:t xml:space="preserve">and </w:t>
      </w:r>
      <w:r w:rsidRPr="00987205">
        <w:t>including all documents related to each complaint and claim</w:t>
      </w:r>
      <w:r>
        <w:t>.</w:t>
      </w:r>
    </w:p>
    <w:p w:rsidR="000E3B72" w:rsidRDefault="000E3B72" w:rsidP="000E3B72">
      <w:pPr>
        <w:pStyle w:val="ListParagraph"/>
      </w:pPr>
    </w:p>
    <w:p w:rsidR="009E1F37" w:rsidRDefault="00C14DE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copy of the data request </w:t>
      </w:r>
      <w:proofErr w:type="gramStart"/>
      <w:r>
        <w:rPr>
          <w:rFonts w:ascii="Times New Roman" w:hAnsi="Times New Roman"/>
          <w:color w:val="000000"/>
        </w:rPr>
        <w:t>is attached</w:t>
      </w:r>
      <w:proofErr w:type="gramEnd"/>
      <w:r>
        <w:rPr>
          <w:rFonts w:ascii="Times New Roman" w:hAnsi="Times New Roman"/>
          <w:color w:val="000000"/>
        </w:rPr>
        <w:t xml:space="preserve"> as Appendix </w:t>
      </w:r>
      <w:r w:rsidR="00A42A8D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. </w:t>
      </w:r>
    </w:p>
    <w:p w:rsidR="009E1F37" w:rsidRDefault="009E1F37">
      <w:pPr>
        <w:rPr>
          <w:rFonts w:ascii="Times New Roman" w:hAnsi="Times New Roman"/>
          <w:color w:val="000000"/>
        </w:rPr>
      </w:pPr>
    </w:p>
    <w:p w:rsidR="007B63FB" w:rsidRPr="000E3B72" w:rsidRDefault="007B63FB">
      <w:pPr>
        <w:rPr>
          <w:rFonts w:ascii="Times New Roman" w:hAnsi="Times New Roman"/>
          <w:color w:val="000000"/>
          <w:highlight w:val="yellow"/>
        </w:rPr>
      </w:pPr>
      <w:r w:rsidRPr="00507C61">
        <w:rPr>
          <w:rFonts w:ascii="Times New Roman" w:hAnsi="Times New Roman"/>
          <w:color w:val="000000"/>
        </w:rPr>
        <w:t xml:space="preserve">Staff requested a response from </w:t>
      </w:r>
      <w:r w:rsidR="00507C61" w:rsidRPr="00507C61">
        <w:rPr>
          <w:rFonts w:ascii="Times New Roman" w:hAnsi="Times New Roman"/>
          <w:color w:val="000000"/>
        </w:rPr>
        <w:t>Access Gentle Moving</w:t>
      </w:r>
      <w:r w:rsidRPr="00507C61">
        <w:rPr>
          <w:rFonts w:ascii="Times New Roman" w:hAnsi="Times New Roman"/>
          <w:color w:val="000000"/>
        </w:rPr>
        <w:t xml:space="preserve"> by </w:t>
      </w:r>
      <w:r w:rsidR="00507C61" w:rsidRPr="00507C61">
        <w:rPr>
          <w:rFonts w:ascii="Times New Roman" w:hAnsi="Times New Roman"/>
          <w:color w:val="000000"/>
        </w:rPr>
        <w:t>May 11, 2011</w:t>
      </w:r>
      <w:r w:rsidRPr="00507C61">
        <w:rPr>
          <w:rFonts w:ascii="Times New Roman" w:hAnsi="Times New Roman"/>
          <w:color w:val="000000"/>
        </w:rPr>
        <w:t xml:space="preserve">. </w:t>
      </w:r>
      <w:r w:rsidR="00507C61" w:rsidRPr="00507C61">
        <w:rPr>
          <w:rFonts w:ascii="Times New Roman" w:hAnsi="Times New Roman"/>
          <w:color w:val="000000"/>
        </w:rPr>
        <w:t>A</w:t>
      </w:r>
      <w:r w:rsidR="00A42A8D" w:rsidRPr="00507C61">
        <w:rPr>
          <w:rFonts w:ascii="Times New Roman" w:hAnsi="Times New Roman"/>
          <w:color w:val="000000"/>
        </w:rPr>
        <w:t xml:space="preserve"> response </w:t>
      </w:r>
      <w:proofErr w:type="gramStart"/>
      <w:r w:rsidR="00A42A8D" w:rsidRPr="00507C61">
        <w:rPr>
          <w:rFonts w:ascii="Times New Roman" w:hAnsi="Times New Roman"/>
          <w:color w:val="000000"/>
        </w:rPr>
        <w:t>was received</w:t>
      </w:r>
      <w:proofErr w:type="gramEnd"/>
      <w:r w:rsidR="00A42A8D" w:rsidRPr="00507C61">
        <w:rPr>
          <w:rFonts w:ascii="Times New Roman" w:hAnsi="Times New Roman"/>
          <w:color w:val="000000"/>
        </w:rPr>
        <w:t xml:space="preserve"> </w:t>
      </w:r>
      <w:r w:rsidR="00507C61" w:rsidRPr="00507C61">
        <w:rPr>
          <w:rFonts w:ascii="Times New Roman" w:hAnsi="Times New Roman"/>
          <w:color w:val="000000"/>
        </w:rPr>
        <w:t>on May 10, 2011</w:t>
      </w:r>
      <w:r w:rsidR="00A42A8D" w:rsidRPr="003B6642">
        <w:rPr>
          <w:rFonts w:ascii="Times New Roman" w:hAnsi="Times New Roman"/>
          <w:color w:val="000000"/>
        </w:rPr>
        <w:t xml:space="preserve">. </w:t>
      </w:r>
      <w:r w:rsidR="00507C61" w:rsidRPr="003B6642">
        <w:rPr>
          <w:rFonts w:ascii="Times New Roman" w:hAnsi="Times New Roman"/>
          <w:color w:val="000000"/>
        </w:rPr>
        <w:t>Access Gentle</w:t>
      </w:r>
      <w:r w:rsidR="000D53B6" w:rsidRPr="003B6642">
        <w:rPr>
          <w:rFonts w:ascii="Times New Roman" w:hAnsi="Times New Roman"/>
          <w:color w:val="000000"/>
        </w:rPr>
        <w:t xml:space="preserve"> Moving</w:t>
      </w:r>
      <w:r w:rsidRPr="003B6642">
        <w:rPr>
          <w:rFonts w:ascii="Times New Roman" w:hAnsi="Times New Roman"/>
          <w:color w:val="000000"/>
        </w:rPr>
        <w:t xml:space="preserve"> reported </w:t>
      </w:r>
      <w:r w:rsidR="00507C61" w:rsidRPr="003B6642">
        <w:rPr>
          <w:rFonts w:ascii="Times New Roman" w:hAnsi="Times New Roman"/>
          <w:color w:val="000000"/>
        </w:rPr>
        <w:t>no complaints or damage</w:t>
      </w:r>
      <w:r w:rsidRPr="003B6642">
        <w:rPr>
          <w:rFonts w:ascii="Times New Roman" w:hAnsi="Times New Roman"/>
          <w:color w:val="000000"/>
        </w:rPr>
        <w:t xml:space="preserve"> claims for the period of </w:t>
      </w:r>
      <w:r w:rsidR="00507C61" w:rsidRPr="003B6642">
        <w:rPr>
          <w:rFonts w:ascii="Times New Roman" w:hAnsi="Times New Roman"/>
          <w:color w:val="000000"/>
        </w:rPr>
        <w:t>January 1</w:t>
      </w:r>
      <w:r w:rsidRPr="003B6642">
        <w:rPr>
          <w:rFonts w:ascii="Times New Roman" w:hAnsi="Times New Roman"/>
          <w:color w:val="000000"/>
        </w:rPr>
        <w:t xml:space="preserve"> through </w:t>
      </w:r>
      <w:r w:rsidR="00507C61" w:rsidRPr="003B6642">
        <w:rPr>
          <w:rFonts w:ascii="Times New Roman" w:hAnsi="Times New Roman"/>
          <w:color w:val="000000"/>
        </w:rPr>
        <w:t>March</w:t>
      </w:r>
      <w:r w:rsidR="0093235F" w:rsidRPr="003B6642">
        <w:rPr>
          <w:rFonts w:ascii="Times New Roman" w:hAnsi="Times New Roman"/>
          <w:color w:val="000000"/>
        </w:rPr>
        <w:t xml:space="preserve"> 31</w:t>
      </w:r>
      <w:r w:rsidRPr="003B6642">
        <w:rPr>
          <w:rFonts w:ascii="Times New Roman" w:hAnsi="Times New Roman"/>
          <w:color w:val="000000"/>
        </w:rPr>
        <w:t>, 201</w:t>
      </w:r>
      <w:r w:rsidR="00507C61" w:rsidRPr="003B6642">
        <w:rPr>
          <w:rFonts w:ascii="Times New Roman" w:hAnsi="Times New Roman"/>
          <w:color w:val="000000"/>
        </w:rPr>
        <w:t>1</w:t>
      </w:r>
      <w:r w:rsidRPr="003B6642">
        <w:rPr>
          <w:rFonts w:ascii="Times New Roman" w:hAnsi="Times New Roman"/>
          <w:color w:val="000000"/>
        </w:rPr>
        <w:t>.</w:t>
      </w:r>
    </w:p>
    <w:p w:rsidR="007B63FB" w:rsidRPr="000E3B72" w:rsidRDefault="007B63FB">
      <w:pPr>
        <w:rPr>
          <w:rFonts w:ascii="Times New Roman" w:hAnsi="Times New Roman"/>
          <w:color w:val="000000"/>
          <w:highlight w:val="yellow"/>
        </w:rPr>
      </w:pPr>
    </w:p>
    <w:p w:rsidR="00D33056" w:rsidRPr="00890E1B" w:rsidRDefault="00D33056">
      <w:pPr>
        <w:rPr>
          <w:rFonts w:ascii="Times New Roman" w:hAnsi="Times New Roman"/>
        </w:rPr>
      </w:pPr>
      <w:r w:rsidRPr="00507C61">
        <w:rPr>
          <w:rFonts w:ascii="Times New Roman" w:hAnsi="Times New Roman"/>
        </w:rPr>
        <w:t>Staff used the documents and information furnished from this data request</w:t>
      </w:r>
      <w:r w:rsidR="0093235F" w:rsidRPr="00507C61">
        <w:rPr>
          <w:rFonts w:ascii="Times New Roman" w:hAnsi="Times New Roman"/>
        </w:rPr>
        <w:t xml:space="preserve"> </w:t>
      </w:r>
      <w:r w:rsidRPr="00507C61">
        <w:rPr>
          <w:rFonts w:ascii="Times New Roman" w:hAnsi="Times New Roman"/>
        </w:rPr>
        <w:t xml:space="preserve">to conduct </w:t>
      </w:r>
      <w:r w:rsidR="00346839" w:rsidRPr="00507C61">
        <w:rPr>
          <w:rFonts w:ascii="Times New Roman" w:hAnsi="Times New Roman"/>
        </w:rPr>
        <w:t xml:space="preserve">its </w:t>
      </w:r>
      <w:r w:rsidR="0038403F" w:rsidRPr="00507C61">
        <w:rPr>
          <w:rFonts w:ascii="Times New Roman" w:hAnsi="Times New Roman"/>
        </w:rPr>
        <w:t>investigation</w:t>
      </w:r>
      <w:r w:rsidRPr="00507C61">
        <w:rPr>
          <w:rFonts w:ascii="Times New Roman" w:hAnsi="Times New Roman"/>
        </w:rPr>
        <w:t xml:space="preserve"> of the company’s </w:t>
      </w:r>
      <w:r w:rsidR="00E47A82" w:rsidRPr="00507C61">
        <w:rPr>
          <w:rFonts w:ascii="Times New Roman" w:hAnsi="Times New Roman"/>
        </w:rPr>
        <w:t>business practices</w:t>
      </w:r>
      <w:r w:rsidRPr="00507C61">
        <w:rPr>
          <w:rFonts w:ascii="Times New Roman" w:hAnsi="Times New Roman"/>
        </w:rPr>
        <w:t>.</w:t>
      </w:r>
      <w:r w:rsidR="009E1F37" w:rsidRPr="00507C61">
        <w:rPr>
          <w:rFonts w:ascii="Times New Roman" w:hAnsi="Times New Roman"/>
        </w:rPr>
        <w:t xml:space="preserve"> </w:t>
      </w:r>
      <w:r w:rsidR="0093235F" w:rsidRPr="003B6642">
        <w:rPr>
          <w:rFonts w:ascii="Times New Roman" w:hAnsi="Times New Roman"/>
        </w:rPr>
        <w:t xml:space="preserve">Of the </w:t>
      </w:r>
      <w:r w:rsidR="003B6642" w:rsidRPr="003B6642">
        <w:rPr>
          <w:rFonts w:ascii="Times New Roman" w:hAnsi="Times New Roman"/>
        </w:rPr>
        <w:t>eight</w:t>
      </w:r>
      <w:r w:rsidR="0093235F" w:rsidRPr="003B6642">
        <w:rPr>
          <w:rFonts w:ascii="Times New Roman" w:hAnsi="Times New Roman"/>
        </w:rPr>
        <w:t xml:space="preserve"> moves reviewed, </w:t>
      </w:r>
      <w:r w:rsidR="003B6642" w:rsidRPr="003B6642">
        <w:rPr>
          <w:rFonts w:ascii="Times New Roman" w:hAnsi="Times New Roman"/>
        </w:rPr>
        <w:t>two</w:t>
      </w:r>
      <w:r w:rsidR="0093235F" w:rsidRPr="003B6642">
        <w:rPr>
          <w:rFonts w:ascii="Times New Roman" w:hAnsi="Times New Roman"/>
        </w:rPr>
        <w:t xml:space="preserve"> </w:t>
      </w:r>
      <w:r w:rsidR="008B34D5" w:rsidRPr="003B6642">
        <w:rPr>
          <w:rFonts w:ascii="Times New Roman" w:hAnsi="Times New Roman"/>
        </w:rPr>
        <w:t>were non-jurisdictional</w:t>
      </w:r>
      <w:r w:rsidR="00C6698F" w:rsidRPr="003B6642">
        <w:rPr>
          <w:rFonts w:ascii="Times New Roman" w:hAnsi="Times New Roman"/>
        </w:rPr>
        <w:t xml:space="preserve"> (e.g. commercial or </w:t>
      </w:r>
      <w:r w:rsidR="003B6642" w:rsidRPr="003B6642">
        <w:rPr>
          <w:rFonts w:ascii="Times New Roman" w:hAnsi="Times New Roman"/>
        </w:rPr>
        <w:t>in-home</w:t>
      </w:r>
      <w:r w:rsidR="00C6698F" w:rsidRPr="003B6642">
        <w:rPr>
          <w:rFonts w:ascii="Times New Roman" w:hAnsi="Times New Roman"/>
        </w:rPr>
        <w:t>)</w:t>
      </w:r>
      <w:r w:rsidR="0093235F" w:rsidRPr="003B6642">
        <w:rPr>
          <w:rFonts w:ascii="Times New Roman" w:hAnsi="Times New Roman"/>
        </w:rPr>
        <w:t xml:space="preserve">. </w:t>
      </w:r>
      <w:r w:rsidR="00462658" w:rsidRPr="003B6642">
        <w:rPr>
          <w:rFonts w:ascii="Times New Roman" w:hAnsi="Times New Roman"/>
        </w:rPr>
        <w:t>Each</w:t>
      </w:r>
      <w:r w:rsidR="008B34D5" w:rsidRPr="003B6642">
        <w:rPr>
          <w:rFonts w:ascii="Times New Roman" w:hAnsi="Times New Roman"/>
        </w:rPr>
        <w:t xml:space="preserve"> of the </w:t>
      </w:r>
      <w:r w:rsidR="003B6642" w:rsidRPr="003B6642">
        <w:rPr>
          <w:rFonts w:ascii="Times New Roman" w:hAnsi="Times New Roman"/>
        </w:rPr>
        <w:t>six</w:t>
      </w:r>
      <w:r w:rsidR="008B34D5" w:rsidRPr="003B6642">
        <w:rPr>
          <w:rFonts w:ascii="Times New Roman" w:hAnsi="Times New Roman"/>
        </w:rPr>
        <w:t xml:space="preserve"> </w:t>
      </w:r>
      <w:r w:rsidR="009E1F37" w:rsidRPr="003B6642">
        <w:rPr>
          <w:rFonts w:ascii="Times New Roman" w:hAnsi="Times New Roman"/>
        </w:rPr>
        <w:t>moves reviewed were local, or hourly-rated.</w:t>
      </w:r>
    </w:p>
    <w:p w:rsidR="00D33056" w:rsidRPr="00890E1B" w:rsidRDefault="00D33056">
      <w:pPr>
        <w:rPr>
          <w:rFonts w:ascii="Times New Roman" w:hAnsi="Times New Roman"/>
        </w:rPr>
      </w:pPr>
    </w:p>
    <w:p w:rsidR="007744F3" w:rsidRDefault="007744F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9E30D3" w:rsidRDefault="009E30D3" w:rsidP="009E30D3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ESTIMATES – REQUIRED</w:t>
      </w:r>
    </w:p>
    <w:p w:rsidR="009E30D3" w:rsidRDefault="009E30D3" w:rsidP="009E30D3"/>
    <w:p w:rsidR="009E30D3" w:rsidRPr="009B3B83" w:rsidRDefault="009E30D3" w:rsidP="009E30D3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Investigation</w:t>
      </w:r>
    </w:p>
    <w:p w:rsidR="009E30D3" w:rsidRPr="009B3B83" w:rsidRDefault="009E30D3" w:rsidP="009E30D3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WAC 480-15-630 requires a household goods moving company to provide a written estimate to </w:t>
      </w:r>
      <w:r w:rsidR="00031A9F">
        <w:rPr>
          <w:rFonts w:ascii="Times New Roman" w:hAnsi="Times New Roman"/>
          <w:iCs/>
        </w:rPr>
        <w:t>every</w:t>
      </w:r>
      <w:r>
        <w:rPr>
          <w:rFonts w:ascii="Times New Roman" w:hAnsi="Times New Roman"/>
          <w:iCs/>
        </w:rPr>
        <w:t xml:space="preserve"> customer before the move</w:t>
      </w:r>
      <w:r w:rsidR="00031A9F">
        <w:rPr>
          <w:rFonts w:ascii="Times New Roman" w:hAnsi="Times New Roman"/>
          <w:iCs/>
        </w:rPr>
        <w:t xml:space="preserve"> occurs</w:t>
      </w:r>
      <w:r>
        <w:rPr>
          <w:rFonts w:ascii="Times New Roman" w:hAnsi="Times New Roman"/>
          <w:iCs/>
        </w:rPr>
        <w:t xml:space="preserve">. </w:t>
      </w:r>
      <w:r w:rsidRPr="009B3B83">
        <w:rPr>
          <w:rFonts w:ascii="Times New Roman" w:hAnsi="Times New Roman"/>
          <w:iCs/>
        </w:rPr>
        <w:t>An estimate is a written approximation of the cost of a move prepared in compliance with the provisions of the household goods</w:t>
      </w:r>
      <w:r>
        <w:rPr>
          <w:rFonts w:ascii="Times New Roman" w:hAnsi="Times New Roman"/>
          <w:iCs/>
        </w:rPr>
        <w:t xml:space="preserve"> rules and</w:t>
      </w:r>
      <w:r w:rsidRPr="009B3B83">
        <w:rPr>
          <w:rFonts w:ascii="Times New Roman" w:hAnsi="Times New Roman"/>
          <w:iCs/>
        </w:rPr>
        <w:t xml:space="preserve"> tariff. Estimates are based on factors such as the size of the shipment and the van </w:t>
      </w:r>
      <w:r>
        <w:rPr>
          <w:rFonts w:ascii="Times New Roman" w:hAnsi="Times New Roman"/>
          <w:iCs/>
        </w:rPr>
        <w:t xml:space="preserve">or truck </w:t>
      </w:r>
      <w:r w:rsidRPr="009B3B83">
        <w:rPr>
          <w:rFonts w:ascii="Times New Roman" w:hAnsi="Times New Roman"/>
          <w:iCs/>
        </w:rPr>
        <w:t xml:space="preserve">space </w:t>
      </w:r>
      <w:proofErr w:type="gramStart"/>
      <w:r w:rsidRPr="009B3B83">
        <w:rPr>
          <w:rFonts w:ascii="Times New Roman" w:hAnsi="Times New Roman"/>
          <w:iCs/>
        </w:rPr>
        <w:t>required,</w:t>
      </w:r>
      <w:proofErr w:type="gramEnd"/>
      <w:r w:rsidRPr="009B3B83">
        <w:rPr>
          <w:rFonts w:ascii="Times New Roman" w:hAnsi="Times New Roman"/>
          <w:iCs/>
        </w:rPr>
        <w:t xml:space="preserve"> the weight of the household goods, the amount of time needed to complete the move, and the type of special services </w:t>
      </w:r>
      <w:r>
        <w:rPr>
          <w:rFonts w:ascii="Times New Roman" w:hAnsi="Times New Roman"/>
          <w:iCs/>
        </w:rPr>
        <w:t xml:space="preserve">to be </w:t>
      </w:r>
      <w:r w:rsidRPr="009B3B83">
        <w:rPr>
          <w:rFonts w:ascii="Times New Roman" w:hAnsi="Times New Roman"/>
          <w:iCs/>
        </w:rPr>
        <w:t>provided. A house</w:t>
      </w:r>
      <w:r>
        <w:rPr>
          <w:rFonts w:ascii="Times New Roman" w:hAnsi="Times New Roman"/>
          <w:iCs/>
        </w:rPr>
        <w:t xml:space="preserve">hold goods company may provide </w:t>
      </w:r>
      <w:r w:rsidRPr="009B3B83">
        <w:rPr>
          <w:rFonts w:ascii="Times New Roman" w:hAnsi="Times New Roman"/>
          <w:iCs/>
        </w:rPr>
        <w:t>customer</w:t>
      </w:r>
      <w:r>
        <w:rPr>
          <w:rFonts w:ascii="Times New Roman" w:hAnsi="Times New Roman"/>
          <w:iCs/>
        </w:rPr>
        <w:t>s</w:t>
      </w:r>
      <w:r w:rsidRPr="009B3B83">
        <w:rPr>
          <w:rFonts w:ascii="Times New Roman" w:hAnsi="Times New Roman"/>
          <w:iCs/>
        </w:rPr>
        <w:t xml:space="preserve"> with either </w:t>
      </w:r>
      <w:r>
        <w:rPr>
          <w:rFonts w:ascii="Times New Roman" w:hAnsi="Times New Roman"/>
          <w:iCs/>
        </w:rPr>
        <w:t>a</w:t>
      </w:r>
      <w:r w:rsidRPr="009B3B83">
        <w:rPr>
          <w:rFonts w:ascii="Times New Roman" w:hAnsi="Times New Roman"/>
          <w:iCs/>
        </w:rPr>
        <w:t xml:space="preserve"> binding or non-binding</w:t>
      </w:r>
      <w:r>
        <w:rPr>
          <w:rFonts w:ascii="Times New Roman" w:hAnsi="Times New Roman"/>
          <w:iCs/>
        </w:rPr>
        <w:t xml:space="preserve"> estimate</w:t>
      </w:r>
      <w:r w:rsidRPr="009B3B83">
        <w:rPr>
          <w:rFonts w:ascii="Times New Roman" w:hAnsi="Times New Roman"/>
          <w:iCs/>
        </w:rPr>
        <w:t>.</w:t>
      </w:r>
      <w:r w:rsidRPr="009B3B83">
        <w:rPr>
          <w:rFonts w:ascii="Times New Roman" w:hAnsi="Times New Roman"/>
          <w:iCs/>
        </w:rPr>
        <w:br/>
      </w:r>
    </w:p>
    <w:p w:rsidR="009E30D3" w:rsidRPr="009B3B83" w:rsidRDefault="009E30D3" w:rsidP="009E30D3">
      <w:pPr>
        <w:rPr>
          <w:rFonts w:ascii="Times New Roman" w:hAnsi="Times New Roman"/>
        </w:rPr>
      </w:pPr>
      <w:r w:rsidRPr="009B3B83">
        <w:rPr>
          <w:rFonts w:ascii="Times New Roman" w:hAnsi="Times New Roman"/>
        </w:rPr>
        <w:t xml:space="preserve">In the commission’s data request, </w:t>
      </w:r>
      <w:r>
        <w:rPr>
          <w:rFonts w:ascii="Times New Roman" w:hAnsi="Times New Roman"/>
        </w:rPr>
        <w:t xml:space="preserve">staff requested that </w:t>
      </w:r>
      <w:r w:rsidR="000E3B72">
        <w:rPr>
          <w:rFonts w:ascii="Times New Roman" w:hAnsi="Times New Roman"/>
        </w:rPr>
        <w:t xml:space="preserve">Access Gentle </w:t>
      </w:r>
      <w:r>
        <w:rPr>
          <w:rFonts w:ascii="Times New Roman" w:hAnsi="Times New Roman"/>
        </w:rPr>
        <w:t>Moving</w:t>
      </w:r>
      <w:r w:rsidRPr="009B3B83">
        <w:rPr>
          <w:rFonts w:ascii="Times New Roman" w:hAnsi="Times New Roman"/>
        </w:rPr>
        <w:t xml:space="preserve"> furnish</w:t>
      </w:r>
      <w:r>
        <w:rPr>
          <w:rFonts w:ascii="Times New Roman" w:hAnsi="Times New Roman"/>
        </w:rPr>
        <w:t xml:space="preserve"> </w:t>
      </w:r>
      <w:r w:rsidRPr="009B3B83">
        <w:rPr>
          <w:rFonts w:ascii="Times New Roman" w:hAnsi="Times New Roman"/>
        </w:rPr>
        <w:t>“all supporting documents related to each customer’s move, including, but not limited to, the bill of lading, estimate, supplemental estimate</w:t>
      </w:r>
      <w:r>
        <w:rPr>
          <w:rFonts w:ascii="Times New Roman" w:hAnsi="Times New Roman"/>
        </w:rPr>
        <w:t xml:space="preserve"> </w:t>
      </w:r>
      <w:r w:rsidRPr="009B3B83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” for the months of </w:t>
      </w:r>
      <w:r w:rsidR="000E3B72">
        <w:rPr>
          <w:rFonts w:ascii="Times New Roman" w:hAnsi="Times New Roman"/>
        </w:rPr>
        <w:t>January</w:t>
      </w:r>
      <w:r>
        <w:rPr>
          <w:rFonts w:ascii="Times New Roman" w:hAnsi="Times New Roman"/>
        </w:rPr>
        <w:t xml:space="preserve"> through </w:t>
      </w:r>
      <w:r w:rsidR="000E3B72">
        <w:rPr>
          <w:rFonts w:ascii="Times New Roman" w:hAnsi="Times New Roman"/>
        </w:rPr>
        <w:t>March 2011</w:t>
      </w:r>
      <w:r>
        <w:rPr>
          <w:rFonts w:ascii="Times New Roman" w:hAnsi="Times New Roman"/>
        </w:rPr>
        <w:t>.</w:t>
      </w:r>
    </w:p>
    <w:p w:rsidR="009E30D3" w:rsidRPr="009B3B83" w:rsidRDefault="009E30D3" w:rsidP="009E30D3">
      <w:pPr>
        <w:pStyle w:val="Heading2"/>
        <w:jc w:val="left"/>
        <w:rPr>
          <w:rFonts w:ascii="Times New Roman" w:hAnsi="Times New Roman"/>
        </w:rPr>
      </w:pPr>
    </w:p>
    <w:p w:rsidR="009E30D3" w:rsidDel="009217BA" w:rsidRDefault="009E30D3" w:rsidP="009E30D3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Of the </w:t>
      </w:r>
      <w:r w:rsidR="003B6642">
        <w:rPr>
          <w:rFonts w:ascii="Times New Roman" w:hAnsi="Times New Roman"/>
          <w:lang w:val="fr-FR"/>
        </w:rPr>
        <w:t xml:space="preserve">six </w:t>
      </w:r>
      <w:r>
        <w:rPr>
          <w:rFonts w:ascii="Times New Roman" w:hAnsi="Times New Roman"/>
          <w:lang w:val="fr-FR"/>
        </w:rPr>
        <w:t xml:space="preserve">moves </w:t>
      </w:r>
      <w:r w:rsidRPr="002B5F26">
        <w:rPr>
          <w:rFonts w:ascii="Times New Roman" w:hAnsi="Times New Roman"/>
        </w:rPr>
        <w:t>reviewed</w:t>
      </w:r>
      <w:r>
        <w:rPr>
          <w:rFonts w:ascii="Times New Roman" w:hAnsi="Times New Roman"/>
          <w:lang w:val="fr-FR"/>
        </w:rPr>
        <w:t xml:space="preserve">, </w:t>
      </w:r>
      <w:r w:rsidR="003B6642">
        <w:rPr>
          <w:rFonts w:ascii="Times New Roman" w:hAnsi="Times New Roman"/>
          <w:lang w:val="fr-FR"/>
        </w:rPr>
        <w:t>four</w:t>
      </w:r>
      <w:r w:rsidR="005F5401">
        <w:rPr>
          <w:rFonts w:ascii="Times New Roman" w:hAnsi="Times New Roman"/>
          <w:lang w:val="fr-FR"/>
        </w:rPr>
        <w:t xml:space="preserve"> </w:t>
      </w:r>
      <w:r w:rsidR="005F5401" w:rsidRPr="002B5F26">
        <w:rPr>
          <w:rFonts w:ascii="Times New Roman" w:hAnsi="Times New Roman"/>
        </w:rPr>
        <w:t>d</w:t>
      </w:r>
      <w:r w:rsidR="00142BE6" w:rsidRPr="002B5F26">
        <w:rPr>
          <w:rFonts w:ascii="Times New Roman" w:hAnsi="Times New Roman"/>
        </w:rPr>
        <w:t>id</w:t>
      </w:r>
      <w:r w:rsidR="00142BE6">
        <w:rPr>
          <w:rFonts w:ascii="Times New Roman" w:hAnsi="Times New Roman"/>
          <w:lang w:val="fr-FR"/>
        </w:rPr>
        <w:t xml:space="preserve"> not </w:t>
      </w:r>
      <w:r w:rsidR="00142BE6" w:rsidRPr="002B5F26">
        <w:rPr>
          <w:rFonts w:ascii="Times New Roman" w:hAnsi="Times New Roman"/>
        </w:rPr>
        <w:t>include</w:t>
      </w:r>
      <w:r w:rsidR="00142BE6">
        <w:rPr>
          <w:rFonts w:ascii="Times New Roman" w:hAnsi="Times New Roman"/>
          <w:lang w:val="fr-FR"/>
        </w:rPr>
        <w:t xml:space="preserve"> </w:t>
      </w:r>
      <w:r w:rsidR="00142BE6" w:rsidRPr="002B5F26">
        <w:rPr>
          <w:rFonts w:ascii="Times New Roman" w:hAnsi="Times New Roman"/>
        </w:rPr>
        <w:t>estimates</w:t>
      </w:r>
      <w:r w:rsidR="00142BE6">
        <w:rPr>
          <w:rFonts w:ascii="Times New Roman" w:hAnsi="Times New Roman"/>
          <w:lang w:val="fr-FR"/>
        </w:rPr>
        <w:t xml:space="preserve">. </w:t>
      </w:r>
      <w:r w:rsidR="00142BE6" w:rsidRPr="002017FA">
        <w:rPr>
          <w:rFonts w:ascii="Times New Roman" w:hAnsi="Times New Roman"/>
        </w:rPr>
        <w:t>Only</w:t>
      </w:r>
      <w:r w:rsidR="00142BE6">
        <w:rPr>
          <w:rFonts w:ascii="Times New Roman" w:hAnsi="Times New Roman"/>
          <w:lang w:val="fr-FR"/>
        </w:rPr>
        <w:t xml:space="preserve"> </w:t>
      </w:r>
      <w:r w:rsidR="00142BE6" w:rsidRPr="002017FA">
        <w:rPr>
          <w:rFonts w:ascii="Times New Roman" w:hAnsi="Times New Roman"/>
        </w:rPr>
        <w:t>t</w:t>
      </w:r>
      <w:r w:rsidR="00683894" w:rsidRPr="002017FA">
        <w:rPr>
          <w:rFonts w:ascii="Times New Roman" w:hAnsi="Times New Roman"/>
        </w:rPr>
        <w:t>wo</w:t>
      </w:r>
      <w:r w:rsidR="00683894" w:rsidRPr="003B6642">
        <w:rPr>
          <w:rFonts w:ascii="Times New Roman" w:hAnsi="Times New Roman"/>
          <w:lang w:val="fr-FR"/>
        </w:rPr>
        <w:t xml:space="preserve"> </w:t>
      </w:r>
      <w:r w:rsidR="00683894" w:rsidRPr="002017FA">
        <w:rPr>
          <w:rFonts w:ascii="Times New Roman" w:hAnsi="Times New Roman"/>
        </w:rPr>
        <w:t>customers</w:t>
      </w:r>
      <w:r w:rsidR="00683894">
        <w:rPr>
          <w:rFonts w:ascii="Times New Roman" w:hAnsi="Times New Roman"/>
          <w:lang w:val="fr-FR"/>
        </w:rPr>
        <w:t>—</w:t>
      </w:r>
      <w:r w:rsidR="003B6642" w:rsidRPr="002017FA">
        <w:rPr>
          <w:rFonts w:ascii="Times New Roman" w:hAnsi="Times New Roman"/>
        </w:rPr>
        <w:t>McGardey</w:t>
      </w:r>
      <w:r w:rsidR="003B6642" w:rsidRPr="003B6642">
        <w:rPr>
          <w:rFonts w:ascii="Times New Roman" w:hAnsi="Times New Roman"/>
          <w:lang w:val="fr-FR"/>
        </w:rPr>
        <w:t xml:space="preserve"> and </w:t>
      </w:r>
      <w:proofErr w:type="spellStart"/>
      <w:r w:rsidR="003B6642" w:rsidRPr="003B6642">
        <w:rPr>
          <w:rFonts w:ascii="Times New Roman" w:hAnsi="Times New Roman"/>
          <w:lang w:val="fr-FR"/>
        </w:rPr>
        <w:t>Pirak</w:t>
      </w:r>
      <w:proofErr w:type="spellEnd"/>
      <w:r w:rsidR="005F5401" w:rsidRPr="003B6642">
        <w:rPr>
          <w:rFonts w:ascii="Times New Roman" w:hAnsi="Times New Roman"/>
          <w:lang w:val="fr-FR"/>
        </w:rPr>
        <w:t>—</w:t>
      </w:r>
      <w:r w:rsidR="005F5401" w:rsidRPr="002017FA">
        <w:rPr>
          <w:rFonts w:ascii="Times New Roman" w:hAnsi="Times New Roman"/>
        </w:rPr>
        <w:t>were</w:t>
      </w:r>
      <w:r w:rsidR="005F5401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provided</w:t>
      </w:r>
      <w:r w:rsidR="005F5401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with</w:t>
      </w:r>
      <w:r w:rsidR="005F5401">
        <w:rPr>
          <w:rFonts w:ascii="Times New Roman" w:hAnsi="Times New Roman"/>
          <w:lang w:val="fr-FR"/>
        </w:rPr>
        <w:t xml:space="preserve"> </w:t>
      </w:r>
      <w:r w:rsidR="00B44BDF">
        <w:rPr>
          <w:rFonts w:ascii="Times New Roman" w:hAnsi="Times New Roman"/>
          <w:lang w:val="fr-FR"/>
        </w:rPr>
        <w:t xml:space="preserve">an </w:t>
      </w:r>
      <w:r w:rsidR="005F5401" w:rsidRPr="002017FA">
        <w:rPr>
          <w:rFonts w:ascii="Times New Roman" w:hAnsi="Times New Roman"/>
        </w:rPr>
        <w:t>estimate</w:t>
      </w:r>
      <w:r w:rsidR="005F5401">
        <w:rPr>
          <w:rFonts w:ascii="Times New Roman" w:hAnsi="Times New Roman"/>
          <w:lang w:val="fr-FR"/>
        </w:rPr>
        <w:t xml:space="preserve"> in </w:t>
      </w:r>
      <w:r w:rsidR="005F5401" w:rsidRPr="002017FA">
        <w:rPr>
          <w:rFonts w:ascii="Times New Roman" w:hAnsi="Times New Roman"/>
        </w:rPr>
        <w:t>connection</w:t>
      </w:r>
      <w:r w:rsidR="005F5401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with</w:t>
      </w:r>
      <w:r w:rsidR="005F5401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their</w:t>
      </w:r>
      <w:r w:rsidR="005F5401">
        <w:rPr>
          <w:rFonts w:ascii="Times New Roman" w:hAnsi="Times New Roman"/>
          <w:lang w:val="fr-FR"/>
        </w:rPr>
        <w:t xml:space="preserve"> moves. </w:t>
      </w:r>
    </w:p>
    <w:p w:rsidR="009E30D3" w:rsidRPr="009B3B83" w:rsidRDefault="009E30D3" w:rsidP="009E30D3">
      <w:pPr>
        <w:rPr>
          <w:rFonts w:ascii="Times New Roman" w:hAnsi="Times New Roman"/>
        </w:rPr>
      </w:pPr>
    </w:p>
    <w:p w:rsidR="00C34361" w:rsidRDefault="003B6642" w:rsidP="009E30D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Technical Assistance</w:t>
      </w:r>
      <w:r>
        <w:rPr>
          <w:rFonts w:ascii="Times New Roman" w:hAnsi="Times New Roman"/>
          <w:b/>
        </w:rPr>
        <w:br/>
      </w:r>
      <w:r w:rsidR="00C34361">
        <w:rPr>
          <w:rFonts w:ascii="Times New Roman" w:hAnsi="Times New Roman"/>
        </w:rPr>
        <w:t>The 2008 investigation report cited 26 violations of WAC 480-15-630 for failing to provide customers with written estimates in advance of the move.</w:t>
      </w:r>
    </w:p>
    <w:p w:rsidR="003B6642" w:rsidRDefault="003B6642" w:rsidP="009E30D3">
      <w:pPr>
        <w:rPr>
          <w:rFonts w:ascii="Times New Roman" w:hAnsi="Times New Roman"/>
          <w:b/>
        </w:rPr>
      </w:pPr>
    </w:p>
    <w:p w:rsidR="009E30D3" w:rsidRPr="009B3B83" w:rsidRDefault="009E30D3" w:rsidP="009E30D3">
      <w:pPr>
        <w:rPr>
          <w:rFonts w:ascii="Times New Roman" w:hAnsi="Times New Roman"/>
          <w:b/>
        </w:rPr>
      </w:pPr>
      <w:r w:rsidRPr="009B3B83">
        <w:rPr>
          <w:rFonts w:ascii="Times New Roman" w:hAnsi="Times New Roman"/>
          <w:b/>
        </w:rPr>
        <w:t>Findings</w:t>
      </w:r>
    </w:p>
    <w:p w:rsidR="009E30D3" w:rsidRPr="009B3B83" w:rsidRDefault="000E3B72" w:rsidP="009E30D3">
      <w:pPr>
        <w:rPr>
          <w:rFonts w:ascii="Times New Roman" w:hAnsi="Times New Roman"/>
        </w:rPr>
      </w:pPr>
      <w:r>
        <w:rPr>
          <w:rFonts w:ascii="Times New Roman" w:hAnsi="Times New Roman"/>
        </w:rPr>
        <w:t>Access Gentle</w:t>
      </w:r>
      <w:r w:rsidR="005F5401">
        <w:rPr>
          <w:rFonts w:ascii="Times New Roman" w:hAnsi="Times New Roman"/>
        </w:rPr>
        <w:t xml:space="preserve"> Moving</w:t>
      </w:r>
      <w:r w:rsidR="009E30D3" w:rsidRPr="009B3B83">
        <w:rPr>
          <w:rFonts w:ascii="Times New Roman" w:hAnsi="Times New Roman"/>
        </w:rPr>
        <w:t xml:space="preserve"> </w:t>
      </w:r>
      <w:r w:rsidR="009E30D3">
        <w:rPr>
          <w:rFonts w:ascii="Times New Roman" w:hAnsi="Times New Roman"/>
        </w:rPr>
        <w:t>fai</w:t>
      </w:r>
      <w:r w:rsidR="00273895">
        <w:rPr>
          <w:rFonts w:ascii="Times New Roman" w:hAnsi="Times New Roman"/>
        </w:rPr>
        <w:t xml:space="preserve">led </w:t>
      </w:r>
      <w:r w:rsidR="009E30D3">
        <w:rPr>
          <w:rFonts w:ascii="Times New Roman" w:hAnsi="Times New Roman"/>
        </w:rPr>
        <w:t>to</w:t>
      </w:r>
      <w:r w:rsidR="009E30D3" w:rsidRPr="009B3B83">
        <w:rPr>
          <w:rFonts w:ascii="Times New Roman" w:hAnsi="Times New Roman"/>
        </w:rPr>
        <w:t xml:space="preserve"> </w:t>
      </w:r>
      <w:r w:rsidR="009E30D3">
        <w:rPr>
          <w:rFonts w:ascii="Times New Roman" w:hAnsi="Times New Roman"/>
        </w:rPr>
        <w:t>provide</w:t>
      </w:r>
      <w:r w:rsidR="009E30D3" w:rsidRPr="009B3B83">
        <w:rPr>
          <w:rFonts w:ascii="Times New Roman" w:hAnsi="Times New Roman"/>
        </w:rPr>
        <w:t xml:space="preserve"> estimate</w:t>
      </w:r>
      <w:r w:rsidR="009E30D3">
        <w:rPr>
          <w:rFonts w:ascii="Times New Roman" w:hAnsi="Times New Roman"/>
        </w:rPr>
        <w:t>s</w:t>
      </w:r>
      <w:r w:rsidR="009E30D3" w:rsidRPr="009B3B83">
        <w:rPr>
          <w:rFonts w:ascii="Times New Roman" w:hAnsi="Times New Roman"/>
        </w:rPr>
        <w:t xml:space="preserve"> to </w:t>
      </w:r>
      <w:r w:rsidR="003B6642">
        <w:rPr>
          <w:rFonts w:ascii="Times New Roman" w:hAnsi="Times New Roman"/>
        </w:rPr>
        <w:t>four</w:t>
      </w:r>
      <w:r w:rsidR="00142BE6">
        <w:rPr>
          <w:rFonts w:ascii="Times New Roman" w:hAnsi="Times New Roman"/>
        </w:rPr>
        <w:t xml:space="preserve"> </w:t>
      </w:r>
      <w:r w:rsidR="009E30D3" w:rsidRPr="009B3B83">
        <w:rPr>
          <w:rFonts w:ascii="Times New Roman" w:hAnsi="Times New Roman"/>
        </w:rPr>
        <w:t>customer</w:t>
      </w:r>
      <w:r w:rsidR="009E30D3">
        <w:rPr>
          <w:rFonts w:ascii="Times New Roman" w:hAnsi="Times New Roman"/>
        </w:rPr>
        <w:t>s</w:t>
      </w:r>
      <w:r w:rsidR="009E30D3" w:rsidRPr="009B3B83">
        <w:rPr>
          <w:rFonts w:ascii="Times New Roman" w:hAnsi="Times New Roman"/>
        </w:rPr>
        <w:t xml:space="preserve"> prior to </w:t>
      </w:r>
      <w:r w:rsidR="009E30D3">
        <w:rPr>
          <w:rFonts w:ascii="Times New Roman" w:hAnsi="Times New Roman"/>
        </w:rPr>
        <w:t>transporting those customers’ goods</w:t>
      </w:r>
      <w:r w:rsidR="00C34361">
        <w:rPr>
          <w:rFonts w:ascii="Times New Roman" w:hAnsi="Times New Roman"/>
        </w:rPr>
        <w:t>, which constitutes four violations of WAC 480-15-630</w:t>
      </w:r>
      <w:r w:rsidR="0042217E">
        <w:rPr>
          <w:rFonts w:ascii="Times New Roman" w:hAnsi="Times New Roman"/>
        </w:rPr>
        <w:t xml:space="preserve"> and Tariff 15-C, Item 85</w:t>
      </w:r>
      <w:r w:rsidR="009E30D3" w:rsidRPr="009B3B83">
        <w:rPr>
          <w:rFonts w:ascii="Times New Roman" w:hAnsi="Times New Roman"/>
        </w:rPr>
        <w:t xml:space="preserve">. </w:t>
      </w:r>
      <w:r w:rsidR="009E30D3">
        <w:rPr>
          <w:rFonts w:ascii="Times New Roman" w:hAnsi="Times New Roman"/>
        </w:rPr>
        <w:br/>
      </w:r>
    </w:p>
    <w:p w:rsidR="009E30D3" w:rsidRPr="009B3B83" w:rsidRDefault="009E30D3" w:rsidP="009E30D3">
      <w:pPr>
        <w:rPr>
          <w:rFonts w:ascii="Times New Roman" w:hAnsi="Times New Roman"/>
          <w:b/>
          <w:bCs/>
        </w:rPr>
      </w:pPr>
      <w:r w:rsidRPr="009B3B83">
        <w:rPr>
          <w:rFonts w:ascii="Times New Roman" w:hAnsi="Times New Roman"/>
          <w:b/>
          <w:bCs/>
        </w:rPr>
        <w:t xml:space="preserve">Recommendation </w:t>
      </w:r>
    </w:p>
    <w:p w:rsidR="00C34361" w:rsidRPr="002B5F26" w:rsidRDefault="00C34361" w:rsidP="00C343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recommends a $100 penalty for each of the four violations of WAC 480-15-630, for a total penalty of $400. </w:t>
      </w:r>
    </w:p>
    <w:p w:rsidR="009E30D3" w:rsidRDefault="009E30D3" w:rsidP="00F7383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B5F26" w:rsidRDefault="002B5F26" w:rsidP="002B5F2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ESTIMATES – CUBE SHEETS</w:t>
      </w:r>
    </w:p>
    <w:p w:rsidR="002B5F26" w:rsidRDefault="002B5F26" w:rsidP="002B5F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5F26" w:rsidRDefault="002B5F26" w:rsidP="002B5F2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Investigation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WAC 480-15-630 requires a household goods company to issue an estimate prior to every move, and requires that the estimate include all of the elements required by Tariff 15-C, Item 85. Tariff 15-C, Item 85, section 2(g) requires, with each estimate, “a hou</w:t>
      </w:r>
      <w:r w:rsidR="002017FA">
        <w:rPr>
          <w:rFonts w:ascii="Times New Roman" w:hAnsi="Times New Roman"/>
        </w:rPr>
        <w:t xml:space="preserve">sehold goods cube sheet.” </w:t>
      </w:r>
      <w:r>
        <w:rPr>
          <w:rFonts w:ascii="Times New Roman" w:hAnsi="Times New Roman"/>
        </w:rPr>
        <w:t xml:space="preserve">A cube sheet is an inventory of the items upon which the estimate </w:t>
      </w:r>
      <w:proofErr w:type="gramStart"/>
      <w:r>
        <w:rPr>
          <w:rFonts w:ascii="Times New Roman" w:hAnsi="Times New Roman"/>
        </w:rPr>
        <w:t>is based</w:t>
      </w:r>
      <w:proofErr w:type="gramEnd"/>
      <w:r>
        <w:rPr>
          <w:rFonts w:ascii="Times New Roman" w:hAnsi="Times New Roman"/>
        </w:rPr>
        <w:t xml:space="preserve">, and the estimated cubic footage for each item. </w:t>
      </w:r>
    </w:p>
    <w:p w:rsidR="002B5F26" w:rsidRDefault="002B5F26" w:rsidP="002B5F26">
      <w:pPr>
        <w:rPr>
          <w:rFonts w:ascii="Times New Roman" w:hAnsi="Times New Roman"/>
        </w:rPr>
      </w:pPr>
    </w:p>
    <w:p w:rsidR="002B5F26" w:rsidRDefault="002B5F26" w:rsidP="002B5F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Access Gentle Moving failed to complete and provide cube sheets for each of the six moves performed during the review period. </w:t>
      </w:r>
      <w:r>
        <w:rPr>
          <w:rFonts w:ascii="Times New Roman" w:hAnsi="Times New Roman"/>
        </w:rPr>
        <w:br/>
      </w:r>
    </w:p>
    <w:p w:rsidR="002B5F26" w:rsidRDefault="002B5F26" w:rsidP="002B5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Technical Assistance</w:t>
      </w:r>
    </w:p>
    <w:p w:rsidR="002B5F26" w:rsidRDefault="002B5F26" w:rsidP="002B5F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consumer complaints 106034 and 106754, Access Gentle Moving </w:t>
      </w:r>
      <w:proofErr w:type="gramStart"/>
      <w:r>
        <w:rPr>
          <w:rFonts w:ascii="Times New Roman" w:hAnsi="Times New Roman"/>
        </w:rPr>
        <w:t>was cited</w:t>
      </w:r>
      <w:proofErr w:type="gramEnd"/>
      <w:r>
        <w:rPr>
          <w:rFonts w:ascii="Times New Roman" w:hAnsi="Times New Roman"/>
        </w:rPr>
        <w:t xml:space="preserve"> for violations of WAC 480-15-630 and Tariff 15-C for failing to complete cube sheet inventories. Technical assistance </w:t>
      </w:r>
      <w:proofErr w:type="gramStart"/>
      <w:r>
        <w:rPr>
          <w:rFonts w:ascii="Times New Roman" w:hAnsi="Times New Roman"/>
        </w:rPr>
        <w:t>was provided</w:t>
      </w:r>
      <w:proofErr w:type="gramEnd"/>
      <w:r>
        <w:rPr>
          <w:rFonts w:ascii="Times New Roman" w:hAnsi="Times New Roman"/>
        </w:rPr>
        <w:t xml:space="preserve"> in connection with both of these complaint investigations, and Access Gentle Moving was notified of the violations.</w:t>
      </w:r>
      <w:r w:rsidR="0042217E">
        <w:rPr>
          <w:rFonts w:ascii="Times New Roman" w:hAnsi="Times New Roman"/>
        </w:rPr>
        <w:t xml:space="preserve"> The 2008 investigation report also cited violations for failing to provide cube sheet inventories.</w:t>
      </w:r>
    </w:p>
    <w:p w:rsidR="002B5F26" w:rsidRDefault="002B5F26" w:rsidP="002B5F26">
      <w:pPr>
        <w:rPr>
          <w:rFonts w:ascii="Times New Roman" w:hAnsi="Times New Roman"/>
        </w:rPr>
      </w:pPr>
    </w:p>
    <w:p w:rsidR="002B5F26" w:rsidRDefault="002B5F26" w:rsidP="002B5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Findings</w:t>
      </w:r>
    </w:p>
    <w:p w:rsidR="002B5F26" w:rsidRDefault="002B5F26" w:rsidP="002B5F26">
      <w:pPr>
        <w:rPr>
          <w:rFonts w:ascii="Times New Roman" w:hAnsi="Times New Roman"/>
        </w:rPr>
      </w:pPr>
      <w:r>
        <w:rPr>
          <w:rFonts w:ascii="Times New Roman" w:hAnsi="Times New Roman"/>
        </w:rPr>
        <w:t>Access Gentle Moving failed to complete cube sheet inventories for each of the six moves reviewed, which constitutes six violations of WAC 480-15-630 and Tariff 15-C, Item 85(2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g).</w:t>
      </w:r>
    </w:p>
    <w:p w:rsidR="002B5F26" w:rsidRDefault="002B5F26" w:rsidP="002B5F26">
      <w:pPr>
        <w:rPr>
          <w:rFonts w:ascii="Times New Roman" w:hAnsi="Times New Roman"/>
        </w:rPr>
      </w:pPr>
    </w:p>
    <w:p w:rsidR="002B5F26" w:rsidRPr="002B5F26" w:rsidRDefault="002B5F26" w:rsidP="002B5F26">
      <w:pPr>
        <w:rPr>
          <w:rFonts w:ascii="Times New Roman" w:hAnsi="Times New Roman"/>
          <w:b/>
        </w:rPr>
      </w:pPr>
      <w:r w:rsidRPr="002B5F26">
        <w:rPr>
          <w:rFonts w:ascii="Times New Roman" w:hAnsi="Times New Roman"/>
          <w:b/>
        </w:rPr>
        <w:t xml:space="preserve">Recommendation </w:t>
      </w:r>
    </w:p>
    <w:p w:rsidR="00273895" w:rsidRDefault="002B5F26" w:rsidP="002B5F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recommends a </w:t>
      </w:r>
      <w:r w:rsidR="00273895">
        <w:rPr>
          <w:rFonts w:ascii="Times New Roman" w:hAnsi="Times New Roman"/>
        </w:rPr>
        <w:t xml:space="preserve">single </w:t>
      </w:r>
      <w:r>
        <w:rPr>
          <w:rFonts w:ascii="Times New Roman" w:hAnsi="Times New Roman"/>
        </w:rPr>
        <w:t>$100 penalty for six violations of WAC 480-15-630.</w:t>
      </w:r>
    </w:p>
    <w:p w:rsidR="002B5F26" w:rsidRPr="002B5F26" w:rsidRDefault="002B5F26" w:rsidP="002B5F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2B5F26" w:rsidRDefault="002B5F26" w:rsidP="002B5F26">
      <w:pPr>
        <w:rPr>
          <w:rFonts w:ascii="Times New Roman" w:hAnsi="Times New Roman"/>
          <w:b/>
        </w:rPr>
      </w:pPr>
    </w:p>
    <w:p w:rsidR="00D33056" w:rsidRPr="004275EB" w:rsidRDefault="00E15D4A" w:rsidP="00C564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5EB">
        <w:rPr>
          <w:rFonts w:ascii="Times New Roman" w:hAnsi="Times New Roman"/>
          <w:b/>
          <w:bCs/>
          <w:sz w:val="28"/>
          <w:szCs w:val="28"/>
        </w:rPr>
        <w:lastRenderedPageBreak/>
        <w:t>ESTIMATE</w:t>
      </w:r>
      <w:r w:rsidR="00920FF8">
        <w:rPr>
          <w:rFonts w:ascii="Times New Roman" w:hAnsi="Times New Roman"/>
          <w:b/>
          <w:bCs/>
          <w:sz w:val="28"/>
          <w:szCs w:val="28"/>
        </w:rPr>
        <w:t>S</w:t>
      </w:r>
      <w:r w:rsidRPr="004275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1766">
        <w:rPr>
          <w:rFonts w:ascii="Times New Roman" w:hAnsi="Times New Roman"/>
          <w:b/>
          <w:bCs/>
          <w:sz w:val="28"/>
          <w:szCs w:val="28"/>
        </w:rPr>
        <w:t>–</w:t>
      </w:r>
      <w:r w:rsidRPr="004275EB">
        <w:rPr>
          <w:rFonts w:ascii="Times New Roman" w:hAnsi="Times New Roman"/>
          <w:b/>
          <w:bCs/>
          <w:sz w:val="28"/>
          <w:szCs w:val="28"/>
        </w:rPr>
        <w:t xml:space="preserve"> FORMAT</w:t>
      </w:r>
      <w:r w:rsidR="00DD176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F6648" w:rsidRPr="004275EB" w:rsidRDefault="000F6648" w:rsidP="009217BA">
      <w:pPr>
        <w:pStyle w:val="TariffNormalText"/>
        <w:numPr>
          <w:ilvl w:val="0"/>
          <w:numId w:val="0"/>
        </w:numPr>
        <w:tabs>
          <w:tab w:val="clear" w:pos="1440"/>
          <w:tab w:val="clear" w:pos="2880"/>
        </w:tabs>
        <w:spacing w:after="0"/>
        <w:rPr>
          <w:rFonts w:ascii="Times New Roman" w:hAnsi="Times New Roman" w:cs="Times New Roman"/>
          <w:i/>
        </w:rPr>
      </w:pPr>
    </w:p>
    <w:p w:rsidR="000F6648" w:rsidRPr="004275EB" w:rsidRDefault="00EA7A39" w:rsidP="000F6648">
      <w:pPr>
        <w:pStyle w:val="TariffNormalText"/>
        <w:numPr>
          <w:ilvl w:val="0"/>
          <w:numId w:val="0"/>
        </w:numPr>
        <w:tabs>
          <w:tab w:val="clear" w:pos="36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Investigation</w:t>
      </w:r>
    </w:p>
    <w:p w:rsidR="00112DF8" w:rsidRDefault="006737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WAC 480-15-630 requires a household goods company to issue an estimate prior to </w:t>
      </w:r>
      <w:r w:rsidR="00112DF8">
        <w:rPr>
          <w:rFonts w:ascii="Times New Roman" w:hAnsi="Times New Roman"/>
        </w:rPr>
        <w:t xml:space="preserve">every move, and requires that the estimate include all of the elements </w:t>
      </w:r>
      <w:r w:rsidR="009F3EC5">
        <w:rPr>
          <w:rFonts w:ascii="Times New Roman" w:hAnsi="Times New Roman"/>
        </w:rPr>
        <w:t>listed in</w:t>
      </w:r>
      <w:r w:rsidR="00112DF8">
        <w:rPr>
          <w:rFonts w:ascii="Times New Roman" w:hAnsi="Times New Roman"/>
        </w:rPr>
        <w:t xml:space="preserve"> Tariff 15-C, Item 85. </w:t>
      </w:r>
    </w:p>
    <w:p w:rsidR="00112DF8" w:rsidRDefault="00112DF8">
      <w:pPr>
        <w:rPr>
          <w:rFonts w:ascii="Times New Roman" w:hAnsi="Times New Roman"/>
        </w:rPr>
      </w:pPr>
    </w:p>
    <w:p w:rsidR="00664856" w:rsidRPr="000E3B72" w:rsidRDefault="00C14DE3">
      <w:pPr>
        <w:rPr>
          <w:rFonts w:ascii="Times New Roman" w:hAnsi="Times New Roman"/>
          <w:highlight w:val="yellow"/>
        </w:rPr>
      </w:pPr>
      <w:r w:rsidRPr="00FC21A5">
        <w:rPr>
          <w:rFonts w:ascii="Times New Roman" w:hAnsi="Times New Roman"/>
        </w:rPr>
        <w:t xml:space="preserve">For the </w:t>
      </w:r>
      <w:r w:rsidR="00C83EAD" w:rsidRPr="00FC21A5">
        <w:rPr>
          <w:rFonts w:ascii="Times New Roman" w:hAnsi="Times New Roman"/>
        </w:rPr>
        <w:t>two</w:t>
      </w:r>
      <w:r w:rsidRPr="00FC21A5">
        <w:rPr>
          <w:rFonts w:ascii="Times New Roman" w:hAnsi="Times New Roman"/>
        </w:rPr>
        <w:t xml:space="preserve"> moves </w:t>
      </w:r>
      <w:r w:rsidR="005F5401" w:rsidRPr="00FC21A5">
        <w:rPr>
          <w:rFonts w:ascii="Times New Roman" w:hAnsi="Times New Roman"/>
        </w:rPr>
        <w:t>where estimates were provided</w:t>
      </w:r>
      <w:r w:rsidRPr="00FC21A5">
        <w:rPr>
          <w:rFonts w:ascii="Times New Roman" w:hAnsi="Times New Roman"/>
        </w:rPr>
        <w:t>,</w:t>
      </w:r>
      <w:r w:rsidR="00062FE0" w:rsidRPr="00FC21A5">
        <w:rPr>
          <w:rFonts w:ascii="Times New Roman" w:hAnsi="Times New Roman"/>
        </w:rPr>
        <w:t xml:space="preserve"> </w:t>
      </w:r>
      <w:r w:rsidR="002259E1" w:rsidRPr="00FC21A5">
        <w:rPr>
          <w:rFonts w:ascii="Times New Roman" w:hAnsi="Times New Roman"/>
        </w:rPr>
        <w:t xml:space="preserve">the company </w:t>
      </w:r>
      <w:r w:rsidR="00FC21A5" w:rsidRPr="00FC21A5">
        <w:rPr>
          <w:rFonts w:ascii="Times New Roman" w:hAnsi="Times New Roman"/>
        </w:rPr>
        <w:t>failed to include its fax number</w:t>
      </w:r>
      <w:r w:rsidR="00DA6AA8">
        <w:rPr>
          <w:rFonts w:ascii="Times New Roman" w:hAnsi="Times New Roman"/>
        </w:rPr>
        <w:t xml:space="preserve"> on the estimate form</w:t>
      </w:r>
      <w:r w:rsidR="00FC21A5" w:rsidRPr="00FC21A5">
        <w:rPr>
          <w:rFonts w:ascii="Times New Roman" w:hAnsi="Times New Roman"/>
        </w:rPr>
        <w:t>, as required by Tariff 15-C, Item 85(2</w:t>
      </w:r>
      <w:proofErr w:type="gramStart"/>
      <w:r w:rsidR="00FC21A5" w:rsidRPr="00FC21A5">
        <w:rPr>
          <w:rFonts w:ascii="Times New Roman" w:hAnsi="Times New Roman"/>
        </w:rPr>
        <w:t>)(</w:t>
      </w:r>
      <w:proofErr w:type="gramEnd"/>
      <w:r w:rsidR="00FC21A5" w:rsidRPr="00FC21A5">
        <w:rPr>
          <w:rFonts w:ascii="Times New Roman" w:hAnsi="Times New Roman"/>
        </w:rPr>
        <w:t>a).</w:t>
      </w:r>
      <w:r w:rsidR="00476547" w:rsidRPr="00FC21A5">
        <w:rPr>
          <w:rFonts w:ascii="Times New Roman" w:hAnsi="Times New Roman"/>
        </w:rPr>
        <w:t xml:space="preserve"> </w:t>
      </w:r>
      <w:r w:rsidR="00A07CFE" w:rsidRPr="000E3B72">
        <w:rPr>
          <w:rFonts w:ascii="Times New Roman" w:hAnsi="Times New Roman"/>
          <w:highlight w:val="yellow"/>
        </w:rPr>
        <w:br/>
      </w:r>
    </w:p>
    <w:p w:rsidR="00E8274B" w:rsidRPr="009913A5" w:rsidRDefault="00EB3569" w:rsidP="00E47A82">
      <w:pPr>
        <w:pStyle w:val="Heading2"/>
        <w:jc w:val="left"/>
        <w:rPr>
          <w:rFonts w:ascii="Times New Roman" w:hAnsi="Times New Roman"/>
        </w:rPr>
      </w:pPr>
      <w:r w:rsidRPr="002017FA">
        <w:rPr>
          <w:rFonts w:ascii="Times New Roman" w:hAnsi="Times New Roman"/>
          <w:lang w:val="en-US"/>
        </w:rPr>
        <w:t>Fin</w:t>
      </w:r>
      <w:r w:rsidR="00E8274B" w:rsidRPr="002017FA">
        <w:rPr>
          <w:rFonts w:ascii="Times New Roman" w:hAnsi="Times New Roman"/>
          <w:lang w:val="en-US"/>
        </w:rPr>
        <w:t>dings</w:t>
      </w:r>
    </w:p>
    <w:p w:rsidR="00CA6AF1" w:rsidRPr="009913A5" w:rsidRDefault="009F3EC5" w:rsidP="00C13BA5">
      <w:pPr>
        <w:rPr>
          <w:rFonts w:ascii="Times New Roman" w:hAnsi="Times New Roman"/>
          <w:lang w:val="fr-FR"/>
        </w:rPr>
      </w:pPr>
      <w:r w:rsidRPr="009913A5">
        <w:rPr>
          <w:rFonts w:ascii="Times New Roman" w:hAnsi="Times New Roman"/>
          <w:lang w:val="fr-FR"/>
        </w:rPr>
        <w:t xml:space="preserve">For the </w:t>
      </w:r>
      <w:r w:rsidR="00142BE6" w:rsidRPr="002017FA">
        <w:rPr>
          <w:rFonts w:ascii="Times New Roman" w:hAnsi="Times New Roman"/>
        </w:rPr>
        <w:t>t</w:t>
      </w:r>
      <w:r w:rsidR="00C83EAD" w:rsidRPr="002017FA">
        <w:rPr>
          <w:rFonts w:ascii="Times New Roman" w:hAnsi="Times New Roman"/>
        </w:rPr>
        <w:t>wo</w:t>
      </w:r>
      <w:r w:rsidR="005F5401" w:rsidRPr="009913A5">
        <w:rPr>
          <w:rFonts w:ascii="Times New Roman" w:hAnsi="Times New Roman"/>
          <w:lang w:val="fr-FR"/>
        </w:rPr>
        <w:t xml:space="preserve"> </w:t>
      </w:r>
      <w:r w:rsidRPr="009913A5">
        <w:rPr>
          <w:rFonts w:ascii="Times New Roman" w:hAnsi="Times New Roman"/>
          <w:lang w:val="fr-FR"/>
        </w:rPr>
        <w:t xml:space="preserve">moves </w:t>
      </w:r>
      <w:r w:rsidR="005F5401" w:rsidRPr="002017FA">
        <w:rPr>
          <w:rFonts w:ascii="Times New Roman" w:hAnsi="Times New Roman"/>
        </w:rPr>
        <w:t>where</w:t>
      </w:r>
      <w:r w:rsidR="005F5401" w:rsidRPr="009913A5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estimates</w:t>
      </w:r>
      <w:r w:rsidR="005F5401" w:rsidRPr="009913A5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were</w:t>
      </w:r>
      <w:r w:rsidR="005F5401" w:rsidRPr="009913A5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provided</w:t>
      </w:r>
      <w:r w:rsidRPr="009913A5">
        <w:rPr>
          <w:rFonts w:ascii="Times New Roman" w:hAnsi="Times New Roman"/>
          <w:lang w:val="fr-FR"/>
        </w:rPr>
        <w:t xml:space="preserve">, </w:t>
      </w:r>
      <w:r w:rsidR="009913A5" w:rsidRPr="009913A5">
        <w:rPr>
          <w:rFonts w:ascii="Times New Roman" w:hAnsi="Times New Roman"/>
          <w:lang w:val="fr-FR"/>
        </w:rPr>
        <w:t xml:space="preserve">Access </w:t>
      </w:r>
      <w:r w:rsidR="009913A5" w:rsidRPr="002017FA">
        <w:rPr>
          <w:rFonts w:ascii="Times New Roman" w:hAnsi="Times New Roman"/>
        </w:rPr>
        <w:t>Gentle</w:t>
      </w:r>
      <w:r w:rsidR="009913A5" w:rsidRPr="009913A5">
        <w:rPr>
          <w:rFonts w:ascii="Times New Roman" w:hAnsi="Times New Roman"/>
          <w:lang w:val="fr-FR"/>
        </w:rPr>
        <w:t xml:space="preserve"> </w:t>
      </w:r>
      <w:r w:rsidR="005F5401" w:rsidRPr="002017FA">
        <w:rPr>
          <w:rFonts w:ascii="Times New Roman" w:hAnsi="Times New Roman"/>
        </w:rPr>
        <w:t>Moving</w:t>
      </w:r>
      <w:r w:rsidR="00C13BA5" w:rsidRPr="009913A5">
        <w:rPr>
          <w:rFonts w:ascii="Times New Roman" w:hAnsi="Times New Roman"/>
          <w:lang w:val="fr-FR"/>
        </w:rPr>
        <w:t xml:space="preserve"> </w:t>
      </w:r>
      <w:r w:rsidR="00C13BA5" w:rsidRPr="002017FA">
        <w:rPr>
          <w:rFonts w:ascii="Times New Roman" w:hAnsi="Times New Roman"/>
        </w:rPr>
        <w:t>failed</w:t>
      </w:r>
      <w:r w:rsidR="00C13BA5" w:rsidRPr="009913A5">
        <w:rPr>
          <w:rFonts w:ascii="Times New Roman" w:hAnsi="Times New Roman"/>
          <w:lang w:val="fr-FR"/>
        </w:rPr>
        <w:t xml:space="preserve"> to </w:t>
      </w:r>
      <w:r w:rsidR="009913A5" w:rsidRPr="002017FA">
        <w:rPr>
          <w:rFonts w:ascii="Times New Roman" w:hAnsi="Times New Roman"/>
        </w:rPr>
        <w:t>include</w:t>
      </w:r>
      <w:r w:rsidR="009913A5" w:rsidRPr="009913A5">
        <w:rPr>
          <w:rFonts w:ascii="Times New Roman" w:hAnsi="Times New Roman"/>
          <w:lang w:val="fr-FR"/>
        </w:rPr>
        <w:t xml:space="preserve"> </w:t>
      </w:r>
      <w:r w:rsidR="009913A5" w:rsidRPr="002017FA">
        <w:rPr>
          <w:rFonts w:ascii="Times New Roman" w:hAnsi="Times New Roman"/>
        </w:rPr>
        <w:t>its</w:t>
      </w:r>
      <w:r w:rsidR="009913A5" w:rsidRPr="009913A5">
        <w:rPr>
          <w:rFonts w:ascii="Times New Roman" w:hAnsi="Times New Roman"/>
          <w:lang w:val="fr-FR"/>
        </w:rPr>
        <w:t xml:space="preserve"> fax </w:t>
      </w:r>
      <w:r w:rsidR="009913A5" w:rsidRPr="002017FA">
        <w:rPr>
          <w:rFonts w:ascii="Times New Roman" w:hAnsi="Times New Roman"/>
        </w:rPr>
        <w:t>number</w:t>
      </w:r>
      <w:r w:rsidR="009913A5" w:rsidRPr="009913A5">
        <w:rPr>
          <w:rFonts w:ascii="Times New Roman" w:hAnsi="Times New Roman"/>
          <w:lang w:val="fr-FR"/>
        </w:rPr>
        <w:t xml:space="preserve"> on the </w:t>
      </w:r>
      <w:r w:rsidR="009913A5" w:rsidRPr="002017FA">
        <w:rPr>
          <w:rFonts w:ascii="Times New Roman" w:hAnsi="Times New Roman"/>
        </w:rPr>
        <w:t>estimate</w:t>
      </w:r>
      <w:r w:rsidR="009913A5" w:rsidRPr="009913A5">
        <w:rPr>
          <w:rFonts w:ascii="Times New Roman" w:hAnsi="Times New Roman"/>
          <w:lang w:val="fr-FR"/>
        </w:rPr>
        <w:t xml:space="preserve"> </w:t>
      </w:r>
      <w:r w:rsidR="009913A5" w:rsidRPr="002017FA">
        <w:rPr>
          <w:rFonts w:ascii="Times New Roman" w:hAnsi="Times New Roman"/>
        </w:rPr>
        <w:t>form</w:t>
      </w:r>
      <w:r w:rsidRPr="009913A5">
        <w:rPr>
          <w:rFonts w:ascii="Times New Roman" w:hAnsi="Times New Roman"/>
          <w:lang w:val="fr-FR"/>
        </w:rPr>
        <w:t xml:space="preserve"> </w:t>
      </w:r>
      <w:r w:rsidR="00C13BA5" w:rsidRPr="009913A5">
        <w:rPr>
          <w:rFonts w:ascii="Times New Roman" w:hAnsi="Times New Roman"/>
          <w:lang w:val="fr-FR"/>
        </w:rPr>
        <w:t xml:space="preserve">in violation of </w:t>
      </w:r>
      <w:r w:rsidR="00CA6AF1" w:rsidRPr="009913A5">
        <w:rPr>
          <w:rFonts w:ascii="Times New Roman" w:hAnsi="Times New Roman"/>
          <w:lang w:val="fr-FR"/>
        </w:rPr>
        <w:t xml:space="preserve">WAC 480-15-630 and </w:t>
      </w:r>
      <w:r w:rsidR="00CA6AF1" w:rsidRPr="002017FA">
        <w:rPr>
          <w:rFonts w:ascii="Times New Roman" w:hAnsi="Times New Roman"/>
        </w:rPr>
        <w:t>Tariff</w:t>
      </w:r>
      <w:r w:rsidR="00CA6AF1" w:rsidRPr="009913A5">
        <w:rPr>
          <w:rFonts w:ascii="Times New Roman" w:hAnsi="Times New Roman"/>
          <w:lang w:val="fr-FR"/>
        </w:rPr>
        <w:t xml:space="preserve"> 15-C, Item 85</w:t>
      </w:r>
      <w:r w:rsidR="00DA6AA8">
        <w:rPr>
          <w:rFonts w:ascii="Times New Roman" w:hAnsi="Times New Roman"/>
          <w:lang w:val="fr-FR"/>
        </w:rPr>
        <w:t>(2</w:t>
      </w:r>
      <w:proofErr w:type="gramStart"/>
      <w:r w:rsidR="00DA6AA8">
        <w:rPr>
          <w:rFonts w:ascii="Times New Roman" w:hAnsi="Times New Roman"/>
          <w:lang w:val="fr-FR"/>
        </w:rPr>
        <w:t>)(</w:t>
      </w:r>
      <w:proofErr w:type="gramEnd"/>
      <w:r w:rsidR="00DA6AA8">
        <w:rPr>
          <w:rFonts w:ascii="Times New Roman" w:hAnsi="Times New Roman"/>
          <w:lang w:val="fr-FR"/>
        </w:rPr>
        <w:t>a)</w:t>
      </w:r>
      <w:r w:rsidR="00CA6AF1" w:rsidRPr="009913A5">
        <w:rPr>
          <w:rFonts w:ascii="Times New Roman" w:hAnsi="Times New Roman"/>
          <w:lang w:val="fr-FR"/>
        </w:rPr>
        <w:t xml:space="preserve">. </w:t>
      </w:r>
    </w:p>
    <w:p w:rsidR="005F5401" w:rsidRPr="000E3B72" w:rsidRDefault="005F5401" w:rsidP="00C13BA5">
      <w:pPr>
        <w:rPr>
          <w:highlight w:val="yellow"/>
          <w:lang w:val="fr-FR"/>
        </w:rPr>
      </w:pPr>
    </w:p>
    <w:p w:rsidR="00C13BA5" w:rsidRPr="009913A5" w:rsidRDefault="00C13BA5" w:rsidP="00C13BA5">
      <w:pPr>
        <w:rPr>
          <w:rFonts w:ascii="Times New Roman" w:hAnsi="Times New Roman"/>
          <w:b/>
          <w:lang w:val="fr-FR"/>
        </w:rPr>
      </w:pPr>
      <w:r w:rsidRPr="002017FA">
        <w:rPr>
          <w:rFonts w:ascii="Times New Roman" w:hAnsi="Times New Roman"/>
          <w:b/>
        </w:rPr>
        <w:t>Recommendation</w:t>
      </w:r>
    </w:p>
    <w:p w:rsidR="002F2A93" w:rsidRPr="00557974" w:rsidRDefault="005C34E6" w:rsidP="00533285">
      <w:pPr>
        <w:pStyle w:val="Heading2"/>
        <w:jc w:val="left"/>
        <w:rPr>
          <w:rFonts w:ascii="Times New Roman" w:hAnsi="Times New Roman"/>
          <w:b w:val="0"/>
        </w:rPr>
      </w:pPr>
      <w:r w:rsidRPr="009913A5">
        <w:rPr>
          <w:rFonts w:ascii="Times New Roman" w:hAnsi="Times New Roman"/>
          <w:b w:val="0"/>
        </w:rPr>
        <w:t xml:space="preserve">Staff </w:t>
      </w:r>
      <w:r w:rsidRPr="002017FA">
        <w:rPr>
          <w:rFonts w:ascii="Times New Roman" w:hAnsi="Times New Roman"/>
          <w:b w:val="0"/>
          <w:lang w:val="en-US"/>
        </w:rPr>
        <w:t>advises</w:t>
      </w:r>
      <w:r w:rsidRPr="009913A5">
        <w:rPr>
          <w:rFonts w:ascii="Times New Roman" w:hAnsi="Times New Roman"/>
          <w:b w:val="0"/>
        </w:rPr>
        <w:t xml:space="preserve"> </w:t>
      </w:r>
      <w:r w:rsidRPr="002017FA">
        <w:rPr>
          <w:rFonts w:ascii="Times New Roman" w:hAnsi="Times New Roman"/>
          <w:b w:val="0"/>
          <w:lang w:val="en-US"/>
        </w:rPr>
        <w:t>that</w:t>
      </w:r>
      <w:r w:rsidRPr="009913A5">
        <w:rPr>
          <w:rFonts w:ascii="Times New Roman" w:hAnsi="Times New Roman"/>
          <w:b w:val="0"/>
        </w:rPr>
        <w:t xml:space="preserve"> </w:t>
      </w:r>
      <w:r w:rsidR="009913A5" w:rsidRPr="009913A5">
        <w:rPr>
          <w:rFonts w:ascii="Times New Roman" w:hAnsi="Times New Roman"/>
          <w:b w:val="0"/>
        </w:rPr>
        <w:t xml:space="preserve">Access </w:t>
      </w:r>
      <w:r w:rsidR="009913A5" w:rsidRPr="002017FA">
        <w:rPr>
          <w:rFonts w:ascii="Times New Roman" w:hAnsi="Times New Roman"/>
          <w:b w:val="0"/>
          <w:lang w:val="en-US"/>
        </w:rPr>
        <w:t>Gentle</w:t>
      </w:r>
      <w:r w:rsidR="009913A5" w:rsidRPr="009913A5">
        <w:rPr>
          <w:rFonts w:ascii="Times New Roman" w:hAnsi="Times New Roman"/>
          <w:b w:val="0"/>
        </w:rPr>
        <w:t xml:space="preserve"> </w:t>
      </w:r>
      <w:r w:rsidR="009913A5" w:rsidRPr="002017FA">
        <w:rPr>
          <w:rFonts w:ascii="Times New Roman" w:hAnsi="Times New Roman"/>
          <w:b w:val="0"/>
          <w:lang w:val="en-US"/>
        </w:rPr>
        <w:t>Moving</w:t>
      </w:r>
      <w:r w:rsidR="00290609" w:rsidRPr="009913A5">
        <w:rPr>
          <w:rFonts w:ascii="Times New Roman" w:hAnsi="Times New Roman"/>
          <w:b w:val="0"/>
        </w:rPr>
        <w:t xml:space="preserve"> </w:t>
      </w:r>
      <w:r w:rsidR="00E47A82" w:rsidRPr="009913A5">
        <w:rPr>
          <w:rFonts w:ascii="Times New Roman" w:hAnsi="Times New Roman"/>
          <w:b w:val="0"/>
        </w:rPr>
        <w:t xml:space="preserve">must </w:t>
      </w:r>
      <w:r w:rsidR="00E47A82" w:rsidRPr="002017FA">
        <w:rPr>
          <w:rFonts w:ascii="Times New Roman" w:hAnsi="Times New Roman"/>
          <w:b w:val="0"/>
          <w:lang w:val="en-US"/>
        </w:rPr>
        <w:t>provide</w:t>
      </w:r>
      <w:r w:rsidR="00E47A82" w:rsidRPr="009913A5">
        <w:rPr>
          <w:rFonts w:ascii="Times New Roman" w:hAnsi="Times New Roman"/>
          <w:b w:val="0"/>
        </w:rPr>
        <w:t xml:space="preserve"> </w:t>
      </w:r>
      <w:r w:rsidR="009913A5" w:rsidRPr="009913A5">
        <w:rPr>
          <w:rFonts w:ascii="Times New Roman" w:hAnsi="Times New Roman"/>
          <w:b w:val="0"/>
        </w:rPr>
        <w:t>an</w:t>
      </w:r>
      <w:r w:rsidR="002F2A93" w:rsidRPr="009913A5">
        <w:rPr>
          <w:rFonts w:ascii="Times New Roman" w:hAnsi="Times New Roman"/>
          <w:b w:val="0"/>
        </w:rPr>
        <w:t xml:space="preserve"> </w:t>
      </w:r>
      <w:r w:rsidR="002F2A93" w:rsidRPr="002017FA">
        <w:rPr>
          <w:rFonts w:ascii="Times New Roman" w:hAnsi="Times New Roman"/>
          <w:b w:val="0"/>
          <w:lang w:val="en-US"/>
        </w:rPr>
        <w:t>estimate</w:t>
      </w:r>
      <w:r w:rsidR="002F2A93" w:rsidRPr="009913A5">
        <w:rPr>
          <w:rFonts w:ascii="Times New Roman" w:hAnsi="Times New Roman"/>
          <w:b w:val="0"/>
        </w:rPr>
        <w:t xml:space="preserve"> </w:t>
      </w:r>
      <w:r w:rsidR="002F2A93" w:rsidRPr="002017FA">
        <w:rPr>
          <w:rFonts w:ascii="Times New Roman" w:hAnsi="Times New Roman"/>
          <w:b w:val="0"/>
          <w:lang w:val="en-US"/>
        </w:rPr>
        <w:t>form</w:t>
      </w:r>
      <w:r w:rsidR="002F2A93" w:rsidRPr="009913A5">
        <w:rPr>
          <w:rFonts w:ascii="Times New Roman" w:hAnsi="Times New Roman"/>
          <w:b w:val="0"/>
        </w:rPr>
        <w:t xml:space="preserve"> </w:t>
      </w:r>
      <w:r w:rsidR="009913A5" w:rsidRPr="002017FA">
        <w:rPr>
          <w:rFonts w:ascii="Times New Roman" w:hAnsi="Times New Roman"/>
          <w:b w:val="0"/>
          <w:lang w:val="en-US"/>
        </w:rPr>
        <w:t>that</w:t>
      </w:r>
      <w:r w:rsidR="009913A5" w:rsidRPr="009913A5">
        <w:rPr>
          <w:rFonts w:ascii="Times New Roman" w:hAnsi="Times New Roman"/>
          <w:b w:val="0"/>
        </w:rPr>
        <w:t xml:space="preserve"> </w:t>
      </w:r>
      <w:r w:rsidR="002F2A93" w:rsidRPr="002017FA">
        <w:rPr>
          <w:rFonts w:ascii="Times New Roman" w:hAnsi="Times New Roman"/>
          <w:b w:val="0"/>
          <w:lang w:val="en-US"/>
        </w:rPr>
        <w:t>include</w:t>
      </w:r>
      <w:r w:rsidR="009913A5" w:rsidRPr="002017FA">
        <w:rPr>
          <w:rFonts w:ascii="Times New Roman" w:hAnsi="Times New Roman"/>
          <w:b w:val="0"/>
          <w:lang w:val="en-US"/>
        </w:rPr>
        <w:t>s</w:t>
      </w:r>
      <w:r w:rsidR="002F2A93" w:rsidRPr="009913A5">
        <w:rPr>
          <w:rFonts w:ascii="Times New Roman" w:hAnsi="Times New Roman"/>
          <w:b w:val="0"/>
        </w:rPr>
        <w:t xml:space="preserve"> all </w:t>
      </w:r>
      <w:r w:rsidRPr="009913A5">
        <w:rPr>
          <w:rFonts w:ascii="Times New Roman" w:hAnsi="Times New Roman"/>
          <w:b w:val="0"/>
        </w:rPr>
        <w:t xml:space="preserve">information </w:t>
      </w:r>
      <w:r w:rsidRPr="002017FA">
        <w:rPr>
          <w:rFonts w:ascii="Times New Roman" w:hAnsi="Times New Roman"/>
          <w:b w:val="0"/>
          <w:lang w:val="en-US"/>
        </w:rPr>
        <w:t>required</w:t>
      </w:r>
      <w:r w:rsidRPr="009913A5">
        <w:rPr>
          <w:rFonts w:ascii="Times New Roman" w:hAnsi="Times New Roman"/>
          <w:b w:val="0"/>
        </w:rPr>
        <w:t xml:space="preserve"> </w:t>
      </w:r>
      <w:r w:rsidR="00C13BA5" w:rsidRPr="009913A5">
        <w:rPr>
          <w:rFonts w:ascii="Times New Roman" w:hAnsi="Times New Roman"/>
          <w:b w:val="0"/>
        </w:rPr>
        <w:t>by WAC 480-15-630</w:t>
      </w:r>
      <w:r w:rsidR="002F2A93" w:rsidRPr="009913A5">
        <w:rPr>
          <w:rFonts w:ascii="Times New Roman" w:hAnsi="Times New Roman"/>
          <w:b w:val="0"/>
        </w:rPr>
        <w:t xml:space="preserve"> and </w:t>
      </w:r>
      <w:r w:rsidR="00C13BA5" w:rsidRPr="002017FA">
        <w:rPr>
          <w:rFonts w:ascii="Times New Roman" w:hAnsi="Times New Roman"/>
          <w:b w:val="0"/>
          <w:lang w:val="en-US"/>
        </w:rPr>
        <w:t>T</w:t>
      </w:r>
      <w:r w:rsidR="002F2A93" w:rsidRPr="002017FA">
        <w:rPr>
          <w:rFonts w:ascii="Times New Roman" w:hAnsi="Times New Roman"/>
          <w:b w:val="0"/>
          <w:lang w:val="en-US"/>
        </w:rPr>
        <w:t>ariff</w:t>
      </w:r>
      <w:r w:rsidR="00C13BA5" w:rsidRPr="009913A5">
        <w:rPr>
          <w:rFonts w:ascii="Times New Roman" w:hAnsi="Times New Roman"/>
          <w:b w:val="0"/>
        </w:rPr>
        <w:t xml:space="preserve"> 15-C</w:t>
      </w:r>
      <w:r w:rsidR="002F2A93" w:rsidRPr="009913A5">
        <w:rPr>
          <w:rFonts w:ascii="Times New Roman" w:hAnsi="Times New Roman"/>
          <w:b w:val="0"/>
        </w:rPr>
        <w:t>.</w:t>
      </w:r>
      <w:r w:rsidR="000F5A86" w:rsidRPr="009913A5">
        <w:rPr>
          <w:rFonts w:ascii="Times New Roman" w:hAnsi="Times New Roman"/>
          <w:b w:val="0"/>
        </w:rPr>
        <w:t xml:space="preserve"> </w:t>
      </w:r>
      <w:r w:rsidR="00F7383B" w:rsidRPr="009913A5">
        <w:rPr>
          <w:rFonts w:ascii="Times New Roman" w:hAnsi="Times New Roman"/>
          <w:b w:val="0"/>
        </w:rPr>
        <w:t>The correct</w:t>
      </w:r>
      <w:r w:rsidR="00806E30" w:rsidRPr="009913A5">
        <w:rPr>
          <w:rFonts w:ascii="Times New Roman" w:hAnsi="Times New Roman"/>
          <w:b w:val="0"/>
        </w:rPr>
        <w:t xml:space="preserve"> </w:t>
      </w:r>
      <w:r w:rsidR="00806E30" w:rsidRPr="002017FA">
        <w:rPr>
          <w:rFonts w:ascii="Times New Roman" w:hAnsi="Times New Roman"/>
          <w:b w:val="0"/>
          <w:lang w:val="en-US"/>
        </w:rPr>
        <w:t>form</w:t>
      </w:r>
      <w:r w:rsidR="00806E30" w:rsidRPr="009913A5">
        <w:rPr>
          <w:rFonts w:ascii="Times New Roman" w:hAnsi="Times New Roman"/>
          <w:b w:val="0"/>
        </w:rPr>
        <w:t xml:space="preserve"> </w:t>
      </w:r>
      <w:r w:rsidR="00806E30" w:rsidRPr="002017FA">
        <w:rPr>
          <w:rFonts w:ascii="Times New Roman" w:hAnsi="Times New Roman"/>
          <w:b w:val="0"/>
          <w:lang w:val="en-US"/>
        </w:rPr>
        <w:t>is</w:t>
      </w:r>
      <w:r w:rsidR="00806E30" w:rsidRPr="009913A5">
        <w:rPr>
          <w:rFonts w:ascii="Times New Roman" w:hAnsi="Times New Roman"/>
          <w:b w:val="0"/>
        </w:rPr>
        <w:t xml:space="preserve"> </w:t>
      </w:r>
      <w:r w:rsidR="00806E30" w:rsidRPr="002017FA">
        <w:rPr>
          <w:rFonts w:ascii="Times New Roman" w:hAnsi="Times New Roman"/>
          <w:b w:val="0"/>
          <w:lang w:val="en-US"/>
        </w:rPr>
        <w:t>available</w:t>
      </w:r>
      <w:r w:rsidR="00806E30" w:rsidRPr="009913A5">
        <w:rPr>
          <w:rFonts w:ascii="Times New Roman" w:hAnsi="Times New Roman"/>
          <w:b w:val="0"/>
        </w:rPr>
        <w:t xml:space="preserve"> on the </w:t>
      </w:r>
      <w:r w:rsidR="00806E30" w:rsidRPr="002017FA">
        <w:rPr>
          <w:rFonts w:ascii="Times New Roman" w:hAnsi="Times New Roman"/>
          <w:b w:val="0"/>
          <w:lang w:val="en-US"/>
        </w:rPr>
        <w:t>commission’s</w:t>
      </w:r>
      <w:r w:rsidR="00806E30" w:rsidRPr="009913A5">
        <w:rPr>
          <w:rFonts w:ascii="Times New Roman" w:hAnsi="Times New Roman"/>
          <w:b w:val="0"/>
        </w:rPr>
        <w:t xml:space="preserve"> </w:t>
      </w:r>
      <w:r w:rsidR="00806E30" w:rsidRPr="002017FA">
        <w:rPr>
          <w:rFonts w:ascii="Times New Roman" w:hAnsi="Times New Roman"/>
          <w:b w:val="0"/>
          <w:lang w:val="en-US"/>
        </w:rPr>
        <w:t>website</w:t>
      </w:r>
      <w:r w:rsidR="00806E30" w:rsidRPr="009913A5">
        <w:rPr>
          <w:rFonts w:ascii="Times New Roman" w:hAnsi="Times New Roman"/>
          <w:b w:val="0"/>
        </w:rPr>
        <w:t xml:space="preserve"> </w:t>
      </w:r>
      <w:r w:rsidR="00806E30" w:rsidRPr="002017FA">
        <w:rPr>
          <w:rFonts w:ascii="Times New Roman" w:hAnsi="Times New Roman"/>
          <w:b w:val="0"/>
          <w:lang w:val="en-US"/>
        </w:rPr>
        <w:t>at</w:t>
      </w:r>
      <w:r w:rsidR="00806E30" w:rsidRPr="009913A5">
        <w:rPr>
          <w:rFonts w:ascii="Times New Roman" w:hAnsi="Times New Roman"/>
          <w:b w:val="0"/>
        </w:rPr>
        <w:t xml:space="preserve"> </w:t>
      </w:r>
      <w:hyperlink r:id="rId10" w:history="1">
        <w:r w:rsidR="00806E30" w:rsidRPr="009913A5">
          <w:rPr>
            <w:rStyle w:val="Hyperlink"/>
            <w:rFonts w:ascii="Times New Roman" w:hAnsi="Times New Roman"/>
            <w:b w:val="0"/>
          </w:rPr>
          <w:t>www.utc.wa.gov/mover</w:t>
        </w:r>
      </w:hyperlink>
      <w:r w:rsidR="00806E30" w:rsidRPr="009913A5">
        <w:rPr>
          <w:rFonts w:ascii="Times New Roman" w:hAnsi="Times New Roman"/>
          <w:b w:val="0"/>
        </w:rPr>
        <w:t xml:space="preserve">. </w:t>
      </w:r>
      <w:r w:rsidR="00066300" w:rsidRPr="009913A5">
        <w:rPr>
          <w:rFonts w:ascii="Times New Roman" w:hAnsi="Times New Roman"/>
          <w:b w:val="0"/>
        </w:rPr>
        <w:t xml:space="preserve">Staff </w:t>
      </w:r>
      <w:r w:rsidR="00066300" w:rsidRPr="002017FA">
        <w:rPr>
          <w:rFonts w:ascii="Times New Roman" w:hAnsi="Times New Roman"/>
          <w:b w:val="0"/>
          <w:lang w:val="en-US"/>
        </w:rPr>
        <w:t>considers</w:t>
      </w:r>
      <w:r w:rsidR="00066300" w:rsidRPr="009913A5">
        <w:rPr>
          <w:rFonts w:ascii="Times New Roman" w:hAnsi="Times New Roman"/>
          <w:b w:val="0"/>
        </w:rPr>
        <w:t xml:space="preserve"> </w:t>
      </w:r>
      <w:r w:rsidR="00066300" w:rsidRPr="002017FA">
        <w:rPr>
          <w:rFonts w:ascii="Times New Roman" w:hAnsi="Times New Roman"/>
          <w:b w:val="0"/>
          <w:lang w:val="en-US"/>
        </w:rPr>
        <w:t>this</w:t>
      </w:r>
      <w:r w:rsidR="00066300" w:rsidRPr="009913A5">
        <w:rPr>
          <w:rFonts w:ascii="Times New Roman" w:hAnsi="Times New Roman"/>
          <w:b w:val="0"/>
        </w:rPr>
        <w:t xml:space="preserve"> investigation as the </w:t>
      </w:r>
      <w:r w:rsidR="00066300" w:rsidRPr="002017FA">
        <w:rPr>
          <w:rFonts w:ascii="Times New Roman" w:hAnsi="Times New Roman"/>
          <w:b w:val="0"/>
          <w:lang w:val="en-US"/>
        </w:rPr>
        <w:t>company’s</w:t>
      </w:r>
      <w:r w:rsidR="00066300" w:rsidRPr="009913A5">
        <w:rPr>
          <w:rFonts w:ascii="Times New Roman" w:hAnsi="Times New Roman"/>
          <w:b w:val="0"/>
        </w:rPr>
        <w:t xml:space="preserve"> </w:t>
      </w:r>
      <w:r w:rsidR="00066300" w:rsidRPr="002017FA">
        <w:rPr>
          <w:rFonts w:ascii="Times New Roman" w:hAnsi="Times New Roman"/>
          <w:b w:val="0"/>
          <w:lang w:val="en-US"/>
        </w:rPr>
        <w:t>technical</w:t>
      </w:r>
      <w:r w:rsidR="00066300" w:rsidRPr="009913A5">
        <w:rPr>
          <w:rFonts w:ascii="Times New Roman" w:hAnsi="Times New Roman"/>
          <w:b w:val="0"/>
        </w:rPr>
        <w:t xml:space="preserve"> assistance</w:t>
      </w:r>
      <w:r w:rsidR="000F5A86" w:rsidRPr="009913A5">
        <w:rPr>
          <w:rFonts w:ascii="Times New Roman" w:hAnsi="Times New Roman"/>
          <w:b w:val="0"/>
        </w:rPr>
        <w:t xml:space="preserve"> </w:t>
      </w:r>
      <w:r w:rsidR="00665507" w:rsidRPr="002017FA">
        <w:rPr>
          <w:rFonts w:ascii="Times New Roman" w:hAnsi="Times New Roman"/>
          <w:b w:val="0"/>
          <w:lang w:val="en-US"/>
        </w:rPr>
        <w:t>regarding</w:t>
      </w:r>
      <w:r w:rsidR="00066300" w:rsidRPr="009913A5">
        <w:rPr>
          <w:rFonts w:ascii="Times New Roman" w:hAnsi="Times New Roman"/>
          <w:b w:val="0"/>
        </w:rPr>
        <w:t xml:space="preserve"> </w:t>
      </w:r>
      <w:r w:rsidR="00066300" w:rsidRPr="002017FA">
        <w:rPr>
          <w:rFonts w:ascii="Times New Roman" w:hAnsi="Times New Roman"/>
          <w:b w:val="0"/>
          <w:lang w:val="en-US"/>
        </w:rPr>
        <w:t>estimate</w:t>
      </w:r>
      <w:r w:rsidR="00066300" w:rsidRPr="009913A5">
        <w:rPr>
          <w:rFonts w:ascii="Times New Roman" w:hAnsi="Times New Roman"/>
          <w:b w:val="0"/>
        </w:rPr>
        <w:t xml:space="preserve"> format. If future violations are </w:t>
      </w:r>
      <w:r w:rsidR="00066300" w:rsidRPr="002017FA">
        <w:rPr>
          <w:rFonts w:ascii="Times New Roman" w:hAnsi="Times New Roman"/>
          <w:b w:val="0"/>
          <w:lang w:val="en-US"/>
        </w:rPr>
        <w:t>found</w:t>
      </w:r>
      <w:r w:rsidR="00066300" w:rsidRPr="009913A5">
        <w:rPr>
          <w:rFonts w:ascii="Times New Roman" w:hAnsi="Times New Roman"/>
          <w:b w:val="0"/>
        </w:rPr>
        <w:t xml:space="preserve">, </w:t>
      </w:r>
      <w:r w:rsidR="00665507" w:rsidRPr="009913A5">
        <w:rPr>
          <w:rFonts w:ascii="Times New Roman" w:hAnsi="Times New Roman"/>
          <w:b w:val="0"/>
        </w:rPr>
        <w:t xml:space="preserve">staff </w:t>
      </w:r>
      <w:r w:rsidR="00665507" w:rsidRPr="002017FA">
        <w:rPr>
          <w:rFonts w:ascii="Times New Roman" w:hAnsi="Times New Roman"/>
          <w:b w:val="0"/>
          <w:lang w:val="en-US"/>
        </w:rPr>
        <w:t>may</w:t>
      </w:r>
      <w:r w:rsidR="00665507" w:rsidRPr="009913A5">
        <w:rPr>
          <w:rFonts w:ascii="Times New Roman" w:hAnsi="Times New Roman"/>
          <w:b w:val="0"/>
        </w:rPr>
        <w:t xml:space="preserve"> </w:t>
      </w:r>
      <w:r w:rsidR="00665507" w:rsidRPr="002017FA">
        <w:rPr>
          <w:rFonts w:ascii="Times New Roman" w:hAnsi="Times New Roman"/>
          <w:b w:val="0"/>
          <w:lang w:val="en-US"/>
        </w:rPr>
        <w:t>recommend</w:t>
      </w:r>
      <w:r w:rsidR="00665507" w:rsidRPr="009913A5">
        <w:rPr>
          <w:rFonts w:ascii="Times New Roman" w:hAnsi="Times New Roman"/>
          <w:b w:val="0"/>
        </w:rPr>
        <w:t xml:space="preserve"> </w:t>
      </w:r>
      <w:r w:rsidR="00066300" w:rsidRPr="009913A5">
        <w:rPr>
          <w:rFonts w:ascii="Times New Roman" w:hAnsi="Times New Roman"/>
          <w:b w:val="0"/>
        </w:rPr>
        <w:t xml:space="preserve">penalties or </w:t>
      </w:r>
      <w:r w:rsidR="00290609" w:rsidRPr="002017FA">
        <w:rPr>
          <w:rFonts w:ascii="Times New Roman" w:hAnsi="Times New Roman"/>
          <w:b w:val="0"/>
          <w:lang w:val="en-US"/>
        </w:rPr>
        <w:t>take</w:t>
      </w:r>
      <w:r w:rsidR="00290609" w:rsidRPr="009913A5">
        <w:rPr>
          <w:rFonts w:ascii="Times New Roman" w:hAnsi="Times New Roman"/>
          <w:b w:val="0"/>
        </w:rPr>
        <w:t xml:space="preserve"> </w:t>
      </w:r>
      <w:r w:rsidR="00290609" w:rsidRPr="002017FA">
        <w:rPr>
          <w:rFonts w:ascii="Times New Roman" w:hAnsi="Times New Roman"/>
          <w:b w:val="0"/>
          <w:lang w:val="en-US"/>
        </w:rPr>
        <w:t>other</w:t>
      </w:r>
      <w:r w:rsidR="00290609" w:rsidRPr="009913A5">
        <w:rPr>
          <w:rFonts w:ascii="Times New Roman" w:hAnsi="Times New Roman"/>
          <w:b w:val="0"/>
        </w:rPr>
        <w:t xml:space="preserve"> </w:t>
      </w:r>
      <w:r w:rsidR="00290609" w:rsidRPr="002017FA">
        <w:rPr>
          <w:rFonts w:ascii="Times New Roman" w:hAnsi="Times New Roman"/>
          <w:b w:val="0"/>
          <w:lang w:val="en-US"/>
        </w:rPr>
        <w:t>enforcement</w:t>
      </w:r>
      <w:r w:rsidR="00290609" w:rsidRPr="009913A5">
        <w:rPr>
          <w:rFonts w:ascii="Times New Roman" w:hAnsi="Times New Roman"/>
          <w:b w:val="0"/>
        </w:rPr>
        <w:t xml:space="preserve"> action</w:t>
      </w:r>
      <w:r w:rsidR="00066300" w:rsidRPr="009913A5">
        <w:rPr>
          <w:rFonts w:ascii="Times New Roman" w:hAnsi="Times New Roman"/>
          <w:b w:val="0"/>
        </w:rPr>
        <w:t>.</w:t>
      </w:r>
      <w:r w:rsidR="002F2A93" w:rsidRPr="00557974">
        <w:rPr>
          <w:rFonts w:ascii="Times New Roman" w:hAnsi="Times New Roman"/>
          <w:b w:val="0"/>
        </w:rPr>
        <w:t xml:space="preserve">  </w:t>
      </w:r>
    </w:p>
    <w:p w:rsidR="00C564DE" w:rsidRDefault="00AA7480" w:rsidP="00F738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</w:p>
    <w:p w:rsidR="00D33056" w:rsidRPr="002E27D0" w:rsidRDefault="00D33056">
      <w:pPr>
        <w:pStyle w:val="Heading2"/>
        <w:rPr>
          <w:rFonts w:ascii="Times New Roman" w:hAnsi="Times New Roman"/>
          <w:b w:val="0"/>
          <w:bCs w:val="0"/>
          <w:sz w:val="28"/>
          <w:szCs w:val="28"/>
        </w:rPr>
      </w:pPr>
      <w:r w:rsidRPr="002E27D0">
        <w:rPr>
          <w:rFonts w:ascii="Times New Roman" w:hAnsi="Times New Roman"/>
          <w:sz w:val="28"/>
          <w:szCs w:val="28"/>
        </w:rPr>
        <w:lastRenderedPageBreak/>
        <w:t>BILL</w:t>
      </w:r>
      <w:r w:rsidR="00795982" w:rsidRPr="002E27D0">
        <w:rPr>
          <w:rFonts w:ascii="Times New Roman" w:hAnsi="Times New Roman"/>
          <w:sz w:val="28"/>
          <w:szCs w:val="28"/>
        </w:rPr>
        <w:t>S</w:t>
      </w:r>
      <w:r w:rsidR="001D04AD" w:rsidRPr="002E27D0">
        <w:rPr>
          <w:rFonts w:ascii="Times New Roman" w:hAnsi="Times New Roman"/>
          <w:sz w:val="28"/>
          <w:szCs w:val="28"/>
        </w:rPr>
        <w:t xml:space="preserve"> OF LADING </w:t>
      </w:r>
      <w:r w:rsidR="00EA226B" w:rsidRPr="002E27D0">
        <w:t>–</w:t>
      </w:r>
      <w:r w:rsidR="001D04AD" w:rsidRPr="002E27D0">
        <w:rPr>
          <w:rFonts w:ascii="Times New Roman" w:hAnsi="Times New Roman"/>
          <w:sz w:val="28"/>
          <w:szCs w:val="28"/>
        </w:rPr>
        <w:t xml:space="preserve"> </w:t>
      </w:r>
      <w:r w:rsidR="003C2B56" w:rsidRPr="002E27D0">
        <w:rPr>
          <w:rFonts w:ascii="Times New Roman" w:hAnsi="Times New Roman"/>
          <w:sz w:val="28"/>
          <w:szCs w:val="28"/>
        </w:rPr>
        <w:t>FORMAT AND COMPLETION</w:t>
      </w:r>
    </w:p>
    <w:p w:rsidR="00851D93" w:rsidRPr="000E3B72" w:rsidRDefault="00851D93" w:rsidP="00851D93">
      <w:pPr>
        <w:pStyle w:val="Heading1"/>
        <w:jc w:val="right"/>
        <w:rPr>
          <w:b w:val="0"/>
          <w:highlight w:val="yellow"/>
        </w:rPr>
      </w:pPr>
    </w:p>
    <w:p w:rsidR="00D33056" w:rsidRPr="00BD4766" w:rsidRDefault="00B9017A">
      <w:pPr>
        <w:pStyle w:val="Heading2"/>
        <w:jc w:val="left"/>
        <w:rPr>
          <w:rFonts w:ascii="Times New Roman" w:hAnsi="Times New Roman"/>
        </w:rPr>
      </w:pPr>
      <w:r w:rsidRPr="00BD4766">
        <w:rPr>
          <w:rFonts w:ascii="Times New Roman" w:hAnsi="Times New Roman"/>
        </w:rPr>
        <w:t>Investigation</w:t>
      </w:r>
    </w:p>
    <w:p w:rsidR="00112DF8" w:rsidRPr="00BD4766" w:rsidRDefault="00112DF8">
      <w:pPr>
        <w:rPr>
          <w:rFonts w:ascii="Times New Roman" w:hAnsi="Times New Roman"/>
        </w:rPr>
      </w:pPr>
      <w:r w:rsidRPr="00BD4766">
        <w:rPr>
          <w:rFonts w:ascii="Times New Roman" w:hAnsi="Times New Roman"/>
        </w:rPr>
        <w:t>WAC 480-15-710</w:t>
      </w:r>
      <w:r w:rsidR="002B00EF" w:rsidRPr="00BD4766">
        <w:rPr>
          <w:rFonts w:ascii="Times New Roman" w:hAnsi="Times New Roman"/>
        </w:rPr>
        <w:t>(3)</w:t>
      </w:r>
      <w:r w:rsidRPr="00BD4766">
        <w:rPr>
          <w:rFonts w:ascii="Times New Roman" w:hAnsi="Times New Roman"/>
        </w:rPr>
        <w:t xml:space="preserve"> requires a household goods company to issue a </w:t>
      </w:r>
      <w:r w:rsidR="003C2B56" w:rsidRPr="00BD4766">
        <w:rPr>
          <w:rFonts w:ascii="Times New Roman" w:hAnsi="Times New Roman"/>
        </w:rPr>
        <w:t xml:space="preserve">properly completed </w:t>
      </w:r>
      <w:r w:rsidRPr="00BD4766">
        <w:rPr>
          <w:rFonts w:ascii="Times New Roman" w:hAnsi="Times New Roman"/>
        </w:rPr>
        <w:t xml:space="preserve">bill of lading for every move that includes all of the requirements listed in Tariff 15-C, Item 95. </w:t>
      </w:r>
    </w:p>
    <w:p w:rsidR="00112DF8" w:rsidRPr="00BD4766" w:rsidRDefault="00112DF8">
      <w:pPr>
        <w:rPr>
          <w:rFonts w:ascii="Times New Roman" w:hAnsi="Times New Roman"/>
        </w:rPr>
      </w:pPr>
    </w:p>
    <w:p w:rsidR="00D13CE4" w:rsidRPr="00BD4766" w:rsidRDefault="00D33056" w:rsidP="00BD4766">
      <w:pPr>
        <w:rPr>
          <w:rFonts w:ascii="Times New Roman" w:hAnsi="Times New Roman"/>
        </w:rPr>
      </w:pPr>
      <w:r w:rsidRPr="00BD4766">
        <w:rPr>
          <w:rFonts w:ascii="Times New Roman" w:hAnsi="Times New Roman"/>
          <w:color w:val="000000"/>
        </w:rPr>
        <w:t xml:space="preserve">The bill of lading used by </w:t>
      </w:r>
      <w:r w:rsidR="00BD4766" w:rsidRPr="00BD4766">
        <w:rPr>
          <w:rFonts w:ascii="Times New Roman" w:hAnsi="Times New Roman"/>
          <w:color w:val="000000"/>
        </w:rPr>
        <w:t>Access Gentle</w:t>
      </w:r>
      <w:r w:rsidR="002B00EF" w:rsidRPr="00BD4766">
        <w:rPr>
          <w:rFonts w:ascii="Times New Roman" w:hAnsi="Times New Roman"/>
          <w:color w:val="000000"/>
        </w:rPr>
        <w:t xml:space="preserve"> Moving</w:t>
      </w:r>
      <w:r w:rsidR="00A47C18" w:rsidRPr="00BD4766">
        <w:rPr>
          <w:rFonts w:ascii="Times New Roman" w:hAnsi="Times New Roman"/>
          <w:color w:val="000000"/>
        </w:rPr>
        <w:t xml:space="preserve"> for </w:t>
      </w:r>
      <w:r w:rsidR="00E21876" w:rsidRPr="00BD4766">
        <w:rPr>
          <w:rFonts w:ascii="Times New Roman" w:hAnsi="Times New Roman"/>
          <w:color w:val="000000"/>
        </w:rPr>
        <w:t xml:space="preserve">the </w:t>
      </w:r>
      <w:r w:rsidR="00BD4766" w:rsidRPr="00BD4766">
        <w:rPr>
          <w:rFonts w:ascii="Times New Roman" w:hAnsi="Times New Roman"/>
          <w:color w:val="000000"/>
        </w:rPr>
        <w:t xml:space="preserve">six </w:t>
      </w:r>
      <w:r w:rsidR="00A47C18" w:rsidRPr="00BD4766">
        <w:rPr>
          <w:rFonts w:ascii="Times New Roman" w:hAnsi="Times New Roman"/>
          <w:color w:val="000000"/>
        </w:rPr>
        <w:t xml:space="preserve">moves performed </w:t>
      </w:r>
      <w:r w:rsidR="00FD68C2" w:rsidRPr="00BD4766">
        <w:rPr>
          <w:rFonts w:ascii="Times New Roman" w:hAnsi="Times New Roman"/>
          <w:color w:val="000000"/>
        </w:rPr>
        <w:t>during the review period</w:t>
      </w:r>
      <w:r w:rsidR="00B9017A" w:rsidRPr="00BD4766">
        <w:rPr>
          <w:rFonts w:ascii="Times New Roman" w:hAnsi="Times New Roman"/>
          <w:color w:val="000000"/>
        </w:rPr>
        <w:t xml:space="preserve"> </w:t>
      </w:r>
      <w:r w:rsidR="00BD4766" w:rsidRPr="00BD4766">
        <w:rPr>
          <w:rFonts w:ascii="Times New Roman" w:hAnsi="Times New Roman"/>
          <w:color w:val="000000"/>
        </w:rPr>
        <w:t xml:space="preserve">failed </w:t>
      </w:r>
      <w:r w:rsidR="00D178A7" w:rsidRPr="00BD4766">
        <w:rPr>
          <w:rFonts w:ascii="Times New Roman" w:hAnsi="Times New Roman"/>
        </w:rPr>
        <w:t>to include the company’s fax number, as required by Item 95(1</w:t>
      </w:r>
      <w:proofErr w:type="gramStart"/>
      <w:r w:rsidR="00D178A7" w:rsidRPr="00BD4766">
        <w:rPr>
          <w:rFonts w:ascii="Times New Roman" w:hAnsi="Times New Roman"/>
        </w:rPr>
        <w:t>)(</w:t>
      </w:r>
      <w:proofErr w:type="gramEnd"/>
      <w:r w:rsidR="00D178A7" w:rsidRPr="00BD4766">
        <w:rPr>
          <w:rFonts w:ascii="Times New Roman" w:hAnsi="Times New Roman"/>
        </w:rPr>
        <w:t>a).</w:t>
      </w:r>
    </w:p>
    <w:p w:rsidR="007A3D69" w:rsidRPr="00BD4766" w:rsidRDefault="007A3D69" w:rsidP="00814C7A">
      <w:pPr>
        <w:rPr>
          <w:rFonts w:ascii="Times New Roman" w:hAnsi="Times New Roman"/>
        </w:rPr>
      </w:pPr>
    </w:p>
    <w:p w:rsidR="003C2B56" w:rsidRPr="000E3B72" w:rsidRDefault="003C2B56">
      <w:pPr>
        <w:pStyle w:val="Heading1"/>
        <w:rPr>
          <w:b w:val="0"/>
          <w:highlight w:val="yellow"/>
        </w:rPr>
      </w:pPr>
      <w:r w:rsidRPr="00BD4766">
        <w:rPr>
          <w:b w:val="0"/>
        </w:rPr>
        <w:t xml:space="preserve">Additionally, </w:t>
      </w:r>
      <w:r w:rsidR="00BD4766" w:rsidRPr="00BD4766">
        <w:rPr>
          <w:b w:val="0"/>
        </w:rPr>
        <w:t>Access Gentle</w:t>
      </w:r>
      <w:r w:rsidRPr="00BD4766">
        <w:rPr>
          <w:b w:val="0"/>
        </w:rPr>
        <w:t xml:space="preserve"> Moving failed to properly complete </w:t>
      </w:r>
      <w:r w:rsidR="00BD4766" w:rsidRPr="00BD4766">
        <w:rPr>
          <w:b w:val="0"/>
        </w:rPr>
        <w:t xml:space="preserve">each of the six </w:t>
      </w:r>
      <w:r w:rsidRPr="00BD4766">
        <w:rPr>
          <w:b w:val="0"/>
        </w:rPr>
        <w:t>bills of lading as required by WAC 480-15-710(3) and Tariff 15-C, Item 95, as follows:</w:t>
      </w:r>
      <w:r w:rsidRPr="000E3B72">
        <w:rPr>
          <w:b w:val="0"/>
          <w:highlight w:val="yellow"/>
        </w:rPr>
        <w:br/>
      </w:r>
    </w:p>
    <w:p w:rsidR="00275D4D" w:rsidRPr="00BD4766" w:rsidRDefault="00275D4D" w:rsidP="000800C4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BD4766">
        <w:rPr>
          <w:rFonts w:ascii="Times New Roman" w:hAnsi="Times New Roman"/>
        </w:rPr>
        <w:t xml:space="preserve">For three customers, </w:t>
      </w:r>
      <w:r w:rsidR="00BD4766" w:rsidRPr="00BD4766">
        <w:rPr>
          <w:rFonts w:ascii="Times New Roman" w:hAnsi="Times New Roman"/>
        </w:rPr>
        <w:t>Access Gentle Moving failed</w:t>
      </w:r>
      <w:r w:rsidRPr="00BD4766">
        <w:rPr>
          <w:rFonts w:ascii="Times New Roman" w:hAnsi="Times New Roman"/>
        </w:rPr>
        <w:t xml:space="preserve"> to record </w:t>
      </w:r>
      <w:r w:rsidR="00BD4766" w:rsidRPr="00BD4766">
        <w:rPr>
          <w:rFonts w:ascii="Times New Roman" w:hAnsi="Times New Roman"/>
        </w:rPr>
        <w:t>the charges associated with the move in the itemized charges section</w:t>
      </w:r>
      <w:r w:rsidRPr="00BD4766">
        <w:rPr>
          <w:rFonts w:ascii="Times New Roman" w:hAnsi="Times New Roman"/>
        </w:rPr>
        <w:t>, as required by Item 95(1</w:t>
      </w:r>
      <w:proofErr w:type="gramStart"/>
      <w:r w:rsidRPr="00BD4766">
        <w:rPr>
          <w:rFonts w:ascii="Times New Roman" w:hAnsi="Times New Roman"/>
        </w:rPr>
        <w:t>)(</w:t>
      </w:r>
      <w:proofErr w:type="gramEnd"/>
      <w:r w:rsidR="00BD4766" w:rsidRPr="00BD4766">
        <w:rPr>
          <w:rFonts w:ascii="Times New Roman" w:hAnsi="Times New Roman"/>
        </w:rPr>
        <w:t>n</w:t>
      </w:r>
      <w:r w:rsidRPr="00BD4766">
        <w:rPr>
          <w:rFonts w:ascii="Times New Roman" w:hAnsi="Times New Roman"/>
        </w:rPr>
        <w:t>).</w:t>
      </w:r>
    </w:p>
    <w:p w:rsidR="003C2B56" w:rsidRPr="00BD4766" w:rsidRDefault="003C2B56" w:rsidP="000800C4">
      <w:pPr>
        <w:pStyle w:val="ListParagraph"/>
        <w:numPr>
          <w:ilvl w:val="0"/>
          <w:numId w:val="13"/>
        </w:numPr>
      </w:pPr>
      <w:r w:rsidRPr="00BD4766">
        <w:rPr>
          <w:rFonts w:ascii="Times New Roman" w:hAnsi="Times New Roman"/>
        </w:rPr>
        <w:t xml:space="preserve">For </w:t>
      </w:r>
      <w:r w:rsidR="00BD4766" w:rsidRPr="00BD4766">
        <w:rPr>
          <w:rFonts w:ascii="Times New Roman" w:hAnsi="Times New Roman"/>
        </w:rPr>
        <w:t xml:space="preserve">two </w:t>
      </w:r>
      <w:r w:rsidRPr="00BD4766">
        <w:rPr>
          <w:rFonts w:ascii="Times New Roman" w:hAnsi="Times New Roman"/>
        </w:rPr>
        <w:t xml:space="preserve">customers, </w:t>
      </w:r>
      <w:r w:rsidR="00BD4766" w:rsidRPr="00BD4766">
        <w:rPr>
          <w:rFonts w:ascii="Times New Roman" w:hAnsi="Times New Roman"/>
        </w:rPr>
        <w:t>Access Gentle Moving failed to record</w:t>
      </w:r>
      <w:r w:rsidR="00BD4766">
        <w:rPr>
          <w:rFonts w:ascii="Times New Roman" w:hAnsi="Times New Roman"/>
        </w:rPr>
        <w:t xml:space="preserve"> </w:t>
      </w:r>
      <w:r w:rsidR="002E27D0">
        <w:rPr>
          <w:rFonts w:ascii="Times New Roman" w:hAnsi="Times New Roman"/>
        </w:rPr>
        <w:t>arrival and departure times, as required by Item 95(1</w:t>
      </w:r>
      <w:proofErr w:type="gramStart"/>
      <w:r w:rsidR="002E27D0">
        <w:rPr>
          <w:rFonts w:ascii="Times New Roman" w:hAnsi="Times New Roman"/>
        </w:rPr>
        <w:t>)(</w:t>
      </w:r>
      <w:proofErr w:type="gramEnd"/>
      <w:r w:rsidR="002E27D0">
        <w:rPr>
          <w:rFonts w:ascii="Times New Roman" w:hAnsi="Times New Roman"/>
        </w:rPr>
        <w:t>m).</w:t>
      </w:r>
    </w:p>
    <w:p w:rsidR="00275D4D" w:rsidRPr="00BD4766" w:rsidRDefault="002E27D0" w:rsidP="000800C4">
      <w:pPr>
        <w:pStyle w:val="ListParagraph"/>
        <w:numPr>
          <w:ilvl w:val="0"/>
          <w:numId w:val="13"/>
        </w:numPr>
      </w:pPr>
      <w:r>
        <w:rPr>
          <w:rFonts w:ascii="Times New Roman" w:hAnsi="Times New Roman"/>
        </w:rPr>
        <w:t xml:space="preserve">For two customers, </w:t>
      </w:r>
      <w:r w:rsidRPr="00BD4766">
        <w:rPr>
          <w:rFonts w:ascii="Times New Roman" w:hAnsi="Times New Roman"/>
        </w:rPr>
        <w:t>Access Gentle Moving failed to record</w:t>
      </w:r>
      <w:r>
        <w:rPr>
          <w:rFonts w:ascii="Times New Roman" w:hAnsi="Times New Roman"/>
        </w:rPr>
        <w:t xml:space="preserve"> interruptions times, as required by Item 95(1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m).</w:t>
      </w:r>
    </w:p>
    <w:p w:rsidR="00275D4D" w:rsidRPr="00BD4766" w:rsidRDefault="00275D4D" w:rsidP="000800C4">
      <w:pPr>
        <w:pStyle w:val="ListParagraph"/>
        <w:numPr>
          <w:ilvl w:val="0"/>
          <w:numId w:val="13"/>
        </w:numPr>
      </w:pPr>
      <w:r w:rsidRPr="00BD4766">
        <w:rPr>
          <w:rFonts w:ascii="Times New Roman" w:hAnsi="Times New Roman"/>
        </w:rPr>
        <w:t xml:space="preserve">For one customer, </w:t>
      </w:r>
      <w:r w:rsidR="002E27D0" w:rsidRPr="00BD4766">
        <w:rPr>
          <w:rFonts w:ascii="Times New Roman" w:hAnsi="Times New Roman"/>
        </w:rPr>
        <w:t>Access Gentle Moving fa</w:t>
      </w:r>
      <w:r w:rsidR="002E27D0">
        <w:rPr>
          <w:rFonts w:ascii="Times New Roman" w:hAnsi="Times New Roman"/>
        </w:rPr>
        <w:t xml:space="preserve">iled to properly charge travel time, as required by Item 230(4). For customer Lacaden, only end time travel </w:t>
      </w:r>
      <w:proofErr w:type="gramStart"/>
      <w:r w:rsidR="002E27D0">
        <w:rPr>
          <w:rFonts w:ascii="Times New Roman" w:hAnsi="Times New Roman"/>
        </w:rPr>
        <w:t>was charged</w:t>
      </w:r>
      <w:proofErr w:type="gramEnd"/>
      <w:r w:rsidR="002E27D0">
        <w:rPr>
          <w:rFonts w:ascii="Times New Roman" w:hAnsi="Times New Roman"/>
        </w:rPr>
        <w:t>.</w:t>
      </w:r>
    </w:p>
    <w:p w:rsidR="003C2B56" w:rsidRPr="000E3B72" w:rsidRDefault="003C2B56">
      <w:pPr>
        <w:pStyle w:val="Heading1"/>
        <w:rPr>
          <w:highlight w:val="yellow"/>
        </w:rPr>
      </w:pPr>
    </w:p>
    <w:p w:rsidR="00D33056" w:rsidRPr="002E27D0" w:rsidRDefault="00D33056">
      <w:pPr>
        <w:pStyle w:val="Heading1"/>
      </w:pPr>
      <w:r w:rsidRPr="002E27D0">
        <w:t>Findings</w:t>
      </w:r>
    </w:p>
    <w:p w:rsidR="00D33056" w:rsidRPr="002E27D0" w:rsidRDefault="002E27D0">
      <w:pPr>
        <w:rPr>
          <w:rFonts w:ascii="Times New Roman" w:hAnsi="Times New Roman"/>
        </w:rPr>
      </w:pPr>
      <w:r w:rsidRPr="002E27D0">
        <w:rPr>
          <w:rFonts w:ascii="Times New Roman" w:hAnsi="Times New Roman"/>
        </w:rPr>
        <w:t xml:space="preserve">Access Gentle </w:t>
      </w:r>
      <w:r w:rsidR="00433CA4" w:rsidRPr="002E27D0">
        <w:rPr>
          <w:rFonts w:ascii="Times New Roman" w:hAnsi="Times New Roman"/>
        </w:rPr>
        <w:t>Moving</w:t>
      </w:r>
      <w:r w:rsidR="005543AE" w:rsidRPr="002E27D0">
        <w:rPr>
          <w:rFonts w:ascii="Times New Roman" w:hAnsi="Times New Roman"/>
        </w:rPr>
        <w:t xml:space="preserve"> </w:t>
      </w:r>
      <w:r w:rsidR="009F2595" w:rsidRPr="002E27D0">
        <w:rPr>
          <w:rFonts w:ascii="Times New Roman" w:hAnsi="Times New Roman"/>
          <w:color w:val="000000"/>
        </w:rPr>
        <w:t>issued improper</w:t>
      </w:r>
      <w:r w:rsidR="003C6DCF">
        <w:rPr>
          <w:rFonts w:ascii="Times New Roman" w:hAnsi="Times New Roman"/>
          <w:color w:val="000000"/>
        </w:rPr>
        <w:t>ly formatted</w:t>
      </w:r>
      <w:r w:rsidR="009F2595" w:rsidRPr="002E27D0">
        <w:rPr>
          <w:rFonts w:ascii="Times New Roman" w:hAnsi="Times New Roman"/>
          <w:color w:val="000000"/>
        </w:rPr>
        <w:t xml:space="preserve"> bills of lading for </w:t>
      </w:r>
      <w:r w:rsidR="00433CA4" w:rsidRPr="002E27D0">
        <w:rPr>
          <w:rFonts w:ascii="Times New Roman" w:hAnsi="Times New Roman"/>
          <w:color w:val="000000"/>
        </w:rPr>
        <w:t xml:space="preserve">each of the </w:t>
      </w:r>
      <w:r w:rsidRPr="002E27D0">
        <w:rPr>
          <w:rFonts w:ascii="Times New Roman" w:hAnsi="Times New Roman"/>
          <w:color w:val="000000"/>
        </w:rPr>
        <w:t xml:space="preserve">six </w:t>
      </w:r>
      <w:r w:rsidR="009F2595" w:rsidRPr="002E27D0">
        <w:rPr>
          <w:rFonts w:ascii="Times New Roman" w:hAnsi="Times New Roman"/>
          <w:color w:val="000000"/>
        </w:rPr>
        <w:t xml:space="preserve">moves performed </w:t>
      </w:r>
      <w:r w:rsidR="00C81486" w:rsidRPr="002E27D0">
        <w:rPr>
          <w:rFonts w:ascii="Times New Roman" w:hAnsi="Times New Roman"/>
          <w:color w:val="000000"/>
        </w:rPr>
        <w:t>during the review period</w:t>
      </w:r>
      <w:r w:rsidR="00275D4D" w:rsidRPr="002E27D0">
        <w:rPr>
          <w:rFonts w:ascii="Times New Roman" w:hAnsi="Times New Roman"/>
          <w:color w:val="000000"/>
        </w:rPr>
        <w:t xml:space="preserve"> and failed to properly complete bills of lading for </w:t>
      </w:r>
      <w:r w:rsidRPr="002E27D0">
        <w:rPr>
          <w:rFonts w:ascii="Times New Roman" w:hAnsi="Times New Roman"/>
          <w:color w:val="000000"/>
        </w:rPr>
        <w:t xml:space="preserve">each </w:t>
      </w:r>
      <w:r w:rsidR="009E2C79" w:rsidRPr="002E27D0">
        <w:rPr>
          <w:rFonts w:ascii="Times New Roman" w:hAnsi="Times New Roman"/>
          <w:color w:val="000000"/>
        </w:rPr>
        <w:t xml:space="preserve">of those </w:t>
      </w:r>
      <w:r w:rsidR="00275D4D" w:rsidRPr="002E27D0">
        <w:rPr>
          <w:rFonts w:ascii="Times New Roman" w:hAnsi="Times New Roman"/>
          <w:color w:val="000000"/>
        </w:rPr>
        <w:t>moves</w:t>
      </w:r>
      <w:r w:rsidRPr="002E27D0">
        <w:rPr>
          <w:rFonts w:ascii="Times New Roman" w:hAnsi="Times New Roman"/>
          <w:color w:val="000000"/>
        </w:rPr>
        <w:t xml:space="preserve">, </w:t>
      </w:r>
      <w:r w:rsidRPr="002E27D0">
        <w:rPr>
          <w:rFonts w:ascii="Times New Roman" w:hAnsi="Times New Roman"/>
        </w:rPr>
        <w:t xml:space="preserve">which constitutes six violations of WAC 480-15-710(3) and </w:t>
      </w:r>
      <w:r w:rsidRPr="002E27D0">
        <w:rPr>
          <w:rFonts w:ascii="Times New Roman" w:hAnsi="Times New Roman"/>
          <w:color w:val="000000"/>
        </w:rPr>
        <w:t>Tariff 15-C, Item 95</w:t>
      </w:r>
      <w:r>
        <w:rPr>
          <w:rFonts w:ascii="Times New Roman" w:hAnsi="Times New Roman"/>
          <w:color w:val="000000"/>
        </w:rPr>
        <w:t>.</w:t>
      </w:r>
    </w:p>
    <w:p w:rsidR="00BE5E19" w:rsidRPr="000E3B72" w:rsidRDefault="00BE5E19">
      <w:pPr>
        <w:rPr>
          <w:rFonts w:ascii="Times New Roman" w:hAnsi="Times New Roman"/>
          <w:highlight w:val="yellow"/>
        </w:rPr>
      </w:pPr>
    </w:p>
    <w:p w:rsidR="00BE5E19" w:rsidRPr="002E27D0" w:rsidRDefault="00BE5E19" w:rsidP="00BE5E19">
      <w:pPr>
        <w:pStyle w:val="Heading3"/>
        <w:rPr>
          <w:rFonts w:ascii="Times New Roman" w:hAnsi="Times New Roman"/>
          <w:b/>
          <w:bCs/>
          <w:u w:val="none"/>
        </w:rPr>
      </w:pPr>
      <w:r w:rsidRPr="002E27D0">
        <w:rPr>
          <w:rFonts w:ascii="Times New Roman" w:hAnsi="Times New Roman"/>
          <w:b/>
          <w:bCs/>
          <w:u w:val="none"/>
        </w:rPr>
        <w:t>Recommendation</w:t>
      </w:r>
    </w:p>
    <w:p w:rsidR="00BE5E19" w:rsidRDefault="007A3D69">
      <w:pPr>
        <w:rPr>
          <w:rFonts w:ascii="Times New Roman" w:hAnsi="Times New Roman"/>
        </w:rPr>
      </w:pPr>
      <w:r w:rsidRPr="002E27D0">
        <w:rPr>
          <w:rFonts w:ascii="Times New Roman" w:hAnsi="Times New Roman"/>
        </w:rPr>
        <w:t xml:space="preserve">Staff advises that </w:t>
      </w:r>
      <w:r w:rsidR="002E27D0" w:rsidRPr="002E27D0">
        <w:rPr>
          <w:rFonts w:ascii="Times New Roman" w:hAnsi="Times New Roman"/>
        </w:rPr>
        <w:t xml:space="preserve">Access Gentle </w:t>
      </w:r>
      <w:r w:rsidR="00433CA4" w:rsidRPr="002E27D0">
        <w:rPr>
          <w:rFonts w:ascii="Times New Roman" w:hAnsi="Times New Roman"/>
        </w:rPr>
        <w:t>Moving</w:t>
      </w:r>
      <w:r w:rsidRPr="002E27D0">
        <w:rPr>
          <w:rFonts w:ascii="Times New Roman" w:hAnsi="Times New Roman"/>
        </w:rPr>
        <w:t xml:space="preserve"> must provide a properly </w:t>
      </w:r>
      <w:r w:rsidR="00C03FA8" w:rsidRPr="002E27D0">
        <w:rPr>
          <w:rFonts w:ascii="Times New Roman" w:hAnsi="Times New Roman"/>
        </w:rPr>
        <w:t>formatted</w:t>
      </w:r>
      <w:r w:rsidRPr="002E27D0">
        <w:rPr>
          <w:rFonts w:ascii="Times New Roman" w:hAnsi="Times New Roman"/>
        </w:rPr>
        <w:t xml:space="preserve"> </w:t>
      </w:r>
      <w:r w:rsidR="00C03FA8" w:rsidRPr="002E27D0">
        <w:rPr>
          <w:rFonts w:ascii="Times New Roman" w:hAnsi="Times New Roman"/>
        </w:rPr>
        <w:t>bill of lading</w:t>
      </w:r>
      <w:r w:rsidRPr="002E27D0">
        <w:rPr>
          <w:rFonts w:ascii="Times New Roman" w:hAnsi="Times New Roman"/>
        </w:rPr>
        <w:t xml:space="preserve"> </w:t>
      </w:r>
      <w:r w:rsidR="00C03FA8" w:rsidRPr="002E27D0">
        <w:rPr>
          <w:rFonts w:ascii="Times New Roman" w:hAnsi="Times New Roman"/>
        </w:rPr>
        <w:t>for every move</w:t>
      </w:r>
      <w:r w:rsidRPr="002E27D0">
        <w:rPr>
          <w:rFonts w:ascii="Times New Roman" w:hAnsi="Times New Roman"/>
        </w:rPr>
        <w:t xml:space="preserve">. </w:t>
      </w:r>
      <w:r w:rsidR="002E27D0" w:rsidRPr="002E27D0">
        <w:rPr>
          <w:rFonts w:ascii="Times New Roman" w:hAnsi="Times New Roman"/>
        </w:rPr>
        <w:t>Access Gentle M</w:t>
      </w:r>
      <w:r w:rsidR="00275D4D" w:rsidRPr="002E27D0">
        <w:rPr>
          <w:rFonts w:ascii="Times New Roman" w:hAnsi="Times New Roman"/>
        </w:rPr>
        <w:t xml:space="preserve">oving must also properly complete the bill of lading for every move. </w:t>
      </w:r>
      <w:r w:rsidRPr="002E27D0">
        <w:rPr>
          <w:rFonts w:ascii="Times New Roman" w:hAnsi="Times New Roman"/>
        </w:rPr>
        <w:t xml:space="preserve">The </w:t>
      </w:r>
      <w:r w:rsidR="00C03FA8" w:rsidRPr="002E27D0">
        <w:rPr>
          <w:rFonts w:ascii="Times New Roman" w:hAnsi="Times New Roman"/>
        </w:rPr>
        <w:t>bill of lading</w:t>
      </w:r>
      <w:r w:rsidRPr="002E27D0">
        <w:rPr>
          <w:rFonts w:ascii="Times New Roman" w:hAnsi="Times New Roman"/>
        </w:rPr>
        <w:t xml:space="preserve"> form must include all information required </w:t>
      </w:r>
      <w:r w:rsidR="0068280D" w:rsidRPr="002E27D0">
        <w:rPr>
          <w:rFonts w:ascii="Times New Roman" w:hAnsi="Times New Roman"/>
        </w:rPr>
        <w:t>by T</w:t>
      </w:r>
      <w:r w:rsidRPr="002E27D0">
        <w:rPr>
          <w:rFonts w:ascii="Times New Roman" w:hAnsi="Times New Roman"/>
        </w:rPr>
        <w:t>ariff</w:t>
      </w:r>
      <w:r w:rsidR="0068280D" w:rsidRPr="002E27D0">
        <w:rPr>
          <w:rFonts w:ascii="Times New Roman" w:hAnsi="Times New Roman"/>
        </w:rPr>
        <w:t xml:space="preserve"> 15-C, Item 95</w:t>
      </w:r>
      <w:r w:rsidRPr="002E27D0">
        <w:rPr>
          <w:rFonts w:ascii="Times New Roman" w:hAnsi="Times New Roman"/>
        </w:rPr>
        <w:t xml:space="preserve">. </w:t>
      </w:r>
      <w:r w:rsidR="00DF658D" w:rsidRPr="002E27D0">
        <w:rPr>
          <w:rFonts w:ascii="Times New Roman" w:hAnsi="Times New Roman"/>
        </w:rPr>
        <w:t xml:space="preserve">A commission-approved bill of lading </w:t>
      </w:r>
      <w:proofErr w:type="gramStart"/>
      <w:r w:rsidR="00DF658D" w:rsidRPr="002E27D0">
        <w:rPr>
          <w:rFonts w:ascii="Times New Roman" w:hAnsi="Times New Roman"/>
        </w:rPr>
        <w:t>can be found</w:t>
      </w:r>
      <w:proofErr w:type="gramEnd"/>
      <w:r w:rsidR="00DF658D" w:rsidRPr="002E27D0">
        <w:rPr>
          <w:rFonts w:ascii="Times New Roman" w:hAnsi="Times New Roman"/>
        </w:rPr>
        <w:t xml:space="preserve"> on the commission’s website at </w:t>
      </w:r>
      <w:hyperlink r:id="rId11" w:history="1">
        <w:r w:rsidR="00DF658D" w:rsidRPr="002E27D0">
          <w:rPr>
            <w:rStyle w:val="Hyperlink"/>
            <w:rFonts w:ascii="Times New Roman" w:hAnsi="Times New Roman"/>
          </w:rPr>
          <w:t>www.utc.wa.gov/mover</w:t>
        </w:r>
      </w:hyperlink>
      <w:r w:rsidR="00DF658D" w:rsidRPr="002E27D0">
        <w:rPr>
          <w:rFonts w:ascii="Times New Roman" w:hAnsi="Times New Roman"/>
        </w:rPr>
        <w:t xml:space="preserve">. </w:t>
      </w:r>
      <w:r w:rsidRPr="002E27D0">
        <w:rPr>
          <w:rFonts w:ascii="Times New Roman" w:hAnsi="Times New Roman"/>
        </w:rPr>
        <w:t xml:space="preserve">Staff considers this investigation as the company’s technical assistance regarding </w:t>
      </w:r>
      <w:r w:rsidR="00C03FA8" w:rsidRPr="002E27D0">
        <w:rPr>
          <w:rFonts w:ascii="Times New Roman" w:hAnsi="Times New Roman"/>
        </w:rPr>
        <w:t>bill of lading</w:t>
      </w:r>
      <w:r w:rsidRPr="002E27D0">
        <w:rPr>
          <w:rFonts w:ascii="Times New Roman" w:hAnsi="Times New Roman"/>
        </w:rPr>
        <w:t xml:space="preserve"> format</w:t>
      </w:r>
      <w:r w:rsidR="009E2C79" w:rsidRPr="002E27D0">
        <w:rPr>
          <w:rFonts w:ascii="Times New Roman" w:hAnsi="Times New Roman"/>
        </w:rPr>
        <w:t xml:space="preserve"> and completion</w:t>
      </w:r>
      <w:r w:rsidRPr="002E27D0">
        <w:rPr>
          <w:rFonts w:ascii="Times New Roman" w:hAnsi="Times New Roman"/>
        </w:rPr>
        <w:t xml:space="preserve">. If future violations </w:t>
      </w:r>
      <w:proofErr w:type="gramStart"/>
      <w:r w:rsidRPr="002E27D0">
        <w:rPr>
          <w:rFonts w:ascii="Times New Roman" w:hAnsi="Times New Roman"/>
        </w:rPr>
        <w:t>are found</w:t>
      </w:r>
      <w:proofErr w:type="gramEnd"/>
      <w:r w:rsidRPr="002E27D0">
        <w:rPr>
          <w:rFonts w:ascii="Times New Roman" w:hAnsi="Times New Roman"/>
        </w:rPr>
        <w:t xml:space="preserve">, staff may recommend penalties or </w:t>
      </w:r>
      <w:r w:rsidR="00E24C4C" w:rsidRPr="002E27D0">
        <w:rPr>
          <w:rFonts w:ascii="Times New Roman" w:hAnsi="Times New Roman"/>
        </w:rPr>
        <w:t>take other enforcement action.</w:t>
      </w:r>
    </w:p>
    <w:p w:rsidR="00D73587" w:rsidRDefault="00D7358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42BE6" w:rsidRPr="00A042EF" w:rsidRDefault="00142BE6" w:rsidP="00142BE6">
      <w:pPr>
        <w:rPr>
          <w:rFonts w:ascii="Times New Roman" w:hAnsi="Times New Roman"/>
        </w:rPr>
      </w:pPr>
    </w:p>
    <w:p w:rsidR="002017FA" w:rsidRDefault="00E21D69">
      <w:pPr>
        <w:ind w:left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RESPONSE TO COMMISSION DATA REQUEST</w:t>
      </w:r>
    </w:p>
    <w:p w:rsidR="00E21D69" w:rsidRDefault="00E21D69" w:rsidP="00E21D69">
      <w:pPr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Investigation</w:t>
      </w:r>
    </w:p>
    <w:p w:rsidR="00E21D69" w:rsidRDefault="00C70AE6" w:rsidP="00E21D69">
      <w:pPr>
        <w:rPr>
          <w:rFonts w:ascii="Times New Roman" w:hAnsi="Times New Roman"/>
        </w:rPr>
      </w:pPr>
      <w:r w:rsidRPr="00C70AE6">
        <w:rPr>
          <w:rFonts w:ascii="Times New Roman" w:hAnsi="Times New Roman"/>
          <w:bCs/>
        </w:rPr>
        <w:t>RCW 81.04.070 provides that “any person employed by the commission</w:t>
      </w:r>
      <w:r w:rsidRPr="00C70AE6">
        <w:rPr>
          <w:rFonts w:ascii="Times New Roman" w:hAnsi="Times New Roman"/>
        </w:rPr>
        <w:t>, shall have the right, at any and all times, to inspect the accounts, books, papers and documents of any public service company.”</w:t>
      </w:r>
      <w:r>
        <w:rPr>
          <w:rFonts w:ascii="Times New Roman" w:hAnsi="Times New Roman"/>
        </w:rPr>
        <w:t xml:space="preserve"> The data request sent to Access Gentle Moving on April 27, 2011, referenced this provision as the commission’s authority for requesting the company’s records. </w:t>
      </w:r>
    </w:p>
    <w:p w:rsidR="00C70AE6" w:rsidRDefault="00C70AE6" w:rsidP="00E21D69">
      <w:pPr>
        <w:rPr>
          <w:rFonts w:ascii="Times New Roman" w:hAnsi="Times New Roman"/>
        </w:rPr>
      </w:pPr>
    </w:p>
    <w:p w:rsidR="00C70AE6" w:rsidRDefault="00C70AE6" w:rsidP="00E21D69">
      <w:pPr>
        <w:rPr>
          <w:rFonts w:ascii="Times New Roman" w:hAnsi="Times New Roman"/>
        </w:rPr>
      </w:pPr>
      <w:r>
        <w:rPr>
          <w:rFonts w:ascii="Times New Roman" w:hAnsi="Times New Roman"/>
        </w:rPr>
        <w:t>Complaint 111225</w:t>
      </w:r>
      <w:r w:rsidR="00EF4392">
        <w:rPr>
          <w:rFonts w:ascii="Times New Roman" w:hAnsi="Times New Roman"/>
        </w:rPr>
        <w:t xml:space="preserve"> </w:t>
      </w:r>
      <w:proofErr w:type="gramStart"/>
      <w:r w:rsidR="00EF4392">
        <w:rPr>
          <w:rFonts w:ascii="Times New Roman" w:hAnsi="Times New Roman"/>
        </w:rPr>
        <w:t>was filed</w:t>
      </w:r>
      <w:proofErr w:type="gramEnd"/>
      <w:r w:rsidR="00EF4392">
        <w:rPr>
          <w:rFonts w:ascii="Times New Roman" w:hAnsi="Times New Roman"/>
        </w:rPr>
        <w:t xml:space="preserve"> with the commission’s consumer protection section on April 21, 2011, and concerned a move that was performed on March 27, 2011, which fell </w:t>
      </w:r>
      <w:r w:rsidR="009F6F85">
        <w:rPr>
          <w:rFonts w:ascii="Times New Roman" w:hAnsi="Times New Roman"/>
        </w:rPr>
        <w:t>within</w:t>
      </w:r>
      <w:r w:rsidR="00EF4392">
        <w:rPr>
          <w:rFonts w:ascii="Times New Roman" w:hAnsi="Times New Roman"/>
        </w:rPr>
        <w:t xml:space="preserve"> the period of review </w:t>
      </w:r>
      <w:r w:rsidR="009F6F85">
        <w:rPr>
          <w:rFonts w:ascii="Times New Roman" w:hAnsi="Times New Roman"/>
        </w:rPr>
        <w:t>i</w:t>
      </w:r>
      <w:r w:rsidR="00273895">
        <w:rPr>
          <w:rFonts w:ascii="Times New Roman" w:hAnsi="Times New Roman"/>
        </w:rPr>
        <w:t>dentified</w:t>
      </w:r>
      <w:r w:rsidR="00EF4392">
        <w:rPr>
          <w:rFonts w:ascii="Times New Roman" w:hAnsi="Times New Roman"/>
        </w:rPr>
        <w:t xml:space="preserve"> in the data request. The documents produced by Access Gentle Moving in response to the data request, however, did not include the move for </w:t>
      </w:r>
      <w:r w:rsidR="009F6F85">
        <w:rPr>
          <w:rFonts w:ascii="Times New Roman" w:hAnsi="Times New Roman"/>
        </w:rPr>
        <w:t>c</w:t>
      </w:r>
      <w:r w:rsidR="00EF4392">
        <w:rPr>
          <w:rFonts w:ascii="Times New Roman" w:hAnsi="Times New Roman"/>
        </w:rPr>
        <w:t xml:space="preserve">ustomer </w:t>
      </w:r>
      <w:r w:rsidR="009F6F85">
        <w:rPr>
          <w:rFonts w:ascii="Times New Roman" w:hAnsi="Times New Roman"/>
        </w:rPr>
        <w:t xml:space="preserve">Irish, </w:t>
      </w:r>
      <w:r w:rsidR="00EF4392">
        <w:rPr>
          <w:rFonts w:ascii="Times New Roman" w:hAnsi="Times New Roman"/>
        </w:rPr>
        <w:t xml:space="preserve">who filed Complaint 111225. </w:t>
      </w:r>
    </w:p>
    <w:p w:rsidR="00F9038C" w:rsidRPr="00F9038C" w:rsidRDefault="00F9038C" w:rsidP="00E21D69">
      <w:pPr>
        <w:rPr>
          <w:rFonts w:ascii="Times New Roman" w:hAnsi="Times New Roman"/>
          <w:b/>
        </w:rPr>
      </w:pPr>
    </w:p>
    <w:p w:rsidR="00F9038C" w:rsidRPr="009F6F85" w:rsidRDefault="00F9038C" w:rsidP="00E21D69">
      <w:pPr>
        <w:rPr>
          <w:rFonts w:ascii="Times New Roman" w:hAnsi="Times New Roman"/>
          <w:b/>
        </w:rPr>
      </w:pPr>
      <w:r w:rsidRPr="009F6F85">
        <w:rPr>
          <w:rFonts w:ascii="Times New Roman" w:hAnsi="Times New Roman"/>
          <w:b/>
        </w:rPr>
        <w:t>Findings</w:t>
      </w:r>
    </w:p>
    <w:p w:rsidR="00F9038C" w:rsidRPr="00F9038C" w:rsidRDefault="00F9038C" w:rsidP="00E21D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Access Gentle Moving violated RCW 81.04.070 </w:t>
      </w:r>
      <w:r w:rsidR="009F6F85">
        <w:rPr>
          <w:rFonts w:ascii="Times New Roman" w:hAnsi="Times New Roman"/>
        </w:rPr>
        <w:t xml:space="preserve">by providing an incomplete response to staff’s data request of April 27, 2011. Staff requested documents for all moves performed between January 1 and March 31, 2011, and customer Irish’s move </w:t>
      </w:r>
      <w:proofErr w:type="gramStart"/>
      <w:r w:rsidR="009F6F85">
        <w:rPr>
          <w:rFonts w:ascii="Times New Roman" w:hAnsi="Times New Roman"/>
        </w:rPr>
        <w:t>was performed</w:t>
      </w:r>
      <w:proofErr w:type="gramEnd"/>
      <w:r w:rsidR="009F6F85">
        <w:rPr>
          <w:rFonts w:ascii="Times New Roman" w:hAnsi="Times New Roman"/>
        </w:rPr>
        <w:t xml:space="preserve"> on March 27.</w:t>
      </w:r>
    </w:p>
    <w:p w:rsidR="00C70AE6" w:rsidRDefault="00C70AE6" w:rsidP="00E21D69">
      <w:pPr>
        <w:rPr>
          <w:rFonts w:ascii="Times New Roman" w:hAnsi="Times New Roman"/>
          <w:bCs/>
        </w:rPr>
      </w:pPr>
    </w:p>
    <w:p w:rsidR="00E42EA5" w:rsidRDefault="009F6F85" w:rsidP="00E42EA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Recommendation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 xml:space="preserve">Staff </w:t>
      </w:r>
      <w:r w:rsidR="00E42EA5">
        <w:rPr>
          <w:rFonts w:ascii="Times New Roman" w:hAnsi="Times New Roman"/>
          <w:bCs/>
        </w:rPr>
        <w:t xml:space="preserve">advises that Access Gentle Moving must provide complete and timely responses to commission data requests, as required by </w:t>
      </w:r>
      <w:r>
        <w:rPr>
          <w:rFonts w:ascii="Times New Roman" w:hAnsi="Times New Roman"/>
          <w:bCs/>
        </w:rPr>
        <w:t>RCW 81.04.070.</w:t>
      </w:r>
      <w:r w:rsidR="00E42EA5">
        <w:rPr>
          <w:rFonts w:ascii="Times New Roman" w:hAnsi="Times New Roman"/>
          <w:bCs/>
        </w:rPr>
        <w:t xml:space="preserve"> </w:t>
      </w:r>
      <w:r w:rsidR="00E42EA5" w:rsidRPr="002E27D0">
        <w:rPr>
          <w:rFonts w:ascii="Times New Roman" w:hAnsi="Times New Roman"/>
        </w:rPr>
        <w:t xml:space="preserve">Staff considers this investigation as the company’s technical assistance regarding </w:t>
      </w:r>
      <w:r w:rsidR="00E42EA5">
        <w:rPr>
          <w:rFonts w:ascii="Times New Roman" w:hAnsi="Times New Roman"/>
        </w:rPr>
        <w:t>required responses</w:t>
      </w:r>
      <w:r w:rsidR="00273895">
        <w:rPr>
          <w:rFonts w:ascii="Times New Roman" w:hAnsi="Times New Roman"/>
        </w:rPr>
        <w:t xml:space="preserve"> to commission </w:t>
      </w:r>
      <w:r w:rsidR="00E42EA5">
        <w:rPr>
          <w:rFonts w:ascii="Times New Roman" w:hAnsi="Times New Roman"/>
        </w:rPr>
        <w:t>data requests</w:t>
      </w:r>
      <w:r w:rsidR="00E42EA5" w:rsidRPr="002E27D0">
        <w:rPr>
          <w:rFonts w:ascii="Times New Roman" w:hAnsi="Times New Roman"/>
        </w:rPr>
        <w:t xml:space="preserve">. If future violations </w:t>
      </w:r>
      <w:proofErr w:type="gramStart"/>
      <w:r w:rsidR="00E42EA5" w:rsidRPr="002E27D0">
        <w:rPr>
          <w:rFonts w:ascii="Times New Roman" w:hAnsi="Times New Roman"/>
        </w:rPr>
        <w:t>are found</w:t>
      </w:r>
      <w:proofErr w:type="gramEnd"/>
      <w:r w:rsidR="00E42EA5" w:rsidRPr="002E27D0">
        <w:rPr>
          <w:rFonts w:ascii="Times New Roman" w:hAnsi="Times New Roman"/>
        </w:rPr>
        <w:t>, staff may recommend penalties or take other enforcement action.</w:t>
      </w:r>
    </w:p>
    <w:p w:rsidR="009F6F85" w:rsidRPr="009F6F85" w:rsidRDefault="009F6F85" w:rsidP="00E21D69">
      <w:pPr>
        <w:rPr>
          <w:rFonts w:ascii="Times New Roman" w:hAnsi="Times New Roman"/>
          <w:bCs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21D69" w:rsidRDefault="00E21D69" w:rsidP="00E21D69">
      <w:pPr>
        <w:ind w:left="720"/>
        <w:rPr>
          <w:rFonts w:ascii="Times New Roman" w:hAnsi="Times New Roman"/>
          <w:b/>
          <w:bCs/>
          <w:sz w:val="28"/>
        </w:rPr>
      </w:pPr>
    </w:p>
    <w:p w:rsidR="00E42EA5" w:rsidRDefault="00E42EA5">
      <w:pPr>
        <w:ind w:left="720"/>
        <w:jc w:val="center"/>
        <w:rPr>
          <w:rFonts w:ascii="Times New Roman" w:hAnsi="Times New Roman"/>
          <w:b/>
          <w:bCs/>
          <w:sz w:val="28"/>
        </w:rPr>
      </w:pPr>
    </w:p>
    <w:p w:rsidR="00D33056" w:rsidRPr="005F1057" w:rsidRDefault="00D33056">
      <w:pPr>
        <w:ind w:left="720"/>
        <w:jc w:val="center"/>
        <w:rPr>
          <w:rFonts w:ascii="Times New Roman" w:hAnsi="Times New Roman"/>
          <w:b/>
          <w:bCs/>
        </w:rPr>
      </w:pPr>
      <w:r w:rsidRPr="005F1057">
        <w:rPr>
          <w:rFonts w:ascii="Times New Roman" w:hAnsi="Times New Roman"/>
          <w:b/>
          <w:bCs/>
          <w:sz w:val="28"/>
        </w:rPr>
        <w:lastRenderedPageBreak/>
        <w:t>SUMMARY OF RECOMMENDATIONS</w:t>
      </w:r>
    </w:p>
    <w:p w:rsidR="00D33056" w:rsidRPr="008D3A81" w:rsidRDefault="00D33056">
      <w:pPr>
        <w:ind w:left="720"/>
        <w:jc w:val="center"/>
        <w:rPr>
          <w:rFonts w:ascii="Times New Roman" w:hAnsi="Times New Roman"/>
          <w:b/>
          <w:bCs/>
          <w:highlight w:val="yellow"/>
        </w:rPr>
      </w:pPr>
    </w:p>
    <w:p w:rsidR="00C75346" w:rsidRPr="00353837" w:rsidRDefault="00C75346" w:rsidP="00AD208D">
      <w:pPr>
        <w:pStyle w:val="NoSpacing"/>
        <w:rPr>
          <w:rFonts w:ascii="Times New Roman" w:hAnsi="Times New Roman"/>
          <w:sz w:val="24"/>
          <w:szCs w:val="24"/>
        </w:rPr>
      </w:pPr>
    </w:p>
    <w:p w:rsidR="00C570FA" w:rsidRPr="00353837" w:rsidRDefault="004318EF" w:rsidP="000800C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53837">
        <w:rPr>
          <w:rFonts w:ascii="Times New Roman" w:hAnsi="Times New Roman"/>
          <w:sz w:val="24"/>
          <w:szCs w:val="24"/>
        </w:rPr>
        <w:t xml:space="preserve">Staff recommends </w:t>
      </w:r>
      <w:r w:rsidR="009F6F85">
        <w:rPr>
          <w:rFonts w:ascii="Times New Roman" w:hAnsi="Times New Roman"/>
          <w:sz w:val="24"/>
          <w:szCs w:val="24"/>
        </w:rPr>
        <w:t xml:space="preserve">Access Gentle </w:t>
      </w:r>
      <w:r w:rsidR="005F1057" w:rsidRPr="00353837">
        <w:rPr>
          <w:rFonts w:ascii="Times New Roman" w:hAnsi="Times New Roman"/>
          <w:sz w:val="24"/>
          <w:szCs w:val="24"/>
        </w:rPr>
        <w:t>Moving</w:t>
      </w:r>
      <w:r w:rsidRPr="00353837">
        <w:rPr>
          <w:rFonts w:ascii="Times New Roman" w:hAnsi="Times New Roman"/>
          <w:sz w:val="24"/>
          <w:szCs w:val="24"/>
        </w:rPr>
        <w:t xml:space="preserve"> attend commission-conducted rule and tariff training on </w:t>
      </w:r>
      <w:r w:rsidR="00C26BD7" w:rsidRPr="00353837">
        <w:rPr>
          <w:rFonts w:ascii="Times New Roman" w:hAnsi="Times New Roman"/>
          <w:sz w:val="24"/>
          <w:szCs w:val="24"/>
        </w:rPr>
        <w:t xml:space="preserve">January </w:t>
      </w:r>
      <w:r w:rsidR="009F6F85">
        <w:rPr>
          <w:rFonts w:ascii="Times New Roman" w:hAnsi="Times New Roman"/>
          <w:sz w:val="24"/>
          <w:szCs w:val="24"/>
        </w:rPr>
        <w:t>17</w:t>
      </w:r>
      <w:r w:rsidR="00C26BD7" w:rsidRPr="00353837">
        <w:rPr>
          <w:rFonts w:ascii="Times New Roman" w:hAnsi="Times New Roman"/>
          <w:sz w:val="24"/>
          <w:szCs w:val="24"/>
        </w:rPr>
        <w:t>, 201</w:t>
      </w:r>
      <w:r w:rsidR="009F6F85">
        <w:rPr>
          <w:rFonts w:ascii="Times New Roman" w:hAnsi="Times New Roman"/>
          <w:sz w:val="24"/>
          <w:szCs w:val="24"/>
        </w:rPr>
        <w:t>2</w:t>
      </w:r>
      <w:r w:rsidRPr="00353837">
        <w:rPr>
          <w:rFonts w:ascii="Times New Roman" w:hAnsi="Times New Roman"/>
          <w:sz w:val="24"/>
          <w:szCs w:val="24"/>
        </w:rPr>
        <w:t xml:space="preserve">, in </w:t>
      </w:r>
      <w:r w:rsidR="00C26BD7" w:rsidRPr="00353837">
        <w:rPr>
          <w:rFonts w:ascii="Times New Roman" w:hAnsi="Times New Roman"/>
          <w:sz w:val="24"/>
          <w:szCs w:val="24"/>
        </w:rPr>
        <w:t>Olympia</w:t>
      </w:r>
      <w:r w:rsidRPr="00353837">
        <w:rPr>
          <w:rFonts w:ascii="Times New Roman" w:hAnsi="Times New Roman"/>
          <w:sz w:val="24"/>
          <w:szCs w:val="24"/>
        </w:rPr>
        <w:t>.</w:t>
      </w:r>
      <w:r w:rsidR="00224F2B" w:rsidRPr="00353837">
        <w:rPr>
          <w:rFonts w:ascii="Times New Roman" w:hAnsi="Times New Roman"/>
          <w:sz w:val="24"/>
          <w:szCs w:val="24"/>
        </w:rPr>
        <w:br/>
      </w:r>
    </w:p>
    <w:p w:rsidR="00C034CA" w:rsidRDefault="00C034CA" w:rsidP="000800C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 recommends a total penalty of $</w:t>
      </w:r>
      <w:r w:rsidR="00E42EA5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for the following </w:t>
      </w:r>
      <w:r w:rsidR="00273895">
        <w:rPr>
          <w:rFonts w:ascii="Times New Roman" w:hAnsi="Times New Roman"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violations, each of which has been addressed by prior technical assistance:</w:t>
      </w:r>
    </w:p>
    <w:p w:rsidR="00C034CA" w:rsidRDefault="00C034CA" w:rsidP="00C034CA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42217E" w:rsidRDefault="0042217E" w:rsidP="00C034CA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four violations of WAC 480-15-630 and Tariff 15-C, Item 85, staff recommends a penalty of $100 per violation, for a total of $400, for failing to provide an estimate in connection with four of the six moves reviewed.</w:t>
      </w:r>
    </w:p>
    <w:p w:rsidR="00C034CA" w:rsidRPr="00E42EA5" w:rsidRDefault="00C034CA" w:rsidP="00E42EA5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six violations of WAC 480-15-630 and Tariff 15-C, Item 85(2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 xml:space="preserve">g), staff recommends a </w:t>
      </w:r>
      <w:r w:rsidR="00273895">
        <w:rPr>
          <w:rFonts w:ascii="Times New Roman" w:hAnsi="Times New Roman"/>
          <w:sz w:val="24"/>
          <w:szCs w:val="24"/>
        </w:rPr>
        <w:t xml:space="preserve">single </w:t>
      </w:r>
      <w:r>
        <w:rPr>
          <w:rFonts w:ascii="Times New Roman" w:hAnsi="Times New Roman"/>
          <w:sz w:val="24"/>
          <w:szCs w:val="24"/>
        </w:rPr>
        <w:t>penalty of $100</w:t>
      </w:r>
      <w:r w:rsidR="00E42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failing to provide a cube sheet inventory in connection with each move.</w:t>
      </w:r>
      <w:r w:rsidRPr="00E42EA5">
        <w:rPr>
          <w:rFonts w:ascii="Times New Roman" w:hAnsi="Times New Roman"/>
          <w:sz w:val="24"/>
          <w:szCs w:val="24"/>
        </w:rPr>
        <w:br/>
      </w:r>
    </w:p>
    <w:p w:rsidR="00C570FA" w:rsidRPr="00353837" w:rsidRDefault="004318EF" w:rsidP="000800C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53837">
        <w:rPr>
          <w:rFonts w:ascii="Times New Roman" w:hAnsi="Times New Roman"/>
          <w:sz w:val="24"/>
          <w:szCs w:val="24"/>
        </w:rPr>
        <w:t xml:space="preserve">Staff recommends </w:t>
      </w:r>
      <w:r w:rsidR="009F6F85">
        <w:rPr>
          <w:rFonts w:ascii="Times New Roman" w:hAnsi="Times New Roman"/>
          <w:sz w:val="24"/>
          <w:szCs w:val="24"/>
        </w:rPr>
        <w:t>Access Gentle</w:t>
      </w:r>
      <w:r w:rsidR="005F1057" w:rsidRPr="00353837">
        <w:rPr>
          <w:rFonts w:ascii="Times New Roman" w:hAnsi="Times New Roman"/>
          <w:sz w:val="24"/>
          <w:szCs w:val="24"/>
        </w:rPr>
        <w:t xml:space="preserve"> Moving</w:t>
      </w:r>
      <w:r w:rsidRPr="00353837">
        <w:rPr>
          <w:rFonts w:ascii="Times New Roman" w:hAnsi="Times New Roman"/>
          <w:sz w:val="24"/>
          <w:szCs w:val="24"/>
        </w:rPr>
        <w:t xml:space="preserve"> closely review this report because it provides valuable technical assistance in other areas that need improvement</w:t>
      </w:r>
      <w:r w:rsidR="00224F2B" w:rsidRPr="00353837">
        <w:rPr>
          <w:rFonts w:ascii="Times New Roman" w:hAnsi="Times New Roman"/>
          <w:sz w:val="24"/>
          <w:szCs w:val="24"/>
        </w:rPr>
        <w:t>, as follows:</w:t>
      </w:r>
      <w:r w:rsidRPr="00353837">
        <w:rPr>
          <w:rFonts w:ascii="Times New Roman" w:hAnsi="Times New Roman"/>
          <w:sz w:val="24"/>
          <w:szCs w:val="24"/>
        </w:rPr>
        <w:t xml:space="preserve"> </w:t>
      </w:r>
      <w:r w:rsidR="00224F2B" w:rsidRPr="00353837">
        <w:rPr>
          <w:rFonts w:ascii="Times New Roman" w:hAnsi="Times New Roman"/>
          <w:sz w:val="24"/>
          <w:szCs w:val="24"/>
        </w:rPr>
        <w:br/>
      </w:r>
    </w:p>
    <w:p w:rsidR="00C570FA" w:rsidRDefault="009F6F85" w:rsidP="000800C4">
      <w:pPr>
        <w:pStyle w:val="NoSpacing"/>
        <w:numPr>
          <w:ilvl w:val="0"/>
          <w:numId w:val="1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Gentle</w:t>
      </w:r>
      <w:r w:rsidR="005F1057" w:rsidRPr="00353837">
        <w:rPr>
          <w:rFonts w:ascii="Times New Roman" w:hAnsi="Times New Roman"/>
          <w:sz w:val="24"/>
          <w:szCs w:val="24"/>
        </w:rPr>
        <w:t xml:space="preserve"> Moving</w:t>
      </w:r>
      <w:r w:rsidR="004318EF" w:rsidRPr="00353837">
        <w:rPr>
          <w:rFonts w:ascii="Times New Roman" w:hAnsi="Times New Roman"/>
          <w:sz w:val="24"/>
          <w:szCs w:val="24"/>
        </w:rPr>
        <w:t xml:space="preserve"> must provide a properly completed estimate to each customer prior to moving the customer’s goods. The estimate form must include all information </w:t>
      </w:r>
      <w:r w:rsidR="00C26BD7" w:rsidRPr="00353837">
        <w:rPr>
          <w:rFonts w:ascii="Times New Roman" w:hAnsi="Times New Roman"/>
          <w:sz w:val="24"/>
          <w:szCs w:val="24"/>
        </w:rPr>
        <w:t xml:space="preserve">required </w:t>
      </w:r>
      <w:r w:rsidR="00353837">
        <w:rPr>
          <w:rFonts w:ascii="Times New Roman" w:hAnsi="Times New Roman"/>
          <w:sz w:val="24"/>
          <w:szCs w:val="24"/>
        </w:rPr>
        <w:t>by WAC 480-15-630 and Tariff 15-C</w:t>
      </w:r>
      <w:r w:rsidR="00C034CA">
        <w:rPr>
          <w:rFonts w:ascii="Times New Roman" w:hAnsi="Times New Roman"/>
          <w:sz w:val="24"/>
          <w:szCs w:val="24"/>
        </w:rPr>
        <w:t>, Item 85</w:t>
      </w:r>
      <w:r w:rsidR="00C26BD7" w:rsidRPr="00353837">
        <w:rPr>
          <w:rFonts w:ascii="Times New Roman" w:hAnsi="Times New Roman"/>
          <w:sz w:val="24"/>
          <w:szCs w:val="24"/>
        </w:rPr>
        <w:t>.</w:t>
      </w:r>
      <w:r w:rsidR="00414405" w:rsidRPr="00353837">
        <w:rPr>
          <w:rFonts w:ascii="Times New Roman" w:hAnsi="Times New Roman"/>
          <w:sz w:val="24"/>
          <w:szCs w:val="24"/>
        </w:rPr>
        <w:t xml:space="preserve"> </w:t>
      </w:r>
    </w:p>
    <w:p w:rsidR="00C570FA" w:rsidRDefault="009F6F85" w:rsidP="00080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Gentle</w:t>
      </w:r>
      <w:r w:rsidR="00353837">
        <w:rPr>
          <w:rFonts w:ascii="Times New Roman" w:hAnsi="Times New Roman"/>
          <w:sz w:val="24"/>
          <w:szCs w:val="24"/>
        </w:rPr>
        <w:t xml:space="preserve"> Moving</w:t>
      </w:r>
      <w:r w:rsidR="004318EF" w:rsidRPr="00353837">
        <w:rPr>
          <w:rFonts w:ascii="Times New Roman" w:hAnsi="Times New Roman"/>
          <w:sz w:val="24"/>
          <w:szCs w:val="24"/>
        </w:rPr>
        <w:t xml:space="preserve"> must provide a properly formatted bill of lading for every move</w:t>
      </w:r>
      <w:r w:rsidR="00353837">
        <w:rPr>
          <w:rFonts w:ascii="Times New Roman" w:hAnsi="Times New Roman"/>
          <w:sz w:val="24"/>
          <w:szCs w:val="24"/>
        </w:rPr>
        <w:t xml:space="preserve">, and must properly complete </w:t>
      </w:r>
      <w:r w:rsidR="004C6DE2">
        <w:rPr>
          <w:rFonts w:ascii="Times New Roman" w:hAnsi="Times New Roman"/>
          <w:sz w:val="24"/>
          <w:szCs w:val="24"/>
        </w:rPr>
        <w:t>its</w:t>
      </w:r>
      <w:r w:rsidR="00353837">
        <w:rPr>
          <w:rFonts w:ascii="Times New Roman" w:hAnsi="Times New Roman"/>
          <w:sz w:val="24"/>
          <w:szCs w:val="24"/>
        </w:rPr>
        <w:t xml:space="preserve"> bill</w:t>
      </w:r>
      <w:r w:rsidR="004C6DE2">
        <w:rPr>
          <w:rFonts w:ascii="Times New Roman" w:hAnsi="Times New Roman"/>
          <w:sz w:val="24"/>
          <w:szCs w:val="24"/>
        </w:rPr>
        <w:t>s</w:t>
      </w:r>
      <w:r w:rsidR="00353837">
        <w:rPr>
          <w:rFonts w:ascii="Times New Roman" w:hAnsi="Times New Roman"/>
          <w:sz w:val="24"/>
          <w:szCs w:val="24"/>
        </w:rPr>
        <w:t xml:space="preserve"> of lading</w:t>
      </w:r>
      <w:r w:rsidR="004318EF" w:rsidRPr="00353837">
        <w:rPr>
          <w:rFonts w:ascii="Times New Roman" w:hAnsi="Times New Roman"/>
          <w:sz w:val="24"/>
          <w:szCs w:val="24"/>
        </w:rPr>
        <w:t xml:space="preserve">. The bill of lading form must include all information required </w:t>
      </w:r>
      <w:r w:rsidR="00353837">
        <w:rPr>
          <w:rFonts w:ascii="Times New Roman" w:hAnsi="Times New Roman"/>
          <w:sz w:val="24"/>
          <w:szCs w:val="24"/>
        </w:rPr>
        <w:t>by Tariff 15-C, Item 95</w:t>
      </w:r>
      <w:r w:rsidR="004318EF" w:rsidRPr="00353837">
        <w:rPr>
          <w:rFonts w:ascii="Times New Roman" w:hAnsi="Times New Roman"/>
          <w:sz w:val="24"/>
          <w:szCs w:val="24"/>
        </w:rPr>
        <w:t>.</w:t>
      </w:r>
    </w:p>
    <w:p w:rsidR="00E42EA5" w:rsidRDefault="00E42EA5" w:rsidP="000800C4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Access Gentle Moving must provide complete responses to commission data requests, as required by </w:t>
      </w:r>
      <w:r w:rsidRPr="00E42EA5">
        <w:rPr>
          <w:rFonts w:ascii="Times New Roman" w:hAnsi="Times New Roman"/>
          <w:sz w:val="24"/>
          <w:szCs w:val="24"/>
        </w:rPr>
        <w:t xml:space="preserve">RCW </w:t>
      </w:r>
      <w:r w:rsidRPr="00E42EA5">
        <w:rPr>
          <w:rFonts w:ascii="Times New Roman" w:hAnsi="Times New Roman"/>
          <w:bCs/>
          <w:sz w:val="24"/>
          <w:szCs w:val="24"/>
        </w:rPr>
        <w:t>81.04.070</w:t>
      </w:r>
      <w:r w:rsidRPr="00E42EA5">
        <w:rPr>
          <w:rFonts w:ascii="Times New Roman" w:hAnsi="Times New Roman"/>
          <w:bCs/>
          <w:sz w:val="24"/>
          <w:szCs w:val="24"/>
        </w:rPr>
        <w:t>.</w:t>
      </w:r>
    </w:p>
    <w:p w:rsidR="00224F2B" w:rsidRPr="00353837" w:rsidRDefault="00224F2B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224F2B" w:rsidRDefault="00224F2B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353837">
        <w:rPr>
          <w:rFonts w:ascii="Times New Roman" w:hAnsi="Times New Roman"/>
          <w:sz w:val="24"/>
          <w:szCs w:val="24"/>
        </w:rPr>
        <w:t xml:space="preserve">If future violations </w:t>
      </w:r>
      <w:proofErr w:type="gramStart"/>
      <w:r w:rsidRPr="00353837">
        <w:rPr>
          <w:rFonts w:ascii="Times New Roman" w:hAnsi="Times New Roman"/>
          <w:sz w:val="24"/>
          <w:szCs w:val="24"/>
        </w:rPr>
        <w:t>are found</w:t>
      </w:r>
      <w:proofErr w:type="gramEnd"/>
      <w:r w:rsidRPr="00353837">
        <w:rPr>
          <w:rFonts w:ascii="Times New Roman" w:hAnsi="Times New Roman"/>
          <w:sz w:val="24"/>
          <w:szCs w:val="24"/>
        </w:rPr>
        <w:t xml:space="preserve"> in the</w:t>
      </w:r>
      <w:r w:rsidR="00414405" w:rsidRPr="00353837">
        <w:rPr>
          <w:rFonts w:ascii="Times New Roman" w:hAnsi="Times New Roman"/>
          <w:sz w:val="24"/>
          <w:szCs w:val="24"/>
        </w:rPr>
        <w:t xml:space="preserve">se </w:t>
      </w:r>
      <w:r w:rsidRPr="00353837">
        <w:rPr>
          <w:rFonts w:ascii="Times New Roman" w:hAnsi="Times New Roman"/>
          <w:sz w:val="24"/>
          <w:szCs w:val="24"/>
        </w:rPr>
        <w:t>areas, staff may recommend penalties or take other enforcement action.</w:t>
      </w:r>
    </w:p>
    <w:p w:rsidR="00CF73A4" w:rsidRDefault="00CF73A4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Default="003C6DCF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3C6DCF" w:rsidRPr="003C6DCF" w:rsidRDefault="003C6DCF" w:rsidP="003C6DCF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APPENDIX A</w:t>
      </w:r>
      <w:r>
        <w:rPr>
          <w:rFonts w:ascii="Times New Roman" w:hAnsi="Times New Roman"/>
          <w:b/>
          <w:noProof/>
          <w:sz w:val="24"/>
          <w:szCs w:val="24"/>
          <w:lang w:bidi="ar-SA"/>
        </w:rPr>
        <w:drawing>
          <wp:inline distT="0" distB="0" distL="0" distR="0">
            <wp:extent cx="4981575" cy="629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D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019675" cy="2457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A4" w:rsidRDefault="00CF73A4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CF73A4" w:rsidRDefault="00CF73A4" w:rsidP="00224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D66622" w:rsidRPr="00D66622" w:rsidRDefault="00D66622" w:rsidP="00D66622">
      <w:pPr>
        <w:pStyle w:val="NoSpacing"/>
        <w:rPr>
          <w:rFonts w:ascii="Times New Roman" w:hAnsi="Times New Roman"/>
          <w:sz w:val="24"/>
          <w:szCs w:val="24"/>
        </w:rPr>
      </w:pPr>
    </w:p>
    <w:sectPr w:rsidR="00D66622" w:rsidRPr="00D66622" w:rsidSect="00E34F95">
      <w:headerReference w:type="default" r:id="rId14"/>
      <w:footerReference w:type="default" r:id="rId15"/>
      <w:pgSz w:w="12240" w:h="15840" w:code="1"/>
      <w:pgMar w:top="1440" w:right="1800" w:bottom="1440" w:left="1440" w:header="720" w:footer="8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64" w:rsidRDefault="003F5064">
      <w:r>
        <w:separator/>
      </w:r>
    </w:p>
  </w:endnote>
  <w:endnote w:type="continuationSeparator" w:id="0">
    <w:p w:rsidR="003F5064" w:rsidRDefault="003F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85" w:rsidRPr="00814C7A" w:rsidRDefault="009F6F85" w:rsidP="00E47A82">
    <w:pPr>
      <w:pStyle w:val="Header"/>
      <w:ind w:hanging="720"/>
      <w:rPr>
        <w:rFonts w:ascii="Times New Roman" w:hAnsi="Times New Roman"/>
      </w:rPr>
    </w:pPr>
    <w:r w:rsidRPr="00AB66BF">
      <w:rPr>
        <w:rFonts w:ascii="Times New Roman" w:hAnsi="Times New Roman"/>
      </w:rPr>
      <w:t>Access Gentle Moving Corp. 2011</w:t>
    </w:r>
    <w:r>
      <w:rPr>
        <w:rFonts w:ascii="Times New Roman" w:hAnsi="Times New Roman"/>
      </w:rPr>
      <w:t xml:space="preserve"> Investigation </w:t>
    </w:r>
    <w:r w:rsidRPr="00814C7A">
      <w:rPr>
        <w:rFonts w:ascii="Times New Roman" w:hAnsi="Times New Roman"/>
      </w:rPr>
      <w:t>Report</w:t>
    </w:r>
  </w:p>
  <w:p w:rsidR="009F6F85" w:rsidRPr="00EF3E75" w:rsidRDefault="009F6F85">
    <w:pPr>
      <w:pStyle w:val="Footer"/>
      <w:jc w:val="right"/>
      <w:rPr>
        <w:sz w:val="20"/>
        <w:szCs w:val="20"/>
      </w:rPr>
    </w:pPr>
    <w:r w:rsidRPr="00EF3E75">
      <w:rPr>
        <w:sz w:val="20"/>
        <w:szCs w:val="20"/>
      </w:rPr>
      <w:t xml:space="preserve">Page </w:t>
    </w:r>
    <w:r w:rsidRPr="00EF3E75">
      <w:rPr>
        <w:sz w:val="20"/>
        <w:szCs w:val="20"/>
      </w:rPr>
      <w:fldChar w:fldCharType="begin"/>
    </w:r>
    <w:r w:rsidRPr="00EF3E75">
      <w:rPr>
        <w:sz w:val="20"/>
        <w:szCs w:val="20"/>
      </w:rPr>
      <w:instrText xml:space="preserve"> PAGE   \* MERGEFORMAT </w:instrText>
    </w:r>
    <w:r w:rsidRPr="00EF3E75">
      <w:rPr>
        <w:sz w:val="20"/>
        <w:szCs w:val="20"/>
      </w:rPr>
      <w:fldChar w:fldCharType="separate"/>
    </w:r>
    <w:r w:rsidR="00273895">
      <w:rPr>
        <w:noProof/>
        <w:sz w:val="20"/>
        <w:szCs w:val="20"/>
      </w:rPr>
      <w:t>2</w:t>
    </w:r>
    <w:r w:rsidRPr="00EF3E75">
      <w:rPr>
        <w:sz w:val="20"/>
        <w:szCs w:val="20"/>
      </w:rPr>
      <w:fldChar w:fldCharType="end"/>
    </w:r>
  </w:p>
  <w:p w:rsidR="009F6F85" w:rsidRPr="00D66E6D" w:rsidRDefault="009F6F85" w:rsidP="00EF3E7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64" w:rsidRDefault="003F5064">
      <w:r>
        <w:separator/>
      </w:r>
    </w:p>
  </w:footnote>
  <w:footnote w:type="continuationSeparator" w:id="0">
    <w:p w:rsidR="003F5064" w:rsidRDefault="003F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85" w:rsidRPr="00814C7A" w:rsidRDefault="009F6F85" w:rsidP="00EF3E75">
    <w:pPr>
      <w:pStyle w:val="Header"/>
      <w:ind w:hanging="72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02EF4BC0"/>
    <w:multiLevelType w:val="hybridMultilevel"/>
    <w:tmpl w:val="CDAA8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C67B8"/>
    <w:multiLevelType w:val="hybridMultilevel"/>
    <w:tmpl w:val="8CA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648B5"/>
    <w:multiLevelType w:val="multilevel"/>
    <w:tmpl w:val="B62AF53E"/>
    <w:lvl w:ilvl="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B6A54"/>
    <w:multiLevelType w:val="hybridMultilevel"/>
    <w:tmpl w:val="CD92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46AF5"/>
    <w:multiLevelType w:val="hybridMultilevel"/>
    <w:tmpl w:val="E9FAAF82"/>
    <w:lvl w:ilvl="0" w:tplc="BA32BA62">
      <w:start w:val="6"/>
      <w:numFmt w:val="decimal"/>
      <w:pStyle w:val="TariffNormalText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9600B"/>
    <w:multiLevelType w:val="hybridMultilevel"/>
    <w:tmpl w:val="BB60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11645"/>
    <w:multiLevelType w:val="hybridMultilevel"/>
    <w:tmpl w:val="F704D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EC5291"/>
    <w:multiLevelType w:val="hybridMultilevel"/>
    <w:tmpl w:val="B4C8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51F91"/>
    <w:multiLevelType w:val="hybridMultilevel"/>
    <w:tmpl w:val="8EF83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3D6CC3"/>
    <w:multiLevelType w:val="hybridMultilevel"/>
    <w:tmpl w:val="83CEF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BE2E86"/>
    <w:multiLevelType w:val="hybridMultilevel"/>
    <w:tmpl w:val="E7E24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D5D62"/>
    <w:multiLevelType w:val="hybridMultilevel"/>
    <w:tmpl w:val="A76A1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A51AA1"/>
    <w:multiLevelType w:val="hybridMultilevel"/>
    <w:tmpl w:val="721C2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8234D1"/>
    <w:multiLevelType w:val="hybridMultilevel"/>
    <w:tmpl w:val="F0709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5137F3"/>
    <w:multiLevelType w:val="hybridMultilevel"/>
    <w:tmpl w:val="9E04A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5826F5"/>
    <w:multiLevelType w:val="hybridMultilevel"/>
    <w:tmpl w:val="919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F0CEE"/>
    <w:multiLevelType w:val="hybridMultilevel"/>
    <w:tmpl w:val="826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E5C00"/>
    <w:multiLevelType w:val="hybridMultilevel"/>
    <w:tmpl w:val="27C4D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8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2"/>
  </w:num>
  <w:num w:numId="15">
    <w:abstractNumId w:val="4"/>
  </w:num>
  <w:num w:numId="16">
    <w:abstractNumId w:val="8"/>
  </w:num>
  <w:num w:numId="17">
    <w:abstractNumId w:val="16"/>
  </w:num>
  <w:num w:numId="18">
    <w:abstractNumId w:val="1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31"/>
    <w:rsid w:val="0000770E"/>
    <w:rsid w:val="00016F44"/>
    <w:rsid w:val="00021569"/>
    <w:rsid w:val="00031A9F"/>
    <w:rsid w:val="000448FB"/>
    <w:rsid w:val="00047DF2"/>
    <w:rsid w:val="0005143E"/>
    <w:rsid w:val="000539F4"/>
    <w:rsid w:val="0005582B"/>
    <w:rsid w:val="00056E8C"/>
    <w:rsid w:val="00062FE0"/>
    <w:rsid w:val="00063207"/>
    <w:rsid w:val="00063E8D"/>
    <w:rsid w:val="00066300"/>
    <w:rsid w:val="000722B2"/>
    <w:rsid w:val="000800C4"/>
    <w:rsid w:val="000818CC"/>
    <w:rsid w:val="00083E56"/>
    <w:rsid w:val="00090F7C"/>
    <w:rsid w:val="000932BF"/>
    <w:rsid w:val="000A204A"/>
    <w:rsid w:val="000A4376"/>
    <w:rsid w:val="000B00B6"/>
    <w:rsid w:val="000B2509"/>
    <w:rsid w:val="000B598A"/>
    <w:rsid w:val="000B75AB"/>
    <w:rsid w:val="000B7AF2"/>
    <w:rsid w:val="000C3737"/>
    <w:rsid w:val="000C3D2A"/>
    <w:rsid w:val="000C45F1"/>
    <w:rsid w:val="000C62C3"/>
    <w:rsid w:val="000C67F0"/>
    <w:rsid w:val="000C7240"/>
    <w:rsid w:val="000C76A5"/>
    <w:rsid w:val="000D53B6"/>
    <w:rsid w:val="000D6A08"/>
    <w:rsid w:val="000D7C3B"/>
    <w:rsid w:val="000E2AFB"/>
    <w:rsid w:val="000E3B72"/>
    <w:rsid w:val="000E737D"/>
    <w:rsid w:val="000E7AAC"/>
    <w:rsid w:val="000F1F9B"/>
    <w:rsid w:val="000F2CF2"/>
    <w:rsid w:val="000F3C3A"/>
    <w:rsid w:val="000F4B07"/>
    <w:rsid w:val="000F5A86"/>
    <w:rsid w:val="000F6648"/>
    <w:rsid w:val="000F7D58"/>
    <w:rsid w:val="00100631"/>
    <w:rsid w:val="001031C3"/>
    <w:rsid w:val="00103554"/>
    <w:rsid w:val="00105FFA"/>
    <w:rsid w:val="00111A58"/>
    <w:rsid w:val="001124D8"/>
    <w:rsid w:val="00112DF8"/>
    <w:rsid w:val="0011333F"/>
    <w:rsid w:val="001146C5"/>
    <w:rsid w:val="00116C85"/>
    <w:rsid w:val="001200C9"/>
    <w:rsid w:val="00120C24"/>
    <w:rsid w:val="0012204D"/>
    <w:rsid w:val="00122CBE"/>
    <w:rsid w:val="00125468"/>
    <w:rsid w:val="00125CE8"/>
    <w:rsid w:val="00130026"/>
    <w:rsid w:val="0013107B"/>
    <w:rsid w:val="001312B6"/>
    <w:rsid w:val="0013274C"/>
    <w:rsid w:val="001330C2"/>
    <w:rsid w:val="00134B24"/>
    <w:rsid w:val="00140494"/>
    <w:rsid w:val="00141509"/>
    <w:rsid w:val="00141825"/>
    <w:rsid w:val="00142AE3"/>
    <w:rsid w:val="00142BE6"/>
    <w:rsid w:val="0014381B"/>
    <w:rsid w:val="00144F0C"/>
    <w:rsid w:val="00155C16"/>
    <w:rsid w:val="001604EB"/>
    <w:rsid w:val="001618F0"/>
    <w:rsid w:val="00164E7F"/>
    <w:rsid w:val="00165FEE"/>
    <w:rsid w:val="001679E9"/>
    <w:rsid w:val="00173755"/>
    <w:rsid w:val="0017392B"/>
    <w:rsid w:val="001805DE"/>
    <w:rsid w:val="0018147A"/>
    <w:rsid w:val="00182C04"/>
    <w:rsid w:val="00184DF6"/>
    <w:rsid w:val="001943AD"/>
    <w:rsid w:val="001A0D7D"/>
    <w:rsid w:val="001A3986"/>
    <w:rsid w:val="001A4170"/>
    <w:rsid w:val="001A4ECB"/>
    <w:rsid w:val="001B06F4"/>
    <w:rsid w:val="001B1CE4"/>
    <w:rsid w:val="001B4718"/>
    <w:rsid w:val="001B4F28"/>
    <w:rsid w:val="001B60F3"/>
    <w:rsid w:val="001B6F4A"/>
    <w:rsid w:val="001C28C2"/>
    <w:rsid w:val="001C5738"/>
    <w:rsid w:val="001C6934"/>
    <w:rsid w:val="001D04AD"/>
    <w:rsid w:val="001D4C54"/>
    <w:rsid w:val="001E0647"/>
    <w:rsid w:val="001E3351"/>
    <w:rsid w:val="001E3E88"/>
    <w:rsid w:val="001E5D1B"/>
    <w:rsid w:val="001E5F5C"/>
    <w:rsid w:val="001F0704"/>
    <w:rsid w:val="001F1F86"/>
    <w:rsid w:val="001F269F"/>
    <w:rsid w:val="001F279E"/>
    <w:rsid w:val="001F4146"/>
    <w:rsid w:val="001F617F"/>
    <w:rsid w:val="001F703C"/>
    <w:rsid w:val="001F71D0"/>
    <w:rsid w:val="002017FA"/>
    <w:rsid w:val="00202E8D"/>
    <w:rsid w:val="002030EB"/>
    <w:rsid w:val="00205F6F"/>
    <w:rsid w:val="002068CE"/>
    <w:rsid w:val="00212AE8"/>
    <w:rsid w:val="00213165"/>
    <w:rsid w:val="00214670"/>
    <w:rsid w:val="00217E64"/>
    <w:rsid w:val="00222B64"/>
    <w:rsid w:val="00224F2B"/>
    <w:rsid w:val="002259E1"/>
    <w:rsid w:val="00225B36"/>
    <w:rsid w:val="00227193"/>
    <w:rsid w:val="00236FAE"/>
    <w:rsid w:val="00237DB9"/>
    <w:rsid w:val="002529C9"/>
    <w:rsid w:val="00253A29"/>
    <w:rsid w:val="00253B0D"/>
    <w:rsid w:val="00254486"/>
    <w:rsid w:val="00256AD8"/>
    <w:rsid w:val="002606F7"/>
    <w:rsid w:val="00260EB9"/>
    <w:rsid w:val="00263D17"/>
    <w:rsid w:val="00264740"/>
    <w:rsid w:val="0026514C"/>
    <w:rsid w:val="00273895"/>
    <w:rsid w:val="00273A3F"/>
    <w:rsid w:val="00275D4D"/>
    <w:rsid w:val="0027608B"/>
    <w:rsid w:val="002761D8"/>
    <w:rsid w:val="002779F8"/>
    <w:rsid w:val="00280664"/>
    <w:rsid w:val="0028076B"/>
    <w:rsid w:val="00290609"/>
    <w:rsid w:val="002931E1"/>
    <w:rsid w:val="0029368B"/>
    <w:rsid w:val="002A2A3A"/>
    <w:rsid w:val="002B00EF"/>
    <w:rsid w:val="002B0EE9"/>
    <w:rsid w:val="002B3547"/>
    <w:rsid w:val="002B409B"/>
    <w:rsid w:val="002B5F26"/>
    <w:rsid w:val="002B654D"/>
    <w:rsid w:val="002B6AEA"/>
    <w:rsid w:val="002C16BF"/>
    <w:rsid w:val="002C5042"/>
    <w:rsid w:val="002D23A1"/>
    <w:rsid w:val="002E27D0"/>
    <w:rsid w:val="002F2A93"/>
    <w:rsid w:val="002F46FB"/>
    <w:rsid w:val="002F6BA8"/>
    <w:rsid w:val="00306FFB"/>
    <w:rsid w:val="003110E1"/>
    <w:rsid w:val="0031131A"/>
    <w:rsid w:val="0031139E"/>
    <w:rsid w:val="003118A9"/>
    <w:rsid w:val="00314C76"/>
    <w:rsid w:val="0031537E"/>
    <w:rsid w:val="00315DE9"/>
    <w:rsid w:val="00316537"/>
    <w:rsid w:val="003228CD"/>
    <w:rsid w:val="00322DB6"/>
    <w:rsid w:val="00323A14"/>
    <w:rsid w:val="00324643"/>
    <w:rsid w:val="00325748"/>
    <w:rsid w:val="003323EE"/>
    <w:rsid w:val="00332D15"/>
    <w:rsid w:val="003339A6"/>
    <w:rsid w:val="00334191"/>
    <w:rsid w:val="00341FFB"/>
    <w:rsid w:val="00342BB5"/>
    <w:rsid w:val="00346274"/>
    <w:rsid w:val="00346839"/>
    <w:rsid w:val="003505F4"/>
    <w:rsid w:val="00351E19"/>
    <w:rsid w:val="00353837"/>
    <w:rsid w:val="003546D5"/>
    <w:rsid w:val="00356509"/>
    <w:rsid w:val="00362FC0"/>
    <w:rsid w:val="00366D18"/>
    <w:rsid w:val="00367C53"/>
    <w:rsid w:val="00370676"/>
    <w:rsid w:val="0038008A"/>
    <w:rsid w:val="00380793"/>
    <w:rsid w:val="0038403F"/>
    <w:rsid w:val="00386425"/>
    <w:rsid w:val="00390AB5"/>
    <w:rsid w:val="0039546B"/>
    <w:rsid w:val="003A0DAD"/>
    <w:rsid w:val="003B4BDE"/>
    <w:rsid w:val="003B4F40"/>
    <w:rsid w:val="003B6642"/>
    <w:rsid w:val="003C0779"/>
    <w:rsid w:val="003C0C74"/>
    <w:rsid w:val="003C2B56"/>
    <w:rsid w:val="003C38F9"/>
    <w:rsid w:val="003C64C2"/>
    <w:rsid w:val="003C6DCF"/>
    <w:rsid w:val="003C77B9"/>
    <w:rsid w:val="003D2AAC"/>
    <w:rsid w:val="003D49FF"/>
    <w:rsid w:val="003D6055"/>
    <w:rsid w:val="003E7D16"/>
    <w:rsid w:val="003F3A7E"/>
    <w:rsid w:val="003F5064"/>
    <w:rsid w:val="003F5527"/>
    <w:rsid w:val="00401357"/>
    <w:rsid w:val="0040154B"/>
    <w:rsid w:val="00404F74"/>
    <w:rsid w:val="0041238E"/>
    <w:rsid w:val="00413363"/>
    <w:rsid w:val="00414405"/>
    <w:rsid w:val="0042217E"/>
    <w:rsid w:val="0042221A"/>
    <w:rsid w:val="00422EF7"/>
    <w:rsid w:val="00425663"/>
    <w:rsid w:val="004275EB"/>
    <w:rsid w:val="004318EF"/>
    <w:rsid w:val="004326A1"/>
    <w:rsid w:val="00433CA4"/>
    <w:rsid w:val="00436CF9"/>
    <w:rsid w:val="00442EFB"/>
    <w:rsid w:val="00443255"/>
    <w:rsid w:val="00445E76"/>
    <w:rsid w:val="00446AAD"/>
    <w:rsid w:val="004516C7"/>
    <w:rsid w:val="004535D0"/>
    <w:rsid w:val="00454B3E"/>
    <w:rsid w:val="00462658"/>
    <w:rsid w:val="00465764"/>
    <w:rsid w:val="00470167"/>
    <w:rsid w:val="004737BD"/>
    <w:rsid w:val="00476547"/>
    <w:rsid w:val="00477745"/>
    <w:rsid w:val="004777B2"/>
    <w:rsid w:val="00482BF7"/>
    <w:rsid w:val="004858FC"/>
    <w:rsid w:val="00486383"/>
    <w:rsid w:val="004915E2"/>
    <w:rsid w:val="004922E8"/>
    <w:rsid w:val="00494511"/>
    <w:rsid w:val="0049527D"/>
    <w:rsid w:val="004A162B"/>
    <w:rsid w:val="004A2854"/>
    <w:rsid w:val="004B35C4"/>
    <w:rsid w:val="004B3B01"/>
    <w:rsid w:val="004B4BFC"/>
    <w:rsid w:val="004C1558"/>
    <w:rsid w:val="004C2A81"/>
    <w:rsid w:val="004C6DE2"/>
    <w:rsid w:val="004C6E41"/>
    <w:rsid w:val="004C73A3"/>
    <w:rsid w:val="004D1813"/>
    <w:rsid w:val="004D18E4"/>
    <w:rsid w:val="004D43D5"/>
    <w:rsid w:val="004D46BD"/>
    <w:rsid w:val="004E245F"/>
    <w:rsid w:val="004E371B"/>
    <w:rsid w:val="004E7F34"/>
    <w:rsid w:val="004F0826"/>
    <w:rsid w:val="004F127A"/>
    <w:rsid w:val="004F4E10"/>
    <w:rsid w:val="00500D42"/>
    <w:rsid w:val="00504DA6"/>
    <w:rsid w:val="00506DC3"/>
    <w:rsid w:val="00507C61"/>
    <w:rsid w:val="00507D20"/>
    <w:rsid w:val="0052095B"/>
    <w:rsid w:val="005210A1"/>
    <w:rsid w:val="005278AB"/>
    <w:rsid w:val="00533285"/>
    <w:rsid w:val="005356DB"/>
    <w:rsid w:val="00537B7A"/>
    <w:rsid w:val="00544D65"/>
    <w:rsid w:val="00547F30"/>
    <w:rsid w:val="00552645"/>
    <w:rsid w:val="00552D0E"/>
    <w:rsid w:val="005543AE"/>
    <w:rsid w:val="005553D1"/>
    <w:rsid w:val="00555A2B"/>
    <w:rsid w:val="00556D82"/>
    <w:rsid w:val="00557974"/>
    <w:rsid w:val="00563111"/>
    <w:rsid w:val="0056335C"/>
    <w:rsid w:val="00570F1A"/>
    <w:rsid w:val="00572A52"/>
    <w:rsid w:val="0057430D"/>
    <w:rsid w:val="00574400"/>
    <w:rsid w:val="0057629C"/>
    <w:rsid w:val="0057645B"/>
    <w:rsid w:val="005769AB"/>
    <w:rsid w:val="00577F86"/>
    <w:rsid w:val="00580380"/>
    <w:rsid w:val="0058108F"/>
    <w:rsid w:val="00582D09"/>
    <w:rsid w:val="005867F8"/>
    <w:rsid w:val="00587690"/>
    <w:rsid w:val="00593D83"/>
    <w:rsid w:val="00594B55"/>
    <w:rsid w:val="005A7128"/>
    <w:rsid w:val="005B0C45"/>
    <w:rsid w:val="005B1F28"/>
    <w:rsid w:val="005B2886"/>
    <w:rsid w:val="005B39C1"/>
    <w:rsid w:val="005B50C9"/>
    <w:rsid w:val="005B58E6"/>
    <w:rsid w:val="005C34E6"/>
    <w:rsid w:val="005C4458"/>
    <w:rsid w:val="005D4E6F"/>
    <w:rsid w:val="005D5262"/>
    <w:rsid w:val="005E07BA"/>
    <w:rsid w:val="005E7BDF"/>
    <w:rsid w:val="005F05AE"/>
    <w:rsid w:val="005F1057"/>
    <w:rsid w:val="005F489F"/>
    <w:rsid w:val="005F5401"/>
    <w:rsid w:val="005F5852"/>
    <w:rsid w:val="00605877"/>
    <w:rsid w:val="006067F2"/>
    <w:rsid w:val="00610AD0"/>
    <w:rsid w:val="00614C23"/>
    <w:rsid w:val="0061504E"/>
    <w:rsid w:val="00615BD6"/>
    <w:rsid w:val="00615FB7"/>
    <w:rsid w:val="00616BB0"/>
    <w:rsid w:val="006217C4"/>
    <w:rsid w:val="006312FF"/>
    <w:rsid w:val="0064355E"/>
    <w:rsid w:val="00651AB4"/>
    <w:rsid w:val="00653E89"/>
    <w:rsid w:val="006551B9"/>
    <w:rsid w:val="00656FDF"/>
    <w:rsid w:val="00657D79"/>
    <w:rsid w:val="0066350A"/>
    <w:rsid w:val="00663CA6"/>
    <w:rsid w:val="00664856"/>
    <w:rsid w:val="00665507"/>
    <w:rsid w:val="00671EAA"/>
    <w:rsid w:val="00672D41"/>
    <w:rsid w:val="006737F5"/>
    <w:rsid w:val="00673900"/>
    <w:rsid w:val="006772AB"/>
    <w:rsid w:val="0067752C"/>
    <w:rsid w:val="006802A0"/>
    <w:rsid w:val="006809F8"/>
    <w:rsid w:val="00682042"/>
    <w:rsid w:val="0068280D"/>
    <w:rsid w:val="00683894"/>
    <w:rsid w:val="00686EBA"/>
    <w:rsid w:val="00687892"/>
    <w:rsid w:val="006910FE"/>
    <w:rsid w:val="0069531A"/>
    <w:rsid w:val="006977EF"/>
    <w:rsid w:val="006A1058"/>
    <w:rsid w:val="006A27CB"/>
    <w:rsid w:val="006A2CDF"/>
    <w:rsid w:val="006A2E75"/>
    <w:rsid w:val="006A47BF"/>
    <w:rsid w:val="006A6B52"/>
    <w:rsid w:val="006A7886"/>
    <w:rsid w:val="006A7A62"/>
    <w:rsid w:val="006B01C6"/>
    <w:rsid w:val="006B1528"/>
    <w:rsid w:val="006B247D"/>
    <w:rsid w:val="006C1280"/>
    <w:rsid w:val="006D0F5D"/>
    <w:rsid w:val="006D2589"/>
    <w:rsid w:val="006D6DFE"/>
    <w:rsid w:val="006D7D74"/>
    <w:rsid w:val="006E0BBB"/>
    <w:rsid w:val="006E0C07"/>
    <w:rsid w:val="006E1AD8"/>
    <w:rsid w:val="006E253C"/>
    <w:rsid w:val="006E46D0"/>
    <w:rsid w:val="006E55E4"/>
    <w:rsid w:val="006E79E4"/>
    <w:rsid w:val="006F22F1"/>
    <w:rsid w:val="006F51DC"/>
    <w:rsid w:val="006F5C23"/>
    <w:rsid w:val="006F6441"/>
    <w:rsid w:val="006F6823"/>
    <w:rsid w:val="006F72C8"/>
    <w:rsid w:val="00700A69"/>
    <w:rsid w:val="0070109B"/>
    <w:rsid w:val="00701AA5"/>
    <w:rsid w:val="00702169"/>
    <w:rsid w:val="007031E0"/>
    <w:rsid w:val="00704BAC"/>
    <w:rsid w:val="007053C0"/>
    <w:rsid w:val="0070547A"/>
    <w:rsid w:val="0070587D"/>
    <w:rsid w:val="00707295"/>
    <w:rsid w:val="007072DA"/>
    <w:rsid w:val="00711C98"/>
    <w:rsid w:val="00712B66"/>
    <w:rsid w:val="00717DA2"/>
    <w:rsid w:val="007206E6"/>
    <w:rsid w:val="00721A76"/>
    <w:rsid w:val="00731156"/>
    <w:rsid w:val="00735B66"/>
    <w:rsid w:val="0074176F"/>
    <w:rsid w:val="00742877"/>
    <w:rsid w:val="00746303"/>
    <w:rsid w:val="007464ED"/>
    <w:rsid w:val="00746FD7"/>
    <w:rsid w:val="007471FD"/>
    <w:rsid w:val="00750C56"/>
    <w:rsid w:val="0075167D"/>
    <w:rsid w:val="0075323F"/>
    <w:rsid w:val="00753635"/>
    <w:rsid w:val="00753E86"/>
    <w:rsid w:val="00755365"/>
    <w:rsid w:val="00756288"/>
    <w:rsid w:val="00757444"/>
    <w:rsid w:val="00762A3C"/>
    <w:rsid w:val="00765BB9"/>
    <w:rsid w:val="00767C06"/>
    <w:rsid w:val="007744F3"/>
    <w:rsid w:val="0077583F"/>
    <w:rsid w:val="00775973"/>
    <w:rsid w:val="00775DDE"/>
    <w:rsid w:val="0078170E"/>
    <w:rsid w:val="0078173B"/>
    <w:rsid w:val="00781A37"/>
    <w:rsid w:val="007834EF"/>
    <w:rsid w:val="007841FB"/>
    <w:rsid w:val="007876D6"/>
    <w:rsid w:val="00791776"/>
    <w:rsid w:val="007918C3"/>
    <w:rsid w:val="00794733"/>
    <w:rsid w:val="00795908"/>
    <w:rsid w:val="0079597C"/>
    <w:rsid w:val="00795982"/>
    <w:rsid w:val="00795D27"/>
    <w:rsid w:val="007A3D69"/>
    <w:rsid w:val="007A4C3F"/>
    <w:rsid w:val="007A5D9A"/>
    <w:rsid w:val="007B185C"/>
    <w:rsid w:val="007B63FB"/>
    <w:rsid w:val="007B6FC7"/>
    <w:rsid w:val="007C17DB"/>
    <w:rsid w:val="007C24F1"/>
    <w:rsid w:val="007D4190"/>
    <w:rsid w:val="007E577D"/>
    <w:rsid w:val="00801523"/>
    <w:rsid w:val="00803FE5"/>
    <w:rsid w:val="00806E30"/>
    <w:rsid w:val="0081056F"/>
    <w:rsid w:val="00813953"/>
    <w:rsid w:val="00814761"/>
    <w:rsid w:val="00814C7A"/>
    <w:rsid w:val="00814F04"/>
    <w:rsid w:val="00816C90"/>
    <w:rsid w:val="00816F30"/>
    <w:rsid w:val="00821EED"/>
    <w:rsid w:val="00822825"/>
    <w:rsid w:val="00825FEA"/>
    <w:rsid w:val="00826D6C"/>
    <w:rsid w:val="00830ACC"/>
    <w:rsid w:val="008313A4"/>
    <w:rsid w:val="0083326E"/>
    <w:rsid w:val="00833FAB"/>
    <w:rsid w:val="008351BB"/>
    <w:rsid w:val="008356B2"/>
    <w:rsid w:val="008415AB"/>
    <w:rsid w:val="00842284"/>
    <w:rsid w:val="00843845"/>
    <w:rsid w:val="00844068"/>
    <w:rsid w:val="00844B78"/>
    <w:rsid w:val="00846326"/>
    <w:rsid w:val="008469C1"/>
    <w:rsid w:val="0084716A"/>
    <w:rsid w:val="00850300"/>
    <w:rsid w:val="00851D93"/>
    <w:rsid w:val="00852387"/>
    <w:rsid w:val="00854844"/>
    <w:rsid w:val="00863D63"/>
    <w:rsid w:val="0086458A"/>
    <w:rsid w:val="008746C1"/>
    <w:rsid w:val="0087471E"/>
    <w:rsid w:val="00874C51"/>
    <w:rsid w:val="00875D93"/>
    <w:rsid w:val="008809E9"/>
    <w:rsid w:val="00881EEF"/>
    <w:rsid w:val="00882A3B"/>
    <w:rsid w:val="00883249"/>
    <w:rsid w:val="00890E1B"/>
    <w:rsid w:val="00890F3D"/>
    <w:rsid w:val="008947FB"/>
    <w:rsid w:val="00895FF3"/>
    <w:rsid w:val="008A14BB"/>
    <w:rsid w:val="008A2151"/>
    <w:rsid w:val="008A2A81"/>
    <w:rsid w:val="008A59D8"/>
    <w:rsid w:val="008B1AB3"/>
    <w:rsid w:val="008B34D5"/>
    <w:rsid w:val="008B3A1D"/>
    <w:rsid w:val="008B6C30"/>
    <w:rsid w:val="008C59A2"/>
    <w:rsid w:val="008D0A08"/>
    <w:rsid w:val="008D175D"/>
    <w:rsid w:val="008D277E"/>
    <w:rsid w:val="008D3A81"/>
    <w:rsid w:val="008E64F5"/>
    <w:rsid w:val="008E740F"/>
    <w:rsid w:val="008F453D"/>
    <w:rsid w:val="00900955"/>
    <w:rsid w:val="00914924"/>
    <w:rsid w:val="00914F5E"/>
    <w:rsid w:val="00915BA8"/>
    <w:rsid w:val="00916B16"/>
    <w:rsid w:val="009176A5"/>
    <w:rsid w:val="00920FF8"/>
    <w:rsid w:val="009217BA"/>
    <w:rsid w:val="0092556D"/>
    <w:rsid w:val="0093103D"/>
    <w:rsid w:val="0093235F"/>
    <w:rsid w:val="00935D91"/>
    <w:rsid w:val="00936F65"/>
    <w:rsid w:val="00941968"/>
    <w:rsid w:val="00941BD8"/>
    <w:rsid w:val="00941F75"/>
    <w:rsid w:val="009447E2"/>
    <w:rsid w:val="00945656"/>
    <w:rsid w:val="00946476"/>
    <w:rsid w:val="00950BE2"/>
    <w:rsid w:val="00953385"/>
    <w:rsid w:val="00953BDB"/>
    <w:rsid w:val="0095561A"/>
    <w:rsid w:val="00956E37"/>
    <w:rsid w:val="00956E8F"/>
    <w:rsid w:val="009578DE"/>
    <w:rsid w:val="0096061C"/>
    <w:rsid w:val="00965882"/>
    <w:rsid w:val="00965D78"/>
    <w:rsid w:val="0097330A"/>
    <w:rsid w:val="0097496B"/>
    <w:rsid w:val="00976541"/>
    <w:rsid w:val="00981FF3"/>
    <w:rsid w:val="00982F06"/>
    <w:rsid w:val="00985F4D"/>
    <w:rsid w:val="009913A5"/>
    <w:rsid w:val="009928FC"/>
    <w:rsid w:val="009949F6"/>
    <w:rsid w:val="00995488"/>
    <w:rsid w:val="00996838"/>
    <w:rsid w:val="009A2FA3"/>
    <w:rsid w:val="009A453D"/>
    <w:rsid w:val="009A6CBF"/>
    <w:rsid w:val="009B1A7C"/>
    <w:rsid w:val="009B3B83"/>
    <w:rsid w:val="009B64DA"/>
    <w:rsid w:val="009C028A"/>
    <w:rsid w:val="009C0712"/>
    <w:rsid w:val="009C3AD4"/>
    <w:rsid w:val="009C4E5D"/>
    <w:rsid w:val="009D3D45"/>
    <w:rsid w:val="009D4A49"/>
    <w:rsid w:val="009D50EE"/>
    <w:rsid w:val="009D5CEC"/>
    <w:rsid w:val="009D5EFA"/>
    <w:rsid w:val="009D6156"/>
    <w:rsid w:val="009E0CE5"/>
    <w:rsid w:val="009E1F37"/>
    <w:rsid w:val="009E2C79"/>
    <w:rsid w:val="009E30D3"/>
    <w:rsid w:val="009E3153"/>
    <w:rsid w:val="009F2595"/>
    <w:rsid w:val="009F2F03"/>
    <w:rsid w:val="009F3679"/>
    <w:rsid w:val="009F3EC5"/>
    <w:rsid w:val="009F6F85"/>
    <w:rsid w:val="009F77D3"/>
    <w:rsid w:val="00A042EF"/>
    <w:rsid w:val="00A04497"/>
    <w:rsid w:val="00A07CFE"/>
    <w:rsid w:val="00A11B75"/>
    <w:rsid w:val="00A15EA3"/>
    <w:rsid w:val="00A20E33"/>
    <w:rsid w:val="00A244F1"/>
    <w:rsid w:val="00A33158"/>
    <w:rsid w:val="00A36D61"/>
    <w:rsid w:val="00A373FA"/>
    <w:rsid w:val="00A420AB"/>
    <w:rsid w:val="00A42A8D"/>
    <w:rsid w:val="00A43D6A"/>
    <w:rsid w:val="00A4689D"/>
    <w:rsid w:val="00A47C18"/>
    <w:rsid w:val="00A52D4E"/>
    <w:rsid w:val="00A5483A"/>
    <w:rsid w:val="00A54CF0"/>
    <w:rsid w:val="00A626BD"/>
    <w:rsid w:val="00A71DC8"/>
    <w:rsid w:val="00A75CAA"/>
    <w:rsid w:val="00A76917"/>
    <w:rsid w:val="00A82428"/>
    <w:rsid w:val="00A82932"/>
    <w:rsid w:val="00A83DAA"/>
    <w:rsid w:val="00A85EA1"/>
    <w:rsid w:val="00A9271A"/>
    <w:rsid w:val="00A9275F"/>
    <w:rsid w:val="00A947A4"/>
    <w:rsid w:val="00AA5E31"/>
    <w:rsid w:val="00AA6900"/>
    <w:rsid w:val="00AA7480"/>
    <w:rsid w:val="00AA7D21"/>
    <w:rsid w:val="00AB0B57"/>
    <w:rsid w:val="00AB301F"/>
    <w:rsid w:val="00AB5E55"/>
    <w:rsid w:val="00AB66BF"/>
    <w:rsid w:val="00AC1B44"/>
    <w:rsid w:val="00AC3C5B"/>
    <w:rsid w:val="00AC5969"/>
    <w:rsid w:val="00AD1D77"/>
    <w:rsid w:val="00AD208D"/>
    <w:rsid w:val="00AD2D21"/>
    <w:rsid w:val="00AD444C"/>
    <w:rsid w:val="00AE37AC"/>
    <w:rsid w:val="00AE5D6F"/>
    <w:rsid w:val="00AE6018"/>
    <w:rsid w:val="00AF036C"/>
    <w:rsid w:val="00AF1D60"/>
    <w:rsid w:val="00AF3D71"/>
    <w:rsid w:val="00AF54C2"/>
    <w:rsid w:val="00AF62AF"/>
    <w:rsid w:val="00AF69F0"/>
    <w:rsid w:val="00B00BFA"/>
    <w:rsid w:val="00B0428B"/>
    <w:rsid w:val="00B065C2"/>
    <w:rsid w:val="00B107B7"/>
    <w:rsid w:val="00B1369F"/>
    <w:rsid w:val="00B16A6A"/>
    <w:rsid w:val="00B24A29"/>
    <w:rsid w:val="00B36F0F"/>
    <w:rsid w:val="00B44BDF"/>
    <w:rsid w:val="00B46F3A"/>
    <w:rsid w:val="00B4734D"/>
    <w:rsid w:val="00B476FE"/>
    <w:rsid w:val="00B47A9A"/>
    <w:rsid w:val="00B6084A"/>
    <w:rsid w:val="00B63006"/>
    <w:rsid w:val="00B67224"/>
    <w:rsid w:val="00B67263"/>
    <w:rsid w:val="00B71C38"/>
    <w:rsid w:val="00B74554"/>
    <w:rsid w:val="00B771B4"/>
    <w:rsid w:val="00B77572"/>
    <w:rsid w:val="00B81801"/>
    <w:rsid w:val="00B84811"/>
    <w:rsid w:val="00B85293"/>
    <w:rsid w:val="00B9017A"/>
    <w:rsid w:val="00B91C04"/>
    <w:rsid w:val="00BA3AA6"/>
    <w:rsid w:val="00BA778C"/>
    <w:rsid w:val="00BA7FBC"/>
    <w:rsid w:val="00BB0AB2"/>
    <w:rsid w:val="00BB1F70"/>
    <w:rsid w:val="00BB57A8"/>
    <w:rsid w:val="00BC06E3"/>
    <w:rsid w:val="00BC3D5A"/>
    <w:rsid w:val="00BC5194"/>
    <w:rsid w:val="00BC774E"/>
    <w:rsid w:val="00BD18BF"/>
    <w:rsid w:val="00BD284D"/>
    <w:rsid w:val="00BD4766"/>
    <w:rsid w:val="00BE28E1"/>
    <w:rsid w:val="00BE2C3C"/>
    <w:rsid w:val="00BE3280"/>
    <w:rsid w:val="00BE5700"/>
    <w:rsid w:val="00BE5E19"/>
    <w:rsid w:val="00C0323C"/>
    <w:rsid w:val="00C034CA"/>
    <w:rsid w:val="00C03FA8"/>
    <w:rsid w:val="00C0440D"/>
    <w:rsid w:val="00C048D0"/>
    <w:rsid w:val="00C10448"/>
    <w:rsid w:val="00C10BE0"/>
    <w:rsid w:val="00C12180"/>
    <w:rsid w:val="00C132EF"/>
    <w:rsid w:val="00C13BA5"/>
    <w:rsid w:val="00C14A9D"/>
    <w:rsid w:val="00C14DE3"/>
    <w:rsid w:val="00C1730C"/>
    <w:rsid w:val="00C21380"/>
    <w:rsid w:val="00C22DB7"/>
    <w:rsid w:val="00C24648"/>
    <w:rsid w:val="00C25B50"/>
    <w:rsid w:val="00C26BD7"/>
    <w:rsid w:val="00C3031A"/>
    <w:rsid w:val="00C309AF"/>
    <w:rsid w:val="00C30B4E"/>
    <w:rsid w:val="00C34361"/>
    <w:rsid w:val="00C37BE8"/>
    <w:rsid w:val="00C409A9"/>
    <w:rsid w:val="00C420C7"/>
    <w:rsid w:val="00C4320B"/>
    <w:rsid w:val="00C44413"/>
    <w:rsid w:val="00C44964"/>
    <w:rsid w:val="00C45C2B"/>
    <w:rsid w:val="00C545E4"/>
    <w:rsid w:val="00C56406"/>
    <w:rsid w:val="00C564DE"/>
    <w:rsid w:val="00C570FA"/>
    <w:rsid w:val="00C60189"/>
    <w:rsid w:val="00C60A42"/>
    <w:rsid w:val="00C6698F"/>
    <w:rsid w:val="00C67944"/>
    <w:rsid w:val="00C70AE6"/>
    <w:rsid w:val="00C75346"/>
    <w:rsid w:val="00C754FA"/>
    <w:rsid w:val="00C801CF"/>
    <w:rsid w:val="00C80474"/>
    <w:rsid w:val="00C81486"/>
    <w:rsid w:val="00C8393F"/>
    <w:rsid w:val="00C83EAD"/>
    <w:rsid w:val="00C843A4"/>
    <w:rsid w:val="00C8780B"/>
    <w:rsid w:val="00C93198"/>
    <w:rsid w:val="00C9381A"/>
    <w:rsid w:val="00CA19FE"/>
    <w:rsid w:val="00CA28A6"/>
    <w:rsid w:val="00CA3F88"/>
    <w:rsid w:val="00CA584F"/>
    <w:rsid w:val="00CA6AF1"/>
    <w:rsid w:val="00CB1916"/>
    <w:rsid w:val="00CB1AEC"/>
    <w:rsid w:val="00CB2BCB"/>
    <w:rsid w:val="00CB5CAD"/>
    <w:rsid w:val="00CB6978"/>
    <w:rsid w:val="00CC2CB1"/>
    <w:rsid w:val="00CC3890"/>
    <w:rsid w:val="00CC3B38"/>
    <w:rsid w:val="00CD3077"/>
    <w:rsid w:val="00CD44DE"/>
    <w:rsid w:val="00CD55D1"/>
    <w:rsid w:val="00CD6411"/>
    <w:rsid w:val="00CE1A08"/>
    <w:rsid w:val="00CE2E79"/>
    <w:rsid w:val="00CE458C"/>
    <w:rsid w:val="00CE6746"/>
    <w:rsid w:val="00CE747F"/>
    <w:rsid w:val="00CF378C"/>
    <w:rsid w:val="00CF73A4"/>
    <w:rsid w:val="00D03069"/>
    <w:rsid w:val="00D043CE"/>
    <w:rsid w:val="00D06B48"/>
    <w:rsid w:val="00D114D0"/>
    <w:rsid w:val="00D1200C"/>
    <w:rsid w:val="00D12DD6"/>
    <w:rsid w:val="00D13CE4"/>
    <w:rsid w:val="00D14828"/>
    <w:rsid w:val="00D16DB8"/>
    <w:rsid w:val="00D178A7"/>
    <w:rsid w:val="00D21074"/>
    <w:rsid w:val="00D25071"/>
    <w:rsid w:val="00D266D2"/>
    <w:rsid w:val="00D32D02"/>
    <w:rsid w:val="00D32EB7"/>
    <w:rsid w:val="00D33056"/>
    <w:rsid w:val="00D370F7"/>
    <w:rsid w:val="00D4625D"/>
    <w:rsid w:val="00D52B87"/>
    <w:rsid w:val="00D56BA4"/>
    <w:rsid w:val="00D56DDB"/>
    <w:rsid w:val="00D66622"/>
    <w:rsid w:val="00D66E6D"/>
    <w:rsid w:val="00D675B7"/>
    <w:rsid w:val="00D73587"/>
    <w:rsid w:val="00D82BCB"/>
    <w:rsid w:val="00D85580"/>
    <w:rsid w:val="00D85E7E"/>
    <w:rsid w:val="00D86EC5"/>
    <w:rsid w:val="00D915CD"/>
    <w:rsid w:val="00D920EB"/>
    <w:rsid w:val="00D94058"/>
    <w:rsid w:val="00D95316"/>
    <w:rsid w:val="00DA1C4D"/>
    <w:rsid w:val="00DA6AA8"/>
    <w:rsid w:val="00DA6CC1"/>
    <w:rsid w:val="00DA7CCD"/>
    <w:rsid w:val="00DB54C6"/>
    <w:rsid w:val="00DC5FD6"/>
    <w:rsid w:val="00DD1334"/>
    <w:rsid w:val="00DD1766"/>
    <w:rsid w:val="00DD43A4"/>
    <w:rsid w:val="00DD47C0"/>
    <w:rsid w:val="00DE626F"/>
    <w:rsid w:val="00DE751C"/>
    <w:rsid w:val="00DE7521"/>
    <w:rsid w:val="00DE7AFD"/>
    <w:rsid w:val="00DF0985"/>
    <w:rsid w:val="00DF1805"/>
    <w:rsid w:val="00DF2080"/>
    <w:rsid w:val="00DF2114"/>
    <w:rsid w:val="00DF3AC7"/>
    <w:rsid w:val="00DF3E6A"/>
    <w:rsid w:val="00DF658D"/>
    <w:rsid w:val="00DF7950"/>
    <w:rsid w:val="00E01350"/>
    <w:rsid w:val="00E02269"/>
    <w:rsid w:val="00E06F35"/>
    <w:rsid w:val="00E07C06"/>
    <w:rsid w:val="00E10142"/>
    <w:rsid w:val="00E1175F"/>
    <w:rsid w:val="00E12537"/>
    <w:rsid w:val="00E134FA"/>
    <w:rsid w:val="00E15D4A"/>
    <w:rsid w:val="00E206F8"/>
    <w:rsid w:val="00E21876"/>
    <w:rsid w:val="00E21D69"/>
    <w:rsid w:val="00E22507"/>
    <w:rsid w:val="00E22E76"/>
    <w:rsid w:val="00E24C4C"/>
    <w:rsid w:val="00E2710B"/>
    <w:rsid w:val="00E2793B"/>
    <w:rsid w:val="00E3176E"/>
    <w:rsid w:val="00E34F95"/>
    <w:rsid w:val="00E40B11"/>
    <w:rsid w:val="00E42EA5"/>
    <w:rsid w:val="00E4411B"/>
    <w:rsid w:val="00E4482F"/>
    <w:rsid w:val="00E45417"/>
    <w:rsid w:val="00E4660F"/>
    <w:rsid w:val="00E47A82"/>
    <w:rsid w:val="00E47FB1"/>
    <w:rsid w:val="00E510A9"/>
    <w:rsid w:val="00E53560"/>
    <w:rsid w:val="00E542B7"/>
    <w:rsid w:val="00E579A2"/>
    <w:rsid w:val="00E612EA"/>
    <w:rsid w:val="00E631AA"/>
    <w:rsid w:val="00E64E1A"/>
    <w:rsid w:val="00E65040"/>
    <w:rsid w:val="00E6567D"/>
    <w:rsid w:val="00E661F7"/>
    <w:rsid w:val="00E7270B"/>
    <w:rsid w:val="00E761EC"/>
    <w:rsid w:val="00E803BA"/>
    <w:rsid w:val="00E823B1"/>
    <w:rsid w:val="00E8274B"/>
    <w:rsid w:val="00E9300D"/>
    <w:rsid w:val="00E935FF"/>
    <w:rsid w:val="00E94EE7"/>
    <w:rsid w:val="00EA226B"/>
    <w:rsid w:val="00EA5BA8"/>
    <w:rsid w:val="00EA7A39"/>
    <w:rsid w:val="00EB00AC"/>
    <w:rsid w:val="00EB0818"/>
    <w:rsid w:val="00EB29C6"/>
    <w:rsid w:val="00EB3569"/>
    <w:rsid w:val="00EB3D31"/>
    <w:rsid w:val="00EC0851"/>
    <w:rsid w:val="00EC3C3E"/>
    <w:rsid w:val="00EC4CA0"/>
    <w:rsid w:val="00ED237E"/>
    <w:rsid w:val="00EE166D"/>
    <w:rsid w:val="00EE2AAF"/>
    <w:rsid w:val="00EE3A48"/>
    <w:rsid w:val="00EE4D95"/>
    <w:rsid w:val="00EF3E75"/>
    <w:rsid w:val="00EF4392"/>
    <w:rsid w:val="00EF620D"/>
    <w:rsid w:val="00EF6270"/>
    <w:rsid w:val="00F0406B"/>
    <w:rsid w:val="00F04CD9"/>
    <w:rsid w:val="00F07E77"/>
    <w:rsid w:val="00F11A3D"/>
    <w:rsid w:val="00F1687C"/>
    <w:rsid w:val="00F254F8"/>
    <w:rsid w:val="00F26101"/>
    <w:rsid w:val="00F42273"/>
    <w:rsid w:val="00F4239A"/>
    <w:rsid w:val="00F448DC"/>
    <w:rsid w:val="00F544F8"/>
    <w:rsid w:val="00F562A9"/>
    <w:rsid w:val="00F63331"/>
    <w:rsid w:val="00F6571A"/>
    <w:rsid w:val="00F65B24"/>
    <w:rsid w:val="00F65E07"/>
    <w:rsid w:val="00F673B7"/>
    <w:rsid w:val="00F7152C"/>
    <w:rsid w:val="00F7383B"/>
    <w:rsid w:val="00F80338"/>
    <w:rsid w:val="00F80482"/>
    <w:rsid w:val="00F81E44"/>
    <w:rsid w:val="00F825A6"/>
    <w:rsid w:val="00F839CD"/>
    <w:rsid w:val="00F9038C"/>
    <w:rsid w:val="00F920A0"/>
    <w:rsid w:val="00F927D9"/>
    <w:rsid w:val="00F94071"/>
    <w:rsid w:val="00FA0FC9"/>
    <w:rsid w:val="00FA2422"/>
    <w:rsid w:val="00FB3DFD"/>
    <w:rsid w:val="00FB52C3"/>
    <w:rsid w:val="00FB67B3"/>
    <w:rsid w:val="00FB717C"/>
    <w:rsid w:val="00FC0115"/>
    <w:rsid w:val="00FC21A5"/>
    <w:rsid w:val="00FC21CE"/>
    <w:rsid w:val="00FC3FB9"/>
    <w:rsid w:val="00FD0B90"/>
    <w:rsid w:val="00FD129B"/>
    <w:rsid w:val="00FD2655"/>
    <w:rsid w:val="00FD342B"/>
    <w:rsid w:val="00FD35A7"/>
    <w:rsid w:val="00FD3B9C"/>
    <w:rsid w:val="00FD5CA0"/>
    <w:rsid w:val="00FD68C2"/>
    <w:rsid w:val="00FE32AF"/>
    <w:rsid w:val="00FE4705"/>
    <w:rsid w:val="00FE5B36"/>
    <w:rsid w:val="00FF24E7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83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7583F"/>
    <w:pPr>
      <w:keepNext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77583F"/>
    <w:pPr>
      <w:keepNext/>
      <w:jc w:val="center"/>
      <w:outlineLvl w:val="1"/>
    </w:pPr>
    <w:rPr>
      <w:b/>
      <w:bCs/>
      <w:lang w:val="fr-FR"/>
    </w:rPr>
  </w:style>
  <w:style w:type="paragraph" w:styleId="Heading3">
    <w:name w:val="heading 3"/>
    <w:basedOn w:val="Normal"/>
    <w:next w:val="Normal"/>
    <w:qFormat/>
    <w:rsid w:val="0077583F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7583F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77583F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4"/>
    </w:pPr>
    <w:rPr>
      <w:rFonts w:ascii="Times New Roman" w:hAnsi="Times New Roman"/>
      <w:b/>
      <w:bCs/>
      <w:u w:val="single"/>
    </w:rPr>
  </w:style>
  <w:style w:type="paragraph" w:styleId="Heading6">
    <w:name w:val="heading 6"/>
    <w:basedOn w:val="Normal"/>
    <w:next w:val="Normal"/>
    <w:qFormat/>
    <w:rsid w:val="0077583F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sz w:val="28"/>
    </w:rPr>
  </w:style>
  <w:style w:type="paragraph" w:styleId="Heading7">
    <w:name w:val="heading 7"/>
    <w:basedOn w:val="Normal"/>
    <w:next w:val="Normal"/>
    <w:qFormat/>
    <w:rsid w:val="0077583F"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77583F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7583F"/>
    <w:pPr>
      <w:keepNext/>
      <w:keepLines/>
      <w:autoSpaceDE w:val="0"/>
      <w:autoSpaceDN w:val="0"/>
      <w:adjustRightInd w:val="0"/>
      <w:spacing w:line="240" w:lineRule="atLeast"/>
      <w:ind w:left="15"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7583F"/>
    <w:pPr>
      <w:widowControl w:val="0"/>
      <w:autoSpaceDE w:val="0"/>
      <w:autoSpaceDN w:val="0"/>
      <w:adjustRightInd w:val="0"/>
      <w:ind w:left="720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semiHidden/>
    <w:rsid w:val="0077583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7583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758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83F"/>
    <w:pPr>
      <w:tabs>
        <w:tab w:val="center" w:pos="4320"/>
        <w:tab w:val="right" w:pos="8640"/>
      </w:tabs>
    </w:pPr>
  </w:style>
  <w:style w:type="paragraph" w:customStyle="1" w:styleId="Findings">
    <w:name w:val="Findings"/>
    <w:basedOn w:val="Normal"/>
    <w:rsid w:val="0077583F"/>
    <w:pPr>
      <w:numPr>
        <w:numId w:val="1"/>
      </w:numPr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rsid w:val="0077583F"/>
    <w:pPr>
      <w:ind w:left="1080"/>
    </w:pPr>
  </w:style>
  <w:style w:type="paragraph" w:styleId="BodyTextIndent2">
    <w:name w:val="Body Text Indent 2"/>
    <w:basedOn w:val="Normal"/>
    <w:rsid w:val="0077583F"/>
    <w:pPr>
      <w:tabs>
        <w:tab w:val="num" w:pos="0"/>
      </w:tabs>
      <w:ind w:left="-720"/>
    </w:pPr>
  </w:style>
  <w:style w:type="character" w:styleId="PageNumber">
    <w:name w:val="page number"/>
    <w:basedOn w:val="DefaultParagraphFont"/>
    <w:rsid w:val="0077583F"/>
  </w:style>
  <w:style w:type="paragraph" w:styleId="BodyText">
    <w:name w:val="Body Text"/>
    <w:basedOn w:val="Normal"/>
    <w:link w:val="BodyTextChar"/>
    <w:rsid w:val="007758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77583F"/>
    <w:rPr>
      <w:rFonts w:ascii="Times New Roman" w:hAnsi="Times New Roman"/>
      <w:b/>
      <w:bCs/>
      <w:i/>
      <w:iCs/>
    </w:rPr>
  </w:style>
  <w:style w:type="paragraph" w:styleId="Title">
    <w:name w:val="Title"/>
    <w:basedOn w:val="Normal"/>
    <w:qFormat/>
    <w:rsid w:val="0077583F"/>
    <w:pPr>
      <w:jc w:val="center"/>
    </w:pPr>
    <w:rPr>
      <w:rFonts w:ascii="Times New Roman" w:hAnsi="Times New Roman"/>
      <w:b/>
      <w:bCs/>
      <w:u w:val="single"/>
    </w:rPr>
  </w:style>
  <w:style w:type="paragraph" w:styleId="BodyText3">
    <w:name w:val="Body Text 3"/>
    <w:basedOn w:val="Normal"/>
    <w:link w:val="BodyText3Char"/>
    <w:rsid w:val="0077583F"/>
    <w:rPr>
      <w:i/>
      <w:iCs/>
    </w:rPr>
  </w:style>
  <w:style w:type="character" w:styleId="Hyperlink">
    <w:name w:val="Hyperlink"/>
    <w:basedOn w:val="DefaultParagraphFont"/>
    <w:rsid w:val="007758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583F"/>
    <w:rPr>
      <w:i/>
      <w:iCs/>
    </w:rPr>
  </w:style>
  <w:style w:type="paragraph" w:customStyle="1" w:styleId="Level1">
    <w:name w:val="Level 1"/>
    <w:basedOn w:val="Normal"/>
    <w:rsid w:val="0077583F"/>
    <w:pPr>
      <w:widowControl w:val="0"/>
      <w:autoSpaceDE w:val="0"/>
      <w:autoSpaceDN w:val="0"/>
      <w:adjustRightInd w:val="0"/>
      <w:ind w:left="1440" w:hanging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77583F"/>
    <w:rPr>
      <w:color w:val="800080"/>
      <w:u w:val="single"/>
    </w:rPr>
  </w:style>
  <w:style w:type="paragraph" w:customStyle="1" w:styleId="TariffNormalText">
    <w:name w:val="Tariff Normal Text"/>
    <w:basedOn w:val="Normal"/>
    <w:rsid w:val="0077583F"/>
    <w:pPr>
      <w:widowControl w:val="0"/>
      <w:numPr>
        <w:numId w:val="5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240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77583F"/>
    <w:rPr>
      <w:b/>
      <w:bCs/>
    </w:rPr>
  </w:style>
  <w:style w:type="paragraph" w:customStyle="1" w:styleId="a">
    <w:name w:val="_"/>
    <w:basedOn w:val="Normal"/>
    <w:rsid w:val="0077583F"/>
    <w:pPr>
      <w:widowControl w:val="0"/>
      <w:autoSpaceDE w:val="0"/>
      <w:autoSpaceDN w:val="0"/>
      <w:adjustRightInd w:val="0"/>
      <w:ind w:left="720" w:hanging="720"/>
    </w:pPr>
    <w:rPr>
      <w:rFonts w:ascii="Arial" w:hAnsi="Arial"/>
      <w:sz w:val="20"/>
    </w:rPr>
  </w:style>
  <w:style w:type="paragraph" w:styleId="BlockText">
    <w:name w:val="Block Text"/>
    <w:basedOn w:val="Normal"/>
    <w:rsid w:val="0077583F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</w:tabs>
      <w:spacing w:line="20" w:lineRule="atLeast"/>
      <w:ind w:left="720" w:right="-54"/>
    </w:pPr>
    <w:rPr>
      <w:rFonts w:cs="Arial"/>
      <w:kern w:val="2"/>
      <w:szCs w:val="20"/>
    </w:rPr>
  </w:style>
  <w:style w:type="table" w:styleId="TableGrid">
    <w:name w:val="Table Grid"/>
    <w:basedOn w:val="TableNormal"/>
    <w:rsid w:val="006F5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4D43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D43D5"/>
    <w:rPr>
      <w:rFonts w:ascii="Palatino Linotype" w:hAnsi="Palatino Linotype"/>
    </w:rPr>
  </w:style>
  <w:style w:type="character" w:styleId="EndnoteReference">
    <w:name w:val="endnote reference"/>
    <w:basedOn w:val="DefaultParagraphFont"/>
    <w:rsid w:val="004D43D5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40B1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F3E75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EF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E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F3E75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B6300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D55D1"/>
    <w:rPr>
      <w:b/>
      <w:bCs/>
      <w:sz w:val="24"/>
      <w:szCs w:val="24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14A9D"/>
    <w:rPr>
      <w:rFonts w:ascii="Palatino Linotype" w:hAnsi="Palatino Linotype"/>
    </w:rPr>
  </w:style>
  <w:style w:type="character" w:customStyle="1" w:styleId="BodyText2Char">
    <w:name w:val="Body Text 2 Char"/>
    <w:basedOn w:val="DefaultParagraphFont"/>
    <w:link w:val="BodyText2"/>
    <w:rsid w:val="00C14A9D"/>
    <w:rPr>
      <w:b/>
      <w:bCs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14A9D"/>
    <w:rPr>
      <w:rFonts w:ascii="Palatino Linotype" w:hAnsi="Palatino Linotype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510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0A9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EE1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C75346"/>
    <w:rPr>
      <w:rFonts w:ascii="Palatino Linotype" w:hAnsi="Palatino Linotype"/>
      <w:b/>
      <w:bCs/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75346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547F30"/>
    <w:rPr>
      <w:rFonts w:ascii="Calibri" w:hAnsi="Calibri"/>
      <w:sz w:val="22"/>
      <w:szCs w:val="22"/>
      <w:lang w:bidi="en-US"/>
    </w:rPr>
  </w:style>
  <w:style w:type="character" w:styleId="CommentReference">
    <w:name w:val="annotation reference"/>
    <w:basedOn w:val="DefaultParagraphFont"/>
    <w:rsid w:val="009419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968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94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968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941968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c.wa.gov/mov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tc.wa.gov/mover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E3676CA4B99043916C35D28ABEF3D0" ma:contentTypeVersion="143" ma:contentTypeDescription="" ma:contentTypeScope="" ma:versionID="c927e95ff6ed55b71a08eef7422e3d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2011-12-12T08:00:00+00:00</OpenedDate>
    <Date1 xmlns="dc463f71-b30c-4ab2-9473-d307f9d35888">2012-02-01T08:00:00+00:00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Access Gentle Moving Corp.</CaseCompanyNames>
    <DocketNumber xmlns="dc463f71-b30c-4ab2-9473-d307f9d35888">112118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2E53E3-E0E9-40CE-BB67-125DF11ACBEB}"/>
</file>

<file path=customXml/itemProps2.xml><?xml version="1.0" encoding="utf-8"?>
<ds:datastoreItem xmlns:ds="http://schemas.openxmlformats.org/officeDocument/2006/customXml" ds:itemID="{22898B94-9A53-4841-A954-810487F18074}"/>
</file>

<file path=customXml/itemProps3.xml><?xml version="1.0" encoding="utf-8"?>
<ds:datastoreItem xmlns:ds="http://schemas.openxmlformats.org/officeDocument/2006/customXml" ds:itemID="{64B6176B-C0E6-440C-B630-3D110708E365}"/>
</file>

<file path=customXml/itemProps4.xml><?xml version="1.0" encoding="utf-8"?>
<ds:datastoreItem xmlns:ds="http://schemas.openxmlformats.org/officeDocument/2006/customXml" ds:itemID="{4834DD1D-B40D-4028-8C30-10DAE13BF7BF}"/>
</file>

<file path=customXml/itemProps5.xml><?xml version="1.0" encoding="utf-8"?>
<ds:datastoreItem xmlns:ds="http://schemas.openxmlformats.org/officeDocument/2006/customXml" ds:itemID="{6A11B1E5-9DC0-44E2-A27B-BD262D196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3271</Words>
  <Characters>18647</Characters>
  <Application>Microsoft Office Word</Application>
  <DocSecurity>2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mailto:Bumblebeemoving@verizon.net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2011-05-16T18:43:00Z</dcterms:created>
  <dcterms:modified xsi:type="dcterms:W3CDTF">2011-12-27T17:15:00Z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0x0101006E56B4D1795A2E4DB2F0B01679ED314A009DE3676CA4B99043916C35D28ABEF3D0</vt:lpwstr>
  </property>
  <property fmtid="{D5CDD505-2E9C-101B-9397-08002B2CF9AE}" pid="3" name="_docset_NoMedatataSyncRequired">
    <vt:lpwstr>False</vt:lpwstr>
  </property>
</Properties>
</file>