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782" w:rsidRPr="001C0A44" w:rsidRDefault="00161782" w:rsidP="00161782">
      <w:pPr>
        <w:rPr>
          <w:rFonts w:ascii="MS Reference Sans Serif" w:hAnsi="MS Reference Sans Serif" w:cs="Microsoft Sans Serif"/>
          <w:noProof/>
        </w:rPr>
      </w:pPr>
    </w:p>
    <w:p w:rsidR="00161782" w:rsidRDefault="00161782" w:rsidP="00161782">
      <w:pPr>
        <w:rPr>
          <w:rFonts w:ascii="MS Reference Sans Serif" w:hAnsi="MS Reference Sans Serif" w:cs="Microsoft Sans Serif"/>
          <w:sz w:val="72"/>
          <w:szCs w:val="72"/>
        </w:rPr>
      </w:pPr>
      <w:r>
        <w:rPr>
          <w:rFonts w:ascii="MS Reference Sans Serif" w:hAnsi="MS Reference Sans Serif" w:cs="Microsoft Sans Serif"/>
          <w:noProof/>
          <w:sz w:val="72"/>
          <w:szCs w:val="72"/>
        </w:rPr>
        <w:drawing>
          <wp:anchor distT="0" distB="0" distL="114300" distR="114300" simplePos="0" relativeHeight="251659264" behindDoc="1" locked="0" layoutInCell="1" allowOverlap="1">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2"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9" cstate="print"/>
                    <a:stretch>
                      <a:fillRect/>
                    </a:stretch>
                  </pic:blipFill>
                  <pic:spPr>
                    <a:xfrm>
                      <a:off x="0" y="0"/>
                      <a:ext cx="2207260" cy="1047750"/>
                    </a:xfrm>
                    <a:prstGeom prst="rect">
                      <a:avLst/>
                    </a:prstGeom>
                  </pic:spPr>
                </pic:pic>
              </a:graphicData>
            </a:graphic>
          </wp:anchor>
        </w:drawing>
      </w:r>
    </w:p>
    <w:p w:rsidR="00161782" w:rsidRPr="00DB2BDA" w:rsidRDefault="00161782" w:rsidP="00161782">
      <w:pPr>
        <w:rPr>
          <w:rFonts w:ascii="MS Reference Sans Serif" w:hAnsi="MS Reference Sans Serif" w:cs="Microsoft Sans Serif"/>
        </w:rPr>
      </w:pPr>
    </w:p>
    <w:p w:rsidR="00161782" w:rsidRPr="00DB2BDA" w:rsidRDefault="00161782" w:rsidP="00161782">
      <w:pPr>
        <w:rPr>
          <w:rFonts w:ascii="MS Reference Sans Serif" w:hAnsi="MS Reference Sans Serif" w:cs="Microsoft Sans Serif"/>
        </w:rPr>
      </w:pPr>
    </w:p>
    <w:p w:rsidR="00161782" w:rsidRDefault="00161782" w:rsidP="00161782">
      <w:pPr>
        <w:rPr>
          <w:rFonts w:ascii="MS Reference Sans Serif" w:hAnsi="MS Reference Sans Serif" w:cs="Microsoft Sans Serif"/>
          <w:sz w:val="72"/>
          <w:szCs w:val="72"/>
        </w:rPr>
      </w:pPr>
    </w:p>
    <w:p w:rsidR="00161782" w:rsidRDefault="00161782" w:rsidP="00161782">
      <w:pPr>
        <w:rPr>
          <w:rFonts w:ascii="MS Reference Sans Serif" w:hAnsi="MS Reference Sans Serif" w:cs="Microsoft Sans Serif"/>
          <w:sz w:val="72"/>
          <w:szCs w:val="72"/>
        </w:rPr>
      </w:pPr>
    </w:p>
    <w:p w:rsidR="00161782" w:rsidRDefault="00161782" w:rsidP="00161782">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161782" w:rsidRDefault="00161782" w:rsidP="00161782">
      <w:pPr>
        <w:rPr>
          <w:rFonts w:ascii="MS Reference Sans Serif" w:hAnsi="MS Reference Sans Serif" w:cs="Microsoft Sans Serif"/>
          <w:sz w:val="60"/>
          <w:szCs w:val="60"/>
        </w:rPr>
      </w:pPr>
      <w:proofErr w:type="gramStart"/>
      <w:r>
        <w:rPr>
          <w:rFonts w:ascii="MS Reference Sans Serif" w:hAnsi="MS Reference Sans Serif" w:cs="Microsoft Sans Serif"/>
          <w:sz w:val="60"/>
          <w:szCs w:val="60"/>
        </w:rPr>
        <w:t>Action Moving Services, Inc.</w:t>
      </w:r>
      <w:proofErr w:type="gramEnd"/>
    </w:p>
    <w:p w:rsidR="00161782" w:rsidRPr="001C0A44" w:rsidRDefault="00161782" w:rsidP="00161782">
      <w:pPr>
        <w:rPr>
          <w:rFonts w:ascii="MS Reference Sans Serif" w:hAnsi="MS Reference Sans Serif" w:cs="Microsoft Sans Serif"/>
        </w:rPr>
      </w:pPr>
    </w:p>
    <w:p w:rsidR="00161782" w:rsidRPr="001C0A44" w:rsidRDefault="00161782" w:rsidP="00161782">
      <w:pPr>
        <w:rPr>
          <w:rFonts w:ascii="MS Reference Sans Serif" w:hAnsi="MS Reference Sans Serif" w:cs="Microsoft Sans Serif"/>
          <w:sz w:val="30"/>
          <w:szCs w:val="30"/>
        </w:rPr>
      </w:pPr>
    </w:p>
    <w:p w:rsidR="00161782" w:rsidRDefault="00CF49B8" w:rsidP="00161782">
      <w:pPr>
        <w:rPr>
          <w:rFonts w:ascii="MS Reference Sans Serif" w:hAnsi="MS Reference Sans Serif" w:cs="Microsoft Sans Serif"/>
          <w:sz w:val="32"/>
          <w:szCs w:val="32"/>
        </w:rPr>
      </w:pPr>
      <w:r>
        <w:rPr>
          <w:rFonts w:ascii="MS Reference Sans Serif" w:hAnsi="MS Reference Sans Serif" w:cs="Microsoft Sans Serif"/>
          <w:sz w:val="32"/>
          <w:szCs w:val="32"/>
        </w:rPr>
        <w:t>Docket TV-111065</w:t>
      </w:r>
    </w:p>
    <w:p w:rsidR="00161782" w:rsidRDefault="00161782" w:rsidP="00161782">
      <w:pPr>
        <w:rPr>
          <w:rFonts w:ascii="MS Reference Sans Serif" w:hAnsi="MS Reference Sans Serif" w:cs="Microsoft Sans Serif"/>
          <w:sz w:val="32"/>
          <w:szCs w:val="32"/>
        </w:rPr>
      </w:pPr>
    </w:p>
    <w:p w:rsidR="00161782" w:rsidRDefault="00161782" w:rsidP="00161782">
      <w:pPr>
        <w:rPr>
          <w:rFonts w:ascii="MS Reference Sans Serif" w:hAnsi="MS Reference Sans Serif" w:cs="Microsoft Sans Serif"/>
          <w:sz w:val="32"/>
          <w:szCs w:val="32"/>
        </w:rPr>
      </w:pPr>
    </w:p>
    <w:p w:rsidR="00161782" w:rsidRDefault="00161782" w:rsidP="00161782">
      <w:pPr>
        <w:rPr>
          <w:rFonts w:ascii="MS Reference Sans Serif" w:hAnsi="MS Reference Sans Serif" w:cs="Microsoft Sans Serif"/>
          <w:sz w:val="32"/>
          <w:szCs w:val="32"/>
        </w:rPr>
      </w:pPr>
    </w:p>
    <w:p w:rsidR="00161782" w:rsidRPr="001C0A44" w:rsidRDefault="00161782" w:rsidP="00161782">
      <w:pPr>
        <w:rPr>
          <w:rFonts w:ascii="MS Reference Sans Serif" w:hAnsi="MS Reference Sans Serif" w:cs="Microsoft Sans Serif"/>
        </w:rPr>
      </w:pPr>
    </w:p>
    <w:p w:rsidR="00161782" w:rsidRDefault="00161782" w:rsidP="00161782">
      <w:pPr>
        <w:rPr>
          <w:rFonts w:ascii="MS Reference Sans Serif" w:hAnsi="MS Reference Sans Serif" w:cs="Microsoft Sans Serif"/>
          <w:sz w:val="32"/>
          <w:szCs w:val="32"/>
        </w:rPr>
      </w:pPr>
    </w:p>
    <w:p w:rsidR="00161782" w:rsidRDefault="00161782" w:rsidP="00161782">
      <w:pPr>
        <w:rPr>
          <w:rFonts w:ascii="MS Reference Sans Serif" w:hAnsi="MS Reference Sans Serif" w:cs="Microsoft Sans Serif"/>
          <w:sz w:val="30"/>
          <w:szCs w:val="30"/>
        </w:rPr>
      </w:pPr>
      <w:r w:rsidRPr="00DB2BDA">
        <w:rPr>
          <w:rFonts w:ascii="MS Reference Sans Serif" w:hAnsi="MS Reference Sans Serif" w:cs="Microsoft Sans Serif"/>
          <w:sz w:val="32"/>
          <w:szCs w:val="32"/>
        </w:rPr>
        <w:cr/>
      </w:r>
      <w:r w:rsidR="003242AD">
        <w:rPr>
          <w:rFonts w:ascii="MS Reference Sans Serif" w:hAnsi="MS Reference Sans Serif" w:cs="Microsoft Sans Serif"/>
          <w:sz w:val="30"/>
          <w:szCs w:val="30"/>
        </w:rPr>
        <w:t>Travis Yonker</w:t>
      </w:r>
    </w:p>
    <w:p w:rsidR="00161782" w:rsidRPr="001C0A44" w:rsidRDefault="00161782" w:rsidP="00161782">
      <w:pPr>
        <w:rPr>
          <w:rFonts w:ascii="MS Reference Sans Serif" w:hAnsi="MS Reference Sans Serif" w:cs="Microsoft Sans Serif"/>
          <w:sz w:val="30"/>
          <w:szCs w:val="30"/>
        </w:rPr>
      </w:pPr>
      <w:r w:rsidRPr="001C0A44">
        <w:rPr>
          <w:rFonts w:ascii="MS Reference Sans Serif" w:hAnsi="MS Reference Sans Serif" w:cs="Microsoft Sans Serif"/>
          <w:sz w:val="30"/>
          <w:szCs w:val="30"/>
        </w:rPr>
        <w:t>Compliance Investigations</w:t>
      </w:r>
      <w:r w:rsidRPr="001C0A44">
        <w:rPr>
          <w:rFonts w:ascii="MS Reference Sans Serif" w:hAnsi="MS Reference Sans Serif" w:cs="Microsoft Sans Serif"/>
          <w:sz w:val="30"/>
          <w:szCs w:val="30"/>
        </w:rPr>
        <w:cr/>
      </w:r>
    </w:p>
    <w:p w:rsidR="00161782" w:rsidRPr="001C0A44" w:rsidRDefault="007666F0" w:rsidP="00161782">
      <w:pPr>
        <w:rPr>
          <w:rFonts w:ascii="MS Reference Sans Serif" w:hAnsi="MS Reference Sans Serif" w:cs="Microsoft Sans Serif"/>
          <w:sz w:val="30"/>
          <w:szCs w:val="30"/>
        </w:rPr>
      </w:pPr>
      <w:r>
        <w:rPr>
          <w:rFonts w:ascii="MS Reference Sans Serif" w:hAnsi="MS Reference Sans Serif" w:cs="Microsoft Sans Serif"/>
          <w:sz w:val="30"/>
          <w:szCs w:val="30"/>
        </w:rPr>
        <w:t>June</w:t>
      </w:r>
      <w:r w:rsidR="003242AD">
        <w:rPr>
          <w:rFonts w:ascii="MS Reference Sans Serif" w:hAnsi="MS Reference Sans Serif" w:cs="Microsoft Sans Serif"/>
          <w:sz w:val="30"/>
          <w:szCs w:val="30"/>
        </w:rPr>
        <w:t xml:space="preserve"> 2011</w:t>
      </w:r>
      <w:r w:rsidR="00161782" w:rsidRPr="001C0A44">
        <w:rPr>
          <w:rFonts w:ascii="MS Reference Sans Serif" w:hAnsi="MS Reference Sans Serif" w:cs="Microsoft Sans Serif"/>
          <w:sz w:val="30"/>
          <w:szCs w:val="30"/>
        </w:rPr>
        <w:cr/>
      </w:r>
    </w:p>
    <w:p w:rsidR="005D5B64" w:rsidRPr="007E2DD1" w:rsidRDefault="005D5B64" w:rsidP="005142BC">
      <w:pPr>
        <w:jc w:val="center"/>
        <w:rPr>
          <w:b/>
          <w:bCs/>
          <w:sz w:val="28"/>
        </w:rPr>
      </w:pPr>
    </w:p>
    <w:p w:rsidR="005D5B64" w:rsidRPr="007E2DD1" w:rsidRDefault="005D5B64" w:rsidP="005142BC">
      <w:pPr>
        <w:jc w:val="center"/>
        <w:rPr>
          <w:b/>
          <w:bCs/>
          <w:sz w:val="28"/>
        </w:rPr>
      </w:pPr>
    </w:p>
    <w:p w:rsidR="005D5B64" w:rsidRPr="007E2DD1" w:rsidRDefault="005D5B64" w:rsidP="005142BC">
      <w:pPr>
        <w:jc w:val="center"/>
        <w:rPr>
          <w:b/>
          <w:bCs/>
          <w:sz w:val="28"/>
        </w:rPr>
      </w:pPr>
    </w:p>
    <w:p w:rsidR="00DD22B7" w:rsidRDefault="00DD22B7" w:rsidP="005142BC">
      <w:pPr>
        <w:jc w:val="center"/>
        <w:rPr>
          <w:b/>
          <w:bCs/>
          <w:sz w:val="28"/>
        </w:rPr>
        <w:sectPr w:rsidR="00DD22B7" w:rsidSect="00C06B17">
          <w:headerReference w:type="default" r:id="rId10"/>
          <w:footerReference w:type="default" r:id="rId11"/>
          <w:footerReference w:type="first" r:id="rId12"/>
          <w:pgSz w:w="12240" w:h="15840"/>
          <w:pgMar w:top="1440" w:right="1440" w:bottom="1440" w:left="1440" w:header="720" w:footer="720" w:gutter="0"/>
          <w:cols w:space="720"/>
          <w:titlePg/>
          <w:docGrid w:linePitch="360"/>
        </w:sectPr>
      </w:pPr>
    </w:p>
    <w:p w:rsidR="005D5F39" w:rsidRPr="00A47F2B" w:rsidRDefault="005D5F39" w:rsidP="00C06B17">
      <w:pPr>
        <w:jc w:val="center"/>
        <w:rPr>
          <w:b/>
        </w:rPr>
      </w:pPr>
      <w:r w:rsidRPr="00A47F2B">
        <w:rPr>
          <w:b/>
        </w:rPr>
        <w:lastRenderedPageBreak/>
        <w:t>TABLE OF CONTENTS</w:t>
      </w:r>
    </w:p>
    <w:p w:rsidR="005D5F39" w:rsidRPr="007E2DD1" w:rsidRDefault="005D5F39" w:rsidP="00C06B17">
      <w:pPr>
        <w:pStyle w:val="Heading1"/>
        <w:spacing w:before="0"/>
        <w:rPr>
          <w:b w:val="0"/>
          <w:bCs w:val="0"/>
          <w:i/>
        </w:rPr>
      </w:pPr>
      <w:r w:rsidRPr="007E2DD1">
        <w:rPr>
          <w:b w:val="0"/>
          <w:bCs w:val="0"/>
        </w:rPr>
        <w:tab/>
      </w:r>
    </w:p>
    <w:p w:rsidR="005D5F39" w:rsidRPr="00022852" w:rsidRDefault="005D5F39" w:rsidP="005142BC">
      <w:pPr>
        <w:pStyle w:val="Heading4"/>
        <w:tabs>
          <w:tab w:val="right" w:leader="dot" w:pos="7920"/>
          <w:tab w:val="right" w:leader="dot" w:pos="8352"/>
        </w:tabs>
        <w:spacing w:before="0"/>
        <w:rPr>
          <w:rFonts w:ascii="Times New Roman" w:hAnsi="Times New Roman" w:cs="Times New Roman"/>
          <w:bCs w:val="0"/>
          <w:i w:val="0"/>
          <w:color w:val="auto"/>
        </w:rPr>
      </w:pPr>
      <w:r w:rsidRPr="00022852">
        <w:rPr>
          <w:rFonts w:ascii="Times New Roman" w:hAnsi="Times New Roman" w:cs="Times New Roman"/>
          <w:bCs w:val="0"/>
          <w:i w:val="0"/>
          <w:color w:val="auto"/>
        </w:rPr>
        <w:t>Purpose, Scope and Authority</w:t>
      </w:r>
      <w:r w:rsidRPr="00022852">
        <w:rPr>
          <w:rFonts w:ascii="Times New Roman" w:hAnsi="Times New Roman" w:cs="Times New Roman"/>
          <w:bCs w:val="0"/>
          <w:i w:val="0"/>
          <w:color w:val="auto"/>
        </w:rPr>
        <w:tab/>
      </w:r>
      <w:r w:rsidR="00022852">
        <w:rPr>
          <w:rFonts w:ascii="Times New Roman" w:hAnsi="Times New Roman" w:cs="Times New Roman"/>
          <w:bCs w:val="0"/>
          <w:i w:val="0"/>
          <w:color w:val="auto"/>
        </w:rPr>
        <w:t>2</w:t>
      </w:r>
    </w:p>
    <w:p w:rsidR="005D5F39" w:rsidRPr="00022852" w:rsidRDefault="005D5F39" w:rsidP="005142BC">
      <w:pPr>
        <w:pStyle w:val="Heading4"/>
        <w:tabs>
          <w:tab w:val="right" w:leader="dot" w:pos="7920"/>
          <w:tab w:val="right" w:leader="dot" w:pos="8352"/>
        </w:tabs>
        <w:spacing w:before="0"/>
        <w:rPr>
          <w:rFonts w:ascii="Times New Roman" w:hAnsi="Times New Roman" w:cs="Times New Roman"/>
          <w:bCs w:val="0"/>
          <w:i w:val="0"/>
          <w:color w:val="auto"/>
        </w:rPr>
      </w:pPr>
      <w:r w:rsidRPr="00022852">
        <w:rPr>
          <w:rFonts w:ascii="Times New Roman" w:hAnsi="Times New Roman" w:cs="Times New Roman"/>
          <w:bCs w:val="0"/>
          <w:i w:val="0"/>
          <w:color w:val="auto"/>
        </w:rPr>
        <w:t>Executive Summary</w:t>
      </w:r>
      <w:r w:rsidRPr="00022852">
        <w:rPr>
          <w:rFonts w:ascii="Times New Roman" w:hAnsi="Times New Roman" w:cs="Times New Roman"/>
          <w:bCs w:val="0"/>
          <w:i w:val="0"/>
          <w:color w:val="auto"/>
        </w:rPr>
        <w:tab/>
      </w:r>
      <w:r w:rsidR="00022852">
        <w:rPr>
          <w:rFonts w:ascii="Times New Roman" w:hAnsi="Times New Roman" w:cs="Times New Roman"/>
          <w:bCs w:val="0"/>
          <w:i w:val="0"/>
          <w:color w:val="auto"/>
        </w:rPr>
        <w:t>3</w:t>
      </w:r>
    </w:p>
    <w:p w:rsidR="005D5F39" w:rsidRPr="00022852" w:rsidRDefault="005D5F39" w:rsidP="005142BC">
      <w:pPr>
        <w:tabs>
          <w:tab w:val="right" w:leader="dot" w:pos="7920"/>
        </w:tabs>
        <w:rPr>
          <w:rFonts w:ascii="Times New Roman" w:hAnsi="Times New Roman"/>
          <w:b/>
        </w:rPr>
      </w:pPr>
      <w:r w:rsidRPr="00022852">
        <w:rPr>
          <w:rFonts w:ascii="Times New Roman" w:hAnsi="Times New Roman"/>
          <w:b/>
        </w:rPr>
        <w:t>Background</w:t>
      </w:r>
      <w:r w:rsidRPr="00022852">
        <w:rPr>
          <w:rFonts w:ascii="Times New Roman" w:hAnsi="Times New Roman"/>
          <w:b/>
        </w:rPr>
        <w:tab/>
      </w:r>
      <w:r w:rsidR="00161C55">
        <w:rPr>
          <w:rFonts w:ascii="Times New Roman" w:hAnsi="Times New Roman"/>
          <w:b/>
        </w:rPr>
        <w:t>4</w:t>
      </w:r>
    </w:p>
    <w:p w:rsidR="005D5F39" w:rsidRDefault="00FD4932" w:rsidP="00DD22B7">
      <w:pPr>
        <w:tabs>
          <w:tab w:val="right" w:leader="dot" w:pos="7920"/>
        </w:tabs>
        <w:rPr>
          <w:rFonts w:ascii="Times New Roman" w:hAnsi="Times New Roman"/>
          <w:b/>
        </w:rPr>
      </w:pPr>
      <w:r w:rsidRPr="00022852">
        <w:rPr>
          <w:rFonts w:ascii="Times New Roman" w:hAnsi="Times New Roman"/>
          <w:b/>
        </w:rPr>
        <w:t>Investigation</w:t>
      </w:r>
      <w:r w:rsidRPr="00022852">
        <w:rPr>
          <w:rFonts w:ascii="Times New Roman" w:hAnsi="Times New Roman"/>
          <w:b/>
        </w:rPr>
        <w:tab/>
      </w:r>
      <w:r w:rsidR="00161C55">
        <w:rPr>
          <w:rFonts w:ascii="Times New Roman" w:hAnsi="Times New Roman"/>
          <w:b/>
        </w:rPr>
        <w:t>6</w:t>
      </w:r>
    </w:p>
    <w:p w:rsidR="005D5F39" w:rsidRDefault="00161C55" w:rsidP="00161C55">
      <w:pPr>
        <w:pStyle w:val="Heading1"/>
        <w:tabs>
          <w:tab w:val="right" w:leader="dot" w:pos="7920"/>
        </w:tabs>
        <w:spacing w:before="0"/>
        <w:rPr>
          <w:rFonts w:ascii="Times New Roman" w:hAnsi="Times New Roman" w:cs="Times New Roman"/>
          <w:color w:val="auto"/>
          <w:sz w:val="24"/>
          <w:szCs w:val="24"/>
        </w:rPr>
      </w:pPr>
      <w:r>
        <w:rPr>
          <w:rFonts w:ascii="Times New Roman" w:hAnsi="Times New Roman" w:cs="Times New Roman"/>
          <w:color w:val="auto"/>
          <w:sz w:val="24"/>
          <w:szCs w:val="24"/>
        </w:rPr>
        <w:t>2008 Rules and Tariff</w:t>
      </w:r>
      <w:r w:rsidR="005D5F39" w:rsidRPr="00161C55">
        <w:rPr>
          <w:rFonts w:ascii="Times New Roman" w:hAnsi="Times New Roman" w:cs="Times New Roman"/>
          <w:color w:val="auto"/>
          <w:sz w:val="24"/>
          <w:szCs w:val="24"/>
        </w:rPr>
        <w:t xml:space="preserve"> </w:t>
      </w:r>
      <w:r w:rsidR="005D5F39" w:rsidRPr="00161C55">
        <w:rPr>
          <w:rFonts w:ascii="Times New Roman" w:hAnsi="Times New Roman" w:cs="Times New Roman"/>
          <w:color w:val="auto"/>
          <w:sz w:val="24"/>
          <w:szCs w:val="24"/>
        </w:rPr>
        <w:tab/>
      </w:r>
      <w:r>
        <w:rPr>
          <w:rFonts w:ascii="Times New Roman" w:hAnsi="Times New Roman" w:cs="Times New Roman"/>
          <w:color w:val="auto"/>
          <w:sz w:val="24"/>
          <w:szCs w:val="24"/>
        </w:rPr>
        <w:t>7</w:t>
      </w:r>
    </w:p>
    <w:p w:rsidR="00161C55" w:rsidRPr="00161C55" w:rsidRDefault="00161C55" w:rsidP="00161C55">
      <w:pPr>
        <w:rPr>
          <w:rFonts w:ascii="Times New Roman" w:hAnsi="Times New Roman"/>
          <w:b/>
        </w:rPr>
      </w:pPr>
      <w:r>
        <w:rPr>
          <w:rFonts w:ascii="Times New Roman" w:hAnsi="Times New Roman"/>
          <w:b/>
        </w:rPr>
        <w:t>Estimates</w:t>
      </w:r>
    </w:p>
    <w:p w:rsidR="005D5F39" w:rsidRPr="00022852" w:rsidRDefault="00161C55" w:rsidP="005142BC">
      <w:pPr>
        <w:numPr>
          <w:ilvl w:val="0"/>
          <w:numId w:val="1"/>
        </w:numPr>
        <w:tabs>
          <w:tab w:val="right" w:leader="dot" w:pos="7920"/>
        </w:tabs>
        <w:rPr>
          <w:rFonts w:ascii="Times New Roman" w:hAnsi="Times New Roman"/>
          <w:b/>
        </w:rPr>
      </w:pPr>
      <w:r>
        <w:rPr>
          <w:rFonts w:ascii="Times New Roman" w:hAnsi="Times New Roman"/>
          <w:b/>
        </w:rPr>
        <w:t>Format of Estimates</w:t>
      </w:r>
      <w:r w:rsidR="005D5F39" w:rsidRPr="00022852">
        <w:rPr>
          <w:rFonts w:ascii="Times New Roman" w:hAnsi="Times New Roman"/>
          <w:b/>
        </w:rPr>
        <w:tab/>
      </w:r>
      <w:r>
        <w:rPr>
          <w:rFonts w:ascii="Times New Roman" w:hAnsi="Times New Roman"/>
          <w:b/>
        </w:rPr>
        <w:t>8</w:t>
      </w:r>
    </w:p>
    <w:p w:rsidR="005D5F39" w:rsidRDefault="00161C55" w:rsidP="005142BC">
      <w:pPr>
        <w:numPr>
          <w:ilvl w:val="0"/>
          <w:numId w:val="1"/>
        </w:numPr>
        <w:tabs>
          <w:tab w:val="right" w:leader="dot" w:pos="7920"/>
        </w:tabs>
        <w:rPr>
          <w:rFonts w:ascii="Times New Roman" w:hAnsi="Times New Roman"/>
          <w:b/>
        </w:rPr>
      </w:pPr>
      <w:r>
        <w:rPr>
          <w:rFonts w:ascii="Times New Roman" w:hAnsi="Times New Roman"/>
          <w:b/>
        </w:rPr>
        <w:t>Completion of Estimates</w:t>
      </w:r>
      <w:r w:rsidR="00E56D74" w:rsidRPr="00022852">
        <w:rPr>
          <w:rFonts w:ascii="Times New Roman" w:hAnsi="Times New Roman"/>
          <w:b/>
        </w:rPr>
        <w:tab/>
      </w:r>
      <w:r>
        <w:rPr>
          <w:rFonts w:ascii="Times New Roman" w:hAnsi="Times New Roman"/>
          <w:b/>
        </w:rPr>
        <w:t>11</w:t>
      </w:r>
    </w:p>
    <w:p w:rsidR="00161C55" w:rsidRPr="00161C55" w:rsidRDefault="00161C55" w:rsidP="00161C55">
      <w:pPr>
        <w:numPr>
          <w:ilvl w:val="0"/>
          <w:numId w:val="1"/>
        </w:numPr>
        <w:tabs>
          <w:tab w:val="right" w:leader="dot" w:pos="7920"/>
        </w:tabs>
        <w:rPr>
          <w:rFonts w:ascii="Times New Roman" w:hAnsi="Times New Roman"/>
          <w:b/>
        </w:rPr>
      </w:pPr>
      <w:r>
        <w:rPr>
          <w:rFonts w:ascii="Times New Roman" w:hAnsi="Times New Roman"/>
          <w:b/>
        </w:rPr>
        <w:t>Supplemental Estimates</w:t>
      </w:r>
      <w:r w:rsidRPr="00022852">
        <w:rPr>
          <w:rFonts w:ascii="Times New Roman" w:hAnsi="Times New Roman"/>
          <w:b/>
        </w:rPr>
        <w:tab/>
      </w:r>
      <w:r>
        <w:rPr>
          <w:rFonts w:ascii="Times New Roman" w:hAnsi="Times New Roman"/>
          <w:b/>
        </w:rPr>
        <w:t>13</w:t>
      </w:r>
    </w:p>
    <w:p w:rsidR="005D5F39" w:rsidRPr="00161C55" w:rsidRDefault="001A5173" w:rsidP="00161C55">
      <w:pPr>
        <w:pStyle w:val="Header"/>
        <w:tabs>
          <w:tab w:val="clear" w:pos="4320"/>
          <w:tab w:val="clear" w:pos="8640"/>
          <w:tab w:val="right" w:leader="dot" w:pos="7920"/>
        </w:tabs>
        <w:rPr>
          <w:rFonts w:ascii="Times New Roman" w:hAnsi="Times New Roman"/>
          <w:b/>
        </w:rPr>
      </w:pPr>
      <w:r w:rsidRPr="00022852">
        <w:rPr>
          <w:rFonts w:ascii="Times New Roman" w:hAnsi="Times New Roman"/>
          <w:b/>
        </w:rPr>
        <w:t>Bill of Lading</w:t>
      </w:r>
    </w:p>
    <w:p w:rsidR="005D5F39" w:rsidRPr="00022852" w:rsidRDefault="00161C55" w:rsidP="005142BC">
      <w:pPr>
        <w:numPr>
          <w:ilvl w:val="0"/>
          <w:numId w:val="2"/>
        </w:numPr>
        <w:tabs>
          <w:tab w:val="right" w:leader="dot" w:pos="7920"/>
        </w:tabs>
        <w:rPr>
          <w:rFonts w:ascii="Times New Roman" w:hAnsi="Times New Roman"/>
          <w:b/>
        </w:rPr>
      </w:pPr>
      <w:r>
        <w:rPr>
          <w:rFonts w:ascii="Times New Roman" w:hAnsi="Times New Roman"/>
          <w:b/>
        </w:rPr>
        <w:t>Format of Bill of Lading</w:t>
      </w:r>
      <w:r w:rsidR="005D5F39" w:rsidRPr="00022852">
        <w:rPr>
          <w:rFonts w:ascii="Times New Roman" w:hAnsi="Times New Roman"/>
          <w:b/>
        </w:rPr>
        <w:tab/>
      </w:r>
      <w:r>
        <w:rPr>
          <w:rFonts w:ascii="Times New Roman" w:hAnsi="Times New Roman"/>
          <w:b/>
        </w:rPr>
        <w:t>14</w:t>
      </w:r>
    </w:p>
    <w:p w:rsidR="005D5F39" w:rsidRPr="00161C55" w:rsidRDefault="00161C55" w:rsidP="005142BC">
      <w:pPr>
        <w:numPr>
          <w:ilvl w:val="0"/>
          <w:numId w:val="2"/>
        </w:numPr>
        <w:tabs>
          <w:tab w:val="right" w:leader="dot" w:pos="7920"/>
        </w:tabs>
        <w:rPr>
          <w:rFonts w:ascii="Times New Roman" w:hAnsi="Times New Roman"/>
          <w:b/>
        </w:rPr>
      </w:pPr>
      <w:r>
        <w:rPr>
          <w:rFonts w:ascii="Times New Roman" w:hAnsi="Times New Roman"/>
          <w:b/>
        </w:rPr>
        <w:t>Completion of Bills of Lading</w:t>
      </w:r>
      <w:r w:rsidR="005D5F39" w:rsidRPr="00022852">
        <w:rPr>
          <w:rFonts w:ascii="Times New Roman" w:hAnsi="Times New Roman"/>
          <w:b/>
        </w:rPr>
        <w:tab/>
      </w:r>
      <w:r>
        <w:rPr>
          <w:rFonts w:ascii="Times New Roman" w:hAnsi="Times New Roman"/>
          <w:b/>
        </w:rPr>
        <w:t>16</w:t>
      </w:r>
    </w:p>
    <w:p w:rsidR="005D5F39" w:rsidRPr="00022852" w:rsidRDefault="00161C55" w:rsidP="00161C55">
      <w:pPr>
        <w:tabs>
          <w:tab w:val="right" w:leader="dot" w:pos="7920"/>
        </w:tabs>
        <w:rPr>
          <w:rFonts w:ascii="Times New Roman" w:hAnsi="Times New Roman"/>
          <w:b/>
        </w:rPr>
      </w:pPr>
      <w:r>
        <w:rPr>
          <w:rFonts w:ascii="Times New Roman" w:hAnsi="Times New Roman"/>
          <w:b/>
        </w:rPr>
        <w:t>Improper Charges</w:t>
      </w:r>
      <w:r w:rsidR="005D5F39" w:rsidRPr="00022852">
        <w:rPr>
          <w:rFonts w:ascii="Times New Roman" w:hAnsi="Times New Roman"/>
          <w:b/>
        </w:rPr>
        <w:tab/>
      </w:r>
      <w:r w:rsidR="006C75B0">
        <w:rPr>
          <w:rFonts w:ascii="Times New Roman" w:hAnsi="Times New Roman"/>
          <w:b/>
        </w:rPr>
        <w:t>20</w:t>
      </w:r>
    </w:p>
    <w:p w:rsidR="005D5F39" w:rsidRPr="00022852" w:rsidRDefault="00161C55" w:rsidP="00161C55">
      <w:pPr>
        <w:tabs>
          <w:tab w:val="right" w:leader="dot" w:pos="7920"/>
        </w:tabs>
        <w:rPr>
          <w:rFonts w:ascii="Times New Roman" w:hAnsi="Times New Roman"/>
          <w:b/>
        </w:rPr>
      </w:pPr>
      <w:r>
        <w:rPr>
          <w:rFonts w:ascii="Times New Roman" w:hAnsi="Times New Roman"/>
          <w:b/>
        </w:rPr>
        <w:t>Long Distance Moves</w:t>
      </w:r>
      <w:r w:rsidR="005D5F39" w:rsidRPr="00022852">
        <w:rPr>
          <w:rFonts w:ascii="Times New Roman" w:hAnsi="Times New Roman"/>
          <w:b/>
        </w:rPr>
        <w:tab/>
      </w:r>
      <w:r w:rsidR="006C75B0">
        <w:rPr>
          <w:rFonts w:ascii="Times New Roman" w:hAnsi="Times New Roman"/>
          <w:b/>
        </w:rPr>
        <w:t>21</w:t>
      </w:r>
    </w:p>
    <w:p w:rsidR="005D5F39" w:rsidRDefault="00161C55" w:rsidP="00161C55">
      <w:pPr>
        <w:tabs>
          <w:tab w:val="right" w:leader="dot" w:pos="7920"/>
        </w:tabs>
        <w:rPr>
          <w:rFonts w:ascii="Times New Roman" w:hAnsi="Times New Roman"/>
          <w:b/>
        </w:rPr>
      </w:pPr>
      <w:r>
        <w:rPr>
          <w:rFonts w:ascii="Times New Roman" w:hAnsi="Times New Roman"/>
          <w:b/>
        </w:rPr>
        <w:t>Container Prices</w:t>
      </w:r>
      <w:r w:rsidR="005D5F39" w:rsidRPr="00022852">
        <w:rPr>
          <w:rFonts w:ascii="Times New Roman" w:hAnsi="Times New Roman"/>
          <w:b/>
        </w:rPr>
        <w:tab/>
      </w:r>
      <w:r w:rsidR="006C75B0">
        <w:rPr>
          <w:rFonts w:ascii="Times New Roman" w:hAnsi="Times New Roman"/>
          <w:b/>
        </w:rPr>
        <w:t>23</w:t>
      </w:r>
    </w:p>
    <w:p w:rsidR="005D5F39" w:rsidRPr="00022852" w:rsidRDefault="005D5F39" w:rsidP="007F01A7">
      <w:pPr>
        <w:tabs>
          <w:tab w:val="right" w:leader="dot" w:pos="7920"/>
        </w:tabs>
        <w:rPr>
          <w:rFonts w:ascii="Times New Roman" w:hAnsi="Times New Roman"/>
          <w:b/>
        </w:rPr>
      </w:pPr>
      <w:r w:rsidRPr="00022852">
        <w:rPr>
          <w:rFonts w:ascii="Times New Roman" w:hAnsi="Times New Roman"/>
          <w:b/>
        </w:rPr>
        <w:t>Summary of Recommendations</w:t>
      </w:r>
      <w:r w:rsidRPr="00022852">
        <w:rPr>
          <w:rFonts w:ascii="Times New Roman" w:hAnsi="Times New Roman"/>
          <w:b/>
        </w:rPr>
        <w:tab/>
      </w:r>
      <w:r w:rsidR="006C75B0">
        <w:rPr>
          <w:rFonts w:ascii="Times New Roman" w:hAnsi="Times New Roman"/>
          <w:b/>
        </w:rPr>
        <w:t>25</w:t>
      </w:r>
    </w:p>
    <w:p w:rsidR="00DE702E" w:rsidRPr="00022852" w:rsidRDefault="007F01A7" w:rsidP="00DE702E">
      <w:pPr>
        <w:tabs>
          <w:tab w:val="right" w:leader="dot" w:pos="7920"/>
        </w:tabs>
        <w:rPr>
          <w:rFonts w:ascii="Times New Roman" w:hAnsi="Times New Roman"/>
          <w:b/>
        </w:rPr>
      </w:pPr>
      <w:r>
        <w:rPr>
          <w:rFonts w:ascii="Times New Roman" w:hAnsi="Times New Roman"/>
          <w:b/>
        </w:rPr>
        <w:t>Attachments</w:t>
      </w:r>
      <w:r w:rsidR="00DE702E" w:rsidRPr="00022852">
        <w:rPr>
          <w:rFonts w:ascii="Times New Roman" w:hAnsi="Times New Roman"/>
          <w:b/>
        </w:rPr>
        <w:tab/>
      </w:r>
      <w:r w:rsidR="006C75B0">
        <w:rPr>
          <w:rFonts w:ascii="Times New Roman" w:hAnsi="Times New Roman"/>
          <w:b/>
        </w:rPr>
        <w:t>26</w:t>
      </w:r>
    </w:p>
    <w:p w:rsidR="005D5F39" w:rsidRPr="007E2DD1" w:rsidRDefault="00DE702E" w:rsidP="005142BC">
      <w:pPr>
        <w:pStyle w:val="Heading1"/>
        <w:spacing w:before="0"/>
        <w:rPr>
          <w:rFonts w:ascii="Times New Roman" w:hAnsi="Times New Roman" w:cs="Times New Roman"/>
          <w:bCs w:val="0"/>
          <w:color w:val="auto"/>
          <w:sz w:val="24"/>
          <w:szCs w:val="24"/>
        </w:rPr>
      </w:pPr>
      <w:r>
        <w:rPr>
          <w:rFonts w:ascii="Times New Roman" w:hAnsi="Times New Roman" w:cs="Times New Roman"/>
          <w:bCs w:val="0"/>
          <w:color w:val="auto"/>
          <w:sz w:val="24"/>
          <w:szCs w:val="24"/>
        </w:rPr>
        <w:tab/>
      </w:r>
    </w:p>
    <w:p w:rsidR="009467F1" w:rsidRPr="007E2DD1" w:rsidRDefault="009467F1" w:rsidP="005142BC">
      <w:pPr>
        <w:spacing w:after="200"/>
        <w:rPr>
          <w:rFonts w:ascii="Times New Roman" w:hAnsi="Times New Roman"/>
        </w:rPr>
      </w:pPr>
      <w:r w:rsidRPr="007E2DD1">
        <w:rPr>
          <w:rFonts w:ascii="Times New Roman" w:hAnsi="Times New Roman"/>
        </w:rPr>
        <w:br w:type="page"/>
      </w:r>
    </w:p>
    <w:p w:rsidR="00E34CE4" w:rsidRPr="00A47F2B" w:rsidRDefault="00E34CE4" w:rsidP="005142BC">
      <w:pPr>
        <w:pStyle w:val="Heading4"/>
        <w:jc w:val="center"/>
        <w:rPr>
          <w:rFonts w:ascii="Times New Roman" w:hAnsi="Times New Roman" w:cs="Times New Roman"/>
          <w:i w:val="0"/>
          <w:color w:val="auto"/>
        </w:rPr>
      </w:pPr>
      <w:r w:rsidRPr="00A47F2B">
        <w:rPr>
          <w:rFonts w:ascii="Times New Roman" w:hAnsi="Times New Roman" w:cs="Times New Roman"/>
          <w:i w:val="0"/>
          <w:color w:val="auto"/>
        </w:rPr>
        <w:lastRenderedPageBreak/>
        <w:t>PURPOSE, SCOPE and AUTHORITY</w:t>
      </w:r>
    </w:p>
    <w:p w:rsidR="00E34CE4" w:rsidRPr="007E2DD1" w:rsidRDefault="00E34CE4" w:rsidP="005142BC">
      <w:pPr>
        <w:rPr>
          <w:rFonts w:ascii="Times New Roman" w:hAnsi="Times New Roman"/>
          <w:b/>
          <w:bCs/>
        </w:rPr>
      </w:pPr>
    </w:p>
    <w:p w:rsidR="00057DCB" w:rsidRPr="007E2DD1" w:rsidRDefault="00057DCB" w:rsidP="005142BC">
      <w:pPr>
        <w:rPr>
          <w:rFonts w:ascii="Times New Roman" w:hAnsi="Times New Roman"/>
          <w:b/>
          <w:bCs/>
        </w:rPr>
      </w:pPr>
    </w:p>
    <w:p w:rsidR="00E34CE4" w:rsidRPr="007E2DD1" w:rsidRDefault="00E34CE4" w:rsidP="005142BC">
      <w:pPr>
        <w:rPr>
          <w:rFonts w:ascii="Times New Roman" w:hAnsi="Times New Roman"/>
        </w:rPr>
      </w:pPr>
      <w:r w:rsidRPr="007E2DD1">
        <w:rPr>
          <w:rFonts w:ascii="Times New Roman" w:hAnsi="Times New Roman"/>
          <w:b/>
          <w:bCs/>
        </w:rPr>
        <w:t>Purpose</w:t>
      </w:r>
    </w:p>
    <w:p w:rsidR="00E34CE4" w:rsidRPr="007E2DD1" w:rsidRDefault="00E34CE4" w:rsidP="005142BC">
      <w:pPr>
        <w:rPr>
          <w:rFonts w:ascii="Times New Roman" w:hAnsi="Times New Roman"/>
        </w:rPr>
      </w:pPr>
      <w:r w:rsidRPr="007E2DD1">
        <w:rPr>
          <w:rFonts w:ascii="Times New Roman" w:hAnsi="Times New Roman"/>
        </w:rPr>
        <w:t xml:space="preserve">Action Moving Services, Inc. (Action Moving) holds </w:t>
      </w:r>
      <w:r w:rsidR="003242AD">
        <w:rPr>
          <w:rFonts w:ascii="Times New Roman" w:hAnsi="Times New Roman"/>
        </w:rPr>
        <w:t xml:space="preserve">household goods carrier authority within Washington. The purpose of this investigation </w:t>
      </w:r>
      <w:r w:rsidRPr="007E2DD1">
        <w:rPr>
          <w:rFonts w:ascii="Times New Roman" w:hAnsi="Times New Roman"/>
        </w:rPr>
        <w:t>is to determine the company’s compliance with Washingt</w:t>
      </w:r>
      <w:r w:rsidR="003242AD">
        <w:rPr>
          <w:rFonts w:ascii="Times New Roman" w:hAnsi="Times New Roman"/>
        </w:rPr>
        <w:t>on state laws and Washington Utilities and Transportation Commission (commission) rules.</w:t>
      </w:r>
      <w:r w:rsidRPr="007E2DD1">
        <w:rPr>
          <w:rFonts w:ascii="Times New Roman" w:hAnsi="Times New Roman"/>
        </w:rPr>
        <w:t xml:space="preserve"> </w:t>
      </w:r>
    </w:p>
    <w:p w:rsidR="00E34CE4" w:rsidRPr="007E2DD1" w:rsidRDefault="00E34CE4" w:rsidP="005142BC">
      <w:pPr>
        <w:rPr>
          <w:rFonts w:ascii="Times New Roman" w:hAnsi="Times New Roman"/>
        </w:rPr>
      </w:pPr>
    </w:p>
    <w:p w:rsidR="00E34CE4" w:rsidRPr="007E2DD1" w:rsidRDefault="00E34CE4" w:rsidP="005142BC">
      <w:pPr>
        <w:rPr>
          <w:rFonts w:ascii="Times New Roman" w:hAnsi="Times New Roman"/>
          <w:b/>
          <w:bCs/>
        </w:rPr>
      </w:pPr>
      <w:r w:rsidRPr="007E2DD1">
        <w:rPr>
          <w:rFonts w:ascii="Times New Roman" w:hAnsi="Times New Roman"/>
          <w:b/>
          <w:bCs/>
        </w:rPr>
        <w:t>Scope</w:t>
      </w:r>
    </w:p>
    <w:p w:rsidR="00E34CE4" w:rsidRPr="007E2DD1" w:rsidRDefault="00E34CE4" w:rsidP="005142BC">
      <w:pPr>
        <w:rPr>
          <w:rFonts w:ascii="Times New Roman" w:hAnsi="Times New Roman"/>
        </w:rPr>
      </w:pPr>
      <w:r w:rsidRPr="007E2DD1">
        <w:rPr>
          <w:rFonts w:ascii="Times New Roman" w:hAnsi="Times New Roman"/>
        </w:rPr>
        <w:t xml:space="preserve">The scope of the </w:t>
      </w:r>
      <w:r w:rsidR="003242AD">
        <w:rPr>
          <w:rFonts w:ascii="Times New Roman" w:hAnsi="Times New Roman"/>
        </w:rPr>
        <w:t xml:space="preserve">investigation is the intrastate transportation of household goods by Action Moving between July 2010 and September 2010, and the company’s compliance with state laws and commission rules during that time period. </w:t>
      </w:r>
    </w:p>
    <w:p w:rsidR="00E34CE4" w:rsidRPr="007E2DD1" w:rsidRDefault="00E34CE4" w:rsidP="005142BC">
      <w:pPr>
        <w:rPr>
          <w:rFonts w:ascii="Times New Roman" w:hAnsi="Times New Roman"/>
        </w:rPr>
      </w:pPr>
    </w:p>
    <w:p w:rsidR="00E34CE4" w:rsidRPr="007E2DD1" w:rsidRDefault="00E34CE4" w:rsidP="005142BC">
      <w:pPr>
        <w:rPr>
          <w:rFonts w:ascii="Times New Roman" w:hAnsi="Times New Roman"/>
        </w:rPr>
      </w:pPr>
      <w:r w:rsidRPr="007E2DD1">
        <w:rPr>
          <w:rFonts w:ascii="Times New Roman" w:hAnsi="Times New Roman"/>
          <w:b/>
          <w:bCs/>
        </w:rPr>
        <w:t>Authority</w:t>
      </w:r>
    </w:p>
    <w:p w:rsidR="00E34CE4" w:rsidRPr="007E2DD1" w:rsidRDefault="00E34CE4" w:rsidP="005142BC">
      <w:pPr>
        <w:rPr>
          <w:rFonts w:ascii="Times New Roman" w:hAnsi="Times New Roman"/>
        </w:rPr>
      </w:pPr>
      <w:r w:rsidRPr="007E2DD1">
        <w:rPr>
          <w:rFonts w:ascii="Times New Roman" w:hAnsi="Times New Roman"/>
        </w:rPr>
        <w:t>Staff conducts this investigation under the authority of the Revised Code of Washington (RCW) 81.04.070, RCW 81</w:t>
      </w:r>
      <w:r w:rsidR="003242AD">
        <w:rPr>
          <w:rFonts w:ascii="Times New Roman" w:hAnsi="Times New Roman"/>
        </w:rPr>
        <w:t xml:space="preserve">.80.130, and RCW 81.80.330. </w:t>
      </w:r>
      <w:r w:rsidRPr="007E2DD1">
        <w:rPr>
          <w:rFonts w:ascii="Times New Roman" w:hAnsi="Times New Roman"/>
        </w:rPr>
        <w:t>Washington Administrati</w:t>
      </w:r>
      <w:r w:rsidR="009063E3">
        <w:rPr>
          <w:rFonts w:ascii="Times New Roman" w:hAnsi="Times New Roman"/>
        </w:rPr>
        <w:t>ve Code (WAC) 480-15-010 gives the commission authority to regulate companies that transport household goods within the state of Washington.</w:t>
      </w:r>
    </w:p>
    <w:p w:rsidR="00E34CE4" w:rsidRPr="007E2DD1" w:rsidRDefault="00E34CE4" w:rsidP="005142BC">
      <w:pPr>
        <w:rPr>
          <w:rFonts w:ascii="Times New Roman" w:hAnsi="Times New Roman"/>
          <w:b/>
          <w:bCs/>
        </w:rPr>
      </w:pPr>
    </w:p>
    <w:p w:rsidR="00E34CE4" w:rsidRPr="007E2DD1" w:rsidRDefault="00E34CE4" w:rsidP="005142BC">
      <w:pPr>
        <w:rPr>
          <w:rFonts w:ascii="Times New Roman" w:hAnsi="Times New Roman"/>
          <w:b/>
          <w:bCs/>
        </w:rPr>
      </w:pPr>
      <w:r w:rsidRPr="007E2DD1">
        <w:rPr>
          <w:rFonts w:ascii="Times New Roman" w:hAnsi="Times New Roman"/>
          <w:b/>
          <w:bCs/>
        </w:rPr>
        <w:t>Staff</w:t>
      </w:r>
      <w:r w:rsidR="00EC2791">
        <w:rPr>
          <w:rFonts w:ascii="Times New Roman" w:hAnsi="Times New Roman"/>
          <w:b/>
          <w:bCs/>
        </w:rPr>
        <w:t xml:space="preserve"> Contact</w:t>
      </w:r>
    </w:p>
    <w:p w:rsidR="00E34CE4" w:rsidRDefault="00EC2791" w:rsidP="005142BC">
      <w:pPr>
        <w:rPr>
          <w:rFonts w:ascii="Times New Roman" w:hAnsi="Times New Roman"/>
        </w:rPr>
      </w:pPr>
      <w:r>
        <w:rPr>
          <w:rFonts w:ascii="Times New Roman" w:hAnsi="Times New Roman"/>
        </w:rPr>
        <w:t>Rayne Pearson</w:t>
      </w:r>
      <w:r w:rsidR="00E34CE4" w:rsidRPr="007E2DD1">
        <w:rPr>
          <w:rFonts w:ascii="Times New Roman" w:hAnsi="Times New Roman"/>
        </w:rPr>
        <w:t xml:space="preserve">, Compliance </w:t>
      </w:r>
      <w:r w:rsidR="009063E3">
        <w:rPr>
          <w:rFonts w:ascii="Times New Roman" w:hAnsi="Times New Roman"/>
        </w:rPr>
        <w:t>Investigator</w:t>
      </w:r>
    </w:p>
    <w:p w:rsidR="008256A7" w:rsidRDefault="00EC2791" w:rsidP="005142BC">
      <w:pPr>
        <w:rPr>
          <w:rFonts w:ascii="Times New Roman" w:hAnsi="Times New Roman"/>
        </w:rPr>
      </w:pPr>
      <w:r>
        <w:rPr>
          <w:rFonts w:ascii="Times New Roman" w:hAnsi="Times New Roman"/>
        </w:rPr>
        <w:t>(360) 664-1111</w:t>
      </w:r>
    </w:p>
    <w:p w:rsidR="008256A7" w:rsidRPr="007E2DD1" w:rsidRDefault="00EC2791" w:rsidP="005142BC">
      <w:pPr>
        <w:rPr>
          <w:rFonts w:ascii="Times New Roman" w:hAnsi="Times New Roman"/>
        </w:rPr>
      </w:pPr>
      <w:r>
        <w:rPr>
          <w:rFonts w:ascii="Times New Roman" w:hAnsi="Times New Roman"/>
        </w:rPr>
        <w:t>rpearson</w:t>
      </w:r>
      <w:r w:rsidR="009063E3">
        <w:rPr>
          <w:rFonts w:ascii="Times New Roman" w:hAnsi="Times New Roman"/>
        </w:rPr>
        <w:t>@utc.wa.gov</w:t>
      </w:r>
    </w:p>
    <w:p w:rsidR="00E34CE4" w:rsidRPr="007E2DD1" w:rsidRDefault="00E34CE4" w:rsidP="005142BC">
      <w:pPr>
        <w:pStyle w:val="Header"/>
        <w:tabs>
          <w:tab w:val="clear" w:pos="4320"/>
          <w:tab w:val="clear" w:pos="8640"/>
        </w:tabs>
        <w:rPr>
          <w:rFonts w:ascii="Times New Roman" w:hAnsi="Times New Roman"/>
        </w:rPr>
      </w:pPr>
      <w:bookmarkStart w:id="0" w:name="_GoBack"/>
      <w:bookmarkEnd w:id="0"/>
      <w:r w:rsidRPr="007E2DD1">
        <w:rPr>
          <w:rFonts w:ascii="Times New Roman" w:hAnsi="Times New Roman"/>
        </w:rPr>
        <w:br w:type="page"/>
      </w:r>
    </w:p>
    <w:p w:rsidR="00096B48" w:rsidRPr="00A47F2B" w:rsidRDefault="00096B48" w:rsidP="005142BC">
      <w:pPr>
        <w:pStyle w:val="Heading6"/>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rPr>
          <w:sz w:val="24"/>
        </w:rPr>
      </w:pPr>
      <w:r w:rsidRPr="00A47F2B">
        <w:rPr>
          <w:sz w:val="24"/>
        </w:rPr>
        <w:lastRenderedPageBreak/>
        <w:t>EXECUTIVE SUMMARY</w:t>
      </w:r>
    </w:p>
    <w:p w:rsidR="00096B48" w:rsidRPr="007E2DD1" w:rsidRDefault="00096B48" w:rsidP="005142BC">
      <w:pPr>
        <w:ind w:left="720" w:firstLine="480"/>
        <w:jc w:val="both"/>
        <w:rPr>
          <w:rFonts w:ascii="Times New Roman" w:hAnsi="Times New Roman"/>
          <w:b/>
          <w:bCs/>
        </w:rPr>
      </w:pPr>
    </w:p>
    <w:p w:rsidR="00DC7028" w:rsidRPr="007E2DD1" w:rsidRDefault="00DC7028" w:rsidP="00DC7028">
      <w:pPr>
        <w:rPr>
          <w:rFonts w:ascii="Times New Roman" w:hAnsi="Times New Roman"/>
        </w:rPr>
      </w:pPr>
      <w:r w:rsidRPr="007E2DD1">
        <w:rPr>
          <w:rFonts w:ascii="Times New Roman" w:hAnsi="Times New Roman"/>
        </w:rPr>
        <w:t>Commission sta</w:t>
      </w:r>
      <w:r w:rsidR="009063E3">
        <w:rPr>
          <w:rFonts w:ascii="Times New Roman" w:hAnsi="Times New Roman"/>
        </w:rPr>
        <w:t>ff originally received information that Action Moving and Accountable Moving &amp; Storage, Inc. (Accountable Moving) were operating as one company. Staff requested move records from Action Moving to determine the relationship of the two companies. Upon initial review of the move records received, staff concluded that a broader investigation was necessary to determine if Action Moving consistently complied with state laws and commission rules.</w:t>
      </w:r>
      <w:r w:rsidR="005C7566">
        <w:rPr>
          <w:rFonts w:ascii="Times New Roman" w:hAnsi="Times New Roman"/>
        </w:rPr>
        <w:t xml:space="preserve"> </w:t>
      </w:r>
      <w:r w:rsidR="009063E3">
        <w:rPr>
          <w:rFonts w:ascii="Times New Roman" w:hAnsi="Times New Roman"/>
        </w:rPr>
        <w:t>An investigation into the business practices of Action Moving revealed that the company is in violation of commission rules, as follows:</w:t>
      </w:r>
    </w:p>
    <w:p w:rsidR="00DC7028" w:rsidRPr="007E2DD1" w:rsidRDefault="00DC7028" w:rsidP="00DC7028">
      <w:pPr>
        <w:tabs>
          <w:tab w:val="left" w:pos="1800"/>
        </w:tabs>
        <w:rPr>
          <w:rFonts w:ascii="Times New Roman" w:hAnsi="Times New Roman"/>
        </w:rPr>
      </w:pPr>
    </w:p>
    <w:p w:rsidR="00F5758B" w:rsidRDefault="00F5758B" w:rsidP="00F5758B">
      <w:pPr>
        <w:pStyle w:val="ListParagraph"/>
        <w:numPr>
          <w:ilvl w:val="0"/>
          <w:numId w:val="26"/>
        </w:numPr>
        <w:ind w:right="-360"/>
        <w:rPr>
          <w:rFonts w:ascii="Times New Roman" w:hAnsi="Times New Roman"/>
        </w:rPr>
      </w:pPr>
      <w:r>
        <w:rPr>
          <w:rFonts w:ascii="Times New Roman" w:hAnsi="Times New Roman"/>
        </w:rPr>
        <w:t xml:space="preserve">Failure to use </w:t>
      </w:r>
      <w:r w:rsidR="00526616">
        <w:rPr>
          <w:rFonts w:ascii="Times New Roman" w:hAnsi="Times New Roman"/>
        </w:rPr>
        <w:t xml:space="preserve">a </w:t>
      </w:r>
      <w:r>
        <w:rPr>
          <w:rFonts w:ascii="Times New Roman" w:hAnsi="Times New Roman"/>
        </w:rPr>
        <w:t>proper estimate format in violation of WAC 480-15-630.</w:t>
      </w:r>
    </w:p>
    <w:p w:rsidR="00F5758B" w:rsidRDefault="00F5758B" w:rsidP="00F5758B">
      <w:pPr>
        <w:pStyle w:val="ListParagraph"/>
        <w:numPr>
          <w:ilvl w:val="0"/>
          <w:numId w:val="26"/>
        </w:numPr>
        <w:ind w:right="-360"/>
        <w:rPr>
          <w:rFonts w:ascii="Times New Roman" w:hAnsi="Times New Roman"/>
        </w:rPr>
      </w:pPr>
      <w:r>
        <w:rPr>
          <w:rFonts w:ascii="Times New Roman" w:hAnsi="Times New Roman"/>
        </w:rPr>
        <w:t>Failure to properly complete written estimates in violation of WAC 480-15-630.</w:t>
      </w:r>
    </w:p>
    <w:p w:rsidR="00F5758B" w:rsidRDefault="00F5758B" w:rsidP="00F5758B">
      <w:pPr>
        <w:pStyle w:val="ListParagraph"/>
        <w:numPr>
          <w:ilvl w:val="0"/>
          <w:numId w:val="26"/>
        </w:numPr>
        <w:ind w:right="-360"/>
        <w:rPr>
          <w:rFonts w:ascii="Times New Roman" w:hAnsi="Times New Roman"/>
        </w:rPr>
      </w:pPr>
      <w:r>
        <w:rPr>
          <w:rFonts w:ascii="Times New Roman" w:hAnsi="Times New Roman"/>
        </w:rPr>
        <w:t>Failure to properly complete supplemental estimates in violation of WAC 480-15-630.</w:t>
      </w:r>
    </w:p>
    <w:p w:rsidR="00F5758B" w:rsidRDefault="00F5758B" w:rsidP="00F5758B">
      <w:pPr>
        <w:pStyle w:val="ListParagraph"/>
        <w:numPr>
          <w:ilvl w:val="0"/>
          <w:numId w:val="26"/>
        </w:numPr>
        <w:ind w:right="-360"/>
        <w:rPr>
          <w:rFonts w:ascii="Times New Roman" w:hAnsi="Times New Roman"/>
        </w:rPr>
      </w:pPr>
      <w:r>
        <w:rPr>
          <w:rFonts w:ascii="Times New Roman" w:hAnsi="Times New Roman"/>
        </w:rPr>
        <w:t xml:space="preserve">Failure to use </w:t>
      </w:r>
      <w:r w:rsidR="00045B09">
        <w:rPr>
          <w:rFonts w:ascii="Times New Roman" w:hAnsi="Times New Roman"/>
        </w:rPr>
        <w:t xml:space="preserve">a </w:t>
      </w:r>
      <w:r>
        <w:rPr>
          <w:rFonts w:ascii="Times New Roman" w:hAnsi="Times New Roman"/>
        </w:rPr>
        <w:t>proper bill of lading format in violation of WAC 480-15-710.</w:t>
      </w:r>
    </w:p>
    <w:p w:rsidR="00F5758B" w:rsidRDefault="00F5758B" w:rsidP="00F5758B">
      <w:pPr>
        <w:pStyle w:val="ListParagraph"/>
        <w:numPr>
          <w:ilvl w:val="0"/>
          <w:numId w:val="26"/>
        </w:numPr>
        <w:ind w:right="-360"/>
        <w:rPr>
          <w:rFonts w:ascii="Times New Roman" w:hAnsi="Times New Roman"/>
        </w:rPr>
      </w:pPr>
      <w:r>
        <w:rPr>
          <w:rFonts w:ascii="Times New Roman" w:hAnsi="Times New Roman"/>
        </w:rPr>
        <w:t xml:space="preserve">Failure to </w:t>
      </w:r>
      <w:r w:rsidR="006573DD">
        <w:rPr>
          <w:rFonts w:ascii="Times New Roman" w:hAnsi="Times New Roman"/>
        </w:rPr>
        <w:t>properly complete bills of lading in violation of WAC 480-15-710.</w:t>
      </w:r>
    </w:p>
    <w:p w:rsidR="00F5758B" w:rsidRDefault="006573DD" w:rsidP="00F5758B">
      <w:pPr>
        <w:pStyle w:val="ListParagraph"/>
        <w:numPr>
          <w:ilvl w:val="0"/>
          <w:numId w:val="26"/>
        </w:numPr>
        <w:ind w:right="-360"/>
        <w:rPr>
          <w:rFonts w:ascii="Times New Roman" w:hAnsi="Times New Roman"/>
        </w:rPr>
      </w:pPr>
      <w:r>
        <w:rPr>
          <w:rFonts w:ascii="Times New Roman" w:hAnsi="Times New Roman"/>
        </w:rPr>
        <w:t xml:space="preserve">Failure to charge only for items included in Tariff 15-C, </w:t>
      </w:r>
      <w:r w:rsidR="00F5758B">
        <w:rPr>
          <w:rFonts w:ascii="Times New Roman" w:hAnsi="Times New Roman"/>
        </w:rPr>
        <w:t>in violation of WAC 480-15-490.</w:t>
      </w:r>
    </w:p>
    <w:p w:rsidR="006573DD" w:rsidRDefault="005C7566" w:rsidP="00F5758B">
      <w:pPr>
        <w:pStyle w:val="ListParagraph"/>
        <w:numPr>
          <w:ilvl w:val="0"/>
          <w:numId w:val="26"/>
        </w:numPr>
        <w:ind w:right="-360"/>
        <w:rPr>
          <w:rFonts w:ascii="Times New Roman" w:hAnsi="Times New Roman"/>
        </w:rPr>
      </w:pPr>
      <w:r>
        <w:rPr>
          <w:rFonts w:ascii="Times New Roman" w:hAnsi="Times New Roman"/>
        </w:rPr>
        <w:t>Failure to perform</w:t>
      </w:r>
      <w:r w:rsidR="006573DD">
        <w:rPr>
          <w:rFonts w:ascii="Times New Roman" w:hAnsi="Times New Roman"/>
        </w:rPr>
        <w:t xml:space="preserve"> long-</w:t>
      </w:r>
      <w:r w:rsidR="00045B09">
        <w:rPr>
          <w:rFonts w:ascii="Times New Roman" w:hAnsi="Times New Roman"/>
        </w:rPr>
        <w:t>distance moves according to</w:t>
      </w:r>
      <w:r w:rsidR="006573DD">
        <w:rPr>
          <w:rFonts w:ascii="Times New Roman" w:hAnsi="Times New Roman"/>
        </w:rPr>
        <w:t xml:space="preserve"> Tariff 15-C, in violation of WAC 480-15-490.</w:t>
      </w:r>
    </w:p>
    <w:p w:rsidR="006573DD" w:rsidRPr="002F0CCE" w:rsidRDefault="005C7566" w:rsidP="00F5758B">
      <w:pPr>
        <w:pStyle w:val="ListParagraph"/>
        <w:numPr>
          <w:ilvl w:val="0"/>
          <w:numId w:val="26"/>
        </w:numPr>
        <w:ind w:right="-360"/>
        <w:rPr>
          <w:rFonts w:ascii="Times New Roman" w:hAnsi="Times New Roman"/>
        </w:rPr>
      </w:pPr>
      <w:r>
        <w:rPr>
          <w:rFonts w:ascii="Times New Roman" w:hAnsi="Times New Roman"/>
        </w:rPr>
        <w:t xml:space="preserve">Failure to charge </w:t>
      </w:r>
      <w:r w:rsidR="006573DD">
        <w:rPr>
          <w:rFonts w:ascii="Times New Roman" w:hAnsi="Times New Roman"/>
        </w:rPr>
        <w:t>for container</w:t>
      </w:r>
      <w:r>
        <w:rPr>
          <w:rFonts w:ascii="Times New Roman" w:hAnsi="Times New Roman"/>
        </w:rPr>
        <w:t>s according to Tariff 15-C</w:t>
      </w:r>
      <w:r w:rsidR="006573DD">
        <w:rPr>
          <w:rFonts w:ascii="Times New Roman" w:hAnsi="Times New Roman"/>
        </w:rPr>
        <w:t>, in violation of WAC 480-15-490.</w:t>
      </w:r>
    </w:p>
    <w:p w:rsidR="00F5758B" w:rsidRDefault="00F5758B" w:rsidP="009063E3">
      <w:pPr>
        <w:rPr>
          <w:rFonts w:ascii="Times New Roman" w:hAnsi="Times New Roman"/>
        </w:rPr>
      </w:pPr>
    </w:p>
    <w:p w:rsidR="009063E3" w:rsidRDefault="009063E3" w:rsidP="009063E3">
      <w:pPr>
        <w:rPr>
          <w:rFonts w:ascii="Times New Roman" w:hAnsi="Times New Roman"/>
          <w:b/>
        </w:rPr>
      </w:pPr>
      <w:r>
        <w:rPr>
          <w:rFonts w:ascii="Times New Roman" w:hAnsi="Times New Roman"/>
          <w:b/>
        </w:rPr>
        <w:t>Recommendation</w:t>
      </w:r>
    </w:p>
    <w:p w:rsidR="009063E3" w:rsidRDefault="009063E3" w:rsidP="009063E3">
      <w:pPr>
        <w:rPr>
          <w:rFonts w:ascii="Times New Roman" w:hAnsi="Times New Roman"/>
        </w:rPr>
      </w:pPr>
      <w:r>
        <w:rPr>
          <w:rFonts w:ascii="Times New Roman" w:hAnsi="Times New Roman"/>
        </w:rPr>
        <w:t xml:space="preserve">Staff reviewed business records for </w:t>
      </w:r>
      <w:r w:rsidR="004E6C22">
        <w:rPr>
          <w:rFonts w:ascii="Times New Roman" w:hAnsi="Times New Roman"/>
        </w:rPr>
        <w:t>51 moves performed by</w:t>
      </w:r>
      <w:r w:rsidR="009D3825">
        <w:rPr>
          <w:rFonts w:ascii="Times New Roman" w:hAnsi="Times New Roman"/>
        </w:rPr>
        <w:t xml:space="preserve"> Action Moving between July 2010 and September 2010</w:t>
      </w:r>
      <w:r w:rsidR="004E6C22">
        <w:rPr>
          <w:rFonts w:ascii="Times New Roman" w:hAnsi="Times New Roman"/>
        </w:rPr>
        <w:t xml:space="preserve">. </w:t>
      </w:r>
      <w:r w:rsidR="009930E7">
        <w:rPr>
          <w:rFonts w:ascii="Times New Roman" w:hAnsi="Times New Roman"/>
        </w:rPr>
        <w:t xml:space="preserve">Although staff found violations in the completion of forms for most moves, staff recommends the commission only assess penalties for violations for which </w:t>
      </w:r>
      <w:r w:rsidR="0000413C">
        <w:rPr>
          <w:rFonts w:ascii="Times New Roman" w:hAnsi="Times New Roman"/>
        </w:rPr>
        <w:t xml:space="preserve">the company has </w:t>
      </w:r>
      <w:r w:rsidR="009930E7">
        <w:rPr>
          <w:rFonts w:ascii="Times New Roman" w:hAnsi="Times New Roman"/>
        </w:rPr>
        <w:t xml:space="preserve">received technical assistance. </w:t>
      </w:r>
      <w:r w:rsidR="0000413C">
        <w:rPr>
          <w:rFonts w:ascii="Times New Roman" w:hAnsi="Times New Roman"/>
        </w:rPr>
        <w:t>Further, while the commission may impose penalties for each move in which a particular violation occurred, in most instances, staff recommends a single $100 penalty for</w:t>
      </w:r>
      <w:r w:rsidR="005C7566">
        <w:rPr>
          <w:rFonts w:ascii="Times New Roman" w:hAnsi="Times New Roman"/>
        </w:rPr>
        <w:t xml:space="preserve"> a particular violation type</w:t>
      </w:r>
      <w:r w:rsidR="0000413C">
        <w:rPr>
          <w:rFonts w:ascii="Times New Roman" w:hAnsi="Times New Roman"/>
        </w:rPr>
        <w:t xml:space="preserve">. </w:t>
      </w:r>
      <w:r w:rsidR="009930E7">
        <w:rPr>
          <w:rFonts w:ascii="Times New Roman" w:hAnsi="Times New Roman"/>
        </w:rPr>
        <w:t>Staff recommends penalties as follows:</w:t>
      </w:r>
    </w:p>
    <w:p w:rsidR="00DC7028" w:rsidRDefault="00DC7028" w:rsidP="00DC7028">
      <w:pPr>
        <w:rPr>
          <w:rFonts w:ascii="Times New Roman" w:hAnsi="Times New Roman"/>
        </w:rPr>
      </w:pPr>
    </w:p>
    <w:p w:rsidR="006F5919" w:rsidRDefault="006F5919" w:rsidP="006F5919">
      <w:pPr>
        <w:pStyle w:val="ListParagraph"/>
        <w:numPr>
          <w:ilvl w:val="0"/>
          <w:numId w:val="28"/>
        </w:numPr>
        <w:tabs>
          <w:tab w:val="left" w:pos="360"/>
        </w:tabs>
        <w:ind w:right="-360"/>
        <w:rPr>
          <w:rFonts w:ascii="Times New Roman" w:hAnsi="Times New Roman"/>
        </w:rPr>
      </w:pPr>
      <w:r>
        <w:rPr>
          <w:rFonts w:ascii="Times New Roman" w:hAnsi="Times New Roman"/>
        </w:rPr>
        <w:t>A</w:t>
      </w:r>
      <w:r w:rsidR="00737C1F">
        <w:rPr>
          <w:rFonts w:ascii="Times New Roman" w:hAnsi="Times New Roman"/>
        </w:rPr>
        <w:t xml:space="preserve"> penalty of $100 for each aspect in which the company’s estimate form did not comply with the requirements of Tariff 15-C</w:t>
      </w:r>
      <w:r w:rsidR="00472846">
        <w:rPr>
          <w:rFonts w:ascii="Times New Roman" w:hAnsi="Times New Roman"/>
        </w:rPr>
        <w:t>, for a total penalty of $3</w:t>
      </w:r>
      <w:r>
        <w:rPr>
          <w:rFonts w:ascii="Times New Roman" w:hAnsi="Times New Roman"/>
        </w:rPr>
        <w:t>00;</w:t>
      </w:r>
    </w:p>
    <w:p w:rsidR="00472846" w:rsidRDefault="00472846" w:rsidP="006F5919">
      <w:pPr>
        <w:pStyle w:val="ListParagraph"/>
        <w:numPr>
          <w:ilvl w:val="0"/>
          <w:numId w:val="28"/>
        </w:numPr>
        <w:tabs>
          <w:tab w:val="left" w:pos="360"/>
        </w:tabs>
        <w:ind w:right="-360"/>
        <w:rPr>
          <w:rFonts w:ascii="Times New Roman" w:hAnsi="Times New Roman"/>
        </w:rPr>
      </w:pPr>
      <w:r>
        <w:rPr>
          <w:rFonts w:ascii="Times New Roman" w:hAnsi="Times New Roman"/>
        </w:rPr>
        <w:t>A penalty of $100 for each aspect in which the company failed to properly complete written estimates, for a total penalty of $400;</w:t>
      </w:r>
    </w:p>
    <w:p w:rsidR="00472846" w:rsidRDefault="00472846" w:rsidP="006F5919">
      <w:pPr>
        <w:pStyle w:val="ListParagraph"/>
        <w:numPr>
          <w:ilvl w:val="0"/>
          <w:numId w:val="28"/>
        </w:numPr>
        <w:tabs>
          <w:tab w:val="left" w:pos="360"/>
        </w:tabs>
        <w:ind w:right="-360"/>
        <w:rPr>
          <w:rFonts w:ascii="Times New Roman" w:hAnsi="Times New Roman"/>
        </w:rPr>
      </w:pPr>
      <w:r>
        <w:rPr>
          <w:rFonts w:ascii="Times New Roman" w:hAnsi="Times New Roman"/>
        </w:rPr>
        <w:t>A penalty of $100 for failing to properly complete supplemental estimates;</w:t>
      </w:r>
    </w:p>
    <w:p w:rsidR="00472846" w:rsidRPr="00472846" w:rsidRDefault="006F5919" w:rsidP="00472846">
      <w:pPr>
        <w:pStyle w:val="ListParagraph"/>
        <w:numPr>
          <w:ilvl w:val="0"/>
          <w:numId w:val="28"/>
        </w:numPr>
        <w:tabs>
          <w:tab w:val="left" w:pos="360"/>
        </w:tabs>
        <w:ind w:right="-360"/>
        <w:rPr>
          <w:rFonts w:ascii="Times New Roman" w:hAnsi="Times New Roman"/>
        </w:rPr>
      </w:pPr>
      <w:r>
        <w:rPr>
          <w:rFonts w:ascii="Times New Roman" w:hAnsi="Times New Roman"/>
        </w:rPr>
        <w:t xml:space="preserve">A penalty of $100 for each </w:t>
      </w:r>
      <w:r w:rsidR="00737C1F">
        <w:rPr>
          <w:rFonts w:ascii="Times New Roman" w:hAnsi="Times New Roman"/>
        </w:rPr>
        <w:t>aspect in which the company’s bill of lading form did not comply with the requirements of Tariff 15-C, for a total penalty of $200;</w:t>
      </w:r>
    </w:p>
    <w:p w:rsidR="00737C1F" w:rsidRDefault="00737C1F" w:rsidP="006F5919">
      <w:pPr>
        <w:pStyle w:val="ListParagraph"/>
        <w:numPr>
          <w:ilvl w:val="0"/>
          <w:numId w:val="28"/>
        </w:numPr>
        <w:tabs>
          <w:tab w:val="left" w:pos="360"/>
        </w:tabs>
        <w:ind w:right="-360"/>
        <w:rPr>
          <w:rFonts w:ascii="Times New Roman" w:hAnsi="Times New Roman"/>
        </w:rPr>
      </w:pPr>
      <w:r>
        <w:rPr>
          <w:rFonts w:ascii="Times New Roman" w:hAnsi="Times New Roman"/>
        </w:rPr>
        <w:t>A penalty of $100 for each aspect in which the company failed to complete</w:t>
      </w:r>
      <w:r w:rsidR="00045B09">
        <w:rPr>
          <w:rFonts w:ascii="Times New Roman" w:hAnsi="Times New Roman"/>
        </w:rPr>
        <w:t xml:space="preserve"> bills of lading according to </w:t>
      </w:r>
      <w:r>
        <w:rPr>
          <w:rFonts w:ascii="Times New Roman" w:hAnsi="Times New Roman"/>
        </w:rPr>
        <w:t>Tarif</w:t>
      </w:r>
      <w:r w:rsidR="005F22B4">
        <w:rPr>
          <w:rFonts w:ascii="Times New Roman" w:hAnsi="Times New Roman"/>
        </w:rPr>
        <w:t>f 15-C</w:t>
      </w:r>
      <w:r w:rsidR="0000413C">
        <w:rPr>
          <w:rFonts w:ascii="Times New Roman" w:hAnsi="Times New Roman"/>
        </w:rPr>
        <w:t>,</w:t>
      </w:r>
      <w:r w:rsidR="005F22B4">
        <w:rPr>
          <w:rFonts w:ascii="Times New Roman" w:hAnsi="Times New Roman"/>
        </w:rPr>
        <w:t xml:space="preserve"> for a total penalty of $500;</w:t>
      </w:r>
    </w:p>
    <w:p w:rsidR="006F5919" w:rsidRDefault="00737C1F" w:rsidP="00737C1F">
      <w:pPr>
        <w:pStyle w:val="ListParagraph"/>
        <w:numPr>
          <w:ilvl w:val="0"/>
          <w:numId w:val="28"/>
        </w:numPr>
        <w:tabs>
          <w:tab w:val="left" w:pos="360"/>
        </w:tabs>
        <w:ind w:right="-360"/>
        <w:rPr>
          <w:rFonts w:ascii="Times New Roman" w:hAnsi="Times New Roman"/>
        </w:rPr>
      </w:pPr>
      <w:r>
        <w:rPr>
          <w:rFonts w:ascii="Times New Roman" w:hAnsi="Times New Roman"/>
        </w:rPr>
        <w:t>A penalty of $</w:t>
      </w:r>
      <w:r w:rsidR="0000413C">
        <w:rPr>
          <w:rFonts w:ascii="Times New Roman" w:hAnsi="Times New Roman"/>
        </w:rPr>
        <w:t>1</w:t>
      </w:r>
      <w:r>
        <w:rPr>
          <w:rFonts w:ascii="Times New Roman" w:hAnsi="Times New Roman"/>
        </w:rPr>
        <w:t xml:space="preserve">00 for </w:t>
      </w:r>
      <w:r w:rsidR="0000413C">
        <w:rPr>
          <w:rFonts w:ascii="Times New Roman" w:hAnsi="Times New Roman"/>
        </w:rPr>
        <w:t>each instance that the company charged a customer for an item</w:t>
      </w:r>
      <w:r>
        <w:rPr>
          <w:rFonts w:ascii="Times New Roman" w:hAnsi="Times New Roman"/>
        </w:rPr>
        <w:t xml:space="preserve"> not included in Tariff 15-</w:t>
      </w:r>
      <w:r w:rsidR="005F22B4">
        <w:rPr>
          <w:rFonts w:ascii="Times New Roman" w:hAnsi="Times New Roman"/>
        </w:rPr>
        <w:t>C</w:t>
      </w:r>
      <w:r w:rsidR="0000413C">
        <w:rPr>
          <w:rFonts w:ascii="Times New Roman" w:hAnsi="Times New Roman"/>
        </w:rPr>
        <w:t>, for a total penalty of $400</w:t>
      </w:r>
      <w:r w:rsidR="005F22B4">
        <w:rPr>
          <w:rFonts w:ascii="Times New Roman" w:hAnsi="Times New Roman"/>
        </w:rPr>
        <w:t>;</w:t>
      </w:r>
    </w:p>
    <w:p w:rsidR="005F22B4" w:rsidRDefault="005F22B4" w:rsidP="00737C1F">
      <w:pPr>
        <w:pStyle w:val="ListParagraph"/>
        <w:numPr>
          <w:ilvl w:val="0"/>
          <w:numId w:val="28"/>
        </w:numPr>
        <w:tabs>
          <w:tab w:val="left" w:pos="360"/>
        </w:tabs>
        <w:ind w:right="-360"/>
        <w:rPr>
          <w:rFonts w:ascii="Times New Roman" w:hAnsi="Times New Roman"/>
        </w:rPr>
      </w:pPr>
      <w:r>
        <w:rPr>
          <w:rFonts w:ascii="Times New Roman" w:hAnsi="Times New Roman"/>
        </w:rPr>
        <w:t>A penalty of $100 for each aspect in which the company failed to properly complete long-distance moves, for a total penalty of $300; and</w:t>
      </w:r>
    </w:p>
    <w:p w:rsidR="005F22B4" w:rsidRDefault="005F22B4" w:rsidP="00737C1F">
      <w:pPr>
        <w:pStyle w:val="ListParagraph"/>
        <w:numPr>
          <w:ilvl w:val="0"/>
          <w:numId w:val="28"/>
        </w:numPr>
        <w:tabs>
          <w:tab w:val="left" w:pos="360"/>
        </w:tabs>
        <w:ind w:right="-360"/>
        <w:rPr>
          <w:rFonts w:ascii="Times New Roman" w:hAnsi="Times New Roman"/>
        </w:rPr>
      </w:pPr>
      <w:r>
        <w:rPr>
          <w:rFonts w:ascii="Times New Roman" w:hAnsi="Times New Roman"/>
        </w:rPr>
        <w:t>A penalty of $100 for failing to charge customers for container</w:t>
      </w:r>
      <w:r w:rsidR="0000413C">
        <w:rPr>
          <w:rFonts w:ascii="Times New Roman" w:hAnsi="Times New Roman"/>
        </w:rPr>
        <w:t>s according to Tariff 15-C</w:t>
      </w:r>
      <w:r>
        <w:rPr>
          <w:rFonts w:ascii="Times New Roman" w:hAnsi="Times New Roman"/>
        </w:rPr>
        <w:t>.</w:t>
      </w:r>
    </w:p>
    <w:p w:rsidR="00737C1F" w:rsidRDefault="00737C1F" w:rsidP="00737C1F">
      <w:pPr>
        <w:tabs>
          <w:tab w:val="left" w:pos="360"/>
        </w:tabs>
        <w:ind w:right="-360"/>
        <w:rPr>
          <w:rFonts w:ascii="Times New Roman" w:hAnsi="Times New Roman"/>
        </w:rPr>
      </w:pPr>
    </w:p>
    <w:p w:rsidR="005F22B4" w:rsidRDefault="00737C1F" w:rsidP="00737C1F">
      <w:pPr>
        <w:tabs>
          <w:tab w:val="left" w:pos="360"/>
        </w:tabs>
        <w:ind w:right="-360"/>
        <w:rPr>
          <w:rFonts w:ascii="Times New Roman" w:hAnsi="Times New Roman"/>
        </w:rPr>
        <w:sectPr w:rsidR="005F22B4" w:rsidSect="00DD22B7">
          <w:footerReference w:type="first" r:id="rId13"/>
          <w:pgSz w:w="12240" w:h="15840"/>
          <w:pgMar w:top="1440" w:right="1440" w:bottom="1440" w:left="1440" w:header="720" w:footer="720" w:gutter="0"/>
          <w:pgNumType w:start="1"/>
          <w:cols w:space="720"/>
          <w:docGrid w:linePitch="360"/>
        </w:sectPr>
      </w:pPr>
      <w:r>
        <w:rPr>
          <w:rFonts w:ascii="Times New Roman" w:hAnsi="Times New Roman"/>
        </w:rPr>
        <w:t>Staff re</w:t>
      </w:r>
      <w:r w:rsidR="0000413C">
        <w:rPr>
          <w:rFonts w:ascii="Times New Roman" w:hAnsi="Times New Roman"/>
        </w:rPr>
        <w:t>commends total penalties of $2,3</w:t>
      </w:r>
      <w:r w:rsidR="005F22B4">
        <w:rPr>
          <w:rFonts w:ascii="Times New Roman" w:hAnsi="Times New Roman"/>
        </w:rPr>
        <w:t>00. In addition, staff requires that</w:t>
      </w:r>
      <w:r w:rsidR="00045B09">
        <w:rPr>
          <w:rFonts w:ascii="Times New Roman" w:hAnsi="Times New Roman"/>
        </w:rPr>
        <w:t xml:space="preserve"> Action Moving submit </w:t>
      </w:r>
      <w:r>
        <w:rPr>
          <w:rFonts w:ascii="Times New Roman" w:hAnsi="Times New Roman"/>
        </w:rPr>
        <w:t xml:space="preserve">an updated estimate form and an updated bill of lading form </w:t>
      </w:r>
      <w:r w:rsidR="005F22B4">
        <w:rPr>
          <w:rFonts w:ascii="Times New Roman" w:hAnsi="Times New Roman"/>
        </w:rPr>
        <w:t>to staff</w:t>
      </w:r>
      <w:r>
        <w:rPr>
          <w:rFonts w:ascii="Times New Roman" w:hAnsi="Times New Roman"/>
        </w:rPr>
        <w:t>.</w:t>
      </w:r>
    </w:p>
    <w:p w:rsidR="00F243C6" w:rsidRPr="00A47F2B" w:rsidRDefault="00F243C6" w:rsidP="00F243C6">
      <w:pPr>
        <w:pStyle w:val="Heading4"/>
        <w:jc w:val="center"/>
        <w:rPr>
          <w:rFonts w:ascii="Times New Roman" w:hAnsi="Times New Roman" w:cs="Times New Roman"/>
          <w:i w:val="0"/>
          <w:color w:val="auto"/>
        </w:rPr>
      </w:pPr>
      <w:r w:rsidRPr="00A47F2B">
        <w:rPr>
          <w:rFonts w:ascii="Times New Roman" w:hAnsi="Times New Roman" w:cs="Times New Roman"/>
          <w:i w:val="0"/>
          <w:color w:val="auto"/>
        </w:rPr>
        <w:lastRenderedPageBreak/>
        <w:t>BACKGROUND</w:t>
      </w:r>
    </w:p>
    <w:p w:rsidR="00F243C6" w:rsidRPr="00F243C6" w:rsidRDefault="00F243C6" w:rsidP="00F243C6">
      <w:pPr>
        <w:pStyle w:val="Heading1"/>
        <w:rPr>
          <w:rFonts w:ascii="Times New Roman" w:hAnsi="Times New Roman" w:cs="Times New Roman"/>
          <w:color w:val="auto"/>
          <w:sz w:val="24"/>
          <w:szCs w:val="24"/>
        </w:rPr>
      </w:pPr>
      <w:r w:rsidRPr="00F243C6">
        <w:rPr>
          <w:rFonts w:ascii="Times New Roman" w:hAnsi="Times New Roman" w:cs="Times New Roman"/>
          <w:color w:val="auto"/>
          <w:sz w:val="24"/>
          <w:szCs w:val="24"/>
        </w:rPr>
        <w:t>Company Information</w:t>
      </w:r>
    </w:p>
    <w:p w:rsidR="00F243C6" w:rsidRDefault="00F243C6" w:rsidP="00F243C6">
      <w:pPr>
        <w:rPr>
          <w:rFonts w:ascii="Times New Roman" w:hAnsi="Times New Roman"/>
        </w:rPr>
      </w:pPr>
      <w:r>
        <w:rPr>
          <w:rFonts w:ascii="Times New Roman" w:hAnsi="Times New Roman"/>
        </w:rPr>
        <w:t>Action Moving Services, Inc. (Action Moving)</w:t>
      </w:r>
      <w:r w:rsidRPr="00F243C6">
        <w:rPr>
          <w:rFonts w:ascii="Times New Roman" w:hAnsi="Times New Roman"/>
        </w:rPr>
        <w:t xml:space="preserve"> is located at </w:t>
      </w:r>
      <w:r>
        <w:rPr>
          <w:rFonts w:ascii="Times New Roman" w:hAnsi="Times New Roman"/>
        </w:rPr>
        <w:t xml:space="preserve">10115 </w:t>
      </w:r>
      <w:r w:rsidR="00062496">
        <w:rPr>
          <w:rFonts w:ascii="Times New Roman" w:hAnsi="Times New Roman"/>
        </w:rPr>
        <w:t xml:space="preserve">East </w:t>
      </w:r>
      <w:r>
        <w:rPr>
          <w:rFonts w:ascii="Times New Roman" w:hAnsi="Times New Roman"/>
        </w:rPr>
        <w:t>Knox Avenue, Spokane, Washington  99206.</w:t>
      </w:r>
      <w:r w:rsidR="00062496">
        <w:rPr>
          <w:rFonts w:ascii="Times New Roman" w:hAnsi="Times New Roman"/>
        </w:rPr>
        <w:t xml:space="preserve"> According to commission records, on November 8, 2006, John Gish, on behalf of Action Moving,</w:t>
      </w:r>
      <w:r>
        <w:rPr>
          <w:rFonts w:ascii="Times New Roman" w:hAnsi="Times New Roman"/>
        </w:rPr>
        <w:t xml:space="preserve"> applied to transfer all authority held under HG-7808 issued to Robert H. Clark d/b/a Action Moving Services, a sole proprietorship. </w:t>
      </w:r>
      <w:r w:rsidR="00E7111F">
        <w:rPr>
          <w:rFonts w:ascii="Times New Roman" w:hAnsi="Times New Roman"/>
        </w:rPr>
        <w:t xml:space="preserve">The application indicated that the company’s new owner had been managing the business for over eight years. </w:t>
      </w:r>
      <w:r>
        <w:rPr>
          <w:rFonts w:ascii="Times New Roman" w:hAnsi="Times New Roman"/>
        </w:rPr>
        <w:t>The permit was re-issued to Action Moving on October 27, 2008.</w:t>
      </w:r>
    </w:p>
    <w:p w:rsidR="00062496" w:rsidRDefault="00062496" w:rsidP="00F243C6">
      <w:pPr>
        <w:rPr>
          <w:rFonts w:ascii="Times New Roman" w:hAnsi="Times New Roman"/>
        </w:rPr>
      </w:pPr>
    </w:p>
    <w:p w:rsidR="00F243C6" w:rsidRPr="00F243C6" w:rsidRDefault="005D6D1E" w:rsidP="005D6D1E">
      <w:pPr>
        <w:rPr>
          <w:rFonts w:ascii="Times New Roman" w:hAnsi="Times New Roman"/>
        </w:rPr>
      </w:pPr>
      <w:r>
        <w:rPr>
          <w:rFonts w:ascii="Times New Roman" w:hAnsi="Times New Roman"/>
        </w:rPr>
        <w:t xml:space="preserve">According to the company’s most recent annual report, Action Moving is </w:t>
      </w:r>
      <w:r w:rsidR="00045B09">
        <w:rPr>
          <w:rFonts w:ascii="Times New Roman" w:hAnsi="Times New Roman"/>
        </w:rPr>
        <w:t xml:space="preserve">a </w:t>
      </w:r>
      <w:r>
        <w:rPr>
          <w:rFonts w:ascii="Times New Roman" w:hAnsi="Times New Roman"/>
        </w:rPr>
        <w:t>corporation he</w:t>
      </w:r>
      <w:r w:rsidR="00D1699C">
        <w:rPr>
          <w:rFonts w:ascii="Times New Roman" w:hAnsi="Times New Roman"/>
        </w:rPr>
        <w:t>ld equally by Jeff</w:t>
      </w:r>
      <w:r>
        <w:rPr>
          <w:rFonts w:ascii="Times New Roman" w:hAnsi="Times New Roman"/>
        </w:rPr>
        <w:t xml:space="preserve"> Gish, President, and John Gish, Secretary. A</w:t>
      </w:r>
      <w:r w:rsidR="00F243C6" w:rsidRPr="00F243C6">
        <w:rPr>
          <w:rFonts w:ascii="Times New Roman" w:hAnsi="Times New Roman"/>
        </w:rPr>
        <w:t>s shown in its annual reports f</w:t>
      </w:r>
      <w:r>
        <w:rPr>
          <w:rFonts w:ascii="Times New Roman" w:hAnsi="Times New Roman"/>
        </w:rPr>
        <w:t>iled at the commission, Action Moving reported the following revenue</w:t>
      </w:r>
      <w:r w:rsidR="00F243C6" w:rsidRPr="00F243C6">
        <w:rPr>
          <w:rFonts w:ascii="Times New Roman" w:hAnsi="Times New Roman"/>
        </w:rPr>
        <w:t>:</w:t>
      </w:r>
    </w:p>
    <w:p w:rsidR="00F243C6" w:rsidRPr="00F243C6" w:rsidRDefault="00F243C6" w:rsidP="00F243C6">
      <w:pPr>
        <w:tabs>
          <w:tab w:val="left" w:pos="1440"/>
          <w:tab w:val="left" w:pos="4320"/>
        </w:tabs>
        <w:rPr>
          <w:rFonts w:ascii="Times New Roman" w:hAnsi="Times New Roman"/>
        </w:rPr>
      </w:pPr>
    </w:p>
    <w:tbl>
      <w:tblPr>
        <w:tblW w:w="0" w:type="auto"/>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tblGrid>
      <w:tr w:rsidR="00F243C6" w:rsidRPr="00F243C6" w:rsidTr="00F243C6">
        <w:tc>
          <w:tcPr>
            <w:tcW w:w="2304" w:type="dxa"/>
            <w:shd w:val="pct10" w:color="auto" w:fill="auto"/>
          </w:tcPr>
          <w:p w:rsidR="00F243C6" w:rsidRPr="00F243C6" w:rsidRDefault="00F243C6" w:rsidP="00F243C6">
            <w:pPr>
              <w:tabs>
                <w:tab w:val="left" w:pos="1440"/>
                <w:tab w:val="left" w:pos="4320"/>
              </w:tabs>
              <w:jc w:val="center"/>
              <w:rPr>
                <w:rFonts w:ascii="Times New Roman" w:hAnsi="Times New Roman"/>
              </w:rPr>
            </w:pPr>
            <w:r w:rsidRPr="00F243C6">
              <w:rPr>
                <w:rFonts w:ascii="Times New Roman" w:hAnsi="Times New Roman"/>
              </w:rPr>
              <w:t>Reporting Year</w:t>
            </w:r>
          </w:p>
        </w:tc>
        <w:tc>
          <w:tcPr>
            <w:tcW w:w="2304" w:type="dxa"/>
            <w:shd w:val="pct10" w:color="auto" w:fill="auto"/>
          </w:tcPr>
          <w:p w:rsidR="00F243C6" w:rsidRPr="00F243C6" w:rsidRDefault="00F243C6" w:rsidP="00F243C6">
            <w:pPr>
              <w:tabs>
                <w:tab w:val="left" w:pos="1440"/>
                <w:tab w:val="left" w:pos="4320"/>
              </w:tabs>
              <w:jc w:val="center"/>
              <w:rPr>
                <w:rFonts w:ascii="Times New Roman" w:hAnsi="Times New Roman"/>
              </w:rPr>
            </w:pPr>
            <w:r w:rsidRPr="00F243C6">
              <w:rPr>
                <w:rFonts w:ascii="Times New Roman" w:hAnsi="Times New Roman"/>
              </w:rPr>
              <w:t>Date Filed</w:t>
            </w:r>
          </w:p>
        </w:tc>
        <w:tc>
          <w:tcPr>
            <w:tcW w:w="2304" w:type="dxa"/>
            <w:shd w:val="pct10" w:color="auto" w:fill="auto"/>
          </w:tcPr>
          <w:p w:rsidR="00F243C6" w:rsidRPr="00F243C6" w:rsidRDefault="00F243C6" w:rsidP="00F243C6">
            <w:pPr>
              <w:tabs>
                <w:tab w:val="left" w:pos="1440"/>
                <w:tab w:val="left" w:pos="4320"/>
              </w:tabs>
              <w:jc w:val="center"/>
              <w:rPr>
                <w:rFonts w:ascii="Times New Roman" w:hAnsi="Times New Roman"/>
              </w:rPr>
            </w:pPr>
            <w:r w:rsidRPr="00F243C6">
              <w:rPr>
                <w:rFonts w:ascii="Times New Roman" w:hAnsi="Times New Roman"/>
              </w:rPr>
              <w:t>Revenue</w:t>
            </w:r>
          </w:p>
        </w:tc>
      </w:tr>
      <w:tr w:rsidR="00F243C6" w:rsidRPr="00F243C6" w:rsidTr="00F243C6">
        <w:tc>
          <w:tcPr>
            <w:tcW w:w="2304" w:type="dxa"/>
          </w:tcPr>
          <w:p w:rsidR="00F243C6" w:rsidRPr="00F243C6" w:rsidRDefault="00F243C6" w:rsidP="00F243C6">
            <w:pPr>
              <w:tabs>
                <w:tab w:val="left" w:pos="1440"/>
                <w:tab w:val="left" w:pos="4320"/>
              </w:tabs>
              <w:jc w:val="center"/>
              <w:rPr>
                <w:rFonts w:ascii="Times New Roman" w:hAnsi="Times New Roman"/>
              </w:rPr>
            </w:pPr>
            <w:r w:rsidRPr="00F243C6">
              <w:rPr>
                <w:rFonts w:ascii="Times New Roman" w:hAnsi="Times New Roman"/>
              </w:rPr>
              <w:t>2</w:t>
            </w:r>
            <w:r>
              <w:rPr>
                <w:rFonts w:ascii="Times New Roman" w:hAnsi="Times New Roman"/>
              </w:rPr>
              <w:t>0</w:t>
            </w:r>
            <w:r w:rsidR="00062496">
              <w:rPr>
                <w:rFonts w:ascii="Times New Roman" w:hAnsi="Times New Roman"/>
              </w:rPr>
              <w:t>10</w:t>
            </w:r>
          </w:p>
        </w:tc>
        <w:tc>
          <w:tcPr>
            <w:tcW w:w="2304" w:type="dxa"/>
          </w:tcPr>
          <w:p w:rsidR="00F243C6" w:rsidRPr="00F243C6" w:rsidRDefault="00062496" w:rsidP="00F243C6">
            <w:pPr>
              <w:tabs>
                <w:tab w:val="left" w:pos="1440"/>
                <w:tab w:val="left" w:pos="4320"/>
              </w:tabs>
              <w:jc w:val="center"/>
              <w:rPr>
                <w:rFonts w:ascii="Times New Roman" w:hAnsi="Times New Roman"/>
              </w:rPr>
            </w:pPr>
            <w:r>
              <w:rPr>
                <w:rFonts w:ascii="Times New Roman" w:hAnsi="Times New Roman"/>
              </w:rPr>
              <w:t>May 9, 2011</w:t>
            </w:r>
          </w:p>
        </w:tc>
        <w:tc>
          <w:tcPr>
            <w:tcW w:w="2304" w:type="dxa"/>
          </w:tcPr>
          <w:p w:rsidR="00F243C6" w:rsidRPr="00F243C6" w:rsidRDefault="00E45E6C" w:rsidP="00F243C6">
            <w:pPr>
              <w:tabs>
                <w:tab w:val="left" w:pos="1440"/>
                <w:tab w:val="left" w:pos="4320"/>
              </w:tabs>
              <w:jc w:val="center"/>
              <w:rPr>
                <w:rFonts w:ascii="Times New Roman" w:hAnsi="Times New Roman"/>
              </w:rPr>
            </w:pPr>
            <w:r>
              <w:rPr>
                <w:rFonts w:ascii="Times New Roman" w:hAnsi="Times New Roman"/>
              </w:rPr>
              <w:t>$</w:t>
            </w:r>
            <w:r w:rsidR="00062496">
              <w:rPr>
                <w:rFonts w:ascii="Times New Roman" w:hAnsi="Times New Roman"/>
              </w:rPr>
              <w:t>370,376</w:t>
            </w:r>
          </w:p>
        </w:tc>
      </w:tr>
      <w:tr w:rsidR="00F243C6" w:rsidRPr="00F243C6" w:rsidTr="00F243C6">
        <w:tc>
          <w:tcPr>
            <w:tcW w:w="2304" w:type="dxa"/>
          </w:tcPr>
          <w:p w:rsidR="00F243C6" w:rsidRPr="00F243C6" w:rsidRDefault="00F243C6" w:rsidP="00F243C6">
            <w:pPr>
              <w:tabs>
                <w:tab w:val="left" w:pos="1440"/>
                <w:tab w:val="left" w:pos="4320"/>
              </w:tabs>
              <w:jc w:val="center"/>
              <w:rPr>
                <w:rFonts w:ascii="Times New Roman" w:hAnsi="Times New Roman"/>
              </w:rPr>
            </w:pPr>
            <w:r w:rsidRPr="00F243C6">
              <w:rPr>
                <w:rFonts w:ascii="Times New Roman" w:hAnsi="Times New Roman"/>
              </w:rPr>
              <w:t>200</w:t>
            </w:r>
            <w:r w:rsidR="009930E7">
              <w:rPr>
                <w:rFonts w:ascii="Times New Roman" w:hAnsi="Times New Roman"/>
              </w:rPr>
              <w:t>9</w:t>
            </w:r>
          </w:p>
        </w:tc>
        <w:tc>
          <w:tcPr>
            <w:tcW w:w="2304" w:type="dxa"/>
          </w:tcPr>
          <w:p w:rsidR="00F243C6" w:rsidRPr="00F243C6" w:rsidRDefault="00062496" w:rsidP="00F243C6">
            <w:pPr>
              <w:tabs>
                <w:tab w:val="left" w:pos="1440"/>
                <w:tab w:val="left" w:pos="4320"/>
              </w:tabs>
              <w:jc w:val="center"/>
              <w:rPr>
                <w:rFonts w:ascii="Times New Roman" w:hAnsi="Times New Roman"/>
              </w:rPr>
            </w:pPr>
            <w:r>
              <w:rPr>
                <w:rFonts w:ascii="Times New Roman" w:hAnsi="Times New Roman"/>
              </w:rPr>
              <w:t>May 3</w:t>
            </w:r>
            <w:r w:rsidR="00E45E6C">
              <w:rPr>
                <w:rFonts w:ascii="Times New Roman" w:hAnsi="Times New Roman"/>
              </w:rPr>
              <w:t>, 20</w:t>
            </w:r>
            <w:r>
              <w:rPr>
                <w:rFonts w:ascii="Times New Roman" w:hAnsi="Times New Roman"/>
              </w:rPr>
              <w:t>10</w:t>
            </w:r>
          </w:p>
        </w:tc>
        <w:tc>
          <w:tcPr>
            <w:tcW w:w="2304" w:type="dxa"/>
          </w:tcPr>
          <w:p w:rsidR="00F243C6" w:rsidRPr="00F243C6" w:rsidRDefault="00E45E6C" w:rsidP="00F243C6">
            <w:pPr>
              <w:tabs>
                <w:tab w:val="left" w:pos="1440"/>
                <w:tab w:val="left" w:pos="4320"/>
              </w:tabs>
              <w:jc w:val="center"/>
              <w:rPr>
                <w:rFonts w:ascii="Times New Roman" w:hAnsi="Times New Roman"/>
              </w:rPr>
            </w:pPr>
            <w:r>
              <w:rPr>
                <w:rFonts w:ascii="Times New Roman" w:hAnsi="Times New Roman"/>
              </w:rPr>
              <w:t>$</w:t>
            </w:r>
            <w:r w:rsidR="00062496">
              <w:rPr>
                <w:rFonts w:ascii="Times New Roman" w:hAnsi="Times New Roman"/>
              </w:rPr>
              <w:t>381,964</w:t>
            </w:r>
          </w:p>
        </w:tc>
      </w:tr>
      <w:tr w:rsidR="00E45E6C" w:rsidRPr="00F243C6" w:rsidTr="00F243C6">
        <w:tc>
          <w:tcPr>
            <w:tcW w:w="2304" w:type="dxa"/>
          </w:tcPr>
          <w:p w:rsidR="00E45E6C" w:rsidRPr="00F243C6" w:rsidRDefault="00E45E6C" w:rsidP="00F243C6">
            <w:pPr>
              <w:tabs>
                <w:tab w:val="left" w:pos="1440"/>
                <w:tab w:val="left" w:pos="4320"/>
              </w:tabs>
              <w:jc w:val="center"/>
              <w:rPr>
                <w:rFonts w:ascii="Times New Roman" w:hAnsi="Times New Roman"/>
              </w:rPr>
            </w:pPr>
            <w:r>
              <w:rPr>
                <w:rFonts w:ascii="Times New Roman" w:hAnsi="Times New Roman"/>
              </w:rPr>
              <w:t>200</w:t>
            </w:r>
            <w:r w:rsidR="009930E7">
              <w:rPr>
                <w:rFonts w:ascii="Times New Roman" w:hAnsi="Times New Roman"/>
              </w:rPr>
              <w:t>8</w:t>
            </w:r>
          </w:p>
        </w:tc>
        <w:tc>
          <w:tcPr>
            <w:tcW w:w="2304" w:type="dxa"/>
          </w:tcPr>
          <w:p w:rsidR="00E45E6C" w:rsidRDefault="009930E7" w:rsidP="00F243C6">
            <w:pPr>
              <w:tabs>
                <w:tab w:val="left" w:pos="1440"/>
                <w:tab w:val="left" w:pos="4320"/>
              </w:tabs>
              <w:jc w:val="center"/>
              <w:rPr>
                <w:rFonts w:ascii="Times New Roman" w:hAnsi="Times New Roman"/>
              </w:rPr>
            </w:pPr>
            <w:r>
              <w:rPr>
                <w:rFonts w:ascii="Times New Roman" w:hAnsi="Times New Roman"/>
              </w:rPr>
              <w:t>April 3, 2009</w:t>
            </w:r>
          </w:p>
        </w:tc>
        <w:tc>
          <w:tcPr>
            <w:tcW w:w="2304" w:type="dxa"/>
          </w:tcPr>
          <w:p w:rsidR="00E45E6C" w:rsidRDefault="00E45E6C" w:rsidP="00F243C6">
            <w:pPr>
              <w:tabs>
                <w:tab w:val="left" w:pos="1440"/>
                <w:tab w:val="left" w:pos="4320"/>
              </w:tabs>
              <w:jc w:val="center"/>
              <w:rPr>
                <w:rFonts w:ascii="Times New Roman" w:hAnsi="Times New Roman"/>
              </w:rPr>
            </w:pPr>
            <w:r>
              <w:rPr>
                <w:rFonts w:ascii="Times New Roman" w:hAnsi="Times New Roman"/>
              </w:rPr>
              <w:t>$</w:t>
            </w:r>
            <w:r w:rsidR="009930E7">
              <w:rPr>
                <w:rFonts w:ascii="Times New Roman" w:hAnsi="Times New Roman"/>
              </w:rPr>
              <w:t>376,965</w:t>
            </w:r>
          </w:p>
        </w:tc>
      </w:tr>
    </w:tbl>
    <w:p w:rsidR="00F243C6" w:rsidRDefault="00F243C6" w:rsidP="00F243C6">
      <w:pPr>
        <w:tabs>
          <w:tab w:val="left" w:pos="1440"/>
          <w:tab w:val="left" w:pos="4320"/>
        </w:tabs>
        <w:rPr>
          <w:rFonts w:ascii="Times New Roman" w:hAnsi="Times New Roman"/>
        </w:rPr>
      </w:pPr>
    </w:p>
    <w:p w:rsidR="008F7E73" w:rsidRDefault="00062496" w:rsidP="0092500F">
      <w:pPr>
        <w:tabs>
          <w:tab w:val="left" w:pos="1440"/>
          <w:tab w:val="left" w:pos="4320"/>
        </w:tabs>
        <w:rPr>
          <w:rFonts w:ascii="Times New Roman" w:hAnsi="Times New Roman"/>
        </w:rPr>
      </w:pPr>
      <w:r>
        <w:rPr>
          <w:rFonts w:ascii="Times New Roman" w:hAnsi="Times New Roman"/>
        </w:rPr>
        <w:t xml:space="preserve">The company’s </w:t>
      </w:r>
      <w:r w:rsidR="005D6D1E">
        <w:rPr>
          <w:rFonts w:ascii="Times New Roman" w:hAnsi="Times New Roman"/>
        </w:rPr>
        <w:t xml:space="preserve">most recent </w:t>
      </w:r>
      <w:r>
        <w:rPr>
          <w:rFonts w:ascii="Times New Roman" w:hAnsi="Times New Roman"/>
        </w:rPr>
        <w:t>annual report indicates that the company conducted 344 household goods moves within Washington during 2010 and also completed 612 written estimates for household goods moves within Washington during 2010.</w:t>
      </w:r>
      <w:r w:rsidR="008F7E73">
        <w:rPr>
          <w:rFonts w:ascii="Times New Roman" w:hAnsi="Times New Roman"/>
        </w:rPr>
        <w:t xml:space="preserve"> </w:t>
      </w:r>
    </w:p>
    <w:p w:rsidR="00F243C6" w:rsidRPr="00F243C6" w:rsidRDefault="00F243C6" w:rsidP="00BB61BA">
      <w:pPr>
        <w:tabs>
          <w:tab w:val="left" w:pos="1440"/>
          <w:tab w:val="left" w:pos="4320"/>
        </w:tabs>
        <w:rPr>
          <w:rFonts w:ascii="Times New Roman" w:hAnsi="Times New Roman"/>
        </w:rPr>
      </w:pPr>
    </w:p>
    <w:p w:rsidR="008F7E73" w:rsidRPr="008F7E73" w:rsidRDefault="008F7E73" w:rsidP="00BB61BA">
      <w:pPr>
        <w:rPr>
          <w:rFonts w:ascii="Times New Roman" w:hAnsi="Times New Roman"/>
          <w:b/>
        </w:rPr>
      </w:pPr>
      <w:r>
        <w:rPr>
          <w:rFonts w:ascii="Times New Roman" w:hAnsi="Times New Roman"/>
          <w:b/>
        </w:rPr>
        <w:t>Investigation</w:t>
      </w:r>
    </w:p>
    <w:p w:rsidR="0092500F" w:rsidRDefault="00F6337C" w:rsidP="0092500F">
      <w:pPr>
        <w:tabs>
          <w:tab w:val="left" w:pos="1440"/>
          <w:tab w:val="left" w:pos="4320"/>
        </w:tabs>
        <w:rPr>
          <w:rFonts w:ascii="Times New Roman" w:hAnsi="Times New Roman"/>
        </w:rPr>
      </w:pPr>
      <w:r>
        <w:rPr>
          <w:rFonts w:ascii="Times New Roman" w:hAnsi="Times New Roman"/>
        </w:rPr>
        <w:t>Action</w:t>
      </w:r>
      <w:r w:rsidR="00F243C6" w:rsidRPr="00F243C6">
        <w:rPr>
          <w:rFonts w:ascii="Times New Roman" w:hAnsi="Times New Roman"/>
        </w:rPr>
        <w:t xml:space="preserve"> Moving was </w:t>
      </w:r>
      <w:r w:rsidR="008F7E73">
        <w:rPr>
          <w:rFonts w:ascii="Times New Roman" w:hAnsi="Times New Roman"/>
        </w:rPr>
        <w:t xml:space="preserve">originally </w:t>
      </w:r>
      <w:r w:rsidR="00F243C6" w:rsidRPr="00F243C6">
        <w:rPr>
          <w:rFonts w:ascii="Times New Roman" w:hAnsi="Times New Roman"/>
        </w:rPr>
        <w:t xml:space="preserve">identified </w:t>
      </w:r>
      <w:r w:rsidR="008F7E73">
        <w:rPr>
          <w:rFonts w:ascii="Times New Roman" w:hAnsi="Times New Roman"/>
        </w:rPr>
        <w:t xml:space="preserve">in 2010 </w:t>
      </w:r>
      <w:r w:rsidR="00F243C6" w:rsidRPr="00F243C6">
        <w:rPr>
          <w:rFonts w:ascii="Times New Roman" w:hAnsi="Times New Roman"/>
        </w:rPr>
        <w:t xml:space="preserve">as a possible </w:t>
      </w:r>
      <w:r w:rsidR="0087441A">
        <w:rPr>
          <w:rFonts w:ascii="Times New Roman" w:hAnsi="Times New Roman"/>
        </w:rPr>
        <w:t>investigation</w:t>
      </w:r>
      <w:r w:rsidR="00F243C6" w:rsidRPr="00F243C6">
        <w:rPr>
          <w:rFonts w:ascii="Times New Roman" w:hAnsi="Times New Roman"/>
        </w:rPr>
        <w:t xml:space="preserve"> candidate </w:t>
      </w:r>
      <w:r w:rsidR="008F7E73">
        <w:rPr>
          <w:rFonts w:ascii="Times New Roman" w:hAnsi="Times New Roman"/>
        </w:rPr>
        <w:t xml:space="preserve">as a result of two </w:t>
      </w:r>
      <w:r w:rsidR="0087441A">
        <w:rPr>
          <w:rFonts w:ascii="Times New Roman" w:hAnsi="Times New Roman"/>
        </w:rPr>
        <w:t>consumer complaint</w:t>
      </w:r>
      <w:r w:rsidR="008F7E73">
        <w:rPr>
          <w:rFonts w:ascii="Times New Roman" w:hAnsi="Times New Roman"/>
        </w:rPr>
        <w:t xml:space="preserve">s received in 2007 and </w:t>
      </w:r>
      <w:r w:rsidR="0087441A">
        <w:rPr>
          <w:rFonts w:ascii="Times New Roman" w:hAnsi="Times New Roman"/>
        </w:rPr>
        <w:t>2008</w:t>
      </w:r>
      <w:r w:rsidR="008F7E73">
        <w:rPr>
          <w:rFonts w:ascii="Times New Roman" w:hAnsi="Times New Roman"/>
        </w:rPr>
        <w:t>, respectively</w:t>
      </w:r>
      <w:r w:rsidR="0087441A">
        <w:rPr>
          <w:rFonts w:ascii="Times New Roman" w:hAnsi="Times New Roman"/>
        </w:rPr>
        <w:t>.</w:t>
      </w:r>
      <w:r w:rsidR="008F7E73">
        <w:rPr>
          <w:rFonts w:ascii="Times New Roman" w:hAnsi="Times New Roman"/>
        </w:rPr>
        <w:t xml:space="preserve"> </w:t>
      </w:r>
      <w:r w:rsidR="0092500F">
        <w:rPr>
          <w:rFonts w:ascii="Times New Roman" w:hAnsi="Times New Roman"/>
        </w:rPr>
        <w:t>In March 2010, staff completed an investigation report in which Action Moving was found to be in violation of Washington state laws and commission rules as follows:</w:t>
      </w:r>
    </w:p>
    <w:p w:rsidR="0092500F" w:rsidRDefault="0092500F" w:rsidP="0092500F">
      <w:pPr>
        <w:tabs>
          <w:tab w:val="left" w:pos="1440"/>
          <w:tab w:val="left" w:pos="4320"/>
        </w:tabs>
        <w:rPr>
          <w:rFonts w:ascii="Times New Roman" w:hAnsi="Times New Roman"/>
        </w:rPr>
      </w:pPr>
    </w:p>
    <w:p w:rsidR="0092500F" w:rsidRPr="007E2DD1" w:rsidRDefault="0092500F" w:rsidP="004F09D0">
      <w:pPr>
        <w:numPr>
          <w:ilvl w:val="0"/>
          <w:numId w:val="12"/>
        </w:numPr>
        <w:rPr>
          <w:rFonts w:ascii="Times New Roman" w:hAnsi="Times New Roman"/>
        </w:rPr>
      </w:pPr>
      <w:r w:rsidRPr="007E2DD1">
        <w:rPr>
          <w:rFonts w:ascii="Times New Roman" w:hAnsi="Times New Roman"/>
        </w:rPr>
        <w:t>WAC 480-15-390, which requires household goods carriers to conduct operations under the exact name shown on its household goods permit.</w:t>
      </w:r>
    </w:p>
    <w:p w:rsidR="0092500F" w:rsidRPr="007E2DD1" w:rsidRDefault="0092500F" w:rsidP="004F09D0">
      <w:pPr>
        <w:numPr>
          <w:ilvl w:val="0"/>
          <w:numId w:val="12"/>
        </w:numPr>
        <w:rPr>
          <w:rFonts w:ascii="Times New Roman" w:hAnsi="Times New Roman"/>
        </w:rPr>
      </w:pPr>
      <w:r w:rsidRPr="007E2DD1">
        <w:rPr>
          <w:rFonts w:ascii="Times New Roman" w:hAnsi="Times New Roman"/>
        </w:rPr>
        <w:t>WAC 480-15-480, which requires household goods carriers to file annual reports and pay regulatory fees by May 1</w:t>
      </w:r>
      <w:r w:rsidRPr="007E2DD1">
        <w:rPr>
          <w:rFonts w:ascii="Times New Roman" w:hAnsi="Times New Roman"/>
          <w:vertAlign w:val="superscript"/>
        </w:rPr>
        <w:t>st</w:t>
      </w:r>
      <w:r w:rsidRPr="007E2DD1">
        <w:rPr>
          <w:rFonts w:ascii="Times New Roman" w:hAnsi="Times New Roman"/>
        </w:rPr>
        <w:t xml:space="preserve"> of each year based on the prior year’s operations.</w:t>
      </w:r>
    </w:p>
    <w:p w:rsidR="0092500F" w:rsidRPr="007E2DD1" w:rsidRDefault="0092500F" w:rsidP="004F09D0">
      <w:pPr>
        <w:numPr>
          <w:ilvl w:val="0"/>
          <w:numId w:val="12"/>
        </w:numPr>
        <w:rPr>
          <w:rFonts w:ascii="Times New Roman" w:hAnsi="Times New Roman"/>
        </w:rPr>
      </w:pPr>
      <w:r w:rsidRPr="007E2DD1">
        <w:rPr>
          <w:rFonts w:ascii="Times New Roman" w:hAnsi="Times New Roman"/>
        </w:rPr>
        <w:t>RCW 81.80.357 and WAC 480-15-610, which requires household goods carriers to list their commission-issued permit number in any advertising for household goods moving services.</w:t>
      </w:r>
    </w:p>
    <w:p w:rsidR="0092500F" w:rsidRPr="007E2DD1" w:rsidRDefault="0092500F" w:rsidP="004F09D0">
      <w:pPr>
        <w:numPr>
          <w:ilvl w:val="0"/>
          <w:numId w:val="12"/>
        </w:numPr>
        <w:rPr>
          <w:rFonts w:ascii="Times New Roman" w:hAnsi="Times New Roman"/>
        </w:rPr>
      </w:pPr>
      <w:r w:rsidRPr="007E2DD1">
        <w:rPr>
          <w:rFonts w:ascii="Times New Roman" w:hAnsi="Times New Roman"/>
        </w:rPr>
        <w:t>WAC 480-15-630 and Tariff 15-C, Item 85, which requires household goods carriers to use an estimate form that includes all of the tariff-required elements.</w:t>
      </w:r>
    </w:p>
    <w:p w:rsidR="0092500F" w:rsidRDefault="0092500F" w:rsidP="004F09D0">
      <w:pPr>
        <w:numPr>
          <w:ilvl w:val="0"/>
          <w:numId w:val="12"/>
        </w:numPr>
        <w:rPr>
          <w:rFonts w:ascii="Times New Roman" w:hAnsi="Times New Roman"/>
        </w:rPr>
      </w:pPr>
      <w:r w:rsidRPr="007E2DD1">
        <w:rPr>
          <w:rFonts w:ascii="Times New Roman" w:hAnsi="Times New Roman"/>
        </w:rPr>
        <w:t>WAC 480-15-710 and Tariff 15-C, Item 95, which requires household goods carriers to use a bill of lading form that includes all of the required elements listed in Item 95.</w:t>
      </w:r>
    </w:p>
    <w:p w:rsidR="0092500F" w:rsidRDefault="0092500F" w:rsidP="0092500F">
      <w:pPr>
        <w:tabs>
          <w:tab w:val="left" w:pos="1440"/>
          <w:tab w:val="left" w:pos="4320"/>
        </w:tabs>
        <w:rPr>
          <w:rFonts w:ascii="Times New Roman" w:hAnsi="Times New Roman"/>
        </w:rPr>
      </w:pPr>
    </w:p>
    <w:p w:rsidR="0092500F" w:rsidRDefault="0092500F" w:rsidP="0092500F">
      <w:pPr>
        <w:tabs>
          <w:tab w:val="left" w:pos="1440"/>
          <w:tab w:val="left" w:pos="4320"/>
        </w:tabs>
        <w:rPr>
          <w:rFonts w:ascii="Times New Roman" w:hAnsi="Times New Roman"/>
        </w:rPr>
      </w:pPr>
      <w:r>
        <w:rPr>
          <w:rFonts w:ascii="Times New Roman" w:hAnsi="Times New Roman"/>
        </w:rPr>
        <w:t>Staff recommended no enforcement action a</w:t>
      </w:r>
      <w:r w:rsidR="0097243C">
        <w:rPr>
          <w:rFonts w:ascii="Times New Roman" w:hAnsi="Times New Roman"/>
        </w:rPr>
        <w:t>t that time, but instead provided</w:t>
      </w:r>
      <w:r>
        <w:rPr>
          <w:rFonts w:ascii="Times New Roman" w:hAnsi="Times New Roman"/>
        </w:rPr>
        <w:t xml:space="preserve"> technical assistance to Action Moving as the commission directed its prior technical assistance to the former owner of t</w:t>
      </w:r>
      <w:r w:rsidR="00D1699C">
        <w:rPr>
          <w:rFonts w:ascii="Times New Roman" w:hAnsi="Times New Roman"/>
        </w:rPr>
        <w:t>he company as opposed to Jeff</w:t>
      </w:r>
      <w:r>
        <w:rPr>
          <w:rFonts w:ascii="Times New Roman" w:hAnsi="Times New Roman"/>
        </w:rPr>
        <w:t xml:space="preserve"> Gish or John Gish.</w:t>
      </w:r>
    </w:p>
    <w:p w:rsidR="00F243C6" w:rsidRDefault="00F243C6" w:rsidP="00BB61BA">
      <w:pPr>
        <w:rPr>
          <w:rFonts w:ascii="Times New Roman" w:hAnsi="Times New Roman"/>
        </w:rPr>
      </w:pPr>
    </w:p>
    <w:p w:rsidR="0092500F" w:rsidRPr="00F243C6" w:rsidRDefault="0092500F" w:rsidP="00BB61BA">
      <w:pPr>
        <w:rPr>
          <w:rFonts w:ascii="Times New Roman" w:hAnsi="Times New Roman"/>
        </w:rPr>
      </w:pPr>
      <w:r>
        <w:rPr>
          <w:rFonts w:ascii="Times New Roman" w:hAnsi="Times New Roman"/>
        </w:rPr>
        <w:lastRenderedPageBreak/>
        <w:t xml:space="preserve">In January 2011, after receiving information that Accountable Moving &amp; Storage, Inc. (Accountable Moving) was operating as one company with Action Moving, commission staff submitted a data request to John Gish of Accountable Moving for certain move records. Staff received a response from John Gish indicating that Accountable </w:t>
      </w:r>
      <w:r w:rsidR="00045B09">
        <w:rPr>
          <w:rFonts w:ascii="Times New Roman" w:hAnsi="Times New Roman"/>
        </w:rPr>
        <w:t xml:space="preserve">Moving </w:t>
      </w:r>
      <w:r>
        <w:rPr>
          <w:rFonts w:ascii="Times New Roman" w:hAnsi="Times New Roman"/>
        </w:rPr>
        <w:t xml:space="preserve">did not perform moves within Washington, but was merely a local agent for </w:t>
      </w:r>
      <w:proofErr w:type="spellStart"/>
      <w:r>
        <w:rPr>
          <w:rFonts w:ascii="Times New Roman" w:hAnsi="Times New Roman"/>
        </w:rPr>
        <w:t>Bekins</w:t>
      </w:r>
      <w:proofErr w:type="spellEnd"/>
      <w:r w:rsidR="00434951">
        <w:rPr>
          <w:rFonts w:ascii="Times New Roman" w:hAnsi="Times New Roman"/>
        </w:rPr>
        <w:t xml:space="preserve"> Van Lines</w:t>
      </w:r>
      <w:r>
        <w:rPr>
          <w:rFonts w:ascii="Times New Roman" w:hAnsi="Times New Roman"/>
        </w:rPr>
        <w:t xml:space="preserve">. In February 2011, after receiving Accountable Moving’s response, staff submitted a data request to </w:t>
      </w:r>
      <w:r w:rsidR="00D1699C">
        <w:rPr>
          <w:rFonts w:ascii="Times New Roman" w:hAnsi="Times New Roman"/>
        </w:rPr>
        <w:t>Jeff</w:t>
      </w:r>
      <w:r>
        <w:rPr>
          <w:rFonts w:ascii="Times New Roman" w:hAnsi="Times New Roman"/>
        </w:rPr>
        <w:t xml:space="preserve"> Gish of Action Moving to determine any connection between the two companies. In March 2011, </w:t>
      </w:r>
      <w:r w:rsidR="00D1699C">
        <w:rPr>
          <w:rFonts w:ascii="Times New Roman" w:hAnsi="Times New Roman"/>
        </w:rPr>
        <w:t>Jeff</w:t>
      </w:r>
      <w:r>
        <w:rPr>
          <w:rFonts w:ascii="Times New Roman" w:hAnsi="Times New Roman"/>
        </w:rPr>
        <w:t xml:space="preserve"> Gish submitted his response to the staff’s data request. Upon initial review of the documents in the response, staff determined it was necessary to complete a broader investigation of Action Moving’s business practices.</w:t>
      </w:r>
    </w:p>
    <w:p w:rsidR="00841B2B" w:rsidRDefault="00841B2B" w:rsidP="00BB61BA">
      <w:pPr>
        <w:rPr>
          <w:rFonts w:ascii="Times New Roman" w:hAnsi="Times New Roman"/>
        </w:rPr>
      </w:pPr>
    </w:p>
    <w:p w:rsidR="00841B2B" w:rsidRDefault="00841B2B">
      <w:pPr>
        <w:spacing w:after="200" w:line="276" w:lineRule="auto"/>
        <w:rPr>
          <w:rFonts w:ascii="Times New Roman" w:hAnsi="Times New Roman"/>
        </w:rPr>
      </w:pPr>
      <w:r>
        <w:rPr>
          <w:rFonts w:ascii="Times New Roman" w:hAnsi="Times New Roman"/>
        </w:rPr>
        <w:br w:type="page"/>
      </w:r>
    </w:p>
    <w:p w:rsidR="00841B2B" w:rsidRPr="00A47F2B" w:rsidRDefault="00A47F2B" w:rsidP="004A02FE">
      <w:pPr>
        <w:jc w:val="center"/>
        <w:rPr>
          <w:rFonts w:ascii="Times New Roman" w:hAnsi="Times New Roman"/>
          <w:b/>
        </w:rPr>
      </w:pPr>
      <w:r w:rsidRPr="00A47F2B">
        <w:rPr>
          <w:rFonts w:ascii="Times New Roman" w:hAnsi="Times New Roman"/>
          <w:b/>
        </w:rPr>
        <w:lastRenderedPageBreak/>
        <w:t>INVESTIGATION</w:t>
      </w:r>
    </w:p>
    <w:p w:rsidR="004A02FE" w:rsidRPr="00841B2B" w:rsidRDefault="004A02FE" w:rsidP="004A02FE">
      <w:pPr>
        <w:jc w:val="center"/>
        <w:rPr>
          <w:rFonts w:ascii="Times New Roman" w:hAnsi="Times New Roman"/>
          <w:b/>
          <w:sz w:val="28"/>
          <w:szCs w:val="28"/>
        </w:rPr>
      </w:pPr>
    </w:p>
    <w:p w:rsidR="004A02FE" w:rsidRPr="005058A9" w:rsidRDefault="004A02FE" w:rsidP="004A02FE">
      <w:pPr>
        <w:pStyle w:val="Heading2"/>
        <w:jc w:val="left"/>
        <w:rPr>
          <w:rFonts w:ascii="Times New Roman" w:hAnsi="Times New Roman"/>
        </w:rPr>
      </w:pPr>
      <w:r w:rsidRPr="005058A9">
        <w:rPr>
          <w:rFonts w:ascii="Times New Roman" w:hAnsi="Times New Roman"/>
        </w:rPr>
        <w:t xml:space="preserve">Data </w:t>
      </w:r>
      <w:r w:rsidRPr="005058A9">
        <w:rPr>
          <w:rFonts w:ascii="Times New Roman" w:hAnsi="Times New Roman"/>
          <w:lang w:val="en-US"/>
        </w:rPr>
        <w:t>Request</w:t>
      </w:r>
    </w:p>
    <w:p w:rsidR="008C2179" w:rsidRDefault="008C2179" w:rsidP="00ED59AB">
      <w:pPr>
        <w:pStyle w:val="BodyText"/>
        <w:tabs>
          <w:tab w:val="left" w:pos="0"/>
        </w:tabs>
      </w:pPr>
      <w:r>
        <w:t>On February 10, 2011, staff requested the following records and information from Action Moving:</w:t>
      </w:r>
    </w:p>
    <w:p w:rsidR="008C2179" w:rsidRDefault="008C2179" w:rsidP="00ED59AB">
      <w:pPr>
        <w:pStyle w:val="BodyText"/>
        <w:tabs>
          <w:tab w:val="left" w:pos="0"/>
        </w:tabs>
      </w:pPr>
    </w:p>
    <w:p w:rsidR="008C2179" w:rsidRDefault="008C2179" w:rsidP="004F09D0">
      <w:pPr>
        <w:pStyle w:val="BodyText"/>
        <w:numPr>
          <w:ilvl w:val="0"/>
          <w:numId w:val="11"/>
        </w:numPr>
        <w:spacing w:after="240"/>
      </w:pPr>
      <w:r>
        <w:t xml:space="preserve">For the first 60 </w:t>
      </w:r>
      <w:r w:rsidRPr="00987205">
        <w:t xml:space="preserve">residential move performed </w:t>
      </w:r>
      <w:r w:rsidRPr="003F1D54">
        <w:t>within the state of Washington</w:t>
      </w:r>
      <w:r>
        <w:t xml:space="preserve"> from July 1, 2010,</w:t>
      </w:r>
      <w:r w:rsidR="003F1D54">
        <w:t xml:space="preserve"> </w:t>
      </w:r>
      <w:r w:rsidRPr="00987205">
        <w:t xml:space="preserve">all supporting documents related to each customer’s move, including, but not limited to, the bill of lading, estimate, </w:t>
      </w:r>
      <w:r>
        <w:t xml:space="preserve">table of measurements, </w:t>
      </w:r>
      <w:r w:rsidRPr="00987205">
        <w:t xml:space="preserve">supplemental estimate, </w:t>
      </w:r>
      <w:r>
        <w:t xml:space="preserve">inventory records, weight slips, </w:t>
      </w:r>
      <w:r w:rsidRPr="00987205">
        <w:t>document</w:t>
      </w:r>
      <w:r>
        <w:t xml:space="preserve">s related to temporary storage </w:t>
      </w:r>
      <w:r w:rsidRPr="00987205">
        <w:t>of the goods</w:t>
      </w:r>
      <w:r>
        <w:t>, and all documents related to any ancillary agreements or contracts with other businesses to conduct each move</w:t>
      </w:r>
      <w:r w:rsidRPr="00987205">
        <w:t>.</w:t>
      </w:r>
    </w:p>
    <w:p w:rsidR="008C2179" w:rsidRPr="00987205" w:rsidRDefault="008C2179" w:rsidP="004F09D0">
      <w:pPr>
        <w:pStyle w:val="BodyText"/>
        <w:numPr>
          <w:ilvl w:val="0"/>
          <w:numId w:val="11"/>
        </w:numPr>
        <w:spacing w:after="240"/>
      </w:pPr>
      <w:r>
        <w:t>A list of all vehicles, including license and ID numbers, owned by the company or leased by the company from July 1, 2010, through December 31, 2010</w:t>
      </w:r>
      <w:r w:rsidR="0084278A">
        <w:t>, including all lease agreements.</w:t>
      </w:r>
    </w:p>
    <w:p w:rsidR="008C2179" w:rsidRDefault="008C2179" w:rsidP="004F09D0">
      <w:pPr>
        <w:pStyle w:val="BodyText"/>
        <w:numPr>
          <w:ilvl w:val="0"/>
          <w:numId w:val="11"/>
        </w:numPr>
        <w:tabs>
          <w:tab w:val="left" w:pos="0"/>
        </w:tabs>
      </w:pPr>
      <w:r w:rsidRPr="00987205">
        <w:t xml:space="preserve">A copy of the company’s </w:t>
      </w:r>
      <w:r>
        <w:t xml:space="preserve">customer </w:t>
      </w:r>
      <w:r w:rsidRPr="00987205">
        <w:t>complaint and claims register, listing all compl</w:t>
      </w:r>
      <w:r>
        <w:t>aints and claims received from July 1, 2010, through December 31, 2010</w:t>
      </w:r>
      <w:r w:rsidRPr="00987205">
        <w:t xml:space="preserve">, </w:t>
      </w:r>
      <w:r>
        <w:t xml:space="preserve">and </w:t>
      </w:r>
      <w:r w:rsidRPr="00987205">
        <w:t>including all documents related to each complaint and claim</w:t>
      </w:r>
      <w:r>
        <w:t>.</w:t>
      </w:r>
    </w:p>
    <w:p w:rsidR="008C2179" w:rsidRDefault="008C2179" w:rsidP="00ED59AB">
      <w:pPr>
        <w:pStyle w:val="BodyText"/>
        <w:tabs>
          <w:tab w:val="left" w:pos="0"/>
        </w:tabs>
      </w:pPr>
    </w:p>
    <w:p w:rsidR="004623E0" w:rsidRDefault="004623E0" w:rsidP="00ED59AB">
      <w:pPr>
        <w:pStyle w:val="BodyText"/>
        <w:tabs>
          <w:tab w:val="left" w:pos="0"/>
        </w:tabs>
      </w:pPr>
      <w:r>
        <w:t>The company was required to provide the</w:t>
      </w:r>
      <w:r w:rsidRPr="004623E0">
        <w:t xml:space="preserve"> requested documents to commission staff by no later tha</w:t>
      </w:r>
      <w:r w:rsidR="0084278A">
        <w:t>n 5:00 p.m. on March 3, 2011</w:t>
      </w:r>
      <w:r w:rsidRPr="004623E0">
        <w:t>.</w:t>
      </w:r>
      <w:r w:rsidR="00DD22B7">
        <w:rPr>
          <w:rStyle w:val="FootnoteReference"/>
        </w:rPr>
        <w:footnoteReference w:id="1"/>
      </w:r>
      <w:r w:rsidRPr="004623E0">
        <w:t xml:space="preserve"> </w:t>
      </w:r>
      <w:r w:rsidR="0084278A">
        <w:t>The company provided the requested documents to commission staff on March 3, 2011</w:t>
      </w:r>
      <w:r>
        <w:t>.</w:t>
      </w:r>
    </w:p>
    <w:p w:rsidR="005F106D" w:rsidRDefault="005F106D" w:rsidP="00ED59AB">
      <w:pPr>
        <w:pStyle w:val="BodyText"/>
        <w:tabs>
          <w:tab w:val="left" w:pos="0"/>
        </w:tabs>
      </w:pPr>
    </w:p>
    <w:p w:rsidR="005F106D" w:rsidRDefault="005F106D" w:rsidP="00ED59AB">
      <w:pPr>
        <w:pStyle w:val="BodyText"/>
        <w:tabs>
          <w:tab w:val="left" w:pos="0"/>
        </w:tabs>
      </w:pPr>
      <w:r>
        <w:t xml:space="preserve">On May </w:t>
      </w:r>
      <w:r w:rsidR="00240693">
        <w:t>25</w:t>
      </w:r>
      <w:r>
        <w:t>, 2011, staff requested from Action Moving documents for the company’s most recent five moves in order to determine if the company had updated its forms. On May</w:t>
      </w:r>
      <w:r w:rsidR="00240693">
        <w:t xml:space="preserve"> 26, 2011, Action Moving sent the requested documents to staff.</w:t>
      </w:r>
    </w:p>
    <w:p w:rsidR="009F3EA9" w:rsidRPr="002D4F6E" w:rsidRDefault="009F3EA9" w:rsidP="009F3EA9">
      <w:pPr>
        <w:rPr>
          <w:rFonts w:ascii="Times New Roman" w:hAnsi="Times New Roman"/>
          <w:color w:val="000000"/>
          <w:szCs w:val="20"/>
        </w:rPr>
      </w:pPr>
    </w:p>
    <w:p w:rsidR="009F3EA9" w:rsidRPr="002D4F6E" w:rsidRDefault="009F3EA9" w:rsidP="009F3EA9">
      <w:pPr>
        <w:rPr>
          <w:rFonts w:ascii="Times New Roman" w:hAnsi="Times New Roman"/>
        </w:rPr>
      </w:pPr>
      <w:r w:rsidRPr="002D4F6E">
        <w:rPr>
          <w:rFonts w:ascii="Times New Roman" w:hAnsi="Times New Roman"/>
        </w:rPr>
        <w:t xml:space="preserve">Staff used the documents and information furnished from this data request </w:t>
      </w:r>
      <w:r w:rsidR="0084278A">
        <w:rPr>
          <w:rFonts w:ascii="Times New Roman" w:hAnsi="Times New Roman"/>
        </w:rPr>
        <w:t>to conduct its investigation of the company’s business practices. Staff reviewed the records of 51 moves condu</w:t>
      </w:r>
      <w:r w:rsidR="009D3825">
        <w:rPr>
          <w:rFonts w:ascii="Times New Roman" w:hAnsi="Times New Roman"/>
        </w:rPr>
        <w:t xml:space="preserve">cted by the company </w:t>
      </w:r>
      <w:r w:rsidR="00045B09">
        <w:rPr>
          <w:rFonts w:ascii="Times New Roman" w:hAnsi="Times New Roman"/>
        </w:rPr>
        <w:t xml:space="preserve">between </w:t>
      </w:r>
      <w:r w:rsidR="009D3825">
        <w:rPr>
          <w:rFonts w:ascii="Times New Roman" w:hAnsi="Times New Roman"/>
        </w:rPr>
        <w:t xml:space="preserve">July </w:t>
      </w:r>
      <w:r w:rsidR="0084278A">
        <w:rPr>
          <w:rFonts w:ascii="Times New Roman" w:hAnsi="Times New Roman"/>
        </w:rPr>
        <w:t>2010</w:t>
      </w:r>
      <w:r w:rsidR="009D3825">
        <w:rPr>
          <w:rFonts w:ascii="Times New Roman" w:hAnsi="Times New Roman"/>
        </w:rPr>
        <w:t xml:space="preserve"> and September</w:t>
      </w:r>
      <w:r w:rsidR="00045B09">
        <w:rPr>
          <w:rFonts w:ascii="Times New Roman" w:hAnsi="Times New Roman"/>
        </w:rPr>
        <w:t xml:space="preserve"> 2010</w:t>
      </w:r>
      <w:r w:rsidR="0084278A">
        <w:rPr>
          <w:rFonts w:ascii="Times New Roman" w:hAnsi="Times New Roman"/>
        </w:rPr>
        <w:t>.</w:t>
      </w:r>
    </w:p>
    <w:p w:rsidR="00757B16" w:rsidRDefault="00757B16" w:rsidP="00954017">
      <w:pPr>
        <w:rPr>
          <w:rFonts w:ascii="Times New Roman" w:hAnsi="Times New Roman"/>
        </w:rPr>
      </w:pPr>
    </w:p>
    <w:p w:rsidR="00555942" w:rsidRDefault="00555942" w:rsidP="00954017">
      <w:pPr>
        <w:rPr>
          <w:rFonts w:ascii="Times New Roman" w:hAnsi="Times New Roman"/>
        </w:rPr>
      </w:pPr>
    </w:p>
    <w:p w:rsidR="00737C1F" w:rsidRDefault="00737C1F" w:rsidP="00954017">
      <w:pPr>
        <w:rPr>
          <w:rFonts w:ascii="Times New Roman" w:hAnsi="Times New Roman"/>
        </w:rPr>
        <w:sectPr w:rsidR="00737C1F" w:rsidSect="006C75B0">
          <w:pgSz w:w="12240" w:h="15840"/>
          <w:pgMar w:top="1440" w:right="1440" w:bottom="1440" w:left="1440" w:header="720" w:footer="720" w:gutter="0"/>
          <w:cols w:space="720"/>
          <w:docGrid w:linePitch="360"/>
        </w:sectPr>
      </w:pPr>
    </w:p>
    <w:p w:rsidR="0097243C" w:rsidRPr="0097243C" w:rsidRDefault="00737C1F" w:rsidP="0097243C">
      <w:pPr>
        <w:tabs>
          <w:tab w:val="left" w:pos="2880"/>
          <w:tab w:val="left" w:pos="3060"/>
          <w:tab w:val="left" w:pos="4320"/>
        </w:tabs>
        <w:autoSpaceDE w:val="0"/>
        <w:autoSpaceDN w:val="0"/>
        <w:adjustRightInd w:val="0"/>
        <w:spacing w:line="240" w:lineRule="atLeast"/>
        <w:ind w:right="-360"/>
        <w:jc w:val="center"/>
        <w:rPr>
          <w:rFonts w:ascii="Times New Roman" w:hAnsi="Times New Roman"/>
          <w:b/>
          <w:sz w:val="28"/>
          <w:szCs w:val="28"/>
        </w:rPr>
      </w:pPr>
      <w:r w:rsidRPr="00316D99">
        <w:rPr>
          <w:rFonts w:ascii="Times New Roman" w:hAnsi="Times New Roman"/>
          <w:b/>
          <w:sz w:val="28"/>
          <w:szCs w:val="28"/>
        </w:rPr>
        <w:lastRenderedPageBreak/>
        <w:t>RULES AND TARIFF</w:t>
      </w:r>
      <w:r w:rsidR="0097243C">
        <w:rPr>
          <w:rFonts w:ascii="Times New Roman" w:hAnsi="Times New Roman"/>
          <w:b/>
          <w:sz w:val="28"/>
          <w:szCs w:val="28"/>
        </w:rPr>
        <w:t xml:space="preserve"> TRAINING</w:t>
      </w:r>
    </w:p>
    <w:p w:rsidR="0097243C" w:rsidRDefault="0097243C" w:rsidP="00737C1F">
      <w:pPr>
        <w:tabs>
          <w:tab w:val="left" w:pos="2880"/>
          <w:tab w:val="left" w:pos="3060"/>
          <w:tab w:val="left" w:pos="4320"/>
        </w:tabs>
        <w:autoSpaceDE w:val="0"/>
        <w:autoSpaceDN w:val="0"/>
        <w:adjustRightInd w:val="0"/>
        <w:spacing w:line="240" w:lineRule="atLeast"/>
        <w:ind w:right="-360"/>
        <w:rPr>
          <w:rFonts w:ascii="Times New Roman" w:hAnsi="Times New Roman"/>
        </w:rPr>
      </w:pPr>
    </w:p>
    <w:p w:rsidR="0097243C" w:rsidRDefault="0097243C" w:rsidP="00737C1F">
      <w:pPr>
        <w:tabs>
          <w:tab w:val="left" w:pos="2880"/>
          <w:tab w:val="left" w:pos="3060"/>
          <w:tab w:val="left" w:pos="4320"/>
        </w:tabs>
        <w:autoSpaceDE w:val="0"/>
        <w:autoSpaceDN w:val="0"/>
        <w:adjustRightInd w:val="0"/>
        <w:spacing w:line="240" w:lineRule="atLeast"/>
        <w:ind w:right="-360"/>
        <w:rPr>
          <w:rFonts w:ascii="Times New Roman" w:hAnsi="Times New Roman"/>
        </w:rPr>
      </w:pPr>
      <w:r>
        <w:rPr>
          <w:rFonts w:ascii="Times New Roman" w:hAnsi="Times New Roman"/>
        </w:rPr>
        <w:t>The commission provides regular training to household goods carriers to ensure that the carriers understand the rules and Tariff 15-C. The training is required for all new entrants. Carriers may attend subseque</w:t>
      </w:r>
      <w:r w:rsidR="00CF49B8">
        <w:rPr>
          <w:rFonts w:ascii="Times New Roman" w:hAnsi="Times New Roman"/>
        </w:rPr>
        <w:t>nt trainings at their discretion</w:t>
      </w:r>
      <w:r>
        <w:rPr>
          <w:rFonts w:ascii="Times New Roman" w:hAnsi="Times New Roman"/>
        </w:rPr>
        <w:t>.</w:t>
      </w:r>
    </w:p>
    <w:p w:rsidR="0097243C" w:rsidRDefault="0097243C" w:rsidP="00737C1F">
      <w:pPr>
        <w:tabs>
          <w:tab w:val="left" w:pos="2880"/>
          <w:tab w:val="left" w:pos="3060"/>
          <w:tab w:val="left" w:pos="4320"/>
        </w:tabs>
        <w:autoSpaceDE w:val="0"/>
        <w:autoSpaceDN w:val="0"/>
        <w:adjustRightInd w:val="0"/>
        <w:spacing w:line="240" w:lineRule="atLeast"/>
        <w:ind w:right="-360"/>
        <w:rPr>
          <w:rFonts w:ascii="Times New Roman" w:hAnsi="Times New Roman"/>
        </w:rPr>
      </w:pPr>
    </w:p>
    <w:p w:rsidR="00555942" w:rsidRDefault="00737C1F" w:rsidP="00CF49B8">
      <w:pPr>
        <w:tabs>
          <w:tab w:val="left" w:pos="2880"/>
          <w:tab w:val="left" w:pos="3060"/>
          <w:tab w:val="left" w:pos="4320"/>
        </w:tabs>
        <w:autoSpaceDE w:val="0"/>
        <w:autoSpaceDN w:val="0"/>
        <w:adjustRightInd w:val="0"/>
        <w:spacing w:line="240" w:lineRule="atLeast"/>
        <w:ind w:right="-360"/>
        <w:rPr>
          <w:rFonts w:ascii="Times New Roman" w:hAnsi="Times New Roman"/>
        </w:rPr>
        <w:sectPr w:rsidR="00555942" w:rsidSect="00C06B17">
          <w:pgSz w:w="12240" w:h="15840"/>
          <w:pgMar w:top="1440" w:right="1440" w:bottom="1440" w:left="1440" w:header="720" w:footer="720" w:gutter="0"/>
          <w:cols w:space="720"/>
          <w:titlePg/>
          <w:docGrid w:linePitch="360"/>
        </w:sectPr>
      </w:pPr>
      <w:r>
        <w:rPr>
          <w:rFonts w:ascii="Times New Roman" w:hAnsi="Times New Roman"/>
        </w:rPr>
        <w:t xml:space="preserve">Commission records indicate </w:t>
      </w:r>
      <w:r w:rsidR="007666F0">
        <w:rPr>
          <w:rFonts w:ascii="Times New Roman" w:hAnsi="Times New Roman"/>
        </w:rPr>
        <w:t xml:space="preserve">that Joanna </w:t>
      </w:r>
      <w:proofErr w:type="spellStart"/>
      <w:r w:rsidR="007666F0">
        <w:rPr>
          <w:rFonts w:ascii="Times New Roman" w:hAnsi="Times New Roman"/>
        </w:rPr>
        <w:t>Hebner</w:t>
      </w:r>
      <w:proofErr w:type="spellEnd"/>
      <w:r w:rsidR="007666F0">
        <w:rPr>
          <w:rFonts w:ascii="Times New Roman" w:hAnsi="Times New Roman"/>
        </w:rPr>
        <w:t xml:space="preserve">, Cory </w:t>
      </w:r>
      <w:proofErr w:type="spellStart"/>
      <w:r w:rsidR="007666F0">
        <w:rPr>
          <w:rFonts w:ascii="Times New Roman" w:hAnsi="Times New Roman"/>
        </w:rPr>
        <w:t>Hebner</w:t>
      </w:r>
      <w:proofErr w:type="spellEnd"/>
      <w:r w:rsidR="007666F0">
        <w:rPr>
          <w:rFonts w:ascii="Times New Roman" w:hAnsi="Times New Roman"/>
        </w:rPr>
        <w:t xml:space="preserve">, and Kyle Osborne of Action Moving attended rules and tariff training in Cheney, Washington, on March 19, 2009; </w:t>
      </w:r>
      <w:r w:rsidR="00D1699C">
        <w:rPr>
          <w:rFonts w:ascii="Times New Roman" w:hAnsi="Times New Roman"/>
        </w:rPr>
        <w:t>Jeff</w:t>
      </w:r>
      <w:r w:rsidR="007666F0">
        <w:rPr>
          <w:rFonts w:ascii="Times New Roman" w:hAnsi="Times New Roman"/>
        </w:rPr>
        <w:t xml:space="preserve"> Gish of Action Moving attended rules and tariff training in Cheney, Washington, on June 16, 2010; and </w:t>
      </w:r>
      <w:r w:rsidR="00D1699C">
        <w:rPr>
          <w:rFonts w:ascii="Times New Roman" w:hAnsi="Times New Roman"/>
        </w:rPr>
        <w:t>Jeff</w:t>
      </w:r>
      <w:r w:rsidR="007666F0">
        <w:rPr>
          <w:rFonts w:ascii="Times New Roman" w:hAnsi="Times New Roman"/>
        </w:rPr>
        <w:t xml:space="preserve"> Gish, Shawn Biggs, and Sue </w:t>
      </w:r>
      <w:proofErr w:type="spellStart"/>
      <w:r w:rsidR="007666F0">
        <w:rPr>
          <w:rFonts w:ascii="Times New Roman" w:hAnsi="Times New Roman"/>
        </w:rPr>
        <w:t>Howser</w:t>
      </w:r>
      <w:proofErr w:type="spellEnd"/>
      <w:r w:rsidR="007666F0">
        <w:rPr>
          <w:rFonts w:ascii="Times New Roman" w:hAnsi="Times New Roman"/>
        </w:rPr>
        <w:t xml:space="preserve"> of Action Moving attending rules and tariff training in Cheney, Washington, on May 17, 2011</w:t>
      </w:r>
      <w:r>
        <w:rPr>
          <w:rFonts w:ascii="Times New Roman" w:hAnsi="Times New Roman"/>
        </w:rPr>
        <w:t>.</w:t>
      </w:r>
      <w:r w:rsidR="00CF49B8">
        <w:rPr>
          <w:rFonts w:ascii="Times New Roman" w:hAnsi="Times New Roman"/>
        </w:rPr>
        <w:t xml:space="preserve"> Jeff Gish signed a “Verification of Training Received” after receiving training in June 2010 and in May 2011, specifically acknowledging that he received training on such subjects as estimates, valuation, bills of lading, rates, and storage.</w:t>
      </w:r>
    </w:p>
    <w:p w:rsidR="00555942" w:rsidRDefault="00555942" w:rsidP="00555942">
      <w:pPr>
        <w:jc w:val="center"/>
        <w:rPr>
          <w:rFonts w:ascii="Times New Roman" w:hAnsi="Times New Roman"/>
          <w:b/>
        </w:rPr>
      </w:pPr>
      <w:r>
        <w:rPr>
          <w:rFonts w:ascii="Times New Roman" w:hAnsi="Times New Roman"/>
          <w:b/>
        </w:rPr>
        <w:lastRenderedPageBreak/>
        <w:t>FORMAT OF ESTIMATES</w:t>
      </w:r>
    </w:p>
    <w:p w:rsidR="00555942" w:rsidRDefault="00555942" w:rsidP="00555942">
      <w:pPr>
        <w:jc w:val="center"/>
        <w:rPr>
          <w:rFonts w:ascii="Times New Roman" w:hAnsi="Times New Roman"/>
          <w:b/>
        </w:rPr>
      </w:pPr>
    </w:p>
    <w:p w:rsidR="00555942" w:rsidRDefault="00555942" w:rsidP="00555942">
      <w:pPr>
        <w:rPr>
          <w:rFonts w:ascii="Times New Roman" w:hAnsi="Times New Roman"/>
          <w:b/>
        </w:rPr>
      </w:pPr>
      <w:r>
        <w:rPr>
          <w:rFonts w:ascii="Times New Roman" w:hAnsi="Times New Roman"/>
          <w:b/>
        </w:rPr>
        <w:t>Investigation</w:t>
      </w:r>
    </w:p>
    <w:p w:rsidR="00555942" w:rsidRDefault="00555942" w:rsidP="00555942">
      <w:pPr>
        <w:rPr>
          <w:rFonts w:ascii="Times New Roman" w:hAnsi="Times New Roman"/>
        </w:rPr>
      </w:pPr>
      <w:r>
        <w:rPr>
          <w:rFonts w:ascii="Times New Roman" w:hAnsi="Times New Roman"/>
        </w:rPr>
        <w:t>WAC 480-15-630 requires that household goods carriers “provide a written estimate to every customer prior to moving a shipment of household goods.” Further, WAC 480-15-630(7) specifically requires that carriers “complete the estimates as required by tariff.” Tariff 15-C, Item 85, identifies the required elements of a written estimate.</w:t>
      </w:r>
    </w:p>
    <w:p w:rsidR="00555942" w:rsidRDefault="00555942" w:rsidP="00555942">
      <w:pPr>
        <w:rPr>
          <w:rFonts w:ascii="Times New Roman" w:hAnsi="Times New Roman"/>
        </w:rPr>
      </w:pPr>
    </w:p>
    <w:p w:rsidR="00555942" w:rsidRDefault="00555942" w:rsidP="00555942">
      <w:pPr>
        <w:rPr>
          <w:rFonts w:ascii="Times New Roman" w:hAnsi="Times New Roman"/>
        </w:rPr>
      </w:pPr>
      <w:r>
        <w:rPr>
          <w:rFonts w:ascii="Times New Roman" w:hAnsi="Times New Roman"/>
        </w:rPr>
        <w:t xml:space="preserve">Staff reviewed </w:t>
      </w:r>
      <w:r w:rsidR="00A74E11">
        <w:rPr>
          <w:rFonts w:ascii="Times New Roman" w:hAnsi="Times New Roman"/>
        </w:rPr>
        <w:t>51 moves completed by Action M</w:t>
      </w:r>
      <w:r w:rsidR="009D3825">
        <w:rPr>
          <w:rFonts w:ascii="Times New Roman" w:hAnsi="Times New Roman"/>
        </w:rPr>
        <w:t>oving between July</w:t>
      </w:r>
      <w:r w:rsidR="00A74E11">
        <w:rPr>
          <w:rFonts w:ascii="Times New Roman" w:hAnsi="Times New Roman"/>
        </w:rPr>
        <w:t xml:space="preserve"> 2010 and September 2010. The company issued estimates in all 51 moves, however, the estimate form Action Moving used did not comply with the requirements of Tariff 15-C, as follows</w:t>
      </w:r>
      <w:r w:rsidR="00022852">
        <w:rPr>
          <w:rStyle w:val="FootnoteReference"/>
          <w:rFonts w:ascii="Times New Roman" w:hAnsi="Times New Roman"/>
        </w:rPr>
        <w:footnoteReference w:id="2"/>
      </w:r>
      <w:r w:rsidR="00A74E11">
        <w:rPr>
          <w:rFonts w:ascii="Times New Roman" w:hAnsi="Times New Roman"/>
        </w:rPr>
        <w:t>:</w:t>
      </w:r>
    </w:p>
    <w:p w:rsidR="00A74E11" w:rsidRDefault="00A74E11" w:rsidP="00555942">
      <w:pPr>
        <w:rPr>
          <w:rFonts w:ascii="Times New Roman" w:hAnsi="Times New Roman"/>
        </w:rPr>
      </w:pPr>
    </w:p>
    <w:p w:rsidR="00A74E11" w:rsidRPr="006E2A31" w:rsidRDefault="00A74E11" w:rsidP="004F09D0">
      <w:pPr>
        <w:pStyle w:val="ListParagraph"/>
        <w:numPr>
          <w:ilvl w:val="0"/>
          <w:numId w:val="13"/>
        </w:numPr>
        <w:rPr>
          <w:rFonts w:ascii="Times New Roman" w:hAnsi="Times New Roman"/>
          <w:b/>
        </w:rPr>
      </w:pPr>
      <w:r w:rsidRPr="006E2A31">
        <w:rPr>
          <w:rFonts w:ascii="Times New Roman" w:hAnsi="Times New Roman"/>
          <w:b/>
        </w:rPr>
        <w:t>Customer Brochure</w:t>
      </w:r>
    </w:p>
    <w:p w:rsidR="00A74E11" w:rsidRDefault="00A74E11" w:rsidP="006E2A31">
      <w:pPr>
        <w:ind w:left="720" w:right="720"/>
        <w:rPr>
          <w:rFonts w:ascii="Times New Roman" w:hAnsi="Times New Roman"/>
        </w:rPr>
      </w:pPr>
      <w:r>
        <w:rPr>
          <w:rFonts w:ascii="Times New Roman" w:hAnsi="Times New Roman"/>
        </w:rPr>
        <w:t>I</w:t>
      </w:r>
      <w:r w:rsidRPr="00A74E11">
        <w:rPr>
          <w:rFonts w:ascii="Times New Roman" w:hAnsi="Times New Roman"/>
        </w:rPr>
        <w:t>tem 85(2</w:t>
      </w:r>
      <w:proofErr w:type="gramStart"/>
      <w:r w:rsidRPr="00A74E11">
        <w:rPr>
          <w:rFonts w:ascii="Times New Roman" w:hAnsi="Times New Roman"/>
        </w:rPr>
        <w:t>)</w:t>
      </w:r>
      <w:r w:rsidR="00045B09">
        <w:rPr>
          <w:rFonts w:ascii="Times New Roman" w:hAnsi="Times New Roman"/>
        </w:rPr>
        <w:t>(</w:t>
      </w:r>
      <w:proofErr w:type="gramEnd"/>
      <w:r w:rsidR="00045B09">
        <w:rPr>
          <w:rFonts w:ascii="Times New Roman" w:hAnsi="Times New Roman"/>
        </w:rPr>
        <w:t>c)</w:t>
      </w:r>
      <w:r w:rsidRPr="00A74E11">
        <w:rPr>
          <w:rFonts w:ascii="Times New Roman" w:hAnsi="Times New Roman"/>
        </w:rPr>
        <w:t xml:space="preserve"> of Tariff 15-C requires “[a] space for the customer to sign or initial stating that the customer was provided a copy of the brochure ‘Your Guide to Moving in Washington State.’” </w:t>
      </w:r>
      <w:r>
        <w:rPr>
          <w:rFonts w:ascii="Times New Roman" w:hAnsi="Times New Roman"/>
        </w:rPr>
        <w:t>The estimate form Action Moving used during the review period does not have such a s</w:t>
      </w:r>
      <w:r w:rsidR="00EC3182">
        <w:rPr>
          <w:rFonts w:ascii="Times New Roman" w:hAnsi="Times New Roman"/>
        </w:rPr>
        <w:t>pace. There is no indication anywhere on the written estimate in all 51 moves that the company provided its custo</w:t>
      </w:r>
      <w:r w:rsidR="00045B09">
        <w:rPr>
          <w:rFonts w:ascii="Times New Roman" w:hAnsi="Times New Roman"/>
        </w:rPr>
        <w:t>mers with the required brochure in those moves.</w:t>
      </w:r>
    </w:p>
    <w:p w:rsidR="00EC3182" w:rsidRDefault="00EC3182" w:rsidP="006E2A31">
      <w:pPr>
        <w:ind w:left="720" w:right="720"/>
        <w:rPr>
          <w:rFonts w:ascii="Times New Roman" w:hAnsi="Times New Roman"/>
        </w:rPr>
      </w:pPr>
    </w:p>
    <w:p w:rsidR="00EC3182" w:rsidRDefault="00EC3182" w:rsidP="006E2A31">
      <w:pPr>
        <w:ind w:left="720" w:right="720"/>
        <w:rPr>
          <w:rFonts w:ascii="Times New Roman" w:hAnsi="Times New Roman"/>
          <w:b/>
        </w:rPr>
      </w:pPr>
      <w:r>
        <w:rPr>
          <w:rFonts w:ascii="Times New Roman" w:hAnsi="Times New Roman"/>
          <w:b/>
        </w:rPr>
        <w:t>Previous Technical Assistance</w:t>
      </w:r>
    </w:p>
    <w:p w:rsidR="00EC3182" w:rsidRDefault="00EC3182" w:rsidP="006E2A31">
      <w:pPr>
        <w:ind w:left="720" w:right="720"/>
        <w:rPr>
          <w:rFonts w:ascii="Times New Roman" w:hAnsi="Times New Roman"/>
        </w:rPr>
      </w:pPr>
      <w:r>
        <w:rPr>
          <w:rFonts w:ascii="Times New Roman" w:hAnsi="Times New Roman"/>
        </w:rPr>
        <w:t>In 2005, staff found Action Moving in violation of Tariff 15-A, Item 95, for failure to ensure that customers initialed that they had received a copy of the brochure “Your Rights and Responsibilities as a Moving Company Customer.” At that time, carriers were required to get the customers initials on the bill of lading form, as opposed to the estimate form. Staff provided Action Moving with technical assistance on this issue and warned that future violations could result in enforcement action.</w:t>
      </w:r>
    </w:p>
    <w:p w:rsidR="00EC3182" w:rsidRDefault="00EC3182" w:rsidP="006E2A31">
      <w:pPr>
        <w:ind w:left="720" w:right="720"/>
        <w:rPr>
          <w:rFonts w:ascii="Times New Roman" w:hAnsi="Times New Roman"/>
        </w:rPr>
      </w:pPr>
    </w:p>
    <w:p w:rsidR="00EC3182" w:rsidRDefault="00EC3182" w:rsidP="006E2A31">
      <w:pPr>
        <w:ind w:left="720" w:right="720"/>
        <w:rPr>
          <w:rFonts w:ascii="Times New Roman" w:hAnsi="Times New Roman"/>
        </w:rPr>
      </w:pPr>
      <w:r>
        <w:rPr>
          <w:rFonts w:ascii="Times New Roman" w:hAnsi="Times New Roman"/>
        </w:rPr>
        <w:t xml:space="preserve">In 2007, </w:t>
      </w:r>
      <w:r w:rsidR="00D56AD0">
        <w:rPr>
          <w:rFonts w:ascii="Times New Roman" w:hAnsi="Times New Roman"/>
        </w:rPr>
        <w:t>consumer protection staff recorded a violation of Tariff 15-B, Item 85, against Action Moving for failing to have a notation on the estima</w:t>
      </w:r>
      <w:r w:rsidR="00045B09">
        <w:rPr>
          <w:rFonts w:ascii="Times New Roman" w:hAnsi="Times New Roman"/>
        </w:rPr>
        <w:t>te about the customer brochure.</w:t>
      </w:r>
    </w:p>
    <w:p w:rsidR="00D61459" w:rsidRDefault="00D61459" w:rsidP="006E2A31">
      <w:pPr>
        <w:ind w:left="720" w:right="720"/>
        <w:rPr>
          <w:rFonts w:ascii="Times New Roman" w:hAnsi="Times New Roman"/>
        </w:rPr>
      </w:pPr>
    </w:p>
    <w:p w:rsidR="00D61459" w:rsidRDefault="00D61459" w:rsidP="006E2A31">
      <w:pPr>
        <w:ind w:left="720"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3102DA" w:rsidRDefault="003102DA" w:rsidP="006E2A31">
      <w:pPr>
        <w:ind w:left="720" w:right="720"/>
        <w:rPr>
          <w:rFonts w:ascii="Times New Roman" w:hAnsi="Times New Roman"/>
        </w:rPr>
      </w:pPr>
    </w:p>
    <w:p w:rsidR="003102DA" w:rsidRDefault="003102DA" w:rsidP="006E2A31">
      <w:pPr>
        <w:ind w:left="720" w:right="720"/>
        <w:rPr>
          <w:rFonts w:ascii="Times New Roman" w:hAnsi="Times New Roman"/>
        </w:rPr>
      </w:pPr>
      <w:r>
        <w:rPr>
          <w:rFonts w:ascii="Times New Roman" w:hAnsi="Times New Roman"/>
        </w:rPr>
        <w:t>In 2010, staff completed an investigation of Action Moving’s business practices. As part of that investigation, staff found Action Moving in violation of Tariff 15-C, Item 85, for failing to provide a space for customers to indicate they had received the customer brochure.</w:t>
      </w:r>
      <w:r w:rsidR="006E2A31">
        <w:rPr>
          <w:rFonts w:ascii="Times New Roman" w:hAnsi="Times New Roman"/>
        </w:rPr>
        <w:t xml:space="preserve"> Staff, once again, provided Action Moving with technical assistance on this issue.</w:t>
      </w:r>
    </w:p>
    <w:p w:rsidR="006E2A31" w:rsidRDefault="006E2A31" w:rsidP="006E2A31">
      <w:pPr>
        <w:ind w:left="720" w:right="720"/>
        <w:rPr>
          <w:rFonts w:ascii="Times New Roman" w:hAnsi="Times New Roman"/>
        </w:rPr>
      </w:pPr>
    </w:p>
    <w:p w:rsidR="006E2A31" w:rsidRDefault="006E2A31" w:rsidP="006E2A31">
      <w:pPr>
        <w:ind w:left="720" w:right="720"/>
        <w:rPr>
          <w:rFonts w:ascii="Times New Roman" w:hAnsi="Times New Roman"/>
        </w:rPr>
      </w:pPr>
      <w:r>
        <w:rPr>
          <w:rFonts w:ascii="Times New Roman" w:hAnsi="Times New Roman"/>
        </w:rPr>
        <w:lastRenderedPageBreak/>
        <w:t>In 2011, during this investigation, staff contacted Jeff Gish and John Gish after staff found that Action Moving’s estimate form still did not include the required space for the customer to indicate they had received the customer brochure. John Gish responded that it w</w:t>
      </w:r>
      <w:r w:rsidR="00240693">
        <w:rPr>
          <w:rFonts w:ascii="Times New Roman" w:hAnsi="Times New Roman"/>
        </w:rPr>
        <w:t>as an oversight. On April 5, 2011,</w:t>
      </w:r>
      <w:r>
        <w:rPr>
          <w:rFonts w:ascii="Times New Roman" w:hAnsi="Times New Roman"/>
        </w:rPr>
        <w:t xml:space="preserve"> </w:t>
      </w:r>
      <w:r w:rsidR="00240693">
        <w:rPr>
          <w:rFonts w:ascii="Times New Roman" w:hAnsi="Times New Roman"/>
        </w:rPr>
        <w:t xml:space="preserve">Action Moving </w:t>
      </w:r>
      <w:r>
        <w:rPr>
          <w:rFonts w:ascii="Times New Roman" w:hAnsi="Times New Roman"/>
        </w:rPr>
        <w:t>provided staff with an updated version of the company’s estimate form, which included the required space for the customer to indicate they had received the customer brochure.</w:t>
      </w:r>
      <w:r w:rsidR="002031B9">
        <w:rPr>
          <w:rFonts w:ascii="Times New Roman" w:hAnsi="Times New Roman"/>
        </w:rPr>
        <w:t xml:space="preserve"> On </w:t>
      </w:r>
      <w:r w:rsidR="00240693">
        <w:rPr>
          <w:rFonts w:ascii="Times New Roman" w:hAnsi="Times New Roman"/>
        </w:rPr>
        <w:t>May 31, 2011</w:t>
      </w:r>
      <w:r w:rsidR="002031B9">
        <w:rPr>
          <w:rFonts w:ascii="Times New Roman" w:hAnsi="Times New Roman"/>
        </w:rPr>
        <w:t>, staff reviewed moving documents for the five most recent moves Action Moving completed. Staff confirmed that in all five moves, Action Moving included a space for the customer to acknowledge receipt of the customer brochure.</w:t>
      </w:r>
    </w:p>
    <w:p w:rsidR="006E2A31" w:rsidRDefault="006E2A31" w:rsidP="006E2A31">
      <w:pPr>
        <w:ind w:left="720" w:right="720"/>
        <w:rPr>
          <w:rFonts w:ascii="Times New Roman" w:hAnsi="Times New Roman"/>
        </w:rPr>
      </w:pPr>
    </w:p>
    <w:p w:rsidR="00276C20" w:rsidRDefault="00276C20" w:rsidP="006E2A31">
      <w:pPr>
        <w:ind w:left="720" w:right="720"/>
        <w:rPr>
          <w:rFonts w:ascii="Times New Roman" w:hAnsi="Times New Roman"/>
        </w:rPr>
      </w:pPr>
    </w:p>
    <w:p w:rsidR="00276C20" w:rsidRDefault="00276C20" w:rsidP="00240693">
      <w:pPr>
        <w:pStyle w:val="ListParagraph"/>
        <w:numPr>
          <w:ilvl w:val="0"/>
          <w:numId w:val="13"/>
        </w:numPr>
        <w:ind w:right="720"/>
        <w:rPr>
          <w:rFonts w:ascii="Times New Roman" w:hAnsi="Times New Roman"/>
          <w:b/>
        </w:rPr>
      </w:pPr>
      <w:r>
        <w:rPr>
          <w:rFonts w:ascii="Times New Roman" w:hAnsi="Times New Roman"/>
          <w:b/>
        </w:rPr>
        <w:t>Binding Estimate Disclosure</w:t>
      </w:r>
    </w:p>
    <w:p w:rsidR="00276C20" w:rsidRDefault="00276C20" w:rsidP="00240693">
      <w:pPr>
        <w:pStyle w:val="ListParagraph"/>
        <w:ind w:right="720"/>
        <w:rPr>
          <w:rFonts w:ascii="Times New Roman" w:hAnsi="Times New Roman"/>
        </w:rPr>
      </w:pPr>
      <w:r>
        <w:rPr>
          <w:rFonts w:ascii="Times New Roman" w:hAnsi="Times New Roman"/>
        </w:rPr>
        <w:t>Item 85(2</w:t>
      </w:r>
      <w:proofErr w:type="gramStart"/>
      <w:r>
        <w:rPr>
          <w:rFonts w:ascii="Times New Roman" w:hAnsi="Times New Roman"/>
        </w:rPr>
        <w:t>)(</w:t>
      </w:r>
      <w:proofErr w:type="gramEnd"/>
      <w:r>
        <w:rPr>
          <w:rFonts w:ascii="Times New Roman" w:hAnsi="Times New Roman"/>
        </w:rPr>
        <w:t xml:space="preserve">p) of Tariff 15-C requires that all binding estimates contain a statement that the estimate “is a guarantee of the cost of the move” </w:t>
      </w:r>
      <w:r w:rsidR="00AD1A30">
        <w:rPr>
          <w:rFonts w:ascii="Times New Roman" w:hAnsi="Times New Roman"/>
        </w:rPr>
        <w:t>and that the carrier will not charge above the estimate amount without first preparing a supplemental estimate.</w:t>
      </w:r>
    </w:p>
    <w:p w:rsidR="00AD1A30" w:rsidRDefault="00AD1A30" w:rsidP="00240693">
      <w:pPr>
        <w:pStyle w:val="ListParagraph"/>
        <w:ind w:right="720"/>
        <w:rPr>
          <w:rFonts w:ascii="Times New Roman" w:hAnsi="Times New Roman"/>
        </w:rPr>
      </w:pPr>
    </w:p>
    <w:p w:rsidR="00AD1A30" w:rsidRDefault="00AD1A30" w:rsidP="00240693">
      <w:pPr>
        <w:pStyle w:val="ListParagraph"/>
        <w:ind w:right="720"/>
        <w:rPr>
          <w:rFonts w:ascii="Times New Roman" w:hAnsi="Times New Roman"/>
        </w:rPr>
      </w:pPr>
      <w:r>
        <w:rPr>
          <w:rFonts w:ascii="Times New Roman" w:hAnsi="Times New Roman"/>
        </w:rPr>
        <w:t>Staff found that in two moves, the written estimate did not include a disclosure statement about the nature of a binding statement that complied with the requirements of Tariff 15-C.</w:t>
      </w:r>
      <w:r w:rsidR="00A15637">
        <w:rPr>
          <w:rFonts w:ascii="Times New Roman" w:hAnsi="Times New Roman"/>
        </w:rPr>
        <w:t xml:space="preserve"> Instead, the written estimate merely said that the estimate was “based on articles and services listed.”</w:t>
      </w:r>
    </w:p>
    <w:p w:rsidR="00D61459" w:rsidRDefault="00D61459" w:rsidP="00240693">
      <w:pPr>
        <w:pStyle w:val="ListParagraph"/>
        <w:ind w:right="720"/>
        <w:rPr>
          <w:rFonts w:ascii="Times New Roman" w:hAnsi="Times New Roman"/>
        </w:rPr>
      </w:pPr>
    </w:p>
    <w:p w:rsidR="00D61459" w:rsidRDefault="00D61459" w:rsidP="00240693">
      <w:pPr>
        <w:pStyle w:val="ListParagraph"/>
        <w:ind w:right="720"/>
        <w:rPr>
          <w:rFonts w:ascii="Times New Roman" w:hAnsi="Times New Roman"/>
          <w:b/>
        </w:rPr>
      </w:pPr>
      <w:r>
        <w:rPr>
          <w:rFonts w:ascii="Times New Roman" w:hAnsi="Times New Roman"/>
          <w:b/>
        </w:rPr>
        <w:t>Previous Technical Assistance</w:t>
      </w:r>
    </w:p>
    <w:p w:rsidR="00D61459" w:rsidRDefault="00D61459" w:rsidP="00D61459">
      <w:pPr>
        <w:ind w:left="720"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D61459" w:rsidRPr="00D61459" w:rsidRDefault="00D61459" w:rsidP="00240693">
      <w:pPr>
        <w:pStyle w:val="ListParagraph"/>
        <w:ind w:right="720"/>
        <w:rPr>
          <w:rFonts w:ascii="Times New Roman" w:hAnsi="Times New Roman"/>
        </w:rPr>
      </w:pPr>
    </w:p>
    <w:p w:rsidR="006E2A31" w:rsidRDefault="006E2A31" w:rsidP="00045B09">
      <w:pPr>
        <w:ind w:right="720"/>
        <w:rPr>
          <w:rFonts w:ascii="Times New Roman" w:hAnsi="Times New Roman"/>
        </w:rPr>
      </w:pPr>
    </w:p>
    <w:p w:rsidR="006E2A31" w:rsidRDefault="006E2A31" w:rsidP="00240693">
      <w:pPr>
        <w:pStyle w:val="ListParagraph"/>
        <w:numPr>
          <w:ilvl w:val="0"/>
          <w:numId w:val="13"/>
        </w:numPr>
        <w:ind w:right="720"/>
        <w:rPr>
          <w:rFonts w:ascii="Times New Roman" w:hAnsi="Times New Roman"/>
          <w:b/>
        </w:rPr>
      </w:pPr>
      <w:r>
        <w:rPr>
          <w:rFonts w:ascii="Times New Roman" w:hAnsi="Times New Roman"/>
          <w:b/>
        </w:rPr>
        <w:t>Non-Binding Estimate Disclosure</w:t>
      </w:r>
    </w:p>
    <w:p w:rsidR="006E2A31" w:rsidRDefault="006E2A31" w:rsidP="00240693">
      <w:pPr>
        <w:pStyle w:val="ListParagraph"/>
        <w:ind w:right="720"/>
        <w:rPr>
          <w:rFonts w:ascii="Times New Roman" w:hAnsi="Times New Roman"/>
        </w:rPr>
      </w:pPr>
      <w:r>
        <w:rPr>
          <w:rFonts w:ascii="Times New Roman" w:hAnsi="Times New Roman"/>
        </w:rPr>
        <w:t>Item 85(2)(q) of Tariff 15-C requires that all non-binding estimates contain a statement that (i) the estimate is not binding, (ii) the cost of the move may exceed the estimate, (iii)</w:t>
      </w:r>
      <w:r w:rsidR="0034783E">
        <w:rPr>
          <w:rFonts w:ascii="Times New Roman" w:hAnsi="Times New Roman"/>
        </w:rPr>
        <w:t xml:space="preserve"> the carrier must release the shipment upon payment of no more than 110 percent of the estimate and allow at least 30 days to pay amounts in excess of 110 percent, and (iv) that the customer is not required to pay more than 125 percent of the estimate </w:t>
      </w:r>
      <w:r w:rsidR="0034783E">
        <w:rPr>
          <w:rFonts w:ascii="Times New Roman" w:hAnsi="Times New Roman"/>
          <w:b/>
          <w:i/>
        </w:rPr>
        <w:t>unless</w:t>
      </w:r>
      <w:r w:rsidR="0034783E">
        <w:rPr>
          <w:rFonts w:ascii="Times New Roman" w:hAnsi="Times New Roman"/>
        </w:rPr>
        <w:t xml:space="preserve"> the carrier issues and the customer accepts a supplemental estimate.</w:t>
      </w:r>
    </w:p>
    <w:p w:rsidR="0034783E" w:rsidRDefault="0034783E" w:rsidP="00240693">
      <w:pPr>
        <w:pStyle w:val="ListParagraph"/>
        <w:ind w:right="720"/>
        <w:rPr>
          <w:rFonts w:ascii="Times New Roman" w:hAnsi="Times New Roman"/>
        </w:rPr>
      </w:pPr>
    </w:p>
    <w:p w:rsidR="0034783E" w:rsidRDefault="0034783E" w:rsidP="00240693">
      <w:pPr>
        <w:pStyle w:val="ListParagraph"/>
        <w:ind w:right="720"/>
        <w:rPr>
          <w:rFonts w:ascii="Times New Roman" w:hAnsi="Times New Roman"/>
        </w:rPr>
      </w:pPr>
      <w:r>
        <w:rPr>
          <w:rFonts w:ascii="Times New Roman" w:hAnsi="Times New Roman"/>
        </w:rPr>
        <w:t xml:space="preserve">Staff found that </w:t>
      </w:r>
      <w:r w:rsidR="00045B09">
        <w:rPr>
          <w:rFonts w:ascii="Times New Roman" w:hAnsi="Times New Roman"/>
        </w:rPr>
        <w:t>Action Moving did not consistently provide a full disclosure of the nature of a non-binding estimate. I</w:t>
      </w:r>
      <w:r w:rsidR="0024712B">
        <w:rPr>
          <w:rFonts w:ascii="Times New Roman" w:hAnsi="Times New Roman"/>
        </w:rPr>
        <w:t>n 38 moves, the written estimate either included no disclosure statement about the nature of a non-binding estimate, or the estimate did not contain all four required elements in the disclosure.</w:t>
      </w:r>
    </w:p>
    <w:p w:rsidR="0024712B" w:rsidRDefault="0024712B" w:rsidP="00240693">
      <w:pPr>
        <w:pStyle w:val="ListParagraph"/>
        <w:ind w:right="720"/>
        <w:rPr>
          <w:rFonts w:ascii="Times New Roman" w:hAnsi="Times New Roman"/>
        </w:rPr>
      </w:pPr>
    </w:p>
    <w:p w:rsidR="0024712B" w:rsidRDefault="0024712B" w:rsidP="00240693">
      <w:pPr>
        <w:pStyle w:val="ListParagraph"/>
        <w:ind w:right="720"/>
        <w:rPr>
          <w:rFonts w:ascii="Times New Roman" w:hAnsi="Times New Roman"/>
          <w:b/>
        </w:rPr>
      </w:pPr>
      <w:r>
        <w:rPr>
          <w:rFonts w:ascii="Times New Roman" w:hAnsi="Times New Roman"/>
          <w:b/>
        </w:rPr>
        <w:t>Previous Technical Assistance</w:t>
      </w:r>
    </w:p>
    <w:p w:rsidR="00276C20" w:rsidRDefault="0024712B" w:rsidP="00240693">
      <w:pPr>
        <w:pStyle w:val="ListParagraph"/>
        <w:ind w:right="720"/>
        <w:rPr>
          <w:rFonts w:ascii="Times New Roman" w:hAnsi="Times New Roman"/>
        </w:rPr>
      </w:pPr>
      <w:r>
        <w:rPr>
          <w:rFonts w:ascii="Times New Roman" w:hAnsi="Times New Roman"/>
        </w:rPr>
        <w:lastRenderedPageBreak/>
        <w:t>In 2005, staff found Action Moving di</w:t>
      </w:r>
      <w:r w:rsidR="00A50A23">
        <w:rPr>
          <w:rFonts w:ascii="Times New Roman" w:hAnsi="Times New Roman"/>
        </w:rPr>
        <w:t>d not include in its estimate the</w:t>
      </w:r>
      <w:r>
        <w:rPr>
          <w:rFonts w:ascii="Times New Roman" w:hAnsi="Times New Roman"/>
        </w:rPr>
        <w:t xml:space="preserve"> “Important Notice” related to non-binding estimates</w:t>
      </w:r>
      <w:r w:rsidR="00A50A23">
        <w:rPr>
          <w:rFonts w:ascii="Times New Roman" w:hAnsi="Times New Roman"/>
        </w:rPr>
        <w:t xml:space="preserve">, as required by </w:t>
      </w:r>
      <w:r>
        <w:rPr>
          <w:rFonts w:ascii="Times New Roman" w:hAnsi="Times New Roman"/>
        </w:rPr>
        <w:t>Tariff 15-A. Staff provided Action Moving with technical assistanc</w:t>
      </w:r>
      <w:r w:rsidR="00A50A23">
        <w:rPr>
          <w:rFonts w:ascii="Times New Roman" w:hAnsi="Times New Roman"/>
        </w:rPr>
        <w:t>e on this issue.</w:t>
      </w:r>
    </w:p>
    <w:p w:rsidR="00D61459" w:rsidRDefault="00D61459" w:rsidP="00240693">
      <w:pPr>
        <w:pStyle w:val="ListParagraph"/>
        <w:ind w:right="720"/>
        <w:rPr>
          <w:rFonts w:ascii="Times New Roman" w:hAnsi="Times New Roman"/>
        </w:rPr>
      </w:pPr>
    </w:p>
    <w:p w:rsidR="00D61459" w:rsidRPr="00D61459" w:rsidRDefault="00D61459" w:rsidP="00D61459">
      <w:pPr>
        <w:ind w:left="720"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276C20" w:rsidRDefault="00276C20" w:rsidP="00240693">
      <w:pPr>
        <w:pStyle w:val="ListParagraph"/>
        <w:ind w:right="720"/>
        <w:rPr>
          <w:rFonts w:ascii="Times New Roman" w:hAnsi="Times New Roman"/>
        </w:rPr>
      </w:pPr>
    </w:p>
    <w:p w:rsidR="00304BD5" w:rsidRDefault="00276C20" w:rsidP="00240693">
      <w:pPr>
        <w:pStyle w:val="ListParagraph"/>
        <w:ind w:right="720"/>
        <w:rPr>
          <w:rFonts w:ascii="Times New Roman" w:hAnsi="Times New Roman"/>
        </w:rPr>
      </w:pPr>
      <w:r>
        <w:rPr>
          <w:rFonts w:ascii="Times New Roman" w:hAnsi="Times New Roman"/>
        </w:rPr>
        <w:t>In 2010, staff completed an investigation of Action Moving’s business practices. As part of that investigation, staff found Action Moving in violation of Tariff 15-C, Item 85, for failing to include a disclosure statement regarding non-binding moves that complied with Tariff 15-C. Staff, once again, provided Action Moving with technical assistance on this issue.</w:t>
      </w:r>
    </w:p>
    <w:p w:rsidR="002031B9" w:rsidRDefault="002031B9" w:rsidP="00276C20">
      <w:pPr>
        <w:pStyle w:val="ListParagraph"/>
        <w:rPr>
          <w:rFonts w:ascii="Times New Roman" w:hAnsi="Times New Roman"/>
        </w:rPr>
      </w:pPr>
    </w:p>
    <w:p w:rsidR="002031B9" w:rsidRDefault="002031B9" w:rsidP="002031B9">
      <w:pPr>
        <w:ind w:left="720" w:right="720"/>
        <w:rPr>
          <w:rFonts w:ascii="Times New Roman" w:hAnsi="Times New Roman"/>
        </w:rPr>
      </w:pPr>
      <w:r>
        <w:rPr>
          <w:rFonts w:ascii="Times New Roman" w:hAnsi="Times New Roman"/>
        </w:rPr>
        <w:t>In 2011, during this investigation, staff contacted Jeff Gish and John Gish after staff found that Action Moving’s estimate form still did not include the required disclosure language for non-binding estimates. John Gish responded that it was an oversight</w:t>
      </w:r>
      <w:r w:rsidR="00240693">
        <w:rPr>
          <w:rFonts w:ascii="Times New Roman" w:hAnsi="Times New Roman"/>
        </w:rPr>
        <w:t xml:space="preserve">. On April 5, 2011, Action Moving </w:t>
      </w:r>
      <w:r>
        <w:rPr>
          <w:rFonts w:ascii="Times New Roman" w:hAnsi="Times New Roman"/>
        </w:rPr>
        <w:t>provided staff with an updated version of the company’s estimate form, which included the required disc</w:t>
      </w:r>
      <w:r w:rsidR="00240693">
        <w:rPr>
          <w:rFonts w:ascii="Times New Roman" w:hAnsi="Times New Roman"/>
        </w:rPr>
        <w:t>losure language. On May 31, 2011</w:t>
      </w:r>
      <w:r>
        <w:rPr>
          <w:rFonts w:ascii="Times New Roman" w:hAnsi="Times New Roman"/>
        </w:rPr>
        <w:t>, staff reviewed moving documents for the five most recent moves Action Moving completed. Staff found that four of those moves were non-binding, and in each of those four moves, Action Moving included the correct disclosure language.</w:t>
      </w:r>
    </w:p>
    <w:p w:rsidR="002031B9" w:rsidRDefault="002031B9" w:rsidP="00276C20">
      <w:pPr>
        <w:pStyle w:val="ListParagraph"/>
        <w:rPr>
          <w:rFonts w:ascii="Times New Roman" w:hAnsi="Times New Roman"/>
        </w:rPr>
      </w:pPr>
    </w:p>
    <w:p w:rsidR="00276C20" w:rsidRDefault="00276C20" w:rsidP="00276C20">
      <w:pPr>
        <w:pStyle w:val="ListParagraph"/>
        <w:rPr>
          <w:rFonts w:ascii="Times New Roman" w:hAnsi="Times New Roman"/>
        </w:rPr>
      </w:pPr>
    </w:p>
    <w:p w:rsidR="00304BD5" w:rsidRDefault="00AD1A30" w:rsidP="00954017">
      <w:pPr>
        <w:rPr>
          <w:rFonts w:ascii="Times New Roman" w:hAnsi="Times New Roman"/>
          <w:b/>
        </w:rPr>
      </w:pPr>
      <w:r>
        <w:rPr>
          <w:rFonts w:ascii="Times New Roman" w:hAnsi="Times New Roman"/>
          <w:b/>
        </w:rPr>
        <w:t>Findings</w:t>
      </w:r>
    </w:p>
    <w:p w:rsidR="00AD1A30" w:rsidRDefault="00E45F45" w:rsidP="00954017">
      <w:pPr>
        <w:rPr>
          <w:rFonts w:ascii="Times New Roman" w:hAnsi="Times New Roman"/>
        </w:rPr>
      </w:pPr>
      <w:r>
        <w:rPr>
          <w:rFonts w:ascii="Times New Roman" w:hAnsi="Times New Roman"/>
        </w:rPr>
        <w:t xml:space="preserve">Staff finds that </w:t>
      </w:r>
      <w:r w:rsidR="00AD1A30">
        <w:rPr>
          <w:rFonts w:ascii="Times New Roman" w:hAnsi="Times New Roman"/>
        </w:rPr>
        <w:t xml:space="preserve">Action Moving is in violation of WAC 480-15-630(7) for </w:t>
      </w:r>
      <w:r w:rsidR="00C31AAB">
        <w:rPr>
          <w:rFonts w:ascii="Times New Roman" w:hAnsi="Times New Roman"/>
        </w:rPr>
        <w:t xml:space="preserve">(1) </w:t>
      </w:r>
      <w:r w:rsidR="00AD1A30">
        <w:rPr>
          <w:rFonts w:ascii="Times New Roman" w:hAnsi="Times New Roman"/>
        </w:rPr>
        <w:t>failing to include in its estimate form a space for the customer to indicate they have received the customer brochur</w:t>
      </w:r>
      <w:r w:rsidR="00C31AAB">
        <w:rPr>
          <w:rFonts w:ascii="Times New Roman" w:hAnsi="Times New Roman"/>
        </w:rPr>
        <w:t>e as required by Tariff 15-C, (2) failing to provide a disclosure statement regarding binding estimates that complies with Tariff 15-C, and (3) failing to provide a disclosure statement regarding non-binding estimates that complies with Tariff 15-C.</w:t>
      </w:r>
    </w:p>
    <w:p w:rsidR="00C31AAB" w:rsidRDefault="00C31AAB" w:rsidP="00954017">
      <w:pPr>
        <w:rPr>
          <w:rFonts w:ascii="Times New Roman" w:hAnsi="Times New Roman"/>
        </w:rPr>
      </w:pPr>
    </w:p>
    <w:p w:rsidR="00C31AAB" w:rsidRDefault="00C31AAB" w:rsidP="00954017">
      <w:pPr>
        <w:rPr>
          <w:rFonts w:ascii="Times New Roman" w:hAnsi="Times New Roman"/>
          <w:b/>
        </w:rPr>
      </w:pPr>
      <w:r>
        <w:rPr>
          <w:rFonts w:ascii="Times New Roman" w:hAnsi="Times New Roman"/>
          <w:b/>
        </w:rPr>
        <w:t>Recommendation</w:t>
      </w:r>
    </w:p>
    <w:p w:rsidR="00C31AAB" w:rsidRDefault="00C31AAB" w:rsidP="00954017">
      <w:pPr>
        <w:rPr>
          <w:rFonts w:ascii="Times New Roman" w:hAnsi="Times New Roman"/>
        </w:rPr>
      </w:pPr>
      <w:r>
        <w:rPr>
          <w:rFonts w:ascii="Times New Roman" w:hAnsi="Times New Roman"/>
        </w:rPr>
        <w:t xml:space="preserve">Staff recommends a penalty of $100 for </w:t>
      </w:r>
      <w:r w:rsidR="00844B65">
        <w:rPr>
          <w:rFonts w:ascii="Times New Roman" w:hAnsi="Times New Roman"/>
        </w:rPr>
        <w:t xml:space="preserve">each aspect in which Action Moving’s estimate form fails to comply with WAC 480-15-630(7). </w:t>
      </w:r>
      <w:r>
        <w:rPr>
          <w:rFonts w:ascii="Times New Roman" w:hAnsi="Times New Roman"/>
        </w:rPr>
        <w:t>Action Moving has received substantial technical assi</w:t>
      </w:r>
      <w:r w:rsidR="00844B65">
        <w:rPr>
          <w:rFonts w:ascii="Times New Roman" w:hAnsi="Times New Roman"/>
        </w:rPr>
        <w:t>stance in the past on these issues and a total penalty of $3</w:t>
      </w:r>
      <w:r>
        <w:rPr>
          <w:rFonts w:ascii="Times New Roman" w:hAnsi="Times New Roman"/>
        </w:rPr>
        <w:t>00 for these violations is appropriate.</w:t>
      </w:r>
    </w:p>
    <w:p w:rsidR="00C31AAB" w:rsidRDefault="00C31AAB" w:rsidP="00954017">
      <w:pPr>
        <w:rPr>
          <w:rFonts w:ascii="Times New Roman" w:hAnsi="Times New Roman"/>
        </w:rPr>
      </w:pPr>
    </w:p>
    <w:p w:rsidR="00C31AAB" w:rsidRDefault="00844B65" w:rsidP="00954017">
      <w:pPr>
        <w:rPr>
          <w:rFonts w:ascii="Times New Roman" w:hAnsi="Times New Roman"/>
        </w:rPr>
      </w:pPr>
      <w:r>
        <w:rPr>
          <w:rFonts w:ascii="Times New Roman" w:hAnsi="Times New Roman"/>
        </w:rPr>
        <w:t>Staff further requires</w:t>
      </w:r>
      <w:r w:rsidR="00C31AAB">
        <w:rPr>
          <w:rFonts w:ascii="Times New Roman" w:hAnsi="Times New Roman"/>
        </w:rPr>
        <w:t xml:space="preserve"> that Action Moving must update its estimate form to include all of the required elements as described in Tariff 15-C, Item 85, and submit the updated form </w:t>
      </w:r>
      <w:r w:rsidR="00E45F45">
        <w:rPr>
          <w:rFonts w:ascii="Times New Roman" w:hAnsi="Times New Roman"/>
        </w:rPr>
        <w:t>to commission staff for review</w:t>
      </w:r>
      <w:r w:rsidR="00C31AAB">
        <w:rPr>
          <w:rFonts w:ascii="Times New Roman" w:hAnsi="Times New Roman"/>
        </w:rPr>
        <w:t>.</w:t>
      </w:r>
    </w:p>
    <w:p w:rsidR="00C31AAB" w:rsidRDefault="00C31AAB" w:rsidP="00954017">
      <w:pPr>
        <w:rPr>
          <w:rFonts w:ascii="Times New Roman" w:hAnsi="Times New Roman"/>
        </w:rPr>
      </w:pPr>
    </w:p>
    <w:p w:rsidR="00C31AAB" w:rsidRDefault="00C31AAB" w:rsidP="00954017">
      <w:pPr>
        <w:rPr>
          <w:rFonts w:ascii="Times New Roman" w:hAnsi="Times New Roman"/>
        </w:rPr>
        <w:sectPr w:rsidR="00C31AAB" w:rsidSect="00C06B17">
          <w:pgSz w:w="12240" w:h="15840"/>
          <w:pgMar w:top="1440" w:right="1440" w:bottom="1440" w:left="1440" w:header="720" w:footer="720" w:gutter="0"/>
          <w:cols w:space="720"/>
          <w:titlePg/>
          <w:docGrid w:linePitch="360"/>
        </w:sectPr>
      </w:pPr>
    </w:p>
    <w:p w:rsidR="00C31AAB" w:rsidRDefault="00C31AAB" w:rsidP="00C31AAB">
      <w:pPr>
        <w:jc w:val="center"/>
        <w:rPr>
          <w:rFonts w:ascii="Times New Roman" w:hAnsi="Times New Roman"/>
          <w:b/>
        </w:rPr>
      </w:pPr>
      <w:r>
        <w:rPr>
          <w:rFonts w:ascii="Times New Roman" w:hAnsi="Times New Roman"/>
          <w:b/>
        </w:rPr>
        <w:lastRenderedPageBreak/>
        <w:t>COMPLETION OF ESTIMATES</w:t>
      </w:r>
    </w:p>
    <w:p w:rsidR="00C31AAB" w:rsidRDefault="00C31AAB" w:rsidP="00C31AAB">
      <w:pPr>
        <w:jc w:val="center"/>
        <w:rPr>
          <w:rFonts w:ascii="Times New Roman" w:hAnsi="Times New Roman"/>
        </w:rPr>
      </w:pPr>
    </w:p>
    <w:p w:rsidR="00C31AAB" w:rsidRDefault="00C31AAB" w:rsidP="00C31AAB">
      <w:pPr>
        <w:rPr>
          <w:rFonts w:ascii="Times New Roman" w:hAnsi="Times New Roman"/>
          <w:b/>
        </w:rPr>
      </w:pPr>
    </w:p>
    <w:p w:rsidR="00C66DF4" w:rsidRDefault="00C66DF4" w:rsidP="00C31AAB">
      <w:pPr>
        <w:rPr>
          <w:rFonts w:ascii="Times New Roman" w:hAnsi="Times New Roman"/>
          <w:b/>
        </w:rPr>
      </w:pPr>
      <w:r>
        <w:rPr>
          <w:rFonts w:ascii="Times New Roman" w:hAnsi="Times New Roman"/>
          <w:b/>
        </w:rPr>
        <w:t>Investigation</w:t>
      </w:r>
    </w:p>
    <w:p w:rsidR="00C66DF4" w:rsidRDefault="00C66DF4" w:rsidP="00C31AAB">
      <w:pPr>
        <w:rPr>
          <w:rFonts w:ascii="Times New Roman" w:hAnsi="Times New Roman"/>
        </w:rPr>
      </w:pPr>
      <w:r>
        <w:rPr>
          <w:rFonts w:ascii="Times New Roman" w:hAnsi="Times New Roman"/>
        </w:rPr>
        <w:t>WAC 480-15-630 requires that household goods carriers “complete the estimates as required by tariff.”</w:t>
      </w:r>
      <w:r w:rsidR="0090446B">
        <w:rPr>
          <w:rFonts w:ascii="Times New Roman" w:hAnsi="Times New Roman"/>
        </w:rPr>
        <w:t xml:space="preserve"> Staff reviewed documents for 51 moves completed by Action Moving </w:t>
      </w:r>
      <w:r w:rsidR="000631F8">
        <w:rPr>
          <w:rFonts w:ascii="Times New Roman" w:hAnsi="Times New Roman"/>
        </w:rPr>
        <w:t xml:space="preserve">between July 2010 and September 2010. </w:t>
      </w:r>
      <w:r w:rsidR="00E45F45">
        <w:rPr>
          <w:rFonts w:ascii="Times New Roman" w:hAnsi="Times New Roman"/>
        </w:rPr>
        <w:t xml:space="preserve">Staff found deficiencies in Action Moving’s </w:t>
      </w:r>
      <w:r w:rsidR="000631F8">
        <w:rPr>
          <w:rFonts w:ascii="Times New Roman" w:hAnsi="Times New Roman"/>
        </w:rPr>
        <w:t>completion of estimates, as follows:</w:t>
      </w:r>
    </w:p>
    <w:p w:rsidR="000631F8" w:rsidRDefault="000631F8" w:rsidP="00C31AAB">
      <w:pPr>
        <w:rPr>
          <w:rFonts w:ascii="Times New Roman" w:hAnsi="Times New Roman"/>
        </w:rPr>
      </w:pPr>
    </w:p>
    <w:p w:rsidR="001C74DE" w:rsidRDefault="001C74DE" w:rsidP="00240693">
      <w:pPr>
        <w:pStyle w:val="ListParagraph"/>
        <w:numPr>
          <w:ilvl w:val="0"/>
          <w:numId w:val="14"/>
        </w:numPr>
        <w:ind w:right="720"/>
        <w:rPr>
          <w:rFonts w:ascii="Times New Roman" w:hAnsi="Times New Roman"/>
          <w:b/>
        </w:rPr>
      </w:pPr>
      <w:r>
        <w:rPr>
          <w:rFonts w:ascii="Times New Roman" w:hAnsi="Times New Roman"/>
          <w:b/>
        </w:rPr>
        <w:t>Customer’s Phone Number</w:t>
      </w:r>
    </w:p>
    <w:p w:rsidR="001C74DE" w:rsidRPr="001C74DE" w:rsidRDefault="001C74DE" w:rsidP="00240693">
      <w:pPr>
        <w:pStyle w:val="ListParagraph"/>
        <w:ind w:right="720"/>
        <w:rPr>
          <w:rFonts w:ascii="Times New Roman" w:hAnsi="Times New Roman"/>
        </w:rPr>
      </w:pPr>
      <w:r>
        <w:rPr>
          <w:rFonts w:ascii="Times New Roman" w:hAnsi="Times New Roman"/>
        </w:rPr>
        <w:t>Item 85(2</w:t>
      </w:r>
      <w:proofErr w:type="gramStart"/>
      <w:r>
        <w:rPr>
          <w:rFonts w:ascii="Times New Roman" w:hAnsi="Times New Roman"/>
        </w:rPr>
        <w:t>)(</w:t>
      </w:r>
      <w:proofErr w:type="gramEnd"/>
      <w:r>
        <w:rPr>
          <w:rFonts w:ascii="Times New Roman" w:hAnsi="Times New Roman"/>
        </w:rPr>
        <w:t>d) of Tariff 15-C requires that all estimates include the customer’s ph</w:t>
      </w:r>
      <w:r w:rsidR="00B215B5">
        <w:rPr>
          <w:rFonts w:ascii="Times New Roman" w:hAnsi="Times New Roman"/>
        </w:rPr>
        <w:t xml:space="preserve">one number. </w:t>
      </w:r>
      <w:r w:rsidR="00B0674A">
        <w:rPr>
          <w:rFonts w:ascii="Times New Roman" w:hAnsi="Times New Roman"/>
        </w:rPr>
        <w:t xml:space="preserve">This requirement provides for efficient communication between the customer and the company. </w:t>
      </w:r>
      <w:r w:rsidR="00B215B5">
        <w:rPr>
          <w:rFonts w:ascii="Times New Roman" w:hAnsi="Times New Roman"/>
        </w:rPr>
        <w:t xml:space="preserve">Staff found that </w:t>
      </w:r>
      <w:r w:rsidR="00A25900">
        <w:rPr>
          <w:rFonts w:ascii="Times New Roman" w:hAnsi="Times New Roman"/>
        </w:rPr>
        <w:t>Action Moving failed to record the customer’s phone number on the estimate</w:t>
      </w:r>
      <w:r w:rsidR="00B215B5">
        <w:rPr>
          <w:rFonts w:ascii="Times New Roman" w:hAnsi="Times New Roman"/>
        </w:rPr>
        <w:t xml:space="preserve"> for the following 35 customers: Allen, </w:t>
      </w:r>
      <w:proofErr w:type="spellStart"/>
      <w:r w:rsidR="00B215B5">
        <w:rPr>
          <w:rFonts w:ascii="Times New Roman" w:hAnsi="Times New Roman"/>
        </w:rPr>
        <w:t>Ash</w:t>
      </w:r>
      <w:r w:rsidR="00E45F45">
        <w:rPr>
          <w:rFonts w:ascii="Times New Roman" w:hAnsi="Times New Roman"/>
        </w:rPr>
        <w:t>enbrenner</w:t>
      </w:r>
      <w:proofErr w:type="spellEnd"/>
      <w:r w:rsidR="00E45F45">
        <w:rPr>
          <w:rFonts w:ascii="Times New Roman" w:hAnsi="Times New Roman"/>
        </w:rPr>
        <w:t xml:space="preserve">, Bennett, </w:t>
      </w:r>
      <w:proofErr w:type="spellStart"/>
      <w:r w:rsidR="00E45F45">
        <w:rPr>
          <w:rFonts w:ascii="Times New Roman" w:hAnsi="Times New Roman"/>
        </w:rPr>
        <w:t>Clendenny</w:t>
      </w:r>
      <w:proofErr w:type="spellEnd"/>
      <w:r w:rsidR="00E45F45">
        <w:rPr>
          <w:rFonts w:ascii="Times New Roman" w:hAnsi="Times New Roman"/>
        </w:rPr>
        <w:t>, D</w:t>
      </w:r>
      <w:r w:rsidR="00B215B5">
        <w:rPr>
          <w:rFonts w:ascii="Times New Roman" w:hAnsi="Times New Roman"/>
        </w:rPr>
        <w:t xml:space="preserve">irks, </w:t>
      </w:r>
      <w:proofErr w:type="spellStart"/>
      <w:r w:rsidR="00B215B5">
        <w:rPr>
          <w:rFonts w:ascii="Times New Roman" w:hAnsi="Times New Roman"/>
        </w:rPr>
        <w:t>Eschwig</w:t>
      </w:r>
      <w:proofErr w:type="spellEnd"/>
      <w:r w:rsidR="00B215B5">
        <w:rPr>
          <w:rFonts w:ascii="Times New Roman" w:hAnsi="Times New Roman"/>
        </w:rPr>
        <w:t>, Frank, Gibson,</w:t>
      </w:r>
      <w:r w:rsidR="00E45F45">
        <w:rPr>
          <w:rFonts w:ascii="Times New Roman" w:hAnsi="Times New Roman"/>
        </w:rPr>
        <w:t xml:space="preserve"> Golding, </w:t>
      </w:r>
      <w:proofErr w:type="spellStart"/>
      <w:r w:rsidR="00E45F45">
        <w:rPr>
          <w:rFonts w:ascii="Times New Roman" w:hAnsi="Times New Roman"/>
        </w:rPr>
        <w:t>Gottsch</w:t>
      </w:r>
      <w:proofErr w:type="spellEnd"/>
      <w:r w:rsidR="00E45F45">
        <w:rPr>
          <w:rFonts w:ascii="Times New Roman" w:hAnsi="Times New Roman"/>
        </w:rPr>
        <w:t xml:space="preserve">, Guess, Hall, </w:t>
      </w:r>
      <w:r w:rsidR="00B215B5">
        <w:rPr>
          <w:rFonts w:ascii="Times New Roman" w:hAnsi="Times New Roman"/>
        </w:rPr>
        <w:t xml:space="preserve">L. Keller, T. Keller, Kramer, Lloyd, Locke, </w:t>
      </w:r>
      <w:proofErr w:type="spellStart"/>
      <w:r w:rsidR="00B215B5">
        <w:rPr>
          <w:rFonts w:ascii="Times New Roman" w:hAnsi="Times New Roman"/>
        </w:rPr>
        <w:t>Lui</w:t>
      </w:r>
      <w:proofErr w:type="spellEnd"/>
      <w:r w:rsidR="00B215B5">
        <w:rPr>
          <w:rFonts w:ascii="Times New Roman" w:hAnsi="Times New Roman"/>
        </w:rPr>
        <w:t xml:space="preserve">, Madison, Mayer, </w:t>
      </w:r>
      <w:proofErr w:type="spellStart"/>
      <w:r w:rsidR="00E45F45">
        <w:rPr>
          <w:rFonts w:ascii="Times New Roman" w:hAnsi="Times New Roman"/>
        </w:rPr>
        <w:t>Mellinger</w:t>
      </w:r>
      <w:proofErr w:type="spellEnd"/>
      <w:r w:rsidR="00E45F45">
        <w:rPr>
          <w:rFonts w:ascii="Times New Roman" w:hAnsi="Times New Roman"/>
        </w:rPr>
        <w:t>, Melville</w:t>
      </w:r>
      <w:r w:rsidR="00B215B5">
        <w:rPr>
          <w:rFonts w:ascii="Times New Roman" w:hAnsi="Times New Roman"/>
        </w:rPr>
        <w:t xml:space="preserve">, Pack, </w:t>
      </w:r>
      <w:proofErr w:type="spellStart"/>
      <w:r w:rsidR="00B215B5">
        <w:rPr>
          <w:rFonts w:ascii="Times New Roman" w:hAnsi="Times New Roman"/>
        </w:rPr>
        <w:t>Pecoraro</w:t>
      </w:r>
      <w:proofErr w:type="spellEnd"/>
      <w:r w:rsidR="00B215B5">
        <w:rPr>
          <w:rFonts w:ascii="Times New Roman" w:hAnsi="Times New Roman"/>
        </w:rPr>
        <w:t xml:space="preserve">, Philo, </w:t>
      </w:r>
      <w:proofErr w:type="spellStart"/>
      <w:r w:rsidR="00B215B5">
        <w:rPr>
          <w:rFonts w:ascii="Times New Roman" w:hAnsi="Times New Roman"/>
        </w:rPr>
        <w:t>Quandt</w:t>
      </w:r>
      <w:proofErr w:type="spellEnd"/>
      <w:r w:rsidR="00B215B5">
        <w:rPr>
          <w:rFonts w:ascii="Times New Roman" w:hAnsi="Times New Roman"/>
        </w:rPr>
        <w:t xml:space="preserve">, </w:t>
      </w:r>
      <w:r w:rsidR="00E45F45">
        <w:rPr>
          <w:rFonts w:ascii="Times New Roman" w:hAnsi="Times New Roman"/>
        </w:rPr>
        <w:t xml:space="preserve">Reynolds, Santiago, </w:t>
      </w:r>
      <w:proofErr w:type="spellStart"/>
      <w:r w:rsidR="00E45F45">
        <w:rPr>
          <w:rFonts w:ascii="Times New Roman" w:hAnsi="Times New Roman"/>
        </w:rPr>
        <w:t>Schuch</w:t>
      </w:r>
      <w:proofErr w:type="spellEnd"/>
      <w:r w:rsidR="00B215B5">
        <w:rPr>
          <w:rFonts w:ascii="Times New Roman" w:hAnsi="Times New Roman"/>
        </w:rPr>
        <w:t xml:space="preserve">, </w:t>
      </w:r>
      <w:proofErr w:type="spellStart"/>
      <w:r w:rsidR="00B215B5">
        <w:rPr>
          <w:rFonts w:ascii="Times New Roman" w:hAnsi="Times New Roman"/>
        </w:rPr>
        <w:t>Sitton</w:t>
      </w:r>
      <w:proofErr w:type="spellEnd"/>
      <w:r w:rsidR="00B215B5">
        <w:rPr>
          <w:rFonts w:ascii="Times New Roman" w:hAnsi="Times New Roman"/>
        </w:rPr>
        <w:t xml:space="preserve">, </w:t>
      </w:r>
      <w:proofErr w:type="spellStart"/>
      <w:r w:rsidR="00B215B5">
        <w:rPr>
          <w:rFonts w:ascii="Times New Roman" w:hAnsi="Times New Roman"/>
        </w:rPr>
        <w:t>S</w:t>
      </w:r>
      <w:r w:rsidR="00E45F45">
        <w:rPr>
          <w:rFonts w:ascii="Times New Roman" w:hAnsi="Times New Roman"/>
        </w:rPr>
        <w:t>ota</w:t>
      </w:r>
      <w:proofErr w:type="spellEnd"/>
      <w:r w:rsidR="00E45F45">
        <w:rPr>
          <w:rFonts w:ascii="Times New Roman" w:hAnsi="Times New Roman"/>
        </w:rPr>
        <w:t>, Van Dyke, Wyatt</w:t>
      </w:r>
      <w:r w:rsidR="00B215B5">
        <w:rPr>
          <w:rFonts w:ascii="Times New Roman" w:hAnsi="Times New Roman"/>
        </w:rPr>
        <w:t xml:space="preserve"> and </w:t>
      </w:r>
      <w:proofErr w:type="spellStart"/>
      <w:r w:rsidR="00B215B5">
        <w:rPr>
          <w:rFonts w:ascii="Times New Roman" w:hAnsi="Times New Roman"/>
        </w:rPr>
        <w:t>Zissimatos</w:t>
      </w:r>
      <w:proofErr w:type="spellEnd"/>
      <w:r w:rsidR="00A25900">
        <w:rPr>
          <w:rFonts w:ascii="Times New Roman" w:hAnsi="Times New Roman"/>
        </w:rPr>
        <w:t>.</w:t>
      </w:r>
      <w:r>
        <w:rPr>
          <w:rFonts w:ascii="Times New Roman" w:hAnsi="Times New Roman"/>
        </w:rPr>
        <w:t xml:space="preserve"> </w:t>
      </w:r>
    </w:p>
    <w:p w:rsidR="001C74DE" w:rsidRDefault="001C74DE" w:rsidP="00240693">
      <w:pPr>
        <w:pStyle w:val="ListParagraph"/>
        <w:ind w:right="720"/>
        <w:rPr>
          <w:rFonts w:ascii="Times New Roman" w:hAnsi="Times New Roman"/>
          <w:b/>
        </w:rPr>
      </w:pPr>
    </w:p>
    <w:p w:rsidR="000631F8" w:rsidRDefault="004102C5" w:rsidP="00240693">
      <w:pPr>
        <w:pStyle w:val="ListParagraph"/>
        <w:numPr>
          <w:ilvl w:val="0"/>
          <w:numId w:val="14"/>
        </w:numPr>
        <w:ind w:right="720"/>
        <w:rPr>
          <w:rFonts w:ascii="Times New Roman" w:hAnsi="Times New Roman"/>
          <w:b/>
        </w:rPr>
      </w:pPr>
      <w:r>
        <w:rPr>
          <w:rFonts w:ascii="Times New Roman" w:hAnsi="Times New Roman"/>
          <w:b/>
        </w:rPr>
        <w:t>Origin and Destination Details</w:t>
      </w:r>
    </w:p>
    <w:p w:rsidR="001C74DE" w:rsidRDefault="001C74DE" w:rsidP="00240693">
      <w:pPr>
        <w:pStyle w:val="ListParagraph"/>
        <w:ind w:right="720"/>
        <w:rPr>
          <w:rFonts w:ascii="Times New Roman" w:hAnsi="Times New Roman"/>
        </w:rPr>
      </w:pPr>
      <w:r>
        <w:rPr>
          <w:rFonts w:ascii="Times New Roman" w:hAnsi="Times New Roman"/>
        </w:rPr>
        <w:t>Item 85(2</w:t>
      </w:r>
      <w:proofErr w:type="gramStart"/>
      <w:r>
        <w:rPr>
          <w:rFonts w:ascii="Times New Roman" w:hAnsi="Times New Roman"/>
        </w:rPr>
        <w:t>)(</w:t>
      </w:r>
      <w:proofErr w:type="gramEnd"/>
      <w:r>
        <w:rPr>
          <w:rFonts w:ascii="Times New Roman" w:hAnsi="Times New Roman"/>
        </w:rPr>
        <w:t>f) of Tariff 15-C requires that all estimates include the “[o]</w:t>
      </w:r>
      <w:proofErr w:type="spellStart"/>
      <w:r>
        <w:rPr>
          <w:rFonts w:ascii="Times New Roman" w:hAnsi="Times New Roman"/>
        </w:rPr>
        <w:t>rigin</w:t>
      </w:r>
      <w:proofErr w:type="spellEnd"/>
      <w:r>
        <w:rPr>
          <w:rFonts w:ascii="Times New Roman" w:hAnsi="Times New Roman"/>
        </w:rPr>
        <w:t>, destination and any intermediate stops for the shipment.</w:t>
      </w:r>
      <w:r w:rsidR="00B215B5">
        <w:rPr>
          <w:rFonts w:ascii="Times New Roman" w:hAnsi="Times New Roman"/>
        </w:rPr>
        <w:t xml:space="preserve">” </w:t>
      </w:r>
      <w:r w:rsidR="00B0674A">
        <w:rPr>
          <w:rFonts w:ascii="Times New Roman" w:hAnsi="Times New Roman"/>
        </w:rPr>
        <w:t xml:space="preserve">These details are necessary to determine </w:t>
      </w:r>
      <w:r w:rsidR="00124694">
        <w:rPr>
          <w:rFonts w:ascii="Times New Roman" w:hAnsi="Times New Roman"/>
        </w:rPr>
        <w:t xml:space="preserve">the </w:t>
      </w:r>
      <w:r w:rsidR="00B0674A">
        <w:rPr>
          <w:rFonts w:ascii="Times New Roman" w:hAnsi="Times New Roman"/>
        </w:rPr>
        <w:t xml:space="preserve">proper distance and scope of the move. </w:t>
      </w:r>
      <w:r w:rsidR="00B215B5">
        <w:rPr>
          <w:rFonts w:ascii="Times New Roman" w:hAnsi="Times New Roman"/>
        </w:rPr>
        <w:t xml:space="preserve">Staff found that </w:t>
      </w:r>
      <w:r>
        <w:rPr>
          <w:rFonts w:ascii="Times New Roman" w:hAnsi="Times New Roman"/>
        </w:rPr>
        <w:t>Action Moving failed to provide complete information regarding the origin or the destination of the move</w:t>
      </w:r>
      <w:r w:rsidR="00B215B5">
        <w:rPr>
          <w:rFonts w:ascii="Times New Roman" w:hAnsi="Times New Roman"/>
        </w:rPr>
        <w:t xml:space="preserve"> for the following 25 customers: </w:t>
      </w:r>
      <w:proofErr w:type="spellStart"/>
      <w:r w:rsidR="00B215B5">
        <w:rPr>
          <w:rFonts w:ascii="Times New Roman" w:hAnsi="Times New Roman"/>
        </w:rPr>
        <w:t>Ashenbrenner</w:t>
      </w:r>
      <w:proofErr w:type="spellEnd"/>
      <w:r w:rsidR="00B215B5">
        <w:rPr>
          <w:rFonts w:ascii="Times New Roman" w:hAnsi="Times New Roman"/>
        </w:rPr>
        <w:t xml:space="preserve">, Bennett, </w:t>
      </w:r>
      <w:proofErr w:type="spellStart"/>
      <w:r w:rsidR="00B215B5">
        <w:rPr>
          <w:rFonts w:ascii="Times New Roman" w:hAnsi="Times New Roman"/>
        </w:rPr>
        <w:t>Clendenny</w:t>
      </w:r>
      <w:proofErr w:type="spellEnd"/>
      <w:r w:rsidR="00B215B5">
        <w:rPr>
          <w:rFonts w:ascii="Times New Roman" w:hAnsi="Times New Roman"/>
        </w:rPr>
        <w:t xml:space="preserve">, Frank, Golding, Guess, Jones, L. Keller, T. Keller, Kramer, Locke, </w:t>
      </w:r>
      <w:proofErr w:type="spellStart"/>
      <w:r w:rsidR="00B215B5">
        <w:rPr>
          <w:rFonts w:ascii="Times New Roman" w:hAnsi="Times New Roman"/>
        </w:rPr>
        <w:t>Lui</w:t>
      </w:r>
      <w:proofErr w:type="spellEnd"/>
      <w:r w:rsidR="00B215B5">
        <w:rPr>
          <w:rFonts w:ascii="Times New Roman" w:hAnsi="Times New Roman"/>
        </w:rPr>
        <w:t xml:space="preserve">, Mayer, </w:t>
      </w:r>
      <w:proofErr w:type="spellStart"/>
      <w:r w:rsidR="00B215B5">
        <w:rPr>
          <w:rFonts w:ascii="Times New Roman" w:hAnsi="Times New Roman"/>
        </w:rPr>
        <w:t>Melinger</w:t>
      </w:r>
      <w:proofErr w:type="spellEnd"/>
      <w:r w:rsidR="00B215B5">
        <w:rPr>
          <w:rFonts w:ascii="Times New Roman" w:hAnsi="Times New Roman"/>
        </w:rPr>
        <w:t>, P</w:t>
      </w:r>
      <w:r w:rsidR="00E45F45">
        <w:rPr>
          <w:rFonts w:ascii="Times New Roman" w:hAnsi="Times New Roman"/>
        </w:rPr>
        <w:t xml:space="preserve">ack, </w:t>
      </w:r>
      <w:proofErr w:type="spellStart"/>
      <w:r w:rsidR="00E45F45">
        <w:rPr>
          <w:rFonts w:ascii="Times New Roman" w:hAnsi="Times New Roman"/>
        </w:rPr>
        <w:t>Pecoraro</w:t>
      </w:r>
      <w:proofErr w:type="spellEnd"/>
      <w:r w:rsidR="00E45F45">
        <w:rPr>
          <w:rFonts w:ascii="Times New Roman" w:hAnsi="Times New Roman"/>
        </w:rPr>
        <w:t xml:space="preserve">, Philo, </w:t>
      </w:r>
      <w:proofErr w:type="spellStart"/>
      <w:r w:rsidR="00B215B5">
        <w:rPr>
          <w:rFonts w:ascii="Times New Roman" w:hAnsi="Times New Roman"/>
        </w:rPr>
        <w:t>Quandt</w:t>
      </w:r>
      <w:proofErr w:type="spellEnd"/>
      <w:r w:rsidR="00B215B5">
        <w:rPr>
          <w:rFonts w:ascii="Times New Roman" w:hAnsi="Times New Roman"/>
        </w:rPr>
        <w:t xml:space="preserve">, </w:t>
      </w:r>
      <w:r w:rsidR="00E45F45">
        <w:rPr>
          <w:rFonts w:ascii="Times New Roman" w:hAnsi="Times New Roman"/>
        </w:rPr>
        <w:t xml:space="preserve">Reynolds, </w:t>
      </w:r>
      <w:r w:rsidR="00B215B5">
        <w:rPr>
          <w:rFonts w:ascii="Times New Roman" w:hAnsi="Times New Roman"/>
        </w:rPr>
        <w:t>Santiago</w:t>
      </w:r>
      <w:r w:rsidR="007B570E">
        <w:rPr>
          <w:rFonts w:ascii="Times New Roman" w:hAnsi="Times New Roman"/>
        </w:rPr>
        <w:t xml:space="preserve">, </w:t>
      </w:r>
      <w:proofErr w:type="spellStart"/>
      <w:r w:rsidR="007B570E">
        <w:rPr>
          <w:rFonts w:ascii="Times New Roman" w:hAnsi="Times New Roman"/>
        </w:rPr>
        <w:t>Sitton</w:t>
      </w:r>
      <w:proofErr w:type="spellEnd"/>
      <w:r w:rsidR="007B570E">
        <w:rPr>
          <w:rFonts w:ascii="Times New Roman" w:hAnsi="Times New Roman"/>
        </w:rPr>
        <w:t xml:space="preserve">, </w:t>
      </w:r>
      <w:proofErr w:type="spellStart"/>
      <w:r w:rsidR="007B570E">
        <w:rPr>
          <w:rFonts w:ascii="Times New Roman" w:hAnsi="Times New Roman"/>
        </w:rPr>
        <w:t>Sota</w:t>
      </w:r>
      <w:proofErr w:type="spellEnd"/>
      <w:r w:rsidR="007B570E">
        <w:rPr>
          <w:rFonts w:ascii="Times New Roman" w:hAnsi="Times New Roman"/>
        </w:rPr>
        <w:t>, Van dyke, Wyatt</w:t>
      </w:r>
      <w:r w:rsidR="00B215B5">
        <w:rPr>
          <w:rFonts w:ascii="Times New Roman" w:hAnsi="Times New Roman"/>
        </w:rPr>
        <w:t xml:space="preserve"> and </w:t>
      </w:r>
      <w:proofErr w:type="spellStart"/>
      <w:r w:rsidR="00B215B5">
        <w:rPr>
          <w:rFonts w:ascii="Times New Roman" w:hAnsi="Times New Roman"/>
        </w:rPr>
        <w:t>Zissimatos</w:t>
      </w:r>
      <w:proofErr w:type="spellEnd"/>
      <w:r>
        <w:rPr>
          <w:rFonts w:ascii="Times New Roman" w:hAnsi="Times New Roman"/>
        </w:rPr>
        <w:t>.</w:t>
      </w:r>
    </w:p>
    <w:p w:rsidR="005636ED" w:rsidRDefault="005636ED" w:rsidP="00240693">
      <w:pPr>
        <w:pStyle w:val="ListParagraph"/>
        <w:ind w:right="720"/>
        <w:rPr>
          <w:rFonts w:ascii="Times New Roman" w:hAnsi="Times New Roman"/>
        </w:rPr>
      </w:pPr>
    </w:p>
    <w:p w:rsidR="005636ED" w:rsidRDefault="00A05A52" w:rsidP="00240693">
      <w:pPr>
        <w:pStyle w:val="ListParagraph"/>
        <w:numPr>
          <w:ilvl w:val="0"/>
          <w:numId w:val="14"/>
        </w:numPr>
        <w:ind w:right="720"/>
        <w:rPr>
          <w:rFonts w:ascii="Times New Roman" w:hAnsi="Times New Roman"/>
          <w:b/>
        </w:rPr>
      </w:pPr>
      <w:r>
        <w:rPr>
          <w:rFonts w:ascii="Times New Roman" w:hAnsi="Times New Roman"/>
          <w:b/>
        </w:rPr>
        <w:t>Valuation</w:t>
      </w:r>
    </w:p>
    <w:p w:rsidR="00A05A52" w:rsidRPr="00A05A52" w:rsidRDefault="00A05A52" w:rsidP="00240693">
      <w:pPr>
        <w:pStyle w:val="ListParagraph"/>
        <w:ind w:right="720"/>
        <w:rPr>
          <w:rFonts w:ascii="Times New Roman" w:hAnsi="Times New Roman"/>
        </w:rPr>
      </w:pPr>
      <w:r>
        <w:rPr>
          <w:rFonts w:ascii="Times New Roman" w:hAnsi="Times New Roman"/>
        </w:rPr>
        <w:t>Item 85(2</w:t>
      </w:r>
      <w:proofErr w:type="gramStart"/>
      <w:r>
        <w:rPr>
          <w:rFonts w:ascii="Times New Roman" w:hAnsi="Times New Roman"/>
        </w:rPr>
        <w:t>)(</w:t>
      </w:r>
      <w:proofErr w:type="gramEnd"/>
      <w:r>
        <w:rPr>
          <w:rFonts w:ascii="Times New Roman" w:hAnsi="Times New Roman"/>
        </w:rPr>
        <w:t>m) of Tariff 15-C requires that all estimates include “[c]</w:t>
      </w:r>
      <w:proofErr w:type="spellStart"/>
      <w:r>
        <w:rPr>
          <w:rFonts w:ascii="Times New Roman" w:hAnsi="Times New Roman"/>
        </w:rPr>
        <w:t>harges</w:t>
      </w:r>
      <w:proofErr w:type="spellEnd"/>
      <w:r>
        <w:rPr>
          <w:rFonts w:ascii="Times New Roman" w:hAnsi="Times New Roman"/>
        </w:rPr>
        <w:t xml:space="preserve"> for loss or damage protection coverage.” </w:t>
      </w:r>
      <w:r w:rsidR="00B0674A">
        <w:rPr>
          <w:rFonts w:ascii="Times New Roman" w:hAnsi="Times New Roman"/>
        </w:rPr>
        <w:t xml:space="preserve">A company must include any valuation charges in the estimate in order for the customer to have an accurate estimated total cost. </w:t>
      </w:r>
      <w:r>
        <w:rPr>
          <w:rFonts w:ascii="Times New Roman" w:hAnsi="Times New Roman"/>
        </w:rPr>
        <w:t>Staff found that in the estimate compl</w:t>
      </w:r>
      <w:r w:rsidR="00C3429D">
        <w:rPr>
          <w:rFonts w:ascii="Times New Roman" w:hAnsi="Times New Roman"/>
        </w:rPr>
        <w:t>eted for customer Hart, there was</w:t>
      </w:r>
      <w:r>
        <w:rPr>
          <w:rFonts w:ascii="Times New Roman" w:hAnsi="Times New Roman"/>
        </w:rPr>
        <w:t xml:space="preserve"> no valuation char</w:t>
      </w:r>
      <w:r w:rsidR="00C3429D">
        <w:rPr>
          <w:rFonts w:ascii="Times New Roman" w:hAnsi="Times New Roman"/>
        </w:rPr>
        <w:t>ge. Instead, the estimate stated</w:t>
      </w:r>
      <w:r>
        <w:rPr>
          <w:rFonts w:ascii="Times New Roman" w:hAnsi="Times New Roman"/>
        </w:rPr>
        <w:t xml:space="preserve"> “Valuation defers to original estimate.” However, there was no other estimate form included with the move documents by the company. </w:t>
      </w:r>
    </w:p>
    <w:p w:rsidR="001C74DE" w:rsidRDefault="001C74DE" w:rsidP="00240693">
      <w:pPr>
        <w:pStyle w:val="ListParagraph"/>
        <w:ind w:right="720"/>
        <w:rPr>
          <w:rFonts w:ascii="Times New Roman" w:hAnsi="Times New Roman"/>
        </w:rPr>
      </w:pPr>
    </w:p>
    <w:p w:rsidR="001C74DE" w:rsidRDefault="00A25900" w:rsidP="00240693">
      <w:pPr>
        <w:pStyle w:val="ListParagraph"/>
        <w:numPr>
          <w:ilvl w:val="0"/>
          <w:numId w:val="14"/>
        </w:numPr>
        <w:ind w:right="720"/>
        <w:rPr>
          <w:rFonts w:ascii="Times New Roman" w:hAnsi="Times New Roman"/>
          <w:b/>
        </w:rPr>
      </w:pPr>
      <w:r>
        <w:rPr>
          <w:rFonts w:ascii="Times New Roman" w:hAnsi="Times New Roman"/>
          <w:b/>
        </w:rPr>
        <w:t>Representative’s Signature</w:t>
      </w:r>
    </w:p>
    <w:p w:rsidR="005636ED" w:rsidRDefault="00A25900" w:rsidP="00240693">
      <w:pPr>
        <w:pStyle w:val="ListParagraph"/>
        <w:ind w:right="720"/>
        <w:rPr>
          <w:rFonts w:ascii="Times New Roman" w:hAnsi="Times New Roman"/>
        </w:rPr>
      </w:pPr>
      <w:r>
        <w:rPr>
          <w:rFonts w:ascii="Times New Roman" w:hAnsi="Times New Roman"/>
        </w:rPr>
        <w:t>Item 85(2</w:t>
      </w:r>
      <w:proofErr w:type="gramStart"/>
      <w:r>
        <w:rPr>
          <w:rFonts w:ascii="Times New Roman" w:hAnsi="Times New Roman"/>
        </w:rPr>
        <w:t>)(</w:t>
      </w:r>
      <w:proofErr w:type="gramEnd"/>
      <w:r>
        <w:rPr>
          <w:rFonts w:ascii="Times New Roman" w:hAnsi="Times New Roman"/>
        </w:rPr>
        <w:t>s) of Tariff 15-C requires that all estimates include the signature “of the carrier personnel completing” the written estimate</w:t>
      </w:r>
      <w:r w:rsidR="00037A38">
        <w:rPr>
          <w:rFonts w:ascii="Times New Roman" w:hAnsi="Times New Roman"/>
        </w:rPr>
        <w:t xml:space="preserve">. </w:t>
      </w:r>
      <w:r w:rsidR="00124694">
        <w:rPr>
          <w:rFonts w:ascii="Times New Roman" w:hAnsi="Times New Roman"/>
        </w:rPr>
        <w:t xml:space="preserve">The carrier must sign the estimate in order to demonstrate the company’s commitment to complete the move based on the estimate. </w:t>
      </w:r>
      <w:r w:rsidR="00037A38">
        <w:rPr>
          <w:rFonts w:ascii="Times New Roman" w:hAnsi="Times New Roman"/>
        </w:rPr>
        <w:t xml:space="preserve">Staff found that an </w:t>
      </w:r>
      <w:r w:rsidR="00C3429D">
        <w:rPr>
          <w:rFonts w:ascii="Times New Roman" w:hAnsi="Times New Roman"/>
        </w:rPr>
        <w:t>Action Moving</w:t>
      </w:r>
      <w:r>
        <w:rPr>
          <w:rFonts w:ascii="Times New Roman" w:hAnsi="Times New Roman"/>
        </w:rPr>
        <w:t xml:space="preserve"> representative failed to sign the estimate form</w:t>
      </w:r>
      <w:r w:rsidR="00037A38">
        <w:rPr>
          <w:rFonts w:ascii="Times New Roman" w:hAnsi="Times New Roman"/>
        </w:rPr>
        <w:t xml:space="preserve"> for the following 13 customers: Al-</w:t>
      </w:r>
      <w:proofErr w:type="spellStart"/>
      <w:r w:rsidR="00037A38">
        <w:rPr>
          <w:rFonts w:ascii="Times New Roman" w:hAnsi="Times New Roman"/>
        </w:rPr>
        <w:t>Abboud</w:t>
      </w:r>
      <w:proofErr w:type="spellEnd"/>
      <w:r w:rsidR="00037A38">
        <w:rPr>
          <w:rFonts w:ascii="Times New Roman" w:hAnsi="Times New Roman"/>
        </w:rPr>
        <w:t xml:space="preserve">, </w:t>
      </w:r>
      <w:proofErr w:type="spellStart"/>
      <w:r w:rsidR="00037A38">
        <w:rPr>
          <w:rFonts w:ascii="Times New Roman" w:hAnsi="Times New Roman"/>
        </w:rPr>
        <w:t>Clendenny</w:t>
      </w:r>
      <w:proofErr w:type="spellEnd"/>
      <w:r w:rsidR="00037A38">
        <w:rPr>
          <w:rFonts w:ascii="Times New Roman" w:hAnsi="Times New Roman"/>
        </w:rPr>
        <w:t xml:space="preserve">, </w:t>
      </w:r>
      <w:proofErr w:type="spellStart"/>
      <w:r w:rsidR="00037A38">
        <w:rPr>
          <w:rFonts w:ascii="Times New Roman" w:hAnsi="Times New Roman"/>
        </w:rPr>
        <w:t>Eschwig</w:t>
      </w:r>
      <w:proofErr w:type="spellEnd"/>
      <w:r w:rsidR="00037A38">
        <w:rPr>
          <w:rFonts w:ascii="Times New Roman" w:hAnsi="Times New Roman"/>
        </w:rPr>
        <w:t xml:space="preserve">, Frank, Harper, Kramer, Pack, </w:t>
      </w:r>
      <w:proofErr w:type="spellStart"/>
      <w:r w:rsidR="00037A38">
        <w:rPr>
          <w:rFonts w:ascii="Times New Roman" w:hAnsi="Times New Roman"/>
        </w:rPr>
        <w:t>Piger</w:t>
      </w:r>
      <w:proofErr w:type="spellEnd"/>
      <w:r w:rsidR="00037A38">
        <w:rPr>
          <w:rFonts w:ascii="Times New Roman" w:hAnsi="Times New Roman"/>
        </w:rPr>
        <w:t xml:space="preserve">, </w:t>
      </w:r>
      <w:proofErr w:type="spellStart"/>
      <w:r w:rsidR="007B570E">
        <w:rPr>
          <w:rFonts w:ascii="Times New Roman" w:hAnsi="Times New Roman"/>
        </w:rPr>
        <w:t>Quandt</w:t>
      </w:r>
      <w:proofErr w:type="spellEnd"/>
      <w:r w:rsidR="007B570E">
        <w:rPr>
          <w:rFonts w:ascii="Times New Roman" w:hAnsi="Times New Roman"/>
        </w:rPr>
        <w:t xml:space="preserve">, </w:t>
      </w:r>
      <w:proofErr w:type="spellStart"/>
      <w:r w:rsidR="007B570E">
        <w:rPr>
          <w:rFonts w:ascii="Times New Roman" w:hAnsi="Times New Roman"/>
        </w:rPr>
        <w:t>Sarber</w:t>
      </w:r>
      <w:proofErr w:type="spellEnd"/>
      <w:r w:rsidR="007B570E">
        <w:rPr>
          <w:rFonts w:ascii="Times New Roman" w:hAnsi="Times New Roman"/>
        </w:rPr>
        <w:t xml:space="preserve">, </w:t>
      </w:r>
      <w:proofErr w:type="spellStart"/>
      <w:r w:rsidR="007B570E">
        <w:rPr>
          <w:rFonts w:ascii="Times New Roman" w:hAnsi="Times New Roman"/>
        </w:rPr>
        <w:t>Waines</w:t>
      </w:r>
      <w:proofErr w:type="spellEnd"/>
      <w:r w:rsidR="007B570E">
        <w:rPr>
          <w:rFonts w:ascii="Times New Roman" w:hAnsi="Times New Roman"/>
        </w:rPr>
        <w:t>, Warrick</w:t>
      </w:r>
      <w:r w:rsidR="00037A38">
        <w:rPr>
          <w:rFonts w:ascii="Times New Roman" w:hAnsi="Times New Roman"/>
        </w:rPr>
        <w:t xml:space="preserve"> and Wyatt</w:t>
      </w:r>
      <w:r>
        <w:rPr>
          <w:rFonts w:ascii="Times New Roman" w:hAnsi="Times New Roman"/>
        </w:rPr>
        <w:t>.</w:t>
      </w:r>
    </w:p>
    <w:p w:rsidR="00D61459" w:rsidRDefault="00D61459" w:rsidP="00D61459">
      <w:pPr>
        <w:ind w:right="720"/>
        <w:rPr>
          <w:rFonts w:ascii="Times New Roman" w:hAnsi="Times New Roman"/>
          <w:b/>
        </w:rPr>
      </w:pPr>
      <w:r>
        <w:rPr>
          <w:rFonts w:ascii="Times New Roman" w:hAnsi="Times New Roman"/>
          <w:b/>
        </w:rPr>
        <w:lastRenderedPageBreak/>
        <w:t>Previous Technical Assistance</w:t>
      </w:r>
    </w:p>
    <w:p w:rsidR="00D61459" w:rsidRDefault="00D61459" w:rsidP="00D61459">
      <w:pPr>
        <w:ind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1D06FB" w:rsidRPr="00D61459" w:rsidRDefault="001D06FB" w:rsidP="00D61459">
      <w:pPr>
        <w:rPr>
          <w:rFonts w:ascii="Times New Roman" w:hAnsi="Times New Roman"/>
        </w:rPr>
      </w:pPr>
    </w:p>
    <w:p w:rsidR="001D06FB" w:rsidRDefault="001D06FB" w:rsidP="001D06FB">
      <w:pPr>
        <w:pStyle w:val="ListParagraph"/>
        <w:ind w:left="0"/>
        <w:rPr>
          <w:rFonts w:ascii="Times New Roman" w:hAnsi="Times New Roman"/>
          <w:b/>
        </w:rPr>
      </w:pPr>
      <w:r>
        <w:rPr>
          <w:rFonts w:ascii="Times New Roman" w:hAnsi="Times New Roman"/>
          <w:b/>
        </w:rPr>
        <w:t>Findings</w:t>
      </w:r>
    </w:p>
    <w:p w:rsidR="001D06FB" w:rsidRDefault="001D06FB" w:rsidP="001D06FB">
      <w:pPr>
        <w:pStyle w:val="ListParagraph"/>
        <w:ind w:left="0"/>
        <w:rPr>
          <w:rFonts w:ascii="Times New Roman" w:hAnsi="Times New Roman"/>
        </w:rPr>
      </w:pPr>
      <w:r>
        <w:rPr>
          <w:rFonts w:ascii="Times New Roman" w:hAnsi="Times New Roman"/>
        </w:rPr>
        <w:t>Staff finds that Action Moving failed to properly complete estimates</w:t>
      </w:r>
      <w:r w:rsidR="00844B65">
        <w:rPr>
          <w:rFonts w:ascii="Times New Roman" w:hAnsi="Times New Roman"/>
        </w:rPr>
        <w:t xml:space="preserve"> as required under WAC 480-15-630</w:t>
      </w:r>
      <w:r w:rsidR="009A6CC2">
        <w:rPr>
          <w:rFonts w:ascii="Times New Roman" w:hAnsi="Times New Roman"/>
        </w:rPr>
        <w:t xml:space="preserve"> by (1) failing to include the customer’s phone number on the estimate in 35 moves, (2) failing to include complete origin and destination information on the estimate in 25 moves, (3) failing to include charges for valuation on the estimate in one move, and (4) failing to include the company representative’s signature on the estimate in 13 moves.</w:t>
      </w:r>
    </w:p>
    <w:p w:rsidR="009A6CC2" w:rsidRDefault="009A6CC2" w:rsidP="001D06FB">
      <w:pPr>
        <w:pStyle w:val="ListParagraph"/>
        <w:ind w:left="0"/>
        <w:rPr>
          <w:rFonts w:ascii="Times New Roman" w:hAnsi="Times New Roman"/>
        </w:rPr>
      </w:pPr>
    </w:p>
    <w:p w:rsidR="009A6CC2" w:rsidRDefault="009A6CC2" w:rsidP="001D06FB">
      <w:pPr>
        <w:pStyle w:val="ListParagraph"/>
        <w:ind w:left="0"/>
        <w:rPr>
          <w:rFonts w:ascii="Times New Roman" w:hAnsi="Times New Roman"/>
          <w:b/>
        </w:rPr>
      </w:pPr>
      <w:r>
        <w:rPr>
          <w:rFonts w:ascii="Times New Roman" w:hAnsi="Times New Roman"/>
          <w:b/>
        </w:rPr>
        <w:t>Recommendation</w:t>
      </w:r>
    </w:p>
    <w:p w:rsidR="00844B65" w:rsidRDefault="00844B65" w:rsidP="00844B65">
      <w:pPr>
        <w:rPr>
          <w:rFonts w:ascii="Times New Roman" w:hAnsi="Times New Roman"/>
        </w:rPr>
      </w:pPr>
      <w:r>
        <w:rPr>
          <w:rFonts w:ascii="Times New Roman" w:hAnsi="Times New Roman"/>
        </w:rPr>
        <w:t>Staff recommends a penalty of $100 for each aspect in which Action Moving failed to properly complete estimates as required by WAC 480-15-630. Action Moving has received substantial technical assistance in the past on these issues and a total penalty of $400 for these violations is appropriate.</w:t>
      </w:r>
    </w:p>
    <w:p w:rsidR="009A6CC2" w:rsidRDefault="009A6CC2" w:rsidP="001D06FB">
      <w:pPr>
        <w:pStyle w:val="ListParagraph"/>
        <w:ind w:left="0"/>
        <w:rPr>
          <w:rFonts w:ascii="Times New Roman" w:hAnsi="Times New Roman"/>
        </w:rPr>
      </w:pPr>
    </w:p>
    <w:p w:rsidR="009A6CC2" w:rsidRDefault="009A6CC2" w:rsidP="001D06FB">
      <w:pPr>
        <w:pStyle w:val="ListParagraph"/>
        <w:ind w:left="0"/>
        <w:rPr>
          <w:rFonts w:ascii="Times New Roman" w:hAnsi="Times New Roman"/>
        </w:rPr>
        <w:sectPr w:rsidR="009A6CC2" w:rsidSect="00C06B17">
          <w:pgSz w:w="12240" w:h="15840"/>
          <w:pgMar w:top="1440" w:right="1440" w:bottom="1440" w:left="1440" w:header="720" w:footer="720" w:gutter="0"/>
          <w:cols w:space="720"/>
          <w:titlePg/>
          <w:docGrid w:linePitch="360"/>
        </w:sectPr>
      </w:pPr>
    </w:p>
    <w:p w:rsidR="009A6CC2" w:rsidRDefault="009A6CC2" w:rsidP="009A6CC2">
      <w:pPr>
        <w:pStyle w:val="ListParagraph"/>
        <w:ind w:left="0"/>
        <w:jc w:val="center"/>
        <w:rPr>
          <w:rFonts w:ascii="Times New Roman" w:hAnsi="Times New Roman"/>
          <w:b/>
        </w:rPr>
      </w:pPr>
      <w:r>
        <w:rPr>
          <w:rFonts w:ascii="Times New Roman" w:hAnsi="Times New Roman"/>
          <w:b/>
        </w:rPr>
        <w:lastRenderedPageBreak/>
        <w:t>SUPPLEMENTAL ESTIMATES</w:t>
      </w:r>
    </w:p>
    <w:p w:rsidR="009A6CC2" w:rsidRDefault="009A6CC2" w:rsidP="009A6CC2">
      <w:pPr>
        <w:pStyle w:val="ListParagraph"/>
        <w:ind w:left="0"/>
        <w:jc w:val="center"/>
        <w:rPr>
          <w:rFonts w:ascii="Times New Roman" w:hAnsi="Times New Roman"/>
          <w:b/>
        </w:rPr>
      </w:pPr>
    </w:p>
    <w:p w:rsidR="009A6CC2" w:rsidRDefault="009A6CC2" w:rsidP="009A6CC2">
      <w:pPr>
        <w:pStyle w:val="ListParagraph"/>
        <w:ind w:left="0"/>
        <w:rPr>
          <w:rFonts w:ascii="Times New Roman" w:hAnsi="Times New Roman"/>
          <w:b/>
        </w:rPr>
      </w:pPr>
      <w:r>
        <w:rPr>
          <w:rFonts w:ascii="Times New Roman" w:hAnsi="Times New Roman"/>
          <w:b/>
        </w:rPr>
        <w:t>Investigation</w:t>
      </w:r>
    </w:p>
    <w:p w:rsidR="009A6CC2" w:rsidRDefault="009A6CC2" w:rsidP="009A6CC2">
      <w:pPr>
        <w:pStyle w:val="ListParagraph"/>
        <w:ind w:left="0"/>
        <w:rPr>
          <w:rFonts w:ascii="Times New Roman" w:hAnsi="Times New Roman"/>
        </w:rPr>
      </w:pPr>
      <w:r>
        <w:rPr>
          <w:rFonts w:ascii="Times New Roman" w:hAnsi="Times New Roman"/>
        </w:rPr>
        <w:t xml:space="preserve">WAC 480-15-630 requires a household goods company to issue written supplemental estimates </w:t>
      </w:r>
      <w:r w:rsidR="002E513C">
        <w:rPr>
          <w:rFonts w:ascii="Times New Roman" w:hAnsi="Times New Roman"/>
        </w:rPr>
        <w:t xml:space="preserve">“in addition to any other estimate” </w:t>
      </w:r>
      <w:r>
        <w:rPr>
          <w:rFonts w:ascii="Times New Roman" w:hAnsi="Times New Roman"/>
        </w:rPr>
        <w:t>when require</w:t>
      </w:r>
      <w:r w:rsidR="002E513C">
        <w:rPr>
          <w:rFonts w:ascii="Times New Roman" w:hAnsi="Times New Roman"/>
        </w:rPr>
        <w:t>d by commission rule or tariff.</w:t>
      </w:r>
      <w:r>
        <w:rPr>
          <w:rFonts w:ascii="Times New Roman" w:hAnsi="Times New Roman"/>
        </w:rPr>
        <w:t xml:space="preserve"> WAC 480-15-630(3) further requires a household goods company to issue a supplemental estimate “if the circumstances surrounding the move change in a way that causes rates or charges to increase.”</w:t>
      </w:r>
    </w:p>
    <w:p w:rsidR="009A6CC2" w:rsidRDefault="009A6CC2" w:rsidP="009A6CC2">
      <w:pPr>
        <w:pStyle w:val="ListParagraph"/>
        <w:ind w:left="0"/>
        <w:rPr>
          <w:rFonts w:ascii="Times New Roman" w:hAnsi="Times New Roman"/>
        </w:rPr>
      </w:pPr>
    </w:p>
    <w:p w:rsidR="009A6CC2" w:rsidRDefault="00C032BD" w:rsidP="009A6CC2">
      <w:pPr>
        <w:pStyle w:val="ListParagraph"/>
        <w:ind w:left="0"/>
        <w:rPr>
          <w:rFonts w:ascii="Times New Roman" w:hAnsi="Times New Roman"/>
        </w:rPr>
      </w:pPr>
      <w:r>
        <w:rPr>
          <w:rFonts w:ascii="Times New Roman" w:hAnsi="Times New Roman"/>
        </w:rPr>
        <w:t>Staff reviewed documents associated with 51 moves completed by Action Moving during the review period. S</w:t>
      </w:r>
      <w:r w:rsidR="009A6CC2">
        <w:rPr>
          <w:rFonts w:ascii="Times New Roman" w:hAnsi="Times New Roman"/>
        </w:rPr>
        <w:t xml:space="preserve">taff found that Action Moving </w:t>
      </w:r>
      <w:r w:rsidR="00340095">
        <w:rPr>
          <w:rFonts w:ascii="Times New Roman" w:hAnsi="Times New Roman"/>
        </w:rPr>
        <w:t xml:space="preserve">did not issue a </w:t>
      </w:r>
      <w:r w:rsidR="002E513C">
        <w:rPr>
          <w:rFonts w:ascii="Times New Roman" w:hAnsi="Times New Roman"/>
        </w:rPr>
        <w:t xml:space="preserve">separate </w:t>
      </w:r>
      <w:r w:rsidR="00340095">
        <w:rPr>
          <w:rFonts w:ascii="Times New Roman" w:hAnsi="Times New Roman"/>
        </w:rPr>
        <w:t xml:space="preserve">supplemental estimate in any move during the review period. </w:t>
      </w:r>
      <w:r w:rsidR="007621D8">
        <w:rPr>
          <w:rFonts w:ascii="Times New Roman" w:hAnsi="Times New Roman"/>
        </w:rPr>
        <w:t xml:space="preserve">However, staff finds that in two moves, Action Moving should have issued a </w:t>
      </w:r>
      <w:r w:rsidR="002E513C">
        <w:rPr>
          <w:rFonts w:ascii="Times New Roman" w:hAnsi="Times New Roman"/>
        </w:rPr>
        <w:t xml:space="preserve">separate </w:t>
      </w:r>
      <w:r w:rsidR="007621D8">
        <w:rPr>
          <w:rFonts w:ascii="Times New Roman" w:hAnsi="Times New Roman"/>
        </w:rPr>
        <w:t>supplemental estimate, as follows:</w:t>
      </w:r>
    </w:p>
    <w:p w:rsidR="007621D8" w:rsidRDefault="007621D8" w:rsidP="009A6CC2">
      <w:pPr>
        <w:pStyle w:val="ListParagraph"/>
        <w:ind w:left="0"/>
        <w:rPr>
          <w:rFonts w:ascii="Times New Roman" w:hAnsi="Times New Roman"/>
        </w:rPr>
      </w:pPr>
    </w:p>
    <w:p w:rsidR="007621D8" w:rsidRPr="00C032BD" w:rsidRDefault="00015B1A" w:rsidP="00240693">
      <w:pPr>
        <w:pStyle w:val="ListParagraph"/>
        <w:numPr>
          <w:ilvl w:val="0"/>
          <w:numId w:val="15"/>
        </w:numPr>
        <w:ind w:right="720"/>
        <w:rPr>
          <w:rFonts w:ascii="Times New Roman" w:hAnsi="Times New Roman"/>
        </w:rPr>
      </w:pPr>
      <w:r w:rsidRPr="00C032BD">
        <w:rPr>
          <w:rFonts w:ascii="Times New Roman" w:hAnsi="Times New Roman"/>
        </w:rPr>
        <w:t>On July 24</w:t>
      </w:r>
      <w:r w:rsidR="007621D8" w:rsidRPr="00C032BD">
        <w:rPr>
          <w:rFonts w:ascii="Times New Roman" w:hAnsi="Times New Roman"/>
        </w:rPr>
        <w:t xml:space="preserve">, 2010, Action Moving completed a move for customer </w:t>
      </w:r>
      <w:proofErr w:type="spellStart"/>
      <w:r w:rsidR="007621D8" w:rsidRPr="00C032BD">
        <w:rPr>
          <w:rFonts w:ascii="Times New Roman" w:hAnsi="Times New Roman"/>
        </w:rPr>
        <w:t>Schuch</w:t>
      </w:r>
      <w:proofErr w:type="spellEnd"/>
      <w:r w:rsidR="007621D8" w:rsidRPr="00C032BD">
        <w:rPr>
          <w:rFonts w:ascii="Times New Roman" w:hAnsi="Times New Roman"/>
        </w:rPr>
        <w:t xml:space="preserve">. Action Moving provided a written estimate to the customer for a total of $1,617.50. According to the bill of lading, Action Moving ultimately charged the customer a total of $3,140.65, </w:t>
      </w:r>
      <w:r w:rsidRPr="00C032BD">
        <w:rPr>
          <w:rFonts w:ascii="Times New Roman" w:hAnsi="Times New Roman"/>
        </w:rPr>
        <w:t>which equates to 194 percent of the original estimate. Action Moving did not complete a separate supplemental estimate, but did add a hand-written notation on the original estimate that states, “</w:t>
      </w:r>
      <w:proofErr w:type="gramStart"/>
      <w:r w:rsidRPr="00C032BD">
        <w:rPr>
          <w:rFonts w:ascii="Times New Roman" w:hAnsi="Times New Roman"/>
        </w:rPr>
        <w:t>changes</w:t>
      </w:r>
      <w:proofErr w:type="gramEnd"/>
      <w:r w:rsidRPr="00C032BD">
        <w:rPr>
          <w:rFonts w:ascii="Times New Roman" w:hAnsi="Times New Roman"/>
        </w:rPr>
        <w:t xml:space="preserve"> in price subject to total weight vastly different from estimate. Initial </w:t>
      </w:r>
      <w:proofErr w:type="gramStart"/>
      <w:r w:rsidRPr="00C032BD">
        <w:rPr>
          <w:rFonts w:ascii="Times New Roman" w:hAnsi="Times New Roman"/>
        </w:rPr>
        <w:t>indicate</w:t>
      </w:r>
      <w:proofErr w:type="gramEnd"/>
      <w:r w:rsidRPr="00C032BD">
        <w:rPr>
          <w:rFonts w:ascii="Times New Roman" w:hAnsi="Times New Roman"/>
        </w:rPr>
        <w:t xml:space="preserve"> agreement charges.</w:t>
      </w:r>
      <w:r w:rsidR="00532CE1" w:rsidRPr="00C032BD">
        <w:rPr>
          <w:rFonts w:ascii="Times New Roman" w:hAnsi="Times New Roman"/>
        </w:rPr>
        <w:t>”</w:t>
      </w:r>
      <w:r w:rsidRPr="00C032BD">
        <w:rPr>
          <w:rFonts w:ascii="Times New Roman" w:hAnsi="Times New Roman"/>
        </w:rPr>
        <w:t xml:space="preserve"> The customer then signed, presumably agreeing to the increase in charges.</w:t>
      </w:r>
    </w:p>
    <w:p w:rsidR="00C032BD" w:rsidRDefault="00C032BD" w:rsidP="00240693">
      <w:pPr>
        <w:ind w:right="720"/>
        <w:rPr>
          <w:rFonts w:ascii="Times New Roman" w:hAnsi="Times New Roman"/>
        </w:rPr>
      </w:pPr>
    </w:p>
    <w:p w:rsidR="00015B1A" w:rsidRPr="00C032BD" w:rsidRDefault="00532CE1" w:rsidP="00240693">
      <w:pPr>
        <w:pStyle w:val="ListParagraph"/>
        <w:numPr>
          <w:ilvl w:val="0"/>
          <w:numId w:val="15"/>
        </w:numPr>
        <w:ind w:right="720"/>
        <w:rPr>
          <w:rFonts w:ascii="Times New Roman" w:hAnsi="Times New Roman"/>
        </w:rPr>
      </w:pPr>
      <w:r w:rsidRPr="00C032BD">
        <w:rPr>
          <w:rFonts w:ascii="Times New Roman" w:hAnsi="Times New Roman"/>
        </w:rPr>
        <w:t xml:space="preserve">On September 17, 2010, Action Moving completed a move for customer </w:t>
      </w:r>
      <w:proofErr w:type="spellStart"/>
      <w:r w:rsidRPr="00C032BD">
        <w:rPr>
          <w:rFonts w:ascii="Times New Roman" w:hAnsi="Times New Roman"/>
        </w:rPr>
        <w:t>Tostenrude</w:t>
      </w:r>
      <w:proofErr w:type="spellEnd"/>
      <w:r w:rsidRPr="00C032BD">
        <w:rPr>
          <w:rFonts w:ascii="Times New Roman" w:hAnsi="Times New Roman"/>
        </w:rPr>
        <w:t>. Action Moving provided a written estimate to the customer for a total of $758. According to the bill of lading, Action Moving ultimately charged the customer a total of $1,042.25, which equates to 137 percent of the original estimate. Action Moving did not complete a separate supplemental estimate, but did add a hand-written notation on the original estimate that states, “</w:t>
      </w:r>
      <w:proofErr w:type="gramStart"/>
      <w:r w:rsidRPr="00C032BD">
        <w:rPr>
          <w:rFonts w:ascii="Times New Roman" w:hAnsi="Times New Roman"/>
        </w:rPr>
        <w:t>added</w:t>
      </w:r>
      <w:proofErr w:type="gramEnd"/>
      <w:r w:rsidRPr="00C032BD">
        <w:rPr>
          <w:rFonts w:ascii="Times New Roman" w:hAnsi="Times New Roman"/>
        </w:rPr>
        <w:t xml:space="preserve"> 1 extra man.” It is not clear when this change was made to the estimate, and there is no other customer signature to indicate a separate agreement to the change.</w:t>
      </w:r>
    </w:p>
    <w:p w:rsidR="007666F0" w:rsidRDefault="007666F0" w:rsidP="007666F0">
      <w:pPr>
        <w:pStyle w:val="ListParagraph"/>
        <w:rPr>
          <w:rFonts w:ascii="Times New Roman" w:hAnsi="Times New Roman"/>
        </w:rPr>
      </w:pPr>
    </w:p>
    <w:p w:rsidR="00345488" w:rsidRDefault="00D61459" w:rsidP="00345488">
      <w:pPr>
        <w:rPr>
          <w:rFonts w:ascii="Times New Roman" w:hAnsi="Times New Roman"/>
          <w:b/>
        </w:rPr>
      </w:pPr>
      <w:r>
        <w:rPr>
          <w:rFonts w:ascii="Times New Roman" w:hAnsi="Times New Roman"/>
          <w:b/>
        </w:rPr>
        <w:t>Previous Technical Assistance</w:t>
      </w:r>
    </w:p>
    <w:p w:rsidR="00D61459" w:rsidRDefault="00D61459" w:rsidP="00D61459">
      <w:pPr>
        <w:ind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D61459" w:rsidRDefault="00D61459" w:rsidP="00345488">
      <w:pPr>
        <w:rPr>
          <w:rFonts w:ascii="Times New Roman" w:hAnsi="Times New Roman"/>
          <w:b/>
        </w:rPr>
      </w:pPr>
    </w:p>
    <w:p w:rsidR="00345488" w:rsidRDefault="002E513C" w:rsidP="00345488">
      <w:pPr>
        <w:rPr>
          <w:rFonts w:ascii="Times New Roman" w:hAnsi="Times New Roman"/>
          <w:b/>
        </w:rPr>
      </w:pPr>
      <w:r>
        <w:rPr>
          <w:rFonts w:ascii="Times New Roman" w:hAnsi="Times New Roman"/>
          <w:b/>
        </w:rPr>
        <w:t>Findings</w:t>
      </w:r>
    </w:p>
    <w:p w:rsidR="002E513C" w:rsidRPr="002E513C" w:rsidRDefault="002E513C" w:rsidP="00345488">
      <w:pPr>
        <w:rPr>
          <w:rFonts w:ascii="Times New Roman" w:hAnsi="Times New Roman"/>
        </w:rPr>
      </w:pPr>
      <w:r>
        <w:rPr>
          <w:rFonts w:ascii="Times New Roman" w:hAnsi="Times New Roman"/>
        </w:rPr>
        <w:t>Staff finds that Action Moving failed to properly complete a supplemental estimate</w:t>
      </w:r>
      <w:r w:rsidR="00844B65">
        <w:rPr>
          <w:rFonts w:ascii="Times New Roman" w:hAnsi="Times New Roman"/>
        </w:rPr>
        <w:t xml:space="preserve"> as required under WAC 480-15-630</w:t>
      </w:r>
      <w:r w:rsidR="0085597D">
        <w:rPr>
          <w:rFonts w:ascii="Times New Roman" w:hAnsi="Times New Roman"/>
        </w:rPr>
        <w:t xml:space="preserve"> in two moves when the company made written notations on the original estimate form indicating a change in circumstances, but failed to complete a separate supplement</w:t>
      </w:r>
      <w:r w:rsidR="00C3429D">
        <w:rPr>
          <w:rFonts w:ascii="Times New Roman" w:hAnsi="Times New Roman"/>
        </w:rPr>
        <w:t>al</w:t>
      </w:r>
      <w:r w:rsidR="0085597D">
        <w:rPr>
          <w:rFonts w:ascii="Times New Roman" w:hAnsi="Times New Roman"/>
        </w:rPr>
        <w:t xml:space="preserve"> estimate form.</w:t>
      </w:r>
    </w:p>
    <w:p w:rsidR="002E513C" w:rsidRDefault="002E513C" w:rsidP="00345488">
      <w:pPr>
        <w:rPr>
          <w:rFonts w:ascii="Times New Roman" w:hAnsi="Times New Roman"/>
        </w:rPr>
      </w:pPr>
    </w:p>
    <w:p w:rsidR="00844B65" w:rsidRDefault="0085597D" w:rsidP="00345488">
      <w:pPr>
        <w:rPr>
          <w:rFonts w:ascii="Times New Roman" w:hAnsi="Times New Roman"/>
          <w:b/>
        </w:rPr>
      </w:pPr>
      <w:r>
        <w:rPr>
          <w:rFonts w:ascii="Times New Roman" w:hAnsi="Times New Roman"/>
          <w:b/>
        </w:rPr>
        <w:t>Recommendation</w:t>
      </w:r>
    </w:p>
    <w:p w:rsidR="00844B65" w:rsidRDefault="00844B65" w:rsidP="00844B65">
      <w:pPr>
        <w:rPr>
          <w:rFonts w:ascii="Times New Roman" w:hAnsi="Times New Roman"/>
        </w:rPr>
      </w:pPr>
      <w:r>
        <w:rPr>
          <w:rFonts w:ascii="Times New Roman" w:hAnsi="Times New Roman"/>
        </w:rPr>
        <w:t>Staff recommends a penalty of $100 for failing to properly complete supplemental estimates as required under WAC 480-15-630. Action Moving has received substantial technical assistance in the past on this issues and a total penalty of $100 for this violations is appropriate.</w:t>
      </w:r>
    </w:p>
    <w:p w:rsidR="00844B65" w:rsidRPr="00844B65" w:rsidRDefault="00844B65" w:rsidP="00345488">
      <w:pPr>
        <w:rPr>
          <w:rFonts w:ascii="Times New Roman" w:hAnsi="Times New Roman"/>
        </w:rPr>
        <w:sectPr w:rsidR="00844B65" w:rsidRPr="00844B65" w:rsidSect="00C06B17">
          <w:pgSz w:w="12240" w:h="15840"/>
          <w:pgMar w:top="1440" w:right="1440" w:bottom="1440" w:left="1440" w:header="720" w:footer="720" w:gutter="0"/>
          <w:cols w:space="720"/>
          <w:titlePg/>
          <w:docGrid w:linePitch="360"/>
        </w:sectPr>
      </w:pPr>
    </w:p>
    <w:p w:rsidR="00844B65" w:rsidRDefault="00844B65" w:rsidP="00345488">
      <w:pPr>
        <w:rPr>
          <w:rFonts w:ascii="Times New Roman" w:hAnsi="Times New Roman"/>
        </w:rPr>
      </w:pPr>
    </w:p>
    <w:p w:rsidR="0085597D" w:rsidRDefault="00377C6D" w:rsidP="0085597D">
      <w:pPr>
        <w:jc w:val="center"/>
        <w:rPr>
          <w:rFonts w:ascii="Times New Roman" w:hAnsi="Times New Roman"/>
          <w:b/>
        </w:rPr>
      </w:pPr>
      <w:r>
        <w:rPr>
          <w:rFonts w:ascii="Times New Roman" w:hAnsi="Times New Roman"/>
          <w:b/>
        </w:rPr>
        <w:t>FORMAT OF BILLS OF LADING</w:t>
      </w:r>
    </w:p>
    <w:p w:rsidR="00377C6D" w:rsidRDefault="00377C6D" w:rsidP="0085597D">
      <w:pPr>
        <w:jc w:val="center"/>
        <w:rPr>
          <w:rFonts w:ascii="Times New Roman" w:hAnsi="Times New Roman"/>
          <w:b/>
        </w:rPr>
      </w:pPr>
    </w:p>
    <w:p w:rsidR="00377C6D" w:rsidRDefault="00377C6D" w:rsidP="00377C6D">
      <w:pPr>
        <w:rPr>
          <w:rFonts w:ascii="Times New Roman" w:hAnsi="Times New Roman"/>
          <w:b/>
        </w:rPr>
      </w:pPr>
      <w:r>
        <w:rPr>
          <w:rFonts w:ascii="Times New Roman" w:hAnsi="Times New Roman"/>
          <w:b/>
        </w:rPr>
        <w:t>Investigation</w:t>
      </w:r>
    </w:p>
    <w:p w:rsidR="00377C6D" w:rsidRDefault="00C032BD" w:rsidP="00377C6D">
      <w:pPr>
        <w:rPr>
          <w:rFonts w:ascii="Times New Roman" w:hAnsi="Times New Roman"/>
        </w:rPr>
      </w:pPr>
      <w:r>
        <w:rPr>
          <w:rFonts w:ascii="Times New Roman" w:hAnsi="Times New Roman"/>
        </w:rPr>
        <w:t xml:space="preserve">WAC </w:t>
      </w:r>
      <w:r w:rsidR="00240693">
        <w:rPr>
          <w:rFonts w:ascii="Times New Roman" w:hAnsi="Times New Roman"/>
        </w:rPr>
        <w:t>480-</w:t>
      </w:r>
      <w:r>
        <w:rPr>
          <w:rFonts w:ascii="Times New Roman" w:hAnsi="Times New Roman"/>
        </w:rPr>
        <w:t xml:space="preserve">15-710 requires a household goods company to issue a properly completed bill of lading for every move. WAC </w:t>
      </w:r>
      <w:r w:rsidR="00240693">
        <w:rPr>
          <w:rFonts w:ascii="Times New Roman" w:hAnsi="Times New Roman"/>
        </w:rPr>
        <w:t>480-</w:t>
      </w:r>
      <w:r>
        <w:rPr>
          <w:rFonts w:ascii="Times New Roman" w:hAnsi="Times New Roman"/>
        </w:rPr>
        <w:t>15-710(3) further requires that the carrier “must include the information in the bill of lading as described in the commission’s tariff.” Tariff 15-C, Item 95, identifies the required elements for all bills of lading.</w:t>
      </w:r>
    </w:p>
    <w:p w:rsidR="00C032BD" w:rsidRDefault="00C032BD" w:rsidP="00377C6D">
      <w:pPr>
        <w:rPr>
          <w:rFonts w:ascii="Times New Roman" w:hAnsi="Times New Roman"/>
        </w:rPr>
      </w:pPr>
    </w:p>
    <w:p w:rsidR="00C032BD" w:rsidRDefault="00C032BD" w:rsidP="00377C6D">
      <w:pPr>
        <w:rPr>
          <w:rFonts w:ascii="Times New Roman" w:hAnsi="Times New Roman"/>
        </w:rPr>
      </w:pPr>
      <w:r>
        <w:rPr>
          <w:rFonts w:ascii="Times New Roman" w:hAnsi="Times New Roman"/>
        </w:rPr>
        <w:t xml:space="preserve">Staff reviewed documents associated with 51 moves completed by Action Moving during the review period. The company issued bills of lading in all of its </w:t>
      </w:r>
      <w:proofErr w:type="gramStart"/>
      <w:r>
        <w:rPr>
          <w:rFonts w:ascii="Times New Roman" w:hAnsi="Times New Roman"/>
        </w:rPr>
        <w:t>moves,</w:t>
      </w:r>
      <w:proofErr w:type="gramEnd"/>
      <w:r>
        <w:rPr>
          <w:rFonts w:ascii="Times New Roman" w:hAnsi="Times New Roman"/>
        </w:rPr>
        <w:t xml:space="preserve"> however, the bill of lading format did not always comply with Tariff 15-C. Staff found the following deficiencies in the format in the company’s bills of lading</w:t>
      </w:r>
      <w:r w:rsidR="00022852">
        <w:rPr>
          <w:rStyle w:val="FootnoteReference"/>
          <w:rFonts w:ascii="Times New Roman" w:hAnsi="Times New Roman"/>
        </w:rPr>
        <w:footnoteReference w:id="3"/>
      </w:r>
      <w:r>
        <w:rPr>
          <w:rFonts w:ascii="Times New Roman" w:hAnsi="Times New Roman"/>
        </w:rPr>
        <w:t>:</w:t>
      </w:r>
    </w:p>
    <w:p w:rsidR="00C032BD" w:rsidRDefault="00C032BD" w:rsidP="00377C6D">
      <w:pPr>
        <w:rPr>
          <w:rFonts w:ascii="Times New Roman" w:hAnsi="Times New Roman"/>
        </w:rPr>
      </w:pPr>
    </w:p>
    <w:p w:rsidR="00C032BD" w:rsidRDefault="00662599" w:rsidP="00240693">
      <w:pPr>
        <w:pStyle w:val="ListParagraph"/>
        <w:numPr>
          <w:ilvl w:val="0"/>
          <w:numId w:val="16"/>
        </w:numPr>
        <w:ind w:right="720"/>
        <w:rPr>
          <w:rFonts w:ascii="Times New Roman" w:hAnsi="Times New Roman"/>
          <w:b/>
        </w:rPr>
      </w:pPr>
      <w:r>
        <w:rPr>
          <w:rFonts w:ascii="Times New Roman" w:hAnsi="Times New Roman"/>
          <w:b/>
        </w:rPr>
        <w:t>Binding or Non-binding Estimate</w:t>
      </w:r>
    </w:p>
    <w:p w:rsidR="00662599" w:rsidRDefault="00D121CF" w:rsidP="00240693">
      <w:pPr>
        <w:pStyle w:val="ListParagraph"/>
        <w:ind w:right="720"/>
        <w:rPr>
          <w:rFonts w:ascii="Times New Roman" w:hAnsi="Times New Roman"/>
        </w:rPr>
      </w:pPr>
      <w:r>
        <w:rPr>
          <w:rFonts w:ascii="Times New Roman" w:hAnsi="Times New Roman"/>
        </w:rPr>
        <w:t>Item 95(1</w:t>
      </w:r>
      <w:proofErr w:type="gramStart"/>
      <w:r>
        <w:rPr>
          <w:rFonts w:ascii="Times New Roman" w:hAnsi="Times New Roman"/>
        </w:rPr>
        <w:t>)(</w:t>
      </w:r>
      <w:proofErr w:type="gramEnd"/>
      <w:r>
        <w:rPr>
          <w:rFonts w:ascii="Times New Roman" w:hAnsi="Times New Roman"/>
        </w:rPr>
        <w:t>h) of Tariff 15-C requires that all bills of lading include  “[a] separate section of the form that indicates whether the associated estimate is binding or nonbinding.”</w:t>
      </w:r>
      <w:r w:rsidR="004B4BA6">
        <w:rPr>
          <w:rFonts w:ascii="Times New Roman" w:hAnsi="Times New Roman"/>
        </w:rPr>
        <w:t xml:space="preserve"> </w:t>
      </w:r>
      <w:r w:rsidR="005C7566">
        <w:rPr>
          <w:rFonts w:ascii="Times New Roman" w:hAnsi="Times New Roman"/>
        </w:rPr>
        <w:t xml:space="preserve">Nothing in commission rules or Tariff 15-C allow for a customer to “waive” receipt of an estimate. </w:t>
      </w:r>
      <w:r w:rsidR="004B4BA6">
        <w:rPr>
          <w:rFonts w:ascii="Times New Roman" w:hAnsi="Times New Roman"/>
        </w:rPr>
        <w:t>Staff found that on 41</w:t>
      </w:r>
      <w:r>
        <w:rPr>
          <w:rFonts w:ascii="Times New Roman" w:hAnsi="Times New Roman"/>
        </w:rPr>
        <w:t xml:space="preserve"> bills of lading, the form</w:t>
      </w:r>
      <w:r w:rsidR="00A860C1">
        <w:rPr>
          <w:rFonts w:ascii="Times New Roman" w:hAnsi="Times New Roman"/>
        </w:rPr>
        <w:t xml:space="preserve"> that Action Moving used had</w:t>
      </w:r>
      <w:r>
        <w:rPr>
          <w:rFonts w:ascii="Times New Roman" w:hAnsi="Times New Roman"/>
        </w:rPr>
        <w:t xml:space="preserve"> options for binding and non-binding estimates, but also ha</w:t>
      </w:r>
      <w:r w:rsidR="00A860C1">
        <w:rPr>
          <w:rFonts w:ascii="Times New Roman" w:hAnsi="Times New Roman"/>
        </w:rPr>
        <w:t xml:space="preserve">d an option for the customer </w:t>
      </w:r>
      <w:r>
        <w:rPr>
          <w:rFonts w:ascii="Times New Roman" w:hAnsi="Times New Roman"/>
        </w:rPr>
        <w:t>that states, “I did not request a written estimate on this shipment and I understand I will be required to pay charges as shown on this contract.”</w:t>
      </w:r>
      <w:r w:rsidR="00C3429D">
        <w:rPr>
          <w:rFonts w:ascii="Times New Roman" w:hAnsi="Times New Roman"/>
        </w:rPr>
        <w:t xml:space="preserve"> The form used in these 41 moves appears to have been purchased from the Washington Movers Conference.</w:t>
      </w:r>
    </w:p>
    <w:p w:rsidR="00D121CF" w:rsidRDefault="00D121CF" w:rsidP="00240693">
      <w:pPr>
        <w:pStyle w:val="ListParagraph"/>
        <w:ind w:right="720"/>
        <w:rPr>
          <w:rFonts w:ascii="Times New Roman" w:hAnsi="Times New Roman"/>
        </w:rPr>
      </w:pPr>
    </w:p>
    <w:p w:rsidR="00D121CF" w:rsidRDefault="00D121CF" w:rsidP="00240693">
      <w:pPr>
        <w:pStyle w:val="ListParagraph"/>
        <w:ind w:right="720"/>
        <w:rPr>
          <w:rFonts w:ascii="Times New Roman" w:hAnsi="Times New Roman"/>
          <w:b/>
        </w:rPr>
      </w:pPr>
      <w:r>
        <w:rPr>
          <w:rFonts w:ascii="Times New Roman" w:hAnsi="Times New Roman"/>
          <w:b/>
        </w:rPr>
        <w:t>Previous Technical Assistance</w:t>
      </w:r>
    </w:p>
    <w:p w:rsidR="00D61459" w:rsidRPr="00D61459" w:rsidRDefault="00D61459" w:rsidP="00D61459">
      <w:pPr>
        <w:ind w:left="720"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D61459" w:rsidRDefault="00D61459" w:rsidP="00240693">
      <w:pPr>
        <w:pStyle w:val="ListParagraph"/>
        <w:ind w:right="720"/>
        <w:rPr>
          <w:rFonts w:ascii="Times New Roman" w:hAnsi="Times New Roman"/>
        </w:rPr>
      </w:pPr>
    </w:p>
    <w:p w:rsidR="00D121CF" w:rsidRDefault="007E45ED" w:rsidP="00240693">
      <w:pPr>
        <w:pStyle w:val="ListParagraph"/>
        <w:ind w:right="720"/>
        <w:rPr>
          <w:rFonts w:ascii="Times New Roman" w:hAnsi="Times New Roman"/>
        </w:rPr>
      </w:pPr>
      <w:r>
        <w:rPr>
          <w:rFonts w:ascii="Times New Roman" w:hAnsi="Times New Roman"/>
        </w:rPr>
        <w:t>In 2010, staff completed an investigation of Action Moving’s business practices. As part of that investigation, staff found Action Moving in violation of Tariff 15-C, Item 95, for including an option for customers to state that they did not request a written estimate. Staff provided Action Moving with technical assistance on this issue.</w:t>
      </w:r>
    </w:p>
    <w:p w:rsidR="007E45ED" w:rsidRDefault="007E45ED" w:rsidP="00240693">
      <w:pPr>
        <w:pStyle w:val="ListParagraph"/>
        <w:ind w:right="720"/>
        <w:rPr>
          <w:rFonts w:ascii="Times New Roman" w:hAnsi="Times New Roman"/>
        </w:rPr>
      </w:pPr>
    </w:p>
    <w:p w:rsidR="007E45ED" w:rsidRDefault="004B4BA6" w:rsidP="00240693">
      <w:pPr>
        <w:pStyle w:val="ListParagraph"/>
        <w:numPr>
          <w:ilvl w:val="0"/>
          <w:numId w:val="16"/>
        </w:numPr>
        <w:ind w:right="720"/>
        <w:rPr>
          <w:rFonts w:ascii="Times New Roman" w:hAnsi="Times New Roman"/>
          <w:b/>
        </w:rPr>
      </w:pPr>
      <w:r>
        <w:rPr>
          <w:rFonts w:ascii="Times New Roman" w:hAnsi="Times New Roman"/>
          <w:b/>
        </w:rPr>
        <w:t>Valuation</w:t>
      </w:r>
    </w:p>
    <w:p w:rsidR="000A67E8" w:rsidRDefault="004B4BA6" w:rsidP="00240693">
      <w:pPr>
        <w:pStyle w:val="ListParagraph"/>
        <w:ind w:right="720"/>
        <w:rPr>
          <w:rFonts w:ascii="Times New Roman" w:hAnsi="Times New Roman"/>
        </w:rPr>
      </w:pPr>
      <w:r>
        <w:rPr>
          <w:rFonts w:ascii="Times New Roman" w:hAnsi="Times New Roman"/>
        </w:rPr>
        <w:t>Item 95(1</w:t>
      </w:r>
      <w:proofErr w:type="gramStart"/>
      <w:r>
        <w:rPr>
          <w:rFonts w:ascii="Times New Roman" w:hAnsi="Times New Roman"/>
        </w:rPr>
        <w:t>)(</w:t>
      </w:r>
      <w:proofErr w:type="gramEnd"/>
      <w:r>
        <w:rPr>
          <w:rFonts w:ascii="Times New Roman" w:hAnsi="Times New Roman"/>
        </w:rPr>
        <w:t xml:space="preserve">k) </w:t>
      </w:r>
      <w:r w:rsidR="00A860C1">
        <w:rPr>
          <w:rFonts w:ascii="Times New Roman" w:hAnsi="Times New Roman"/>
        </w:rPr>
        <w:t xml:space="preserve">of Tariff 15-C requires that all bills of lading include “[a] section where the customer must select . . . the type of loss and damage protection (valuation) for the shipment.” Tariff 15-C also provides the exact language of the valuation section. Staff found that in 41 bills of lading, the form that Action Moving used did not include the exact language </w:t>
      </w:r>
      <w:r w:rsidR="000A67E8">
        <w:rPr>
          <w:rFonts w:ascii="Times New Roman" w:hAnsi="Times New Roman"/>
        </w:rPr>
        <w:t xml:space="preserve">required by Tariff 15-C. Instead, </w:t>
      </w:r>
      <w:r w:rsidR="000A67E8">
        <w:rPr>
          <w:rFonts w:ascii="Times New Roman" w:hAnsi="Times New Roman"/>
        </w:rPr>
        <w:lastRenderedPageBreak/>
        <w:t xml:space="preserve">the form included a </w:t>
      </w:r>
      <w:r w:rsidR="00B7506E">
        <w:rPr>
          <w:rFonts w:ascii="Times New Roman" w:hAnsi="Times New Roman"/>
        </w:rPr>
        <w:t>“</w:t>
      </w:r>
      <w:r w:rsidR="000A67E8">
        <w:rPr>
          <w:rFonts w:ascii="Times New Roman" w:hAnsi="Times New Roman"/>
        </w:rPr>
        <w:t>depreciated value protection</w:t>
      </w:r>
      <w:r w:rsidR="00B7506E">
        <w:rPr>
          <w:rFonts w:ascii="Times New Roman" w:hAnsi="Times New Roman"/>
        </w:rPr>
        <w:t>”</w:t>
      </w:r>
      <w:r w:rsidR="000A67E8">
        <w:rPr>
          <w:rFonts w:ascii="Times New Roman" w:hAnsi="Times New Roman"/>
        </w:rPr>
        <w:t xml:space="preserve"> option, which is not available under Tariff 15-C.</w:t>
      </w:r>
    </w:p>
    <w:p w:rsidR="000A67E8" w:rsidRDefault="000A67E8" w:rsidP="00240693">
      <w:pPr>
        <w:pStyle w:val="ListParagraph"/>
        <w:ind w:right="720"/>
        <w:rPr>
          <w:rFonts w:ascii="Times New Roman" w:hAnsi="Times New Roman"/>
        </w:rPr>
      </w:pPr>
    </w:p>
    <w:p w:rsidR="00562618" w:rsidRDefault="000A67E8" w:rsidP="00240693">
      <w:pPr>
        <w:pStyle w:val="ListParagraph"/>
        <w:ind w:right="720"/>
        <w:rPr>
          <w:rFonts w:ascii="Times New Roman" w:hAnsi="Times New Roman"/>
        </w:rPr>
      </w:pPr>
      <w:r>
        <w:rPr>
          <w:rFonts w:ascii="Times New Roman" w:hAnsi="Times New Roman"/>
        </w:rPr>
        <w:t xml:space="preserve">Item 95(1)(k) of Tariff 15-C also requires that </w:t>
      </w:r>
      <w:r w:rsidR="00562618">
        <w:rPr>
          <w:rFonts w:ascii="Times New Roman" w:hAnsi="Times New Roman"/>
        </w:rPr>
        <w:t xml:space="preserve">the cost </w:t>
      </w:r>
      <w:r>
        <w:rPr>
          <w:rFonts w:ascii="Times New Roman" w:hAnsi="Times New Roman"/>
        </w:rPr>
        <w:t xml:space="preserve">for both </w:t>
      </w:r>
      <w:r w:rsidR="00730EED">
        <w:rPr>
          <w:rFonts w:ascii="Times New Roman" w:hAnsi="Times New Roman"/>
        </w:rPr>
        <w:t>“</w:t>
      </w:r>
      <w:r>
        <w:rPr>
          <w:rFonts w:ascii="Times New Roman" w:hAnsi="Times New Roman"/>
        </w:rPr>
        <w:t>replacement cost coverage</w:t>
      </w:r>
      <w:r w:rsidR="00730EED">
        <w:rPr>
          <w:rFonts w:ascii="Times New Roman" w:hAnsi="Times New Roman"/>
        </w:rPr>
        <w:t>”</w:t>
      </w:r>
      <w:r>
        <w:rPr>
          <w:rFonts w:ascii="Times New Roman" w:hAnsi="Times New Roman"/>
        </w:rPr>
        <w:t xml:space="preserve"> valuation options </w:t>
      </w:r>
      <w:r w:rsidR="00562618">
        <w:rPr>
          <w:rFonts w:ascii="Times New Roman" w:hAnsi="Times New Roman"/>
        </w:rPr>
        <w:t xml:space="preserve">be based on a value of at least five dollars time the net weight of the shipment. Staff found that in 41 bills of lading, the form that Action Moving used allowed the cost of both </w:t>
      </w:r>
      <w:r w:rsidR="00B7506E">
        <w:rPr>
          <w:rFonts w:ascii="Times New Roman" w:hAnsi="Times New Roman"/>
        </w:rPr>
        <w:t>“</w:t>
      </w:r>
      <w:r w:rsidR="00562618">
        <w:rPr>
          <w:rFonts w:ascii="Times New Roman" w:hAnsi="Times New Roman"/>
        </w:rPr>
        <w:t>replacement cost coverage</w:t>
      </w:r>
      <w:r w:rsidR="00B7506E">
        <w:rPr>
          <w:rFonts w:ascii="Times New Roman" w:hAnsi="Times New Roman"/>
        </w:rPr>
        <w:t>”</w:t>
      </w:r>
      <w:r w:rsidR="00562618">
        <w:rPr>
          <w:rFonts w:ascii="Times New Roman" w:hAnsi="Times New Roman"/>
        </w:rPr>
        <w:t xml:space="preserve"> valuation options to be based on a value of only $3.50 times the net weight of the shipment.</w:t>
      </w:r>
    </w:p>
    <w:p w:rsidR="00C3429D" w:rsidRDefault="00C3429D" w:rsidP="00240693">
      <w:pPr>
        <w:pStyle w:val="ListParagraph"/>
        <w:ind w:right="720"/>
        <w:rPr>
          <w:rFonts w:ascii="Times New Roman" w:hAnsi="Times New Roman"/>
        </w:rPr>
      </w:pPr>
    </w:p>
    <w:p w:rsidR="00C3429D" w:rsidRPr="00730EED" w:rsidRDefault="00C3429D" w:rsidP="00730EED">
      <w:pPr>
        <w:pStyle w:val="ListParagraph"/>
        <w:ind w:right="720"/>
        <w:rPr>
          <w:rFonts w:ascii="Times New Roman" w:hAnsi="Times New Roman"/>
        </w:rPr>
      </w:pPr>
      <w:r>
        <w:rPr>
          <w:rFonts w:ascii="Times New Roman" w:hAnsi="Times New Roman"/>
        </w:rPr>
        <w:t>The form used in these 41 moves appears to have been purchased from the Washington Movers Conference.</w:t>
      </w:r>
    </w:p>
    <w:p w:rsidR="00562618" w:rsidRDefault="00562618" w:rsidP="00240693">
      <w:pPr>
        <w:pStyle w:val="ListParagraph"/>
        <w:ind w:right="720"/>
        <w:rPr>
          <w:rFonts w:ascii="Times New Roman" w:hAnsi="Times New Roman"/>
        </w:rPr>
      </w:pPr>
    </w:p>
    <w:p w:rsidR="00B7506E" w:rsidRDefault="00562618" w:rsidP="00240693">
      <w:pPr>
        <w:pStyle w:val="ListParagraph"/>
        <w:ind w:right="720"/>
        <w:rPr>
          <w:rFonts w:ascii="Times New Roman" w:hAnsi="Times New Roman"/>
          <w:b/>
        </w:rPr>
      </w:pPr>
      <w:r>
        <w:rPr>
          <w:rFonts w:ascii="Times New Roman" w:hAnsi="Times New Roman"/>
          <w:b/>
        </w:rPr>
        <w:t>Previous Technical Assistance</w:t>
      </w:r>
    </w:p>
    <w:p w:rsidR="00D61459" w:rsidRPr="00D61459" w:rsidRDefault="00D61459" w:rsidP="00D61459">
      <w:pPr>
        <w:ind w:left="720"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D61459" w:rsidRDefault="00D61459" w:rsidP="00240693">
      <w:pPr>
        <w:pStyle w:val="ListParagraph"/>
        <w:ind w:right="720"/>
        <w:rPr>
          <w:rFonts w:ascii="Times New Roman" w:hAnsi="Times New Roman"/>
        </w:rPr>
      </w:pPr>
    </w:p>
    <w:p w:rsidR="004B4BA6" w:rsidRDefault="00B7506E" w:rsidP="00240693">
      <w:pPr>
        <w:pStyle w:val="ListParagraph"/>
        <w:ind w:right="720"/>
        <w:rPr>
          <w:rFonts w:ascii="Times New Roman" w:hAnsi="Times New Roman"/>
        </w:rPr>
      </w:pPr>
      <w:r>
        <w:rPr>
          <w:rFonts w:ascii="Times New Roman" w:hAnsi="Times New Roman"/>
        </w:rPr>
        <w:t>In 2010, staff completed an investigation of Action Moving’s business practices. As part of that investigation, staff found Action Moving in violation of Tariff 15-C, Item 95, for including in its bill of lading a “depreciated value protection” option, and for offering both “replacement cost coverage” options for only $3.50 times the net weight, as opposed to five dollars, as required under Tariff 15-C.</w:t>
      </w:r>
    </w:p>
    <w:p w:rsidR="00B7506E" w:rsidRDefault="00B7506E" w:rsidP="004B4BA6">
      <w:pPr>
        <w:pStyle w:val="ListParagraph"/>
        <w:rPr>
          <w:rFonts w:ascii="Times New Roman" w:hAnsi="Times New Roman"/>
        </w:rPr>
      </w:pPr>
    </w:p>
    <w:p w:rsidR="00B7506E" w:rsidRDefault="00B7506E" w:rsidP="00B7506E">
      <w:pPr>
        <w:pStyle w:val="ListParagraph"/>
        <w:ind w:left="0"/>
        <w:rPr>
          <w:rFonts w:ascii="Times New Roman" w:hAnsi="Times New Roman"/>
          <w:b/>
        </w:rPr>
      </w:pPr>
      <w:r>
        <w:rPr>
          <w:rFonts w:ascii="Times New Roman" w:hAnsi="Times New Roman"/>
          <w:b/>
        </w:rPr>
        <w:t>Findings</w:t>
      </w:r>
    </w:p>
    <w:p w:rsidR="00B7506E" w:rsidRDefault="00B7506E" w:rsidP="00B7506E">
      <w:pPr>
        <w:pStyle w:val="ListParagraph"/>
        <w:ind w:left="0"/>
        <w:rPr>
          <w:rFonts w:ascii="Times New Roman" w:hAnsi="Times New Roman"/>
        </w:rPr>
      </w:pPr>
      <w:r>
        <w:rPr>
          <w:rFonts w:ascii="Times New Roman" w:hAnsi="Times New Roman"/>
        </w:rPr>
        <w:t xml:space="preserve">Staff finds that </w:t>
      </w:r>
      <w:r w:rsidR="00732092">
        <w:rPr>
          <w:rFonts w:ascii="Times New Roman" w:hAnsi="Times New Roman"/>
        </w:rPr>
        <w:t xml:space="preserve">Action Moving </w:t>
      </w:r>
      <w:r w:rsidR="002C5D03">
        <w:rPr>
          <w:rFonts w:ascii="Times New Roman" w:hAnsi="Times New Roman"/>
        </w:rPr>
        <w:t>failed to use a proper bill of lading form</w:t>
      </w:r>
      <w:r w:rsidR="00472846">
        <w:rPr>
          <w:rFonts w:ascii="Times New Roman" w:hAnsi="Times New Roman"/>
        </w:rPr>
        <w:t xml:space="preserve"> as required under WAC 480-15-710(3)</w:t>
      </w:r>
      <w:r w:rsidR="002C5D03">
        <w:rPr>
          <w:rFonts w:ascii="Times New Roman" w:hAnsi="Times New Roman"/>
        </w:rPr>
        <w:t xml:space="preserve"> by (1) providing a</w:t>
      </w:r>
      <w:r w:rsidR="00730EED">
        <w:rPr>
          <w:rFonts w:ascii="Times New Roman" w:hAnsi="Times New Roman"/>
        </w:rPr>
        <w:t xml:space="preserve"> section that included </w:t>
      </w:r>
      <w:r w:rsidR="002C5D03">
        <w:rPr>
          <w:rFonts w:ascii="Times New Roman" w:hAnsi="Times New Roman"/>
        </w:rPr>
        <w:t>an option for the customer to not request a written estimate, and (2) providing a valuation section that does not include the required language, as described in Tariff 15-C. These violations come after Action Moving has received technical assistance from commission staff on these issues.</w:t>
      </w:r>
    </w:p>
    <w:p w:rsidR="002C5D03" w:rsidRDefault="002C5D03" w:rsidP="00B7506E">
      <w:pPr>
        <w:pStyle w:val="ListParagraph"/>
        <w:ind w:left="0"/>
        <w:rPr>
          <w:rFonts w:ascii="Times New Roman" w:hAnsi="Times New Roman"/>
        </w:rPr>
      </w:pPr>
    </w:p>
    <w:p w:rsidR="002C5D03" w:rsidRDefault="002C5D03" w:rsidP="00B7506E">
      <w:pPr>
        <w:pStyle w:val="ListParagraph"/>
        <w:ind w:left="0"/>
        <w:rPr>
          <w:rFonts w:ascii="Times New Roman" w:hAnsi="Times New Roman"/>
          <w:b/>
        </w:rPr>
      </w:pPr>
      <w:r>
        <w:rPr>
          <w:rFonts w:ascii="Times New Roman" w:hAnsi="Times New Roman"/>
          <w:b/>
        </w:rPr>
        <w:t>Recommendation</w:t>
      </w:r>
    </w:p>
    <w:p w:rsidR="00472846" w:rsidRDefault="00472846" w:rsidP="00472846">
      <w:pPr>
        <w:rPr>
          <w:rFonts w:ascii="Times New Roman" w:hAnsi="Times New Roman"/>
        </w:rPr>
      </w:pPr>
      <w:r>
        <w:rPr>
          <w:rFonts w:ascii="Times New Roman" w:hAnsi="Times New Roman"/>
        </w:rPr>
        <w:t>Staff recommends a penalty of $100 for each aspect in which Action Moving’s bill of lading form fails to comply with WAC 480-15-710(3). Action Moving has received substantial technical assistance in the past on these issues and a total penalty of $200 for these violations is appropriate.</w:t>
      </w:r>
    </w:p>
    <w:p w:rsidR="006573DD" w:rsidRDefault="006573DD" w:rsidP="00B7506E">
      <w:pPr>
        <w:pStyle w:val="ListParagraph"/>
        <w:ind w:left="0"/>
        <w:rPr>
          <w:rFonts w:ascii="Times New Roman" w:hAnsi="Times New Roman"/>
        </w:rPr>
      </w:pPr>
    </w:p>
    <w:p w:rsidR="006573DD" w:rsidRDefault="00124694" w:rsidP="006573DD">
      <w:pPr>
        <w:rPr>
          <w:rFonts w:ascii="Times New Roman" w:hAnsi="Times New Roman"/>
        </w:rPr>
      </w:pPr>
      <w:r>
        <w:rPr>
          <w:rFonts w:ascii="Times New Roman" w:hAnsi="Times New Roman"/>
        </w:rPr>
        <w:t>Staff further requires</w:t>
      </w:r>
      <w:r w:rsidR="006573DD">
        <w:rPr>
          <w:rFonts w:ascii="Times New Roman" w:hAnsi="Times New Roman"/>
        </w:rPr>
        <w:t xml:space="preserve"> that Action Moving must update its bill of lading form to include all of the required elements as described in Tariff 15-C, Item 95, and submit the updated form to commission staff for approval.</w:t>
      </w:r>
    </w:p>
    <w:p w:rsidR="006573DD" w:rsidRDefault="006573DD" w:rsidP="00B7506E">
      <w:pPr>
        <w:pStyle w:val="ListParagraph"/>
        <w:ind w:left="0"/>
        <w:rPr>
          <w:rFonts w:ascii="Times New Roman" w:hAnsi="Times New Roman"/>
        </w:rPr>
      </w:pPr>
    </w:p>
    <w:p w:rsidR="004B378D" w:rsidRDefault="004B378D" w:rsidP="00B7506E">
      <w:pPr>
        <w:pStyle w:val="ListParagraph"/>
        <w:ind w:left="0"/>
        <w:rPr>
          <w:rFonts w:ascii="Times New Roman" w:hAnsi="Times New Roman"/>
        </w:rPr>
      </w:pPr>
    </w:p>
    <w:p w:rsidR="004B378D" w:rsidRDefault="004B378D" w:rsidP="00B7506E">
      <w:pPr>
        <w:pStyle w:val="ListParagraph"/>
        <w:ind w:left="0"/>
        <w:rPr>
          <w:rFonts w:ascii="Times New Roman" w:hAnsi="Times New Roman"/>
        </w:rPr>
      </w:pPr>
    </w:p>
    <w:p w:rsidR="004B378D" w:rsidRDefault="004B378D" w:rsidP="00B7506E">
      <w:pPr>
        <w:pStyle w:val="ListParagraph"/>
        <w:ind w:left="0"/>
        <w:rPr>
          <w:rFonts w:ascii="Times New Roman" w:hAnsi="Times New Roman"/>
        </w:rPr>
        <w:sectPr w:rsidR="004B378D" w:rsidSect="00C06B17">
          <w:pgSz w:w="12240" w:h="15840"/>
          <w:pgMar w:top="1440" w:right="1440" w:bottom="1440" w:left="1440" w:header="720" w:footer="720" w:gutter="0"/>
          <w:cols w:space="720"/>
          <w:titlePg/>
          <w:docGrid w:linePitch="360"/>
        </w:sectPr>
      </w:pPr>
    </w:p>
    <w:p w:rsidR="004B378D" w:rsidRDefault="004B378D" w:rsidP="004B378D">
      <w:pPr>
        <w:pStyle w:val="ListParagraph"/>
        <w:ind w:left="0"/>
        <w:jc w:val="center"/>
        <w:rPr>
          <w:rFonts w:ascii="Times New Roman" w:hAnsi="Times New Roman"/>
          <w:b/>
        </w:rPr>
      </w:pPr>
      <w:r>
        <w:rPr>
          <w:rFonts w:ascii="Times New Roman" w:hAnsi="Times New Roman"/>
          <w:b/>
        </w:rPr>
        <w:lastRenderedPageBreak/>
        <w:t>COMPLETION OF BILLS OF LADING</w:t>
      </w:r>
    </w:p>
    <w:p w:rsidR="004B378D" w:rsidRDefault="004B378D" w:rsidP="004B378D">
      <w:pPr>
        <w:pStyle w:val="ListParagraph"/>
        <w:ind w:left="0"/>
        <w:jc w:val="center"/>
        <w:rPr>
          <w:rFonts w:ascii="Times New Roman" w:hAnsi="Times New Roman"/>
          <w:b/>
        </w:rPr>
      </w:pPr>
    </w:p>
    <w:p w:rsidR="004B378D" w:rsidRDefault="004B378D" w:rsidP="004B378D">
      <w:pPr>
        <w:pStyle w:val="ListParagraph"/>
        <w:ind w:left="0"/>
        <w:rPr>
          <w:rFonts w:ascii="Times New Roman" w:hAnsi="Times New Roman"/>
          <w:b/>
        </w:rPr>
      </w:pPr>
      <w:r>
        <w:rPr>
          <w:rFonts w:ascii="Times New Roman" w:hAnsi="Times New Roman"/>
          <w:b/>
        </w:rPr>
        <w:t>Investigation</w:t>
      </w:r>
    </w:p>
    <w:p w:rsidR="004B378D" w:rsidRDefault="004B378D" w:rsidP="004B378D">
      <w:pPr>
        <w:pStyle w:val="ListParagraph"/>
        <w:ind w:left="0"/>
        <w:rPr>
          <w:rFonts w:ascii="Times New Roman" w:hAnsi="Times New Roman"/>
        </w:rPr>
      </w:pPr>
      <w:r>
        <w:rPr>
          <w:rFonts w:ascii="Times New Roman" w:hAnsi="Times New Roman"/>
        </w:rPr>
        <w:t>WAC 480-15-710</w:t>
      </w:r>
      <w:r w:rsidR="00B03F61">
        <w:rPr>
          <w:rFonts w:ascii="Times New Roman" w:hAnsi="Times New Roman"/>
        </w:rPr>
        <w:t>(2)</w:t>
      </w:r>
      <w:r>
        <w:rPr>
          <w:rFonts w:ascii="Times New Roman" w:hAnsi="Times New Roman"/>
        </w:rPr>
        <w:t xml:space="preserve"> requires a household goods company to issue a properly completed bill of lading for every move. WAC 480-15-710(3) further requires that the carrier “must include the information in the bill of lading as described in the commission’s tariff.” Tariff 15-C, item 95, identifies the required elements for all bills of lading.</w:t>
      </w:r>
    </w:p>
    <w:p w:rsidR="004B378D" w:rsidRDefault="004B378D" w:rsidP="004B378D">
      <w:pPr>
        <w:pStyle w:val="ListParagraph"/>
        <w:ind w:left="0"/>
        <w:rPr>
          <w:rFonts w:ascii="Times New Roman" w:hAnsi="Times New Roman"/>
        </w:rPr>
      </w:pPr>
    </w:p>
    <w:p w:rsidR="004B378D" w:rsidRDefault="004B378D" w:rsidP="004B378D">
      <w:pPr>
        <w:pStyle w:val="ListParagraph"/>
        <w:ind w:left="0"/>
        <w:rPr>
          <w:rFonts w:ascii="Times New Roman" w:hAnsi="Times New Roman"/>
        </w:rPr>
      </w:pPr>
      <w:r>
        <w:rPr>
          <w:rFonts w:ascii="Times New Roman" w:hAnsi="Times New Roman"/>
        </w:rPr>
        <w:t>Staff reviewed documents for 51 moves completed by Action Moving during the review period</w:t>
      </w:r>
      <w:r w:rsidR="003140EE">
        <w:rPr>
          <w:rFonts w:ascii="Times New Roman" w:hAnsi="Times New Roman"/>
        </w:rPr>
        <w:t>. While the company issued bills of lading in all 51 moves, Action Moving did not complete the bills of lading properly in all cases. Staff found the following deficiencies in the completion of the bills of lading:</w:t>
      </w:r>
    </w:p>
    <w:p w:rsidR="00077ABC" w:rsidRDefault="00077ABC" w:rsidP="00077ABC">
      <w:pPr>
        <w:rPr>
          <w:rFonts w:ascii="Times New Roman" w:hAnsi="Times New Roman"/>
        </w:rPr>
      </w:pPr>
    </w:p>
    <w:p w:rsidR="00077ABC" w:rsidRDefault="00077ABC" w:rsidP="00240693">
      <w:pPr>
        <w:pStyle w:val="ListParagraph"/>
        <w:numPr>
          <w:ilvl w:val="0"/>
          <w:numId w:val="17"/>
        </w:numPr>
        <w:ind w:right="720"/>
        <w:rPr>
          <w:rFonts w:ascii="Times New Roman" w:hAnsi="Times New Roman"/>
          <w:b/>
        </w:rPr>
      </w:pPr>
      <w:r>
        <w:rPr>
          <w:rFonts w:ascii="Times New Roman" w:hAnsi="Times New Roman"/>
          <w:b/>
        </w:rPr>
        <w:t>Carrier Signature</w:t>
      </w:r>
    </w:p>
    <w:p w:rsidR="00077ABC" w:rsidRDefault="00077ABC" w:rsidP="00240693">
      <w:pPr>
        <w:pStyle w:val="ListParagraph"/>
        <w:ind w:right="720"/>
        <w:rPr>
          <w:rFonts w:ascii="Times New Roman" w:hAnsi="Times New Roman"/>
        </w:rPr>
      </w:pPr>
      <w:r>
        <w:rPr>
          <w:rFonts w:ascii="Times New Roman" w:hAnsi="Times New Roman"/>
        </w:rPr>
        <w:t xml:space="preserve">Item 95(1) </w:t>
      </w:r>
      <w:r w:rsidR="00862513">
        <w:rPr>
          <w:rFonts w:ascii="Times New Roman" w:hAnsi="Times New Roman"/>
        </w:rPr>
        <w:t xml:space="preserve">of Tariff 15-C </w:t>
      </w:r>
      <w:r>
        <w:rPr>
          <w:rFonts w:ascii="Times New Roman" w:hAnsi="Times New Roman"/>
        </w:rPr>
        <w:t>states that “[b]</w:t>
      </w:r>
      <w:proofErr w:type="spellStart"/>
      <w:r>
        <w:rPr>
          <w:rFonts w:ascii="Times New Roman" w:hAnsi="Times New Roman"/>
        </w:rPr>
        <w:t>oth</w:t>
      </w:r>
      <w:proofErr w:type="spellEnd"/>
      <w:r>
        <w:rPr>
          <w:rFonts w:ascii="Times New Roman" w:hAnsi="Times New Roman"/>
        </w:rPr>
        <w:t xml:space="preserve"> the carrier and the customer must sign and date the bill of lading.</w:t>
      </w:r>
      <w:r w:rsidR="00124694">
        <w:rPr>
          <w:rFonts w:ascii="Times New Roman" w:hAnsi="Times New Roman"/>
        </w:rPr>
        <w:t>”</w:t>
      </w:r>
      <w:r>
        <w:rPr>
          <w:rFonts w:ascii="Times New Roman" w:hAnsi="Times New Roman"/>
        </w:rPr>
        <w:t xml:space="preserve"> </w:t>
      </w:r>
      <w:r w:rsidR="00124694">
        <w:rPr>
          <w:rFonts w:ascii="Times New Roman" w:hAnsi="Times New Roman"/>
        </w:rPr>
        <w:t xml:space="preserve">Both signatures are necessary as the bill of lading represents the binding contract between the customer and the company. </w:t>
      </w:r>
      <w:r>
        <w:rPr>
          <w:rFonts w:ascii="Times New Roman" w:hAnsi="Times New Roman"/>
        </w:rPr>
        <w:t>Staff found that an Action Moving representative failed to sign the</w:t>
      </w:r>
      <w:r w:rsidR="0013651C">
        <w:rPr>
          <w:rFonts w:ascii="Times New Roman" w:hAnsi="Times New Roman"/>
        </w:rPr>
        <w:t xml:space="preserve"> b</w:t>
      </w:r>
      <w:r w:rsidR="00862513">
        <w:rPr>
          <w:rFonts w:ascii="Times New Roman" w:hAnsi="Times New Roman"/>
        </w:rPr>
        <w:t>ill of lading</w:t>
      </w:r>
      <w:r w:rsidR="0013651C">
        <w:rPr>
          <w:rFonts w:ascii="Times New Roman" w:hAnsi="Times New Roman"/>
        </w:rPr>
        <w:t xml:space="preserve"> for </w:t>
      </w:r>
      <w:r w:rsidR="00FA4DBF">
        <w:rPr>
          <w:rFonts w:ascii="Times New Roman" w:hAnsi="Times New Roman"/>
        </w:rPr>
        <w:t xml:space="preserve">the following seven </w:t>
      </w:r>
      <w:r w:rsidR="0013651C">
        <w:rPr>
          <w:rFonts w:ascii="Times New Roman" w:hAnsi="Times New Roman"/>
        </w:rPr>
        <w:t>customers</w:t>
      </w:r>
      <w:r w:rsidR="00FA4DBF">
        <w:rPr>
          <w:rFonts w:ascii="Times New Roman" w:hAnsi="Times New Roman"/>
        </w:rPr>
        <w:t>:</w:t>
      </w:r>
      <w:r w:rsidR="0013651C">
        <w:rPr>
          <w:rFonts w:ascii="Times New Roman" w:hAnsi="Times New Roman"/>
        </w:rPr>
        <w:t xml:space="preserve"> </w:t>
      </w:r>
      <w:proofErr w:type="spellStart"/>
      <w:r w:rsidR="0013651C">
        <w:rPr>
          <w:rFonts w:ascii="Times New Roman" w:hAnsi="Times New Roman"/>
        </w:rPr>
        <w:t>Ashenbrenner</w:t>
      </w:r>
      <w:proofErr w:type="spellEnd"/>
      <w:r w:rsidR="0013651C">
        <w:rPr>
          <w:rFonts w:ascii="Times New Roman" w:hAnsi="Times New Roman"/>
        </w:rPr>
        <w:t>, Frank, Gibson</w:t>
      </w:r>
      <w:r w:rsidR="007B570E">
        <w:rPr>
          <w:rFonts w:ascii="Times New Roman" w:hAnsi="Times New Roman"/>
        </w:rPr>
        <w:t xml:space="preserve">, L. Keller, Melville, </w:t>
      </w:r>
      <w:proofErr w:type="spellStart"/>
      <w:r w:rsidR="007B570E">
        <w:rPr>
          <w:rFonts w:ascii="Times New Roman" w:hAnsi="Times New Roman"/>
        </w:rPr>
        <w:t>Pecoraro</w:t>
      </w:r>
      <w:proofErr w:type="spellEnd"/>
      <w:r w:rsidR="0013651C">
        <w:rPr>
          <w:rFonts w:ascii="Times New Roman" w:hAnsi="Times New Roman"/>
        </w:rPr>
        <w:t xml:space="preserve"> and </w:t>
      </w:r>
      <w:proofErr w:type="spellStart"/>
      <w:r w:rsidR="0013651C">
        <w:rPr>
          <w:rFonts w:ascii="Times New Roman" w:hAnsi="Times New Roman"/>
        </w:rPr>
        <w:t>Sota</w:t>
      </w:r>
      <w:proofErr w:type="spellEnd"/>
      <w:r w:rsidR="0013651C">
        <w:rPr>
          <w:rFonts w:ascii="Times New Roman" w:hAnsi="Times New Roman"/>
        </w:rPr>
        <w:t>.</w:t>
      </w:r>
    </w:p>
    <w:p w:rsidR="00C66DC8" w:rsidRPr="00C66DC8" w:rsidRDefault="00C66DC8" w:rsidP="00240693">
      <w:pPr>
        <w:ind w:right="720"/>
        <w:rPr>
          <w:rFonts w:ascii="Times New Roman" w:hAnsi="Times New Roman"/>
        </w:rPr>
      </w:pPr>
    </w:p>
    <w:p w:rsidR="00315FDC" w:rsidRDefault="00315FDC" w:rsidP="00240693">
      <w:pPr>
        <w:pStyle w:val="ListParagraph"/>
        <w:ind w:right="720"/>
        <w:rPr>
          <w:rFonts w:ascii="Times New Roman" w:hAnsi="Times New Roman"/>
          <w:b/>
        </w:rPr>
      </w:pPr>
      <w:r>
        <w:rPr>
          <w:rFonts w:ascii="Times New Roman" w:hAnsi="Times New Roman"/>
          <w:b/>
        </w:rPr>
        <w:t>Previous Technical Assistance</w:t>
      </w:r>
    </w:p>
    <w:p w:rsidR="00315FDC" w:rsidRDefault="002A3626" w:rsidP="00240693">
      <w:pPr>
        <w:pStyle w:val="ListParagraph"/>
        <w:ind w:right="720"/>
        <w:rPr>
          <w:rFonts w:ascii="Times New Roman" w:hAnsi="Times New Roman"/>
        </w:rPr>
      </w:pPr>
      <w:r>
        <w:rPr>
          <w:rFonts w:ascii="Times New Roman" w:hAnsi="Times New Roman"/>
        </w:rPr>
        <w:t>In 2008, staff found Action Moving in violation of Item 95 of Tariff 15-C for failing to ensure that a company representative signed each bill of lading. Staff provided technical assistance to the company on that issue.</w:t>
      </w:r>
    </w:p>
    <w:p w:rsidR="00D61459" w:rsidRDefault="00D61459" w:rsidP="00240693">
      <w:pPr>
        <w:pStyle w:val="ListParagraph"/>
        <w:ind w:right="720"/>
        <w:rPr>
          <w:rFonts w:ascii="Times New Roman" w:hAnsi="Times New Roman"/>
        </w:rPr>
      </w:pPr>
    </w:p>
    <w:p w:rsidR="00D61459" w:rsidRDefault="00D61459" w:rsidP="00D61459">
      <w:pPr>
        <w:ind w:left="720" w:right="720"/>
        <w:rPr>
          <w:rFonts w:ascii="Times New Roman" w:hAnsi="Times New Roman"/>
        </w:rPr>
      </w:pPr>
      <w:r>
        <w:rPr>
          <w:rFonts w:ascii="Times New Roman" w:hAnsi="Times New Roman"/>
        </w:rPr>
        <w:t>Also In 2008, Jeff Gish attended a one-on-one training with commission staff, which covered Tariff 15-C and the household goods rules. Further, Action Moving representatives attended the commission’s rule and tariff training in 2009, 2010 and 2011.</w:t>
      </w:r>
    </w:p>
    <w:p w:rsidR="00730EED" w:rsidRPr="00D61459" w:rsidRDefault="00730EED" w:rsidP="00D61459">
      <w:pPr>
        <w:ind w:right="720"/>
        <w:rPr>
          <w:rFonts w:ascii="Times New Roman" w:hAnsi="Times New Roman"/>
        </w:rPr>
      </w:pPr>
    </w:p>
    <w:p w:rsidR="00730EED" w:rsidRDefault="00730EED" w:rsidP="00730EED">
      <w:pPr>
        <w:pStyle w:val="ListParagraph"/>
        <w:ind w:right="720"/>
        <w:rPr>
          <w:rFonts w:ascii="Times New Roman" w:hAnsi="Times New Roman"/>
        </w:rPr>
      </w:pPr>
      <w:r>
        <w:rPr>
          <w:rFonts w:ascii="Times New Roman" w:hAnsi="Times New Roman"/>
        </w:rPr>
        <w:t>In 2010, staff completed an investigation of Action Moving’s business practices. As part of that investigation, staff found Action Moving in violation of Tariff 15-C, Item 95, for failing to ensure that an Action Moving representative signed the bill of lading in eight moves. Staff provided Action Moving with technical assistance on this issue.</w:t>
      </w:r>
    </w:p>
    <w:p w:rsidR="00862513" w:rsidRDefault="00862513" w:rsidP="00240693">
      <w:pPr>
        <w:ind w:right="720"/>
        <w:rPr>
          <w:rFonts w:ascii="Times New Roman" w:hAnsi="Times New Roman"/>
        </w:rPr>
      </w:pPr>
    </w:p>
    <w:p w:rsidR="00862513" w:rsidRDefault="00862513" w:rsidP="00240693">
      <w:pPr>
        <w:pStyle w:val="ListParagraph"/>
        <w:numPr>
          <w:ilvl w:val="0"/>
          <w:numId w:val="17"/>
        </w:numPr>
        <w:ind w:right="720"/>
        <w:rPr>
          <w:rFonts w:ascii="Times New Roman" w:hAnsi="Times New Roman"/>
          <w:b/>
        </w:rPr>
      </w:pPr>
      <w:r>
        <w:rPr>
          <w:rFonts w:ascii="Times New Roman" w:hAnsi="Times New Roman"/>
          <w:b/>
        </w:rPr>
        <w:t>Origin and Destination Address</w:t>
      </w:r>
    </w:p>
    <w:p w:rsidR="00037A38" w:rsidRDefault="00862513" w:rsidP="00240693">
      <w:pPr>
        <w:pStyle w:val="ListParagraph"/>
        <w:ind w:right="720"/>
        <w:rPr>
          <w:rFonts w:ascii="Times New Roman" w:hAnsi="Times New Roman"/>
        </w:rPr>
      </w:pPr>
      <w:r>
        <w:rPr>
          <w:rFonts w:ascii="Times New Roman" w:hAnsi="Times New Roman"/>
        </w:rPr>
        <w:t>Items 95(1</w:t>
      </w:r>
      <w:proofErr w:type="gramStart"/>
      <w:r>
        <w:rPr>
          <w:rFonts w:ascii="Times New Roman" w:hAnsi="Times New Roman"/>
        </w:rPr>
        <w:t>)(</w:t>
      </w:r>
      <w:proofErr w:type="gramEnd"/>
      <w:r>
        <w:rPr>
          <w:rFonts w:ascii="Times New Roman" w:hAnsi="Times New Roman"/>
        </w:rPr>
        <w:t xml:space="preserve">d) and 95(1)(e) </w:t>
      </w:r>
      <w:r w:rsidR="00525C3A">
        <w:rPr>
          <w:rFonts w:ascii="Times New Roman" w:hAnsi="Times New Roman"/>
        </w:rPr>
        <w:t xml:space="preserve">of Tariff 15-C </w:t>
      </w:r>
      <w:r>
        <w:rPr>
          <w:rFonts w:ascii="Times New Roman" w:hAnsi="Times New Roman"/>
        </w:rPr>
        <w:t xml:space="preserve">require that all bills of lading include the “exact address” of the origin of the move and the destination of the move. </w:t>
      </w:r>
      <w:r w:rsidR="00124694">
        <w:rPr>
          <w:rFonts w:ascii="Times New Roman" w:hAnsi="Times New Roman"/>
        </w:rPr>
        <w:t xml:space="preserve">These details are necessary to determine the proper distance and scope of the move. </w:t>
      </w:r>
      <w:r>
        <w:rPr>
          <w:rFonts w:ascii="Times New Roman" w:hAnsi="Times New Roman"/>
        </w:rPr>
        <w:t>Staff found that Action Moving representatives failed to include a complete origin and</w:t>
      </w:r>
      <w:r w:rsidR="00FA4DBF">
        <w:rPr>
          <w:rFonts w:ascii="Times New Roman" w:hAnsi="Times New Roman"/>
        </w:rPr>
        <w:t xml:space="preserve"> destination</w:t>
      </w:r>
      <w:r w:rsidR="00A47F2B">
        <w:rPr>
          <w:rFonts w:ascii="Times New Roman" w:hAnsi="Times New Roman"/>
        </w:rPr>
        <w:t xml:space="preserve"> address for the following ten customers</w:t>
      </w:r>
      <w:r w:rsidR="00FA4DBF">
        <w:rPr>
          <w:rFonts w:ascii="Times New Roman" w:hAnsi="Times New Roman"/>
        </w:rPr>
        <w:t xml:space="preserve">: </w:t>
      </w:r>
      <w:proofErr w:type="spellStart"/>
      <w:r w:rsidR="00FA4DBF">
        <w:rPr>
          <w:rFonts w:ascii="Times New Roman" w:hAnsi="Times New Roman"/>
        </w:rPr>
        <w:t>Ashenbrenner</w:t>
      </w:r>
      <w:proofErr w:type="spellEnd"/>
      <w:r w:rsidR="00FA4DBF">
        <w:rPr>
          <w:rFonts w:ascii="Times New Roman" w:hAnsi="Times New Roman"/>
        </w:rPr>
        <w:t xml:space="preserve">, </w:t>
      </w:r>
      <w:proofErr w:type="spellStart"/>
      <w:r w:rsidR="00FA4DBF">
        <w:rPr>
          <w:rFonts w:ascii="Times New Roman" w:hAnsi="Times New Roman"/>
        </w:rPr>
        <w:t>Clendenny</w:t>
      </w:r>
      <w:proofErr w:type="spellEnd"/>
      <w:r w:rsidR="00FA4DBF">
        <w:rPr>
          <w:rFonts w:ascii="Times New Roman" w:hAnsi="Times New Roman"/>
        </w:rPr>
        <w:t xml:space="preserve">, Jones, T. Keller, </w:t>
      </w:r>
      <w:proofErr w:type="spellStart"/>
      <w:r w:rsidR="00FA4DBF">
        <w:rPr>
          <w:rFonts w:ascii="Times New Roman" w:hAnsi="Times New Roman"/>
        </w:rPr>
        <w:t>Lui</w:t>
      </w:r>
      <w:proofErr w:type="spellEnd"/>
      <w:r w:rsidR="00FA4DBF">
        <w:rPr>
          <w:rFonts w:ascii="Times New Roman" w:hAnsi="Times New Roman"/>
        </w:rPr>
        <w:t>, Me</w:t>
      </w:r>
      <w:r w:rsidR="007B570E">
        <w:rPr>
          <w:rFonts w:ascii="Times New Roman" w:hAnsi="Times New Roman"/>
        </w:rPr>
        <w:t xml:space="preserve">lville, </w:t>
      </w:r>
      <w:proofErr w:type="spellStart"/>
      <w:r w:rsidR="007B570E">
        <w:rPr>
          <w:rFonts w:ascii="Times New Roman" w:hAnsi="Times New Roman"/>
        </w:rPr>
        <w:t>Pecoraro</w:t>
      </w:r>
      <w:proofErr w:type="spellEnd"/>
      <w:r w:rsidR="007B570E">
        <w:rPr>
          <w:rFonts w:ascii="Times New Roman" w:hAnsi="Times New Roman"/>
        </w:rPr>
        <w:t xml:space="preserve">, </w:t>
      </w:r>
      <w:proofErr w:type="spellStart"/>
      <w:r w:rsidR="007B570E">
        <w:rPr>
          <w:rFonts w:ascii="Times New Roman" w:hAnsi="Times New Roman"/>
        </w:rPr>
        <w:t>Sota</w:t>
      </w:r>
      <w:proofErr w:type="spellEnd"/>
      <w:r w:rsidR="007B570E">
        <w:rPr>
          <w:rFonts w:ascii="Times New Roman" w:hAnsi="Times New Roman"/>
        </w:rPr>
        <w:t>, Warrick</w:t>
      </w:r>
      <w:r w:rsidR="00FA4DBF">
        <w:rPr>
          <w:rFonts w:ascii="Times New Roman" w:hAnsi="Times New Roman"/>
        </w:rPr>
        <w:t xml:space="preserve"> and Wyatt.</w:t>
      </w:r>
      <w:r w:rsidR="00315FDC">
        <w:rPr>
          <w:rFonts w:ascii="Times New Roman" w:hAnsi="Times New Roman"/>
        </w:rPr>
        <w:t xml:space="preserve"> Most of these moves involved transporting to or from Action Moving’s storage warehouse.</w:t>
      </w:r>
    </w:p>
    <w:p w:rsidR="00315FDC" w:rsidRDefault="00315FDC" w:rsidP="00240693">
      <w:pPr>
        <w:pStyle w:val="ListParagraph"/>
        <w:ind w:right="720"/>
        <w:rPr>
          <w:rFonts w:ascii="Times New Roman" w:hAnsi="Times New Roman"/>
        </w:rPr>
      </w:pPr>
    </w:p>
    <w:p w:rsidR="00315FDC" w:rsidRDefault="00315FDC" w:rsidP="00240693">
      <w:pPr>
        <w:pStyle w:val="ListParagraph"/>
        <w:ind w:right="720"/>
        <w:rPr>
          <w:rFonts w:ascii="Times New Roman" w:hAnsi="Times New Roman"/>
          <w:b/>
        </w:rPr>
      </w:pPr>
      <w:r>
        <w:rPr>
          <w:rFonts w:ascii="Times New Roman" w:hAnsi="Times New Roman"/>
          <w:b/>
        </w:rPr>
        <w:t>Previous Technical Assistance</w:t>
      </w:r>
    </w:p>
    <w:p w:rsidR="00315FDC" w:rsidRDefault="00315FDC" w:rsidP="00240693">
      <w:pPr>
        <w:pStyle w:val="ListParagraph"/>
        <w:ind w:right="720"/>
        <w:rPr>
          <w:rFonts w:ascii="Times New Roman" w:hAnsi="Times New Roman"/>
        </w:rPr>
      </w:pPr>
      <w:r>
        <w:rPr>
          <w:rFonts w:ascii="Times New Roman" w:hAnsi="Times New Roman"/>
        </w:rPr>
        <w:t>In 2005, staff found Action Moving in violation of Item 95 of Tariff 15-C for failing to include a complete origin and destination address when the origin or destinati</w:t>
      </w:r>
      <w:r w:rsidR="00D61459">
        <w:rPr>
          <w:rFonts w:ascii="Times New Roman" w:hAnsi="Times New Roman"/>
        </w:rPr>
        <w:t>on was the company’s warehouse.</w:t>
      </w:r>
    </w:p>
    <w:p w:rsidR="00D61459" w:rsidRDefault="00D61459" w:rsidP="00240693">
      <w:pPr>
        <w:pStyle w:val="ListParagraph"/>
        <w:ind w:right="720"/>
        <w:rPr>
          <w:rFonts w:ascii="Times New Roman" w:hAnsi="Times New Roman"/>
        </w:rPr>
      </w:pPr>
    </w:p>
    <w:p w:rsidR="00D61459" w:rsidRPr="00D61459" w:rsidRDefault="00D61459" w:rsidP="00D61459">
      <w:pPr>
        <w:ind w:left="720"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315FDC" w:rsidRDefault="00315FDC" w:rsidP="00240693">
      <w:pPr>
        <w:pStyle w:val="ListParagraph"/>
        <w:ind w:right="720"/>
        <w:rPr>
          <w:rFonts w:ascii="Times New Roman" w:hAnsi="Times New Roman"/>
        </w:rPr>
      </w:pPr>
    </w:p>
    <w:p w:rsidR="00315FDC" w:rsidRDefault="00315FDC" w:rsidP="00240693">
      <w:pPr>
        <w:pStyle w:val="ListParagraph"/>
        <w:ind w:right="720"/>
        <w:rPr>
          <w:rFonts w:ascii="Times New Roman" w:hAnsi="Times New Roman"/>
        </w:rPr>
      </w:pPr>
      <w:r>
        <w:rPr>
          <w:rFonts w:ascii="Times New Roman" w:hAnsi="Times New Roman"/>
        </w:rPr>
        <w:t>In 2010, staff found that Action Moving had failed to provide a complete origin and destination address in seven bills of lading, all of which involved a move to or from the company’s warehouse. Staff provided technical assistance on this issue.</w:t>
      </w:r>
    </w:p>
    <w:p w:rsidR="00C66DC8" w:rsidRDefault="00C66DC8" w:rsidP="00240693">
      <w:pPr>
        <w:pStyle w:val="ListParagraph"/>
        <w:ind w:right="720"/>
        <w:rPr>
          <w:rFonts w:ascii="Times New Roman" w:hAnsi="Times New Roman"/>
        </w:rPr>
      </w:pPr>
    </w:p>
    <w:p w:rsidR="00C66DC8" w:rsidRDefault="00C66DC8" w:rsidP="00240693">
      <w:pPr>
        <w:pStyle w:val="ListParagraph"/>
        <w:numPr>
          <w:ilvl w:val="0"/>
          <w:numId w:val="17"/>
        </w:numPr>
        <w:ind w:right="720"/>
        <w:rPr>
          <w:rFonts w:ascii="Times New Roman" w:hAnsi="Times New Roman"/>
          <w:b/>
        </w:rPr>
      </w:pPr>
      <w:r>
        <w:rPr>
          <w:rFonts w:ascii="Times New Roman" w:hAnsi="Times New Roman"/>
          <w:b/>
        </w:rPr>
        <w:t>Interruptions</w:t>
      </w:r>
    </w:p>
    <w:p w:rsidR="00C66DC8" w:rsidRDefault="00C66DC8" w:rsidP="00240693">
      <w:pPr>
        <w:pStyle w:val="ListParagraph"/>
        <w:ind w:right="720"/>
        <w:rPr>
          <w:rFonts w:ascii="Times New Roman" w:hAnsi="Times New Roman"/>
        </w:rPr>
      </w:pPr>
      <w:r>
        <w:rPr>
          <w:rFonts w:ascii="Times New Roman" w:hAnsi="Times New Roman"/>
        </w:rPr>
        <w:t>Item 95(1</w:t>
      </w:r>
      <w:proofErr w:type="gramStart"/>
      <w:r>
        <w:rPr>
          <w:rFonts w:ascii="Times New Roman" w:hAnsi="Times New Roman"/>
        </w:rPr>
        <w:t>)(</w:t>
      </w:r>
      <w:proofErr w:type="gramEnd"/>
      <w:r>
        <w:rPr>
          <w:rFonts w:ascii="Times New Roman" w:hAnsi="Times New Roman"/>
        </w:rPr>
        <w:t xml:space="preserve">m) of Tariff 15-C requires the company to include “any interruption time for each employee involved in the move.” </w:t>
      </w:r>
      <w:r w:rsidR="00124694">
        <w:rPr>
          <w:rFonts w:ascii="Times New Roman" w:hAnsi="Times New Roman"/>
        </w:rPr>
        <w:t xml:space="preserve">A company may not bill a customer for breaks and other interruptions. </w:t>
      </w:r>
      <w:r>
        <w:rPr>
          <w:rFonts w:ascii="Times New Roman" w:hAnsi="Times New Roman"/>
        </w:rPr>
        <w:t>Although the company’s bill of lading form includes a separate space to record interruptions for breaks and meals, such interruptions were not consistently recorded. Action Moving’s employees frequently worked in excess of five hours bu</w:t>
      </w:r>
      <w:r w:rsidR="007444F3">
        <w:rPr>
          <w:rFonts w:ascii="Times New Roman" w:hAnsi="Times New Roman"/>
        </w:rPr>
        <w:t>t</w:t>
      </w:r>
      <w:r>
        <w:rPr>
          <w:rFonts w:ascii="Times New Roman" w:hAnsi="Times New Roman"/>
        </w:rPr>
        <w:t xml:space="preserve"> did not record breaks. Because staff assumes Action Moving’s employees take breaks as required by law, the company improperly billed the following five customers for interruptions:</w:t>
      </w:r>
    </w:p>
    <w:p w:rsidR="00C66DC8" w:rsidRDefault="00C66DC8" w:rsidP="00240693">
      <w:pPr>
        <w:pStyle w:val="ListParagraph"/>
        <w:ind w:right="720"/>
        <w:rPr>
          <w:rFonts w:ascii="Times New Roman" w:hAnsi="Times New Roman"/>
        </w:rPr>
      </w:pPr>
    </w:p>
    <w:p w:rsidR="00C66DC8" w:rsidRDefault="00C66DC8" w:rsidP="00240693">
      <w:pPr>
        <w:pStyle w:val="ListParagraph"/>
        <w:numPr>
          <w:ilvl w:val="0"/>
          <w:numId w:val="6"/>
        </w:numPr>
        <w:ind w:right="720"/>
        <w:rPr>
          <w:rFonts w:ascii="Times New Roman" w:hAnsi="Times New Roman"/>
        </w:rPr>
      </w:pPr>
      <w:r>
        <w:rPr>
          <w:rFonts w:ascii="Times New Roman" w:hAnsi="Times New Roman"/>
        </w:rPr>
        <w:t>On July 20, 2010, the company completed a move for customer Lloyd in which the crew worked for 5.75 hours without a recorded break.</w:t>
      </w:r>
    </w:p>
    <w:p w:rsidR="00C66DC8" w:rsidRDefault="00C66DC8" w:rsidP="00240693">
      <w:pPr>
        <w:pStyle w:val="ListParagraph"/>
        <w:numPr>
          <w:ilvl w:val="0"/>
          <w:numId w:val="6"/>
        </w:numPr>
        <w:ind w:right="720"/>
        <w:rPr>
          <w:rFonts w:ascii="Times New Roman" w:hAnsi="Times New Roman"/>
        </w:rPr>
      </w:pPr>
      <w:r>
        <w:rPr>
          <w:rFonts w:ascii="Times New Roman" w:hAnsi="Times New Roman"/>
        </w:rPr>
        <w:t>On August 14, 2010, the company completed a move for customer Harper in which the crew worked for six hours without a recorded break.</w:t>
      </w:r>
    </w:p>
    <w:p w:rsidR="00C66DC8" w:rsidRDefault="00C66DC8" w:rsidP="00240693">
      <w:pPr>
        <w:pStyle w:val="ListParagraph"/>
        <w:numPr>
          <w:ilvl w:val="0"/>
          <w:numId w:val="6"/>
        </w:numPr>
        <w:ind w:right="720"/>
        <w:rPr>
          <w:rFonts w:ascii="Times New Roman" w:hAnsi="Times New Roman"/>
        </w:rPr>
      </w:pPr>
      <w:r>
        <w:rPr>
          <w:rFonts w:ascii="Times New Roman" w:hAnsi="Times New Roman"/>
        </w:rPr>
        <w:t>On August 19, 2010, the company completed a move for customer Guess in which the crew worked for six hours without a recorded break.</w:t>
      </w:r>
    </w:p>
    <w:p w:rsidR="00C66DC8" w:rsidRDefault="00C66DC8" w:rsidP="00240693">
      <w:pPr>
        <w:pStyle w:val="ListParagraph"/>
        <w:numPr>
          <w:ilvl w:val="0"/>
          <w:numId w:val="6"/>
        </w:numPr>
        <w:ind w:right="720"/>
        <w:rPr>
          <w:rFonts w:ascii="Times New Roman" w:hAnsi="Times New Roman"/>
        </w:rPr>
      </w:pPr>
      <w:r>
        <w:rPr>
          <w:rFonts w:ascii="Times New Roman" w:hAnsi="Times New Roman"/>
        </w:rPr>
        <w:t xml:space="preserve">On September 13, 2010, the company completed a move for customer </w:t>
      </w:r>
      <w:proofErr w:type="spellStart"/>
      <w:r>
        <w:rPr>
          <w:rFonts w:ascii="Times New Roman" w:hAnsi="Times New Roman"/>
        </w:rPr>
        <w:t>Oien</w:t>
      </w:r>
      <w:proofErr w:type="spellEnd"/>
      <w:r>
        <w:rPr>
          <w:rFonts w:ascii="Times New Roman" w:hAnsi="Times New Roman"/>
        </w:rPr>
        <w:t xml:space="preserve"> in which the crew worked for seven hours without a recorded break.</w:t>
      </w:r>
    </w:p>
    <w:p w:rsidR="00C66DC8" w:rsidRDefault="00C66DC8" w:rsidP="00240693">
      <w:pPr>
        <w:pStyle w:val="ListParagraph"/>
        <w:numPr>
          <w:ilvl w:val="0"/>
          <w:numId w:val="6"/>
        </w:numPr>
        <w:ind w:right="720"/>
        <w:rPr>
          <w:rFonts w:ascii="Times New Roman" w:hAnsi="Times New Roman"/>
        </w:rPr>
      </w:pPr>
      <w:r>
        <w:rPr>
          <w:rFonts w:ascii="Times New Roman" w:hAnsi="Times New Roman"/>
        </w:rPr>
        <w:t xml:space="preserve">On September 17, 2010, the company completed a move for customer </w:t>
      </w:r>
      <w:proofErr w:type="spellStart"/>
      <w:r>
        <w:rPr>
          <w:rFonts w:ascii="Times New Roman" w:hAnsi="Times New Roman"/>
        </w:rPr>
        <w:t>Zissimatos</w:t>
      </w:r>
      <w:proofErr w:type="spellEnd"/>
      <w:r>
        <w:rPr>
          <w:rFonts w:ascii="Times New Roman" w:hAnsi="Times New Roman"/>
        </w:rPr>
        <w:t xml:space="preserve"> in which the crew worked 6.25 hours without a recorded break.</w:t>
      </w:r>
    </w:p>
    <w:p w:rsidR="00C66DC8" w:rsidRDefault="00C66DC8" w:rsidP="00240693">
      <w:pPr>
        <w:ind w:right="720"/>
        <w:rPr>
          <w:rFonts w:ascii="Times New Roman" w:hAnsi="Times New Roman"/>
        </w:rPr>
      </w:pPr>
    </w:p>
    <w:p w:rsidR="00C66DC8" w:rsidRDefault="00C66DC8" w:rsidP="00240693">
      <w:pPr>
        <w:ind w:left="720" w:right="720"/>
        <w:rPr>
          <w:rFonts w:ascii="Times New Roman" w:hAnsi="Times New Roman"/>
          <w:b/>
        </w:rPr>
      </w:pPr>
      <w:r>
        <w:rPr>
          <w:rFonts w:ascii="Times New Roman" w:hAnsi="Times New Roman"/>
          <w:b/>
        </w:rPr>
        <w:t>Previous Technical Assistance</w:t>
      </w:r>
    </w:p>
    <w:p w:rsidR="00D61459" w:rsidRDefault="00D61459" w:rsidP="00D61459">
      <w:pPr>
        <w:ind w:left="720"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D61459" w:rsidRDefault="00D61459" w:rsidP="00240693">
      <w:pPr>
        <w:ind w:left="720" w:right="720"/>
        <w:rPr>
          <w:rFonts w:ascii="Times New Roman" w:hAnsi="Times New Roman"/>
        </w:rPr>
      </w:pPr>
    </w:p>
    <w:p w:rsidR="00C66DC8" w:rsidRPr="002A3626" w:rsidRDefault="00C66DC8" w:rsidP="00240693">
      <w:pPr>
        <w:ind w:left="720" w:right="720"/>
        <w:rPr>
          <w:rFonts w:ascii="Times New Roman" w:hAnsi="Times New Roman"/>
        </w:rPr>
      </w:pPr>
      <w:r>
        <w:rPr>
          <w:rFonts w:ascii="Times New Roman" w:hAnsi="Times New Roman"/>
        </w:rPr>
        <w:t>In 2010, staff found Action Moving in violation of Item 95 of Tariff 15-C for failing to record interruptions in nine moves. Staff provided technical assistance to the company on that issue.</w:t>
      </w:r>
    </w:p>
    <w:p w:rsidR="00941AC3" w:rsidRPr="00C66DC8" w:rsidRDefault="00941AC3" w:rsidP="00240693">
      <w:pPr>
        <w:ind w:right="720"/>
        <w:rPr>
          <w:rFonts w:ascii="Times New Roman" w:hAnsi="Times New Roman"/>
        </w:rPr>
      </w:pPr>
    </w:p>
    <w:p w:rsidR="00037A38" w:rsidRDefault="00037A38" w:rsidP="00240693">
      <w:pPr>
        <w:pStyle w:val="ListParagraph"/>
        <w:numPr>
          <w:ilvl w:val="0"/>
          <w:numId w:val="17"/>
        </w:numPr>
        <w:ind w:right="720"/>
        <w:rPr>
          <w:rFonts w:ascii="Times New Roman" w:hAnsi="Times New Roman"/>
          <w:b/>
        </w:rPr>
      </w:pPr>
      <w:r>
        <w:rPr>
          <w:rFonts w:ascii="Times New Roman" w:hAnsi="Times New Roman"/>
          <w:b/>
        </w:rPr>
        <w:lastRenderedPageBreak/>
        <w:t>Customer Choice of Storage</w:t>
      </w:r>
    </w:p>
    <w:p w:rsidR="00037A38" w:rsidRDefault="00037A38" w:rsidP="00240693">
      <w:pPr>
        <w:pStyle w:val="ListParagraph"/>
        <w:ind w:right="720"/>
        <w:rPr>
          <w:rFonts w:ascii="Times New Roman" w:hAnsi="Times New Roman"/>
        </w:rPr>
      </w:pPr>
      <w:r>
        <w:rPr>
          <w:rFonts w:ascii="Times New Roman" w:hAnsi="Times New Roman"/>
        </w:rPr>
        <w:t>Item 100</w:t>
      </w:r>
      <w:r w:rsidR="00A47F2B">
        <w:rPr>
          <w:rFonts w:ascii="Times New Roman" w:hAnsi="Times New Roman"/>
        </w:rPr>
        <w:t>(2</w:t>
      </w:r>
      <w:proofErr w:type="gramStart"/>
      <w:r w:rsidR="00A47F2B">
        <w:rPr>
          <w:rFonts w:ascii="Times New Roman" w:hAnsi="Times New Roman"/>
        </w:rPr>
        <w:t>)(</w:t>
      </w:r>
      <w:proofErr w:type="gramEnd"/>
      <w:r w:rsidR="00A47F2B">
        <w:rPr>
          <w:rFonts w:ascii="Times New Roman" w:hAnsi="Times New Roman"/>
        </w:rPr>
        <w:t xml:space="preserve">a) of Tariff 15-C requires that “[t]he carrier must ensure that the customer specifically chooses Storage-in-Transit (SIT) or Permanent Storage service by signing or initialing on the bill of lading.” </w:t>
      </w:r>
      <w:r w:rsidR="00124694">
        <w:rPr>
          <w:rFonts w:ascii="Times New Roman" w:hAnsi="Times New Roman"/>
        </w:rPr>
        <w:t xml:space="preserve">The type of storage must be identified in order to ensure that the company applies the correct storage charges. </w:t>
      </w:r>
      <w:r w:rsidR="00A47F2B">
        <w:rPr>
          <w:rFonts w:ascii="Times New Roman" w:hAnsi="Times New Roman"/>
        </w:rPr>
        <w:t>Staff found that Action Moving failed to ensure that the customer chose the proper form of storage for the following four cust</w:t>
      </w:r>
      <w:r w:rsidR="007B570E">
        <w:rPr>
          <w:rFonts w:ascii="Times New Roman" w:hAnsi="Times New Roman"/>
        </w:rPr>
        <w:t xml:space="preserve">omers: Melville, Reynolds, </w:t>
      </w:r>
      <w:proofErr w:type="spellStart"/>
      <w:r w:rsidR="007B570E">
        <w:rPr>
          <w:rFonts w:ascii="Times New Roman" w:hAnsi="Times New Roman"/>
        </w:rPr>
        <w:t>Sota</w:t>
      </w:r>
      <w:proofErr w:type="spellEnd"/>
      <w:r w:rsidR="00A47F2B">
        <w:rPr>
          <w:rFonts w:ascii="Times New Roman" w:hAnsi="Times New Roman"/>
        </w:rPr>
        <w:t xml:space="preserve"> and </w:t>
      </w:r>
      <w:proofErr w:type="spellStart"/>
      <w:r w:rsidR="00A47F2B">
        <w:rPr>
          <w:rFonts w:ascii="Times New Roman" w:hAnsi="Times New Roman"/>
        </w:rPr>
        <w:t>Waines</w:t>
      </w:r>
      <w:proofErr w:type="spellEnd"/>
      <w:r w:rsidR="00A47F2B">
        <w:rPr>
          <w:rFonts w:ascii="Times New Roman" w:hAnsi="Times New Roman"/>
        </w:rPr>
        <w:t>.</w:t>
      </w:r>
    </w:p>
    <w:p w:rsidR="00D61459" w:rsidRDefault="00D61459" w:rsidP="00240693">
      <w:pPr>
        <w:pStyle w:val="ListParagraph"/>
        <w:ind w:right="720"/>
        <w:rPr>
          <w:rFonts w:ascii="Times New Roman" w:hAnsi="Times New Roman"/>
        </w:rPr>
      </w:pPr>
    </w:p>
    <w:p w:rsidR="00D61459" w:rsidRDefault="00D61459" w:rsidP="00240693">
      <w:pPr>
        <w:pStyle w:val="ListParagraph"/>
        <w:ind w:right="720"/>
        <w:rPr>
          <w:rFonts w:ascii="Times New Roman" w:hAnsi="Times New Roman"/>
          <w:b/>
        </w:rPr>
      </w:pPr>
      <w:r>
        <w:rPr>
          <w:rFonts w:ascii="Times New Roman" w:hAnsi="Times New Roman"/>
          <w:b/>
        </w:rPr>
        <w:t>Previous Technical Assistance</w:t>
      </w:r>
    </w:p>
    <w:p w:rsidR="00D61459" w:rsidRPr="00D61459" w:rsidRDefault="00D61459" w:rsidP="00D61459">
      <w:pPr>
        <w:ind w:left="720"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037A38" w:rsidRDefault="00037A38" w:rsidP="00240693">
      <w:pPr>
        <w:pStyle w:val="ListParagraph"/>
        <w:ind w:right="720"/>
        <w:rPr>
          <w:rFonts w:ascii="Times New Roman" w:hAnsi="Times New Roman"/>
          <w:b/>
        </w:rPr>
      </w:pPr>
    </w:p>
    <w:p w:rsidR="00941AC3" w:rsidRDefault="00B03F61" w:rsidP="00240693">
      <w:pPr>
        <w:pStyle w:val="ListParagraph"/>
        <w:numPr>
          <w:ilvl w:val="0"/>
          <w:numId w:val="17"/>
        </w:numPr>
        <w:ind w:right="720"/>
        <w:rPr>
          <w:rFonts w:ascii="Times New Roman" w:hAnsi="Times New Roman"/>
          <w:b/>
        </w:rPr>
      </w:pPr>
      <w:r>
        <w:rPr>
          <w:rFonts w:ascii="Times New Roman" w:hAnsi="Times New Roman"/>
          <w:b/>
        </w:rPr>
        <w:t>Completed Copy of Bill of Lading</w:t>
      </w:r>
    </w:p>
    <w:p w:rsidR="00525C3A" w:rsidRPr="002D54E2" w:rsidRDefault="00B03F61" w:rsidP="00240693">
      <w:pPr>
        <w:pStyle w:val="ListParagraph"/>
        <w:ind w:right="720"/>
        <w:rPr>
          <w:rFonts w:ascii="Times New Roman" w:hAnsi="Times New Roman"/>
        </w:rPr>
      </w:pPr>
      <w:r>
        <w:rPr>
          <w:rFonts w:ascii="Times New Roman" w:hAnsi="Times New Roman"/>
        </w:rPr>
        <w:t xml:space="preserve">WAC 480-15-710(2) </w:t>
      </w:r>
      <w:r w:rsidR="002D54E2">
        <w:rPr>
          <w:rFonts w:ascii="Times New Roman" w:hAnsi="Times New Roman"/>
        </w:rPr>
        <w:t xml:space="preserve">requires that a household goods carrier “give the customer a </w:t>
      </w:r>
      <w:r w:rsidR="002D54E2">
        <w:rPr>
          <w:rFonts w:ascii="Times New Roman" w:hAnsi="Times New Roman"/>
          <w:b/>
        </w:rPr>
        <w:t>completed</w:t>
      </w:r>
      <w:r w:rsidR="002D54E2">
        <w:rPr>
          <w:rFonts w:ascii="Times New Roman" w:hAnsi="Times New Roman"/>
        </w:rPr>
        <w:t xml:space="preserve"> copy of the bill of lading used for the </w:t>
      </w:r>
      <w:r w:rsidR="002A3626">
        <w:rPr>
          <w:rFonts w:ascii="Times New Roman" w:hAnsi="Times New Roman"/>
        </w:rPr>
        <w:t>customer’s shipment.” Further, I</w:t>
      </w:r>
      <w:r w:rsidR="00525C3A" w:rsidRPr="002D54E2">
        <w:rPr>
          <w:rFonts w:ascii="Times New Roman" w:hAnsi="Times New Roman"/>
        </w:rPr>
        <w:t>tem 95(1</w:t>
      </w:r>
      <w:proofErr w:type="gramStart"/>
      <w:r w:rsidR="00525C3A" w:rsidRPr="002D54E2">
        <w:rPr>
          <w:rFonts w:ascii="Times New Roman" w:hAnsi="Times New Roman"/>
        </w:rPr>
        <w:t>)(</w:t>
      </w:r>
      <w:proofErr w:type="gramEnd"/>
      <w:r w:rsidR="00525C3A" w:rsidRPr="002D54E2">
        <w:rPr>
          <w:rFonts w:ascii="Times New Roman" w:hAnsi="Times New Roman"/>
        </w:rPr>
        <w:t xml:space="preserve">n) of Tariff 15-C states that “[e]ach charge must be fully described in sufficient detail to determine if proper rates were charged according to the tariff.” </w:t>
      </w:r>
      <w:r w:rsidR="007B570E">
        <w:rPr>
          <w:rFonts w:ascii="Times New Roman" w:hAnsi="Times New Roman"/>
        </w:rPr>
        <w:t xml:space="preserve">Without a fully completed bill of lading, a customer may be unable to determine the proper total charge. </w:t>
      </w:r>
      <w:r w:rsidR="00525C3A" w:rsidRPr="002D54E2">
        <w:rPr>
          <w:rFonts w:ascii="Times New Roman" w:hAnsi="Times New Roman"/>
        </w:rPr>
        <w:t>Staff found that Action Moving did not provide sufficient detail to determine if proper rates we</w:t>
      </w:r>
      <w:r w:rsidR="009E5AB8" w:rsidRPr="002D54E2">
        <w:rPr>
          <w:rFonts w:ascii="Times New Roman" w:hAnsi="Times New Roman"/>
        </w:rPr>
        <w:t>re charged in the following four</w:t>
      </w:r>
      <w:r w:rsidR="00525C3A" w:rsidRPr="002D54E2">
        <w:rPr>
          <w:rFonts w:ascii="Times New Roman" w:hAnsi="Times New Roman"/>
        </w:rPr>
        <w:t xml:space="preserve"> moves:</w:t>
      </w:r>
    </w:p>
    <w:p w:rsidR="00525C3A" w:rsidRDefault="00525C3A" w:rsidP="00240693">
      <w:pPr>
        <w:pStyle w:val="ListParagraph"/>
        <w:ind w:right="720"/>
        <w:rPr>
          <w:rFonts w:ascii="Times New Roman" w:hAnsi="Times New Roman"/>
        </w:rPr>
      </w:pPr>
    </w:p>
    <w:p w:rsidR="00146DD4" w:rsidRDefault="00146DD4" w:rsidP="00240693">
      <w:pPr>
        <w:pStyle w:val="ListParagraph"/>
        <w:numPr>
          <w:ilvl w:val="0"/>
          <w:numId w:val="18"/>
        </w:numPr>
        <w:ind w:right="720"/>
        <w:rPr>
          <w:rFonts w:ascii="Times New Roman" w:hAnsi="Times New Roman"/>
        </w:rPr>
      </w:pPr>
      <w:r>
        <w:rPr>
          <w:rFonts w:ascii="Times New Roman" w:hAnsi="Times New Roman"/>
        </w:rPr>
        <w:t xml:space="preserve">On July 9, 2010, Action Moving completed a move for customer T. Keller in which the bill of lading does not appear to be completed. The bill of </w:t>
      </w:r>
      <w:r w:rsidR="007444F3">
        <w:rPr>
          <w:rFonts w:ascii="Times New Roman" w:hAnsi="Times New Roman"/>
        </w:rPr>
        <w:t>lading contained</w:t>
      </w:r>
      <w:r>
        <w:rPr>
          <w:rFonts w:ascii="Times New Roman" w:hAnsi="Times New Roman"/>
        </w:rPr>
        <w:t xml:space="preserve"> no entries for “total relocation charges” or “total amount paid.”</w:t>
      </w:r>
    </w:p>
    <w:p w:rsidR="00146DD4" w:rsidRDefault="00146DD4" w:rsidP="00240693">
      <w:pPr>
        <w:pStyle w:val="ListParagraph"/>
        <w:numPr>
          <w:ilvl w:val="0"/>
          <w:numId w:val="18"/>
        </w:numPr>
        <w:ind w:right="720"/>
        <w:rPr>
          <w:rFonts w:ascii="Times New Roman" w:hAnsi="Times New Roman"/>
        </w:rPr>
      </w:pPr>
      <w:r>
        <w:rPr>
          <w:rFonts w:ascii="Times New Roman" w:hAnsi="Times New Roman"/>
        </w:rPr>
        <w:t>On July 21, 2010, Action Moving completed a move for customer Madison in which the bill of lading does not appear to be comple</w:t>
      </w:r>
      <w:r w:rsidR="007444F3">
        <w:rPr>
          <w:rFonts w:ascii="Times New Roman" w:hAnsi="Times New Roman"/>
        </w:rPr>
        <w:t>ted. The bill of lading contained</w:t>
      </w:r>
      <w:r>
        <w:rPr>
          <w:rFonts w:ascii="Times New Roman" w:hAnsi="Times New Roman"/>
        </w:rPr>
        <w:t xml:space="preserve"> no entries for “total relocation charges” or “total amount paid.”</w:t>
      </w:r>
    </w:p>
    <w:p w:rsidR="00525C3A" w:rsidRDefault="00E13078" w:rsidP="00240693">
      <w:pPr>
        <w:pStyle w:val="ListParagraph"/>
        <w:numPr>
          <w:ilvl w:val="0"/>
          <w:numId w:val="18"/>
        </w:numPr>
        <w:ind w:right="720"/>
        <w:rPr>
          <w:rFonts w:ascii="Times New Roman" w:hAnsi="Times New Roman"/>
        </w:rPr>
      </w:pPr>
      <w:r>
        <w:rPr>
          <w:rFonts w:ascii="Times New Roman" w:hAnsi="Times New Roman"/>
        </w:rPr>
        <w:t>On August 10, 2010, Action Moving completed a move for customer Frank in which the bill of lading does not appear to be completed. The bill of la</w:t>
      </w:r>
      <w:r w:rsidR="007444F3">
        <w:rPr>
          <w:rFonts w:ascii="Times New Roman" w:hAnsi="Times New Roman"/>
        </w:rPr>
        <w:t>ding contained</w:t>
      </w:r>
      <w:r>
        <w:rPr>
          <w:rFonts w:ascii="Times New Roman" w:hAnsi="Times New Roman"/>
        </w:rPr>
        <w:t xml:space="preserve"> no entries for “total relocation charges” or “total amount paid.”</w:t>
      </w:r>
    </w:p>
    <w:p w:rsidR="00E13078" w:rsidRDefault="009E5AB8" w:rsidP="00240693">
      <w:pPr>
        <w:pStyle w:val="ListParagraph"/>
        <w:numPr>
          <w:ilvl w:val="0"/>
          <w:numId w:val="18"/>
        </w:numPr>
        <w:ind w:right="720"/>
        <w:rPr>
          <w:rFonts w:ascii="Times New Roman" w:hAnsi="Times New Roman"/>
        </w:rPr>
      </w:pPr>
      <w:r>
        <w:rPr>
          <w:rFonts w:ascii="Times New Roman" w:hAnsi="Times New Roman"/>
        </w:rPr>
        <w:t xml:space="preserve">On September 18, 2010, Action Moving completed a move for customer </w:t>
      </w:r>
      <w:proofErr w:type="spellStart"/>
      <w:r>
        <w:rPr>
          <w:rFonts w:ascii="Times New Roman" w:hAnsi="Times New Roman"/>
        </w:rPr>
        <w:t>Sitton</w:t>
      </w:r>
      <w:proofErr w:type="spellEnd"/>
      <w:r>
        <w:rPr>
          <w:rFonts w:ascii="Times New Roman" w:hAnsi="Times New Roman"/>
        </w:rPr>
        <w:t xml:space="preserve"> in which the bill of lading does not appear to be comple</w:t>
      </w:r>
      <w:r w:rsidR="007444F3">
        <w:rPr>
          <w:rFonts w:ascii="Times New Roman" w:hAnsi="Times New Roman"/>
        </w:rPr>
        <w:t>ted. The bill of lading contained</w:t>
      </w:r>
      <w:r>
        <w:rPr>
          <w:rFonts w:ascii="Times New Roman" w:hAnsi="Times New Roman"/>
        </w:rPr>
        <w:t xml:space="preserve"> no entries for “total relocation charges” or “total amount paid.”</w:t>
      </w:r>
    </w:p>
    <w:p w:rsidR="002A3626" w:rsidRDefault="002A3626" w:rsidP="00240693">
      <w:pPr>
        <w:ind w:right="720"/>
        <w:rPr>
          <w:rFonts w:ascii="Times New Roman" w:hAnsi="Times New Roman"/>
        </w:rPr>
      </w:pPr>
    </w:p>
    <w:p w:rsidR="002A3626" w:rsidRDefault="002A3626" w:rsidP="00240693">
      <w:pPr>
        <w:ind w:left="720" w:right="720"/>
        <w:rPr>
          <w:rFonts w:ascii="Times New Roman" w:hAnsi="Times New Roman"/>
          <w:b/>
        </w:rPr>
      </w:pPr>
      <w:r>
        <w:rPr>
          <w:rFonts w:ascii="Times New Roman" w:hAnsi="Times New Roman"/>
          <w:b/>
        </w:rPr>
        <w:t>Previous Technical Assistance</w:t>
      </w:r>
    </w:p>
    <w:p w:rsidR="00D61459" w:rsidRDefault="00D61459" w:rsidP="00D61459">
      <w:pPr>
        <w:ind w:left="720"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D61459" w:rsidRDefault="00D61459" w:rsidP="00240693">
      <w:pPr>
        <w:ind w:left="720" w:right="720"/>
        <w:rPr>
          <w:rFonts w:ascii="Times New Roman" w:hAnsi="Times New Roman"/>
        </w:rPr>
      </w:pPr>
    </w:p>
    <w:p w:rsidR="002A3626" w:rsidRPr="002A3626" w:rsidRDefault="002A3626" w:rsidP="00240693">
      <w:pPr>
        <w:ind w:left="720" w:right="720"/>
        <w:rPr>
          <w:rFonts w:ascii="Times New Roman" w:hAnsi="Times New Roman"/>
        </w:rPr>
      </w:pPr>
      <w:r>
        <w:rPr>
          <w:rFonts w:ascii="Times New Roman" w:hAnsi="Times New Roman"/>
        </w:rPr>
        <w:t>In 2010, staff found Action Moving in violation of WAC 480-15-710 and Item 95 of Tariff 15-C for fai</w:t>
      </w:r>
      <w:r w:rsidR="007444F3">
        <w:rPr>
          <w:rFonts w:ascii="Times New Roman" w:hAnsi="Times New Roman"/>
        </w:rPr>
        <w:t>ling to show bill totals on one</w:t>
      </w:r>
      <w:r>
        <w:rPr>
          <w:rFonts w:ascii="Times New Roman" w:hAnsi="Times New Roman"/>
        </w:rPr>
        <w:t xml:space="preserve"> bill of lading. Staff provided technical assistance </w:t>
      </w:r>
      <w:r w:rsidR="00F73CD8">
        <w:rPr>
          <w:rFonts w:ascii="Times New Roman" w:hAnsi="Times New Roman"/>
        </w:rPr>
        <w:t xml:space="preserve">the company </w:t>
      </w:r>
      <w:r>
        <w:rPr>
          <w:rFonts w:ascii="Times New Roman" w:hAnsi="Times New Roman"/>
        </w:rPr>
        <w:t>on this issue.</w:t>
      </w:r>
    </w:p>
    <w:p w:rsidR="009E5AB8" w:rsidRDefault="009E5AB8" w:rsidP="009E5AB8">
      <w:pPr>
        <w:rPr>
          <w:rFonts w:ascii="Times New Roman" w:hAnsi="Times New Roman"/>
        </w:rPr>
      </w:pPr>
    </w:p>
    <w:p w:rsidR="00C66DC8" w:rsidRDefault="00C66DC8" w:rsidP="00C66DC8">
      <w:pPr>
        <w:pStyle w:val="ListParagraph"/>
        <w:ind w:left="0"/>
        <w:rPr>
          <w:rFonts w:ascii="Times New Roman" w:hAnsi="Times New Roman"/>
          <w:b/>
        </w:rPr>
      </w:pPr>
      <w:r>
        <w:rPr>
          <w:rFonts w:ascii="Times New Roman" w:hAnsi="Times New Roman"/>
          <w:b/>
        </w:rPr>
        <w:t>Findings</w:t>
      </w:r>
    </w:p>
    <w:p w:rsidR="00C66DC8" w:rsidRDefault="00C66DC8" w:rsidP="00C66DC8">
      <w:pPr>
        <w:pStyle w:val="ListParagraph"/>
        <w:ind w:left="0"/>
        <w:rPr>
          <w:rFonts w:ascii="Times New Roman" w:hAnsi="Times New Roman"/>
        </w:rPr>
      </w:pPr>
      <w:r>
        <w:rPr>
          <w:rFonts w:ascii="Times New Roman" w:hAnsi="Times New Roman"/>
        </w:rPr>
        <w:t>Staff finds that Action Moving failed to properly complete bills of lading</w:t>
      </w:r>
      <w:r w:rsidR="00844B65">
        <w:rPr>
          <w:rFonts w:ascii="Times New Roman" w:hAnsi="Times New Roman"/>
        </w:rPr>
        <w:t xml:space="preserve"> as required under WAC 480-15-710(2)</w:t>
      </w:r>
      <w:r>
        <w:rPr>
          <w:rFonts w:ascii="Times New Roman" w:hAnsi="Times New Roman"/>
        </w:rPr>
        <w:t xml:space="preserve"> by (1) failing to ensure that a company representative signed the bill of lading in seven moves, (2) failing to include complete origin and destination address on the bill of lading in ten moves, (3) failing to record interruptions on the bill of lading in five moves, (4) failing to ensure that the customer chose the proper storage option on the bill of lading in four moves, and (5) failing to complete the bill of lading, including properly totaling charges, in four moves.</w:t>
      </w:r>
      <w:r w:rsidR="000E07AA">
        <w:rPr>
          <w:rFonts w:ascii="Times New Roman" w:hAnsi="Times New Roman"/>
        </w:rPr>
        <w:t xml:space="preserve"> These violations come after Action Moving has received technical assistance regarding each of these issues except for ensuring the customer cho</w:t>
      </w:r>
      <w:r w:rsidR="007444F3">
        <w:rPr>
          <w:rFonts w:ascii="Times New Roman" w:hAnsi="Times New Roman"/>
        </w:rPr>
        <w:t>o</w:t>
      </w:r>
      <w:r w:rsidR="000E07AA">
        <w:rPr>
          <w:rFonts w:ascii="Times New Roman" w:hAnsi="Times New Roman"/>
        </w:rPr>
        <w:t>se</w:t>
      </w:r>
      <w:r w:rsidR="007444F3">
        <w:rPr>
          <w:rFonts w:ascii="Times New Roman" w:hAnsi="Times New Roman"/>
        </w:rPr>
        <w:t>s</w:t>
      </w:r>
      <w:r w:rsidR="000E07AA">
        <w:rPr>
          <w:rFonts w:ascii="Times New Roman" w:hAnsi="Times New Roman"/>
        </w:rPr>
        <w:t xml:space="preserve"> the proper storage option in the bill of lading.</w:t>
      </w:r>
    </w:p>
    <w:p w:rsidR="00C66DC8" w:rsidRDefault="00C66DC8" w:rsidP="00C66DC8">
      <w:pPr>
        <w:pStyle w:val="ListParagraph"/>
        <w:ind w:left="0"/>
        <w:rPr>
          <w:rFonts w:ascii="Times New Roman" w:hAnsi="Times New Roman"/>
        </w:rPr>
      </w:pPr>
    </w:p>
    <w:p w:rsidR="00C66DC8" w:rsidRDefault="00C66DC8" w:rsidP="00C66DC8">
      <w:pPr>
        <w:pStyle w:val="ListParagraph"/>
        <w:ind w:left="0"/>
        <w:rPr>
          <w:rFonts w:ascii="Times New Roman" w:hAnsi="Times New Roman"/>
          <w:b/>
        </w:rPr>
      </w:pPr>
      <w:r>
        <w:rPr>
          <w:rFonts w:ascii="Times New Roman" w:hAnsi="Times New Roman"/>
          <w:b/>
        </w:rPr>
        <w:t>Recommendation</w:t>
      </w:r>
    </w:p>
    <w:p w:rsidR="00844B65" w:rsidRDefault="00844B65" w:rsidP="00844B65">
      <w:pPr>
        <w:rPr>
          <w:rFonts w:ascii="Times New Roman" w:hAnsi="Times New Roman"/>
        </w:rPr>
      </w:pPr>
      <w:r>
        <w:rPr>
          <w:rFonts w:ascii="Times New Roman" w:hAnsi="Times New Roman"/>
        </w:rPr>
        <w:t>Staff recommends a penalty of $100 for each of the five aspects in which Action Moving failed to complete bills of lading as required under WAC 480-15-710(2). Action Moving has received substantial technical assistance in the past on these issues and a total penalty of $500 for these violations is appropriate.</w:t>
      </w:r>
    </w:p>
    <w:p w:rsidR="009E5AB8" w:rsidRDefault="009E5AB8" w:rsidP="009E5AB8">
      <w:pPr>
        <w:rPr>
          <w:rFonts w:ascii="Times New Roman" w:hAnsi="Times New Roman"/>
          <w:b/>
        </w:rPr>
      </w:pPr>
    </w:p>
    <w:p w:rsidR="009E5AB8" w:rsidRDefault="009E5AB8" w:rsidP="009E5AB8">
      <w:pPr>
        <w:rPr>
          <w:rFonts w:ascii="Times New Roman" w:hAnsi="Times New Roman"/>
          <w:b/>
        </w:rPr>
        <w:sectPr w:rsidR="009E5AB8" w:rsidSect="00C06B17">
          <w:pgSz w:w="12240" w:h="15840"/>
          <w:pgMar w:top="1440" w:right="1440" w:bottom="1440" w:left="1440" w:header="720" w:footer="720" w:gutter="0"/>
          <w:cols w:space="720"/>
          <w:titlePg/>
          <w:docGrid w:linePitch="360"/>
        </w:sectPr>
      </w:pPr>
    </w:p>
    <w:p w:rsidR="009E5AB8" w:rsidRDefault="00694695" w:rsidP="009E5AB8">
      <w:pPr>
        <w:jc w:val="center"/>
        <w:rPr>
          <w:rFonts w:ascii="Times New Roman" w:hAnsi="Times New Roman"/>
          <w:b/>
        </w:rPr>
      </w:pPr>
      <w:r>
        <w:rPr>
          <w:rFonts w:ascii="Times New Roman" w:hAnsi="Times New Roman"/>
          <w:b/>
        </w:rPr>
        <w:lastRenderedPageBreak/>
        <w:t>IMPROPER CHARGES</w:t>
      </w:r>
    </w:p>
    <w:p w:rsidR="00694695" w:rsidRDefault="00694695" w:rsidP="009E5AB8">
      <w:pPr>
        <w:jc w:val="center"/>
        <w:rPr>
          <w:rFonts w:ascii="Times New Roman" w:hAnsi="Times New Roman"/>
          <w:b/>
        </w:rPr>
      </w:pPr>
    </w:p>
    <w:p w:rsidR="00694695" w:rsidRDefault="00B03F61" w:rsidP="00B03F61">
      <w:pPr>
        <w:rPr>
          <w:rFonts w:ascii="Times New Roman" w:hAnsi="Times New Roman"/>
          <w:b/>
        </w:rPr>
      </w:pPr>
      <w:r>
        <w:rPr>
          <w:rFonts w:ascii="Times New Roman" w:hAnsi="Times New Roman"/>
          <w:b/>
        </w:rPr>
        <w:t>Investigation</w:t>
      </w:r>
    </w:p>
    <w:p w:rsidR="00B03F61" w:rsidRDefault="002D54E2" w:rsidP="00B03F61">
      <w:pPr>
        <w:rPr>
          <w:rFonts w:ascii="Times New Roman" w:hAnsi="Times New Roman"/>
        </w:rPr>
      </w:pPr>
      <w:r>
        <w:rPr>
          <w:rFonts w:ascii="Times New Roman" w:hAnsi="Times New Roman"/>
        </w:rPr>
        <w:t>WAC 480-15-490(3) states that “[a]</w:t>
      </w:r>
      <w:proofErr w:type="spellStart"/>
      <w:r>
        <w:rPr>
          <w:rFonts w:ascii="Times New Roman" w:hAnsi="Times New Roman"/>
        </w:rPr>
        <w:t>ll</w:t>
      </w:r>
      <w:proofErr w:type="spellEnd"/>
      <w:r>
        <w:rPr>
          <w:rFonts w:ascii="Times New Roman" w:hAnsi="Times New Roman"/>
        </w:rPr>
        <w:t xml:space="preserve"> household goods carriers are required to follow the terms, conditions, rates and all other requirements imposed b</w:t>
      </w:r>
      <w:r w:rsidR="00777865">
        <w:rPr>
          <w:rFonts w:ascii="Times New Roman" w:hAnsi="Times New Roman"/>
        </w:rPr>
        <w:t>y the commission-published tariff</w:t>
      </w:r>
      <w:r>
        <w:rPr>
          <w:rFonts w:ascii="Times New Roman" w:hAnsi="Times New Roman"/>
        </w:rPr>
        <w:t>.”</w:t>
      </w:r>
      <w:r w:rsidR="00777865">
        <w:rPr>
          <w:rFonts w:ascii="Times New Roman" w:hAnsi="Times New Roman"/>
        </w:rPr>
        <w:t xml:space="preserve"> Thus, a household good carrier may not charge for items that are not included in Tariff 15-C.</w:t>
      </w:r>
    </w:p>
    <w:p w:rsidR="00777865" w:rsidRDefault="00777865" w:rsidP="00B03F61">
      <w:pPr>
        <w:rPr>
          <w:rFonts w:ascii="Times New Roman" w:hAnsi="Times New Roman"/>
        </w:rPr>
      </w:pPr>
    </w:p>
    <w:p w:rsidR="00777865" w:rsidRDefault="00777865" w:rsidP="00B03F61">
      <w:pPr>
        <w:rPr>
          <w:rFonts w:ascii="Times New Roman" w:hAnsi="Times New Roman"/>
        </w:rPr>
      </w:pPr>
      <w:r>
        <w:rPr>
          <w:rFonts w:ascii="Times New Roman" w:hAnsi="Times New Roman"/>
        </w:rPr>
        <w:t>Staff reviewed documents for 51 moves completed by Action Moving during the review</w:t>
      </w:r>
      <w:r w:rsidR="009D3825">
        <w:rPr>
          <w:rFonts w:ascii="Times New Roman" w:hAnsi="Times New Roman"/>
        </w:rPr>
        <w:t xml:space="preserve"> period</w:t>
      </w:r>
      <w:r>
        <w:rPr>
          <w:rFonts w:ascii="Times New Roman" w:hAnsi="Times New Roman"/>
        </w:rPr>
        <w:t xml:space="preserve">. Staff found that in some instances, the company </w:t>
      </w:r>
      <w:r w:rsidR="00DC700F">
        <w:rPr>
          <w:rFonts w:ascii="Times New Roman" w:hAnsi="Times New Roman"/>
        </w:rPr>
        <w:t>charged customers for items or services that are not included in Tariff 15-C, as follows:</w:t>
      </w:r>
    </w:p>
    <w:p w:rsidR="00DC700F" w:rsidRDefault="00DC700F" w:rsidP="00B03F61">
      <w:pPr>
        <w:rPr>
          <w:rFonts w:ascii="Times New Roman" w:hAnsi="Times New Roman"/>
        </w:rPr>
      </w:pPr>
    </w:p>
    <w:p w:rsidR="00E81340" w:rsidRDefault="00E81340" w:rsidP="00240693">
      <w:pPr>
        <w:pStyle w:val="ListParagraph"/>
        <w:numPr>
          <w:ilvl w:val="0"/>
          <w:numId w:val="19"/>
        </w:numPr>
        <w:ind w:right="720"/>
        <w:rPr>
          <w:rFonts w:ascii="Times New Roman" w:hAnsi="Times New Roman"/>
        </w:rPr>
      </w:pPr>
      <w:r>
        <w:rPr>
          <w:rFonts w:ascii="Times New Roman" w:hAnsi="Times New Roman"/>
        </w:rPr>
        <w:t>On August 19, 2010, Action Moving completed a move for customer Mayer in which the company charged the customer $32.34 for a “dump charge.” This item does not appear in Tariff 15-C. If Action Moving completed a miscellaneous service for which there was no rate, the service was not described on the original estimate or the bill of lading.</w:t>
      </w:r>
    </w:p>
    <w:p w:rsidR="00DC700F" w:rsidRDefault="00964A62" w:rsidP="00240693">
      <w:pPr>
        <w:pStyle w:val="ListParagraph"/>
        <w:numPr>
          <w:ilvl w:val="0"/>
          <w:numId w:val="19"/>
        </w:numPr>
        <w:ind w:right="720"/>
        <w:rPr>
          <w:rFonts w:ascii="Times New Roman" w:hAnsi="Times New Roman"/>
        </w:rPr>
      </w:pPr>
      <w:r>
        <w:rPr>
          <w:rFonts w:ascii="Times New Roman" w:hAnsi="Times New Roman"/>
        </w:rPr>
        <w:t xml:space="preserve">On September 14, 2010, Action Moving completed a move for customer </w:t>
      </w:r>
      <w:proofErr w:type="spellStart"/>
      <w:r>
        <w:rPr>
          <w:rFonts w:ascii="Times New Roman" w:hAnsi="Times New Roman"/>
        </w:rPr>
        <w:t>Clendenny</w:t>
      </w:r>
      <w:proofErr w:type="spellEnd"/>
      <w:r>
        <w:rPr>
          <w:rFonts w:ascii="Times New Roman" w:hAnsi="Times New Roman"/>
        </w:rPr>
        <w:t xml:space="preserve"> in which the company charged the customer $15.89 for “straps” and $150 for a “pallet” on the bill of lading. These items do not appear in Tariff 15-C.</w:t>
      </w:r>
    </w:p>
    <w:p w:rsidR="00964A62" w:rsidRDefault="00964A62" w:rsidP="00240693">
      <w:pPr>
        <w:pStyle w:val="ListParagraph"/>
        <w:numPr>
          <w:ilvl w:val="0"/>
          <w:numId w:val="19"/>
        </w:numPr>
        <w:ind w:right="720"/>
        <w:rPr>
          <w:rFonts w:ascii="Times New Roman" w:hAnsi="Times New Roman"/>
        </w:rPr>
      </w:pPr>
      <w:r>
        <w:rPr>
          <w:rFonts w:ascii="Times New Roman" w:hAnsi="Times New Roman"/>
        </w:rPr>
        <w:t xml:space="preserve">On September 18, 2010, Action Moving completed a move for customer </w:t>
      </w:r>
      <w:proofErr w:type="spellStart"/>
      <w:r>
        <w:rPr>
          <w:rFonts w:ascii="Times New Roman" w:hAnsi="Times New Roman"/>
        </w:rPr>
        <w:t>Belz</w:t>
      </w:r>
      <w:proofErr w:type="spellEnd"/>
      <w:r>
        <w:rPr>
          <w:rFonts w:ascii="Times New Roman" w:hAnsi="Times New Roman"/>
        </w:rPr>
        <w:t xml:space="preserve"> in which the company charged the customer $851.29 for “used material” on the bill of lading. According to the original estimate, the customer was going to be charged the same amount for “Third Party </w:t>
      </w:r>
      <w:proofErr w:type="spellStart"/>
      <w:r>
        <w:rPr>
          <w:rFonts w:ascii="Times New Roman" w:hAnsi="Times New Roman"/>
        </w:rPr>
        <w:t>Serv</w:t>
      </w:r>
      <w:proofErr w:type="spellEnd"/>
      <w:r>
        <w:rPr>
          <w:rFonts w:ascii="Times New Roman" w:hAnsi="Times New Roman"/>
        </w:rPr>
        <w:t xml:space="preserve"> Origin.” These items do not appear in Tariff 15-C.</w:t>
      </w:r>
    </w:p>
    <w:p w:rsidR="00E81340" w:rsidRDefault="00E81340" w:rsidP="00240693">
      <w:pPr>
        <w:pStyle w:val="ListParagraph"/>
        <w:numPr>
          <w:ilvl w:val="0"/>
          <w:numId w:val="19"/>
        </w:numPr>
        <w:ind w:right="720"/>
        <w:rPr>
          <w:rFonts w:ascii="Times New Roman" w:hAnsi="Times New Roman"/>
        </w:rPr>
      </w:pPr>
      <w:r>
        <w:rPr>
          <w:rFonts w:ascii="Times New Roman" w:hAnsi="Times New Roman"/>
        </w:rPr>
        <w:t>On September 20, 2010, Action Moving completed a move for customer Dirks in which the company charged the customer $200 for “Equipment, U-Haul and Labor.” There is no allowance in Tariff 15-C for additional charges for these items beyond the hourly rate offered by the company.</w:t>
      </w:r>
    </w:p>
    <w:p w:rsidR="00F73CD8" w:rsidRDefault="00F73CD8" w:rsidP="00F73CD8">
      <w:pPr>
        <w:rPr>
          <w:rFonts w:ascii="Times New Roman" w:hAnsi="Times New Roman"/>
        </w:rPr>
      </w:pPr>
    </w:p>
    <w:p w:rsidR="00F73CD8" w:rsidRDefault="00F73CD8" w:rsidP="00F73CD8">
      <w:pPr>
        <w:rPr>
          <w:rFonts w:ascii="Times New Roman" w:hAnsi="Times New Roman"/>
          <w:b/>
        </w:rPr>
      </w:pPr>
      <w:r>
        <w:rPr>
          <w:rFonts w:ascii="Times New Roman" w:hAnsi="Times New Roman"/>
          <w:b/>
        </w:rPr>
        <w:t>Previous Technical Assistance</w:t>
      </w:r>
    </w:p>
    <w:p w:rsidR="00D61459" w:rsidRDefault="00D61459" w:rsidP="00D61459">
      <w:pPr>
        <w:ind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D61459" w:rsidRDefault="00D61459" w:rsidP="00F73CD8">
      <w:pPr>
        <w:rPr>
          <w:rFonts w:ascii="Times New Roman" w:hAnsi="Times New Roman"/>
        </w:rPr>
      </w:pPr>
    </w:p>
    <w:p w:rsidR="00F73CD8" w:rsidRPr="00F73CD8" w:rsidRDefault="00F73CD8" w:rsidP="00F73CD8">
      <w:pPr>
        <w:rPr>
          <w:rFonts w:ascii="Times New Roman" w:hAnsi="Times New Roman"/>
        </w:rPr>
      </w:pPr>
      <w:r>
        <w:rPr>
          <w:rFonts w:ascii="Times New Roman" w:hAnsi="Times New Roman"/>
        </w:rPr>
        <w:t xml:space="preserve">In 2010, staff found Action Moving in violation of Item 95 of Tariff 15-C for charging </w:t>
      </w:r>
      <w:r w:rsidR="007444F3">
        <w:rPr>
          <w:rFonts w:ascii="Times New Roman" w:hAnsi="Times New Roman"/>
        </w:rPr>
        <w:t xml:space="preserve">three </w:t>
      </w:r>
      <w:r>
        <w:rPr>
          <w:rFonts w:ascii="Times New Roman" w:hAnsi="Times New Roman"/>
        </w:rPr>
        <w:t>customers for items that are not included in Tariff 15-C. Staff provided technical assistance to the company on this issue.</w:t>
      </w:r>
    </w:p>
    <w:p w:rsidR="00694695" w:rsidRDefault="00694695" w:rsidP="009E5AB8">
      <w:pPr>
        <w:jc w:val="center"/>
        <w:rPr>
          <w:rFonts w:ascii="Times New Roman" w:hAnsi="Times New Roman"/>
          <w:b/>
        </w:rPr>
      </w:pPr>
    </w:p>
    <w:p w:rsidR="009F5BCF" w:rsidRDefault="009F5BCF" w:rsidP="009F5BCF">
      <w:pPr>
        <w:rPr>
          <w:rFonts w:ascii="Times New Roman" w:hAnsi="Times New Roman"/>
          <w:b/>
        </w:rPr>
      </w:pPr>
      <w:r>
        <w:rPr>
          <w:rFonts w:ascii="Times New Roman" w:hAnsi="Times New Roman"/>
          <w:b/>
        </w:rPr>
        <w:t>Findings</w:t>
      </w:r>
    </w:p>
    <w:p w:rsidR="009F5BCF" w:rsidRPr="00F73CD8" w:rsidRDefault="00F73CD8" w:rsidP="009F5BCF">
      <w:pPr>
        <w:rPr>
          <w:rFonts w:ascii="Times New Roman" w:hAnsi="Times New Roman"/>
        </w:rPr>
      </w:pPr>
      <w:r>
        <w:rPr>
          <w:rFonts w:ascii="Times New Roman" w:hAnsi="Times New Roman"/>
        </w:rPr>
        <w:t>Staff finds that Action Moving charged four customers for items that are not included in Tariff 15-C. This violation comes after Action Moving has received technical assistance on this issue.</w:t>
      </w:r>
    </w:p>
    <w:p w:rsidR="009F5BCF" w:rsidRDefault="009F5BCF" w:rsidP="009F5BCF">
      <w:pPr>
        <w:rPr>
          <w:rFonts w:ascii="Times New Roman" w:hAnsi="Times New Roman"/>
          <w:b/>
        </w:rPr>
      </w:pPr>
    </w:p>
    <w:p w:rsidR="00F73CD8" w:rsidRDefault="009F5BCF" w:rsidP="00F73CD8">
      <w:pPr>
        <w:rPr>
          <w:rFonts w:ascii="Times New Roman" w:hAnsi="Times New Roman"/>
          <w:b/>
        </w:rPr>
      </w:pPr>
      <w:r>
        <w:rPr>
          <w:rFonts w:ascii="Times New Roman" w:hAnsi="Times New Roman"/>
          <w:b/>
        </w:rPr>
        <w:t>Recommendatio</w:t>
      </w:r>
      <w:r w:rsidR="00F73CD8">
        <w:rPr>
          <w:rFonts w:ascii="Times New Roman" w:hAnsi="Times New Roman"/>
          <w:b/>
        </w:rPr>
        <w:t>n</w:t>
      </w:r>
    </w:p>
    <w:p w:rsidR="00F73CD8" w:rsidRPr="00F73CD8" w:rsidRDefault="00F73CD8" w:rsidP="00F73CD8">
      <w:pPr>
        <w:rPr>
          <w:rFonts w:ascii="Times New Roman" w:hAnsi="Times New Roman"/>
        </w:rPr>
        <w:sectPr w:rsidR="00F73CD8" w:rsidRPr="00F73CD8" w:rsidSect="00C06B17">
          <w:pgSz w:w="12240" w:h="15840"/>
          <w:pgMar w:top="1440" w:right="1440" w:bottom="1440" w:left="1440" w:header="720" w:footer="720" w:gutter="0"/>
          <w:cols w:space="720"/>
          <w:titlePg/>
          <w:docGrid w:linePitch="360"/>
        </w:sectPr>
      </w:pPr>
      <w:r>
        <w:rPr>
          <w:rFonts w:ascii="Times New Roman" w:hAnsi="Times New Roman"/>
        </w:rPr>
        <w:t xml:space="preserve">As Action Moving has received previous technical assistance on this </w:t>
      </w:r>
      <w:r w:rsidR="0000413C">
        <w:rPr>
          <w:rFonts w:ascii="Times New Roman" w:hAnsi="Times New Roman"/>
        </w:rPr>
        <w:t xml:space="preserve">issue, staff recommends a </w:t>
      </w:r>
      <w:r>
        <w:rPr>
          <w:rFonts w:ascii="Times New Roman" w:hAnsi="Times New Roman"/>
        </w:rPr>
        <w:t xml:space="preserve">penalty of $100 for </w:t>
      </w:r>
      <w:r w:rsidR="0000413C">
        <w:rPr>
          <w:rFonts w:ascii="Times New Roman" w:hAnsi="Times New Roman"/>
        </w:rPr>
        <w:t xml:space="preserve">each instance that the company charged a customer </w:t>
      </w:r>
      <w:r>
        <w:rPr>
          <w:rFonts w:ascii="Times New Roman" w:hAnsi="Times New Roman"/>
        </w:rPr>
        <w:t xml:space="preserve">for items </w:t>
      </w:r>
      <w:r w:rsidR="0000413C">
        <w:rPr>
          <w:rFonts w:ascii="Times New Roman" w:hAnsi="Times New Roman"/>
        </w:rPr>
        <w:t xml:space="preserve">not </w:t>
      </w:r>
      <w:r>
        <w:rPr>
          <w:rFonts w:ascii="Times New Roman" w:hAnsi="Times New Roman"/>
        </w:rPr>
        <w:t>included in Tariff 15-C</w:t>
      </w:r>
      <w:r w:rsidR="0000413C">
        <w:rPr>
          <w:rFonts w:ascii="Times New Roman" w:hAnsi="Times New Roman"/>
        </w:rPr>
        <w:t>, for a total penalty of $400</w:t>
      </w:r>
      <w:r>
        <w:rPr>
          <w:rFonts w:ascii="Times New Roman" w:hAnsi="Times New Roman"/>
        </w:rPr>
        <w:t>.</w:t>
      </w:r>
    </w:p>
    <w:p w:rsidR="00694695" w:rsidRDefault="00694695" w:rsidP="009E5AB8">
      <w:pPr>
        <w:jc w:val="center"/>
        <w:rPr>
          <w:rFonts w:ascii="Times New Roman" w:hAnsi="Times New Roman"/>
          <w:b/>
        </w:rPr>
      </w:pPr>
      <w:r>
        <w:rPr>
          <w:rFonts w:ascii="Times New Roman" w:hAnsi="Times New Roman"/>
          <w:b/>
        </w:rPr>
        <w:lastRenderedPageBreak/>
        <w:t>LONG DISTANCE MOVES</w:t>
      </w:r>
    </w:p>
    <w:p w:rsidR="00694695" w:rsidRDefault="00694695" w:rsidP="009E5AB8">
      <w:pPr>
        <w:jc w:val="center"/>
        <w:rPr>
          <w:rFonts w:ascii="Times New Roman" w:hAnsi="Times New Roman"/>
          <w:b/>
        </w:rPr>
      </w:pPr>
    </w:p>
    <w:p w:rsidR="009F5BCF" w:rsidRDefault="009F5BCF" w:rsidP="009F5BCF">
      <w:pPr>
        <w:rPr>
          <w:rFonts w:ascii="Times New Roman" w:hAnsi="Times New Roman"/>
          <w:b/>
        </w:rPr>
      </w:pPr>
      <w:r>
        <w:rPr>
          <w:rFonts w:ascii="Times New Roman" w:hAnsi="Times New Roman"/>
          <w:b/>
        </w:rPr>
        <w:t>Investigation</w:t>
      </w:r>
    </w:p>
    <w:p w:rsidR="009F5BCF" w:rsidRDefault="00F5758B" w:rsidP="009F5BCF">
      <w:pPr>
        <w:rPr>
          <w:rFonts w:ascii="Times New Roman" w:hAnsi="Times New Roman"/>
        </w:rPr>
      </w:pPr>
      <w:r>
        <w:rPr>
          <w:rFonts w:ascii="Times New Roman" w:hAnsi="Times New Roman"/>
        </w:rPr>
        <w:t>WAC 480-15-490(3) states that “[a]</w:t>
      </w:r>
      <w:proofErr w:type="spellStart"/>
      <w:r>
        <w:rPr>
          <w:rFonts w:ascii="Times New Roman" w:hAnsi="Times New Roman"/>
        </w:rPr>
        <w:t>ll</w:t>
      </w:r>
      <w:proofErr w:type="spellEnd"/>
      <w:r>
        <w:rPr>
          <w:rFonts w:ascii="Times New Roman" w:hAnsi="Times New Roman"/>
        </w:rPr>
        <w:t xml:space="preserve"> household goods carriers are required to follow the terms, conditions, rates and all other requirements imposed by the commission-published tariff.” </w:t>
      </w:r>
      <w:r w:rsidR="00384788">
        <w:rPr>
          <w:rFonts w:ascii="Times New Roman" w:hAnsi="Times New Roman"/>
        </w:rPr>
        <w:t>Tariff 15-C provides for rates for long distance moves, which are described in Item 105(1) of Tariff 15-C as being those household goods moves “of 56 miles or more.” Long distance moves are charged based on mileage.</w:t>
      </w:r>
    </w:p>
    <w:p w:rsidR="009E037F" w:rsidRDefault="009E037F" w:rsidP="009F5BCF">
      <w:pPr>
        <w:rPr>
          <w:rFonts w:ascii="Times New Roman" w:hAnsi="Times New Roman"/>
        </w:rPr>
      </w:pPr>
    </w:p>
    <w:p w:rsidR="009E037F" w:rsidRDefault="009E037F" w:rsidP="009F5BCF">
      <w:pPr>
        <w:rPr>
          <w:rFonts w:ascii="Times New Roman" w:hAnsi="Times New Roman"/>
        </w:rPr>
      </w:pPr>
      <w:r>
        <w:rPr>
          <w:rFonts w:ascii="Times New Roman" w:hAnsi="Times New Roman"/>
        </w:rPr>
        <w:t>Staff found that ten moves completed by Action Moving during the review period were long distance moves. Staff found that Action Moving failed to comply with the rules associated with long distance moves, as follows:</w:t>
      </w:r>
    </w:p>
    <w:p w:rsidR="009E037F" w:rsidRDefault="009E037F" w:rsidP="009F5BCF">
      <w:pPr>
        <w:rPr>
          <w:rFonts w:ascii="Times New Roman" w:hAnsi="Times New Roman"/>
        </w:rPr>
      </w:pPr>
    </w:p>
    <w:p w:rsidR="009E037F" w:rsidRDefault="009E037F" w:rsidP="00240693">
      <w:pPr>
        <w:pStyle w:val="ListParagraph"/>
        <w:numPr>
          <w:ilvl w:val="0"/>
          <w:numId w:val="20"/>
        </w:numPr>
        <w:tabs>
          <w:tab w:val="left" w:pos="8640"/>
        </w:tabs>
        <w:ind w:right="720"/>
        <w:rPr>
          <w:rFonts w:ascii="Times New Roman" w:hAnsi="Times New Roman"/>
          <w:b/>
        </w:rPr>
      </w:pPr>
      <w:r>
        <w:rPr>
          <w:rFonts w:ascii="Times New Roman" w:hAnsi="Times New Roman"/>
          <w:b/>
        </w:rPr>
        <w:t>Weight Ticket Documentation</w:t>
      </w:r>
    </w:p>
    <w:p w:rsidR="00DC22CE" w:rsidRDefault="00B54E4B" w:rsidP="00240693">
      <w:pPr>
        <w:pStyle w:val="ListParagraph"/>
        <w:tabs>
          <w:tab w:val="left" w:pos="8640"/>
        </w:tabs>
        <w:ind w:right="720"/>
        <w:rPr>
          <w:rFonts w:ascii="Times New Roman" w:hAnsi="Times New Roman"/>
        </w:rPr>
      </w:pPr>
      <w:r>
        <w:rPr>
          <w:rFonts w:ascii="Times New Roman" w:hAnsi="Times New Roman"/>
        </w:rPr>
        <w:t>Item 10</w:t>
      </w:r>
      <w:r w:rsidR="009E037F">
        <w:rPr>
          <w:rFonts w:ascii="Times New Roman" w:hAnsi="Times New Roman"/>
        </w:rPr>
        <w:t xml:space="preserve">5(6) of Tariff 15-C requires that </w:t>
      </w:r>
      <w:r w:rsidR="00756BAB">
        <w:rPr>
          <w:rFonts w:ascii="Times New Roman" w:hAnsi="Times New Roman"/>
        </w:rPr>
        <w:t>“[t]he weight ticket . . . must include the name of the carrier and the name of the customer.”</w:t>
      </w:r>
      <w:r w:rsidR="00DC22CE">
        <w:rPr>
          <w:rFonts w:ascii="Times New Roman" w:hAnsi="Times New Roman"/>
        </w:rPr>
        <w:t xml:space="preserve"> </w:t>
      </w:r>
      <w:r w:rsidR="007B570E">
        <w:rPr>
          <w:rFonts w:ascii="Times New Roman" w:hAnsi="Times New Roman"/>
        </w:rPr>
        <w:t xml:space="preserve">Without proper weight ticket documentation, there is no clear connection between the ticket and a specific move. </w:t>
      </w:r>
      <w:r w:rsidR="00DC22CE">
        <w:rPr>
          <w:rFonts w:ascii="Times New Roman" w:hAnsi="Times New Roman"/>
        </w:rPr>
        <w:t xml:space="preserve">Staff found that </w:t>
      </w:r>
      <w:r w:rsidR="007444F3">
        <w:rPr>
          <w:rFonts w:ascii="Times New Roman" w:hAnsi="Times New Roman"/>
        </w:rPr>
        <w:t xml:space="preserve">weight tickets </w:t>
      </w:r>
      <w:r w:rsidR="00DC22CE">
        <w:rPr>
          <w:rFonts w:ascii="Times New Roman" w:hAnsi="Times New Roman"/>
        </w:rPr>
        <w:t>did not include both required names</w:t>
      </w:r>
      <w:r w:rsidR="007444F3">
        <w:rPr>
          <w:rFonts w:ascii="Times New Roman" w:hAnsi="Times New Roman"/>
        </w:rPr>
        <w:t xml:space="preserve"> in the following eight long distance moves: </w:t>
      </w:r>
      <w:proofErr w:type="spellStart"/>
      <w:r w:rsidR="007444F3">
        <w:rPr>
          <w:rFonts w:ascii="Times New Roman" w:hAnsi="Times New Roman"/>
        </w:rPr>
        <w:t>Belz</w:t>
      </w:r>
      <w:proofErr w:type="spellEnd"/>
      <w:r w:rsidR="007444F3">
        <w:rPr>
          <w:rFonts w:ascii="Times New Roman" w:hAnsi="Times New Roman"/>
        </w:rPr>
        <w:t xml:space="preserve">, Feldman, </w:t>
      </w:r>
      <w:proofErr w:type="spellStart"/>
      <w:r w:rsidR="007444F3">
        <w:rPr>
          <w:rFonts w:ascii="Times New Roman" w:hAnsi="Times New Roman"/>
        </w:rPr>
        <w:t>Lui</w:t>
      </w:r>
      <w:proofErr w:type="spellEnd"/>
      <w:r w:rsidR="007444F3">
        <w:rPr>
          <w:rFonts w:ascii="Times New Roman" w:hAnsi="Times New Roman"/>
        </w:rPr>
        <w:t xml:space="preserve">, </w:t>
      </w:r>
      <w:proofErr w:type="spellStart"/>
      <w:r w:rsidR="007444F3">
        <w:rPr>
          <w:rFonts w:ascii="Times New Roman" w:hAnsi="Times New Roman"/>
        </w:rPr>
        <w:t>M</w:t>
      </w:r>
      <w:r w:rsidR="007B570E">
        <w:rPr>
          <w:rFonts w:ascii="Times New Roman" w:hAnsi="Times New Roman"/>
        </w:rPr>
        <w:t>annix</w:t>
      </w:r>
      <w:proofErr w:type="spellEnd"/>
      <w:r w:rsidR="007B570E">
        <w:rPr>
          <w:rFonts w:ascii="Times New Roman" w:hAnsi="Times New Roman"/>
        </w:rPr>
        <w:t xml:space="preserve">, </w:t>
      </w:r>
      <w:proofErr w:type="spellStart"/>
      <w:r w:rsidR="007B570E">
        <w:rPr>
          <w:rFonts w:ascii="Times New Roman" w:hAnsi="Times New Roman"/>
        </w:rPr>
        <w:t>Mellinger</w:t>
      </w:r>
      <w:proofErr w:type="spellEnd"/>
      <w:r w:rsidR="007B570E">
        <w:rPr>
          <w:rFonts w:ascii="Times New Roman" w:hAnsi="Times New Roman"/>
        </w:rPr>
        <w:t xml:space="preserve">, </w:t>
      </w:r>
      <w:proofErr w:type="spellStart"/>
      <w:r w:rsidR="007B570E">
        <w:rPr>
          <w:rFonts w:ascii="Times New Roman" w:hAnsi="Times New Roman"/>
        </w:rPr>
        <w:t>Piger</w:t>
      </w:r>
      <w:proofErr w:type="spellEnd"/>
      <w:r w:rsidR="007B570E">
        <w:rPr>
          <w:rFonts w:ascii="Times New Roman" w:hAnsi="Times New Roman"/>
        </w:rPr>
        <w:t xml:space="preserve">, </w:t>
      </w:r>
      <w:proofErr w:type="spellStart"/>
      <w:r w:rsidR="007B570E">
        <w:rPr>
          <w:rFonts w:ascii="Times New Roman" w:hAnsi="Times New Roman"/>
        </w:rPr>
        <w:t>Quandt</w:t>
      </w:r>
      <w:proofErr w:type="spellEnd"/>
      <w:r w:rsidR="007444F3">
        <w:rPr>
          <w:rFonts w:ascii="Times New Roman" w:hAnsi="Times New Roman"/>
        </w:rPr>
        <w:t xml:space="preserve"> and Welch</w:t>
      </w:r>
      <w:r w:rsidR="00DC22CE">
        <w:rPr>
          <w:rFonts w:ascii="Times New Roman" w:hAnsi="Times New Roman"/>
        </w:rPr>
        <w:t>.</w:t>
      </w:r>
    </w:p>
    <w:p w:rsidR="00DC22CE" w:rsidRDefault="00DC22CE" w:rsidP="00240693">
      <w:pPr>
        <w:tabs>
          <w:tab w:val="left" w:pos="8640"/>
        </w:tabs>
        <w:ind w:right="720"/>
        <w:rPr>
          <w:rFonts w:ascii="Times New Roman" w:hAnsi="Times New Roman"/>
        </w:rPr>
      </w:pPr>
    </w:p>
    <w:p w:rsidR="00B54E4B" w:rsidRDefault="00B54E4B" w:rsidP="00240693">
      <w:pPr>
        <w:pStyle w:val="ListParagraph"/>
        <w:numPr>
          <w:ilvl w:val="0"/>
          <w:numId w:val="20"/>
        </w:numPr>
        <w:tabs>
          <w:tab w:val="left" w:pos="8640"/>
        </w:tabs>
        <w:ind w:right="720"/>
        <w:rPr>
          <w:rFonts w:ascii="Times New Roman" w:hAnsi="Times New Roman"/>
          <w:b/>
        </w:rPr>
      </w:pPr>
      <w:r>
        <w:rPr>
          <w:rFonts w:ascii="Times New Roman" w:hAnsi="Times New Roman"/>
          <w:b/>
        </w:rPr>
        <w:t>Minimum Charge</w:t>
      </w:r>
    </w:p>
    <w:p w:rsidR="001F53C3" w:rsidRDefault="00B54E4B" w:rsidP="00240693">
      <w:pPr>
        <w:pStyle w:val="ListParagraph"/>
        <w:tabs>
          <w:tab w:val="left" w:pos="8640"/>
        </w:tabs>
        <w:ind w:right="720"/>
        <w:rPr>
          <w:rFonts w:ascii="Times New Roman" w:hAnsi="Times New Roman"/>
        </w:rPr>
      </w:pPr>
      <w:r>
        <w:rPr>
          <w:rFonts w:ascii="Times New Roman" w:hAnsi="Times New Roman"/>
        </w:rPr>
        <w:t xml:space="preserve">Item 105(7) of Tariff 15-C requires that “[t]he minimum charge for any shipment will be calculated on a weight of seven pounds per cubic foot of properly loaded vehicle space used.” </w:t>
      </w:r>
      <w:r w:rsidR="007B570E">
        <w:rPr>
          <w:rFonts w:ascii="Times New Roman" w:hAnsi="Times New Roman"/>
        </w:rPr>
        <w:t xml:space="preserve">Companies are required to stay within the rate bands provided in Tariff 15-C. </w:t>
      </w:r>
      <w:r w:rsidR="001F53C3">
        <w:rPr>
          <w:rFonts w:ascii="Times New Roman" w:hAnsi="Times New Roman"/>
        </w:rPr>
        <w:t>Staff found that in two moves, Action Moving charged below the minimum for long distance moves, as follows:</w:t>
      </w:r>
    </w:p>
    <w:p w:rsidR="001F53C3" w:rsidRDefault="001F53C3" w:rsidP="00240693">
      <w:pPr>
        <w:pStyle w:val="ListParagraph"/>
        <w:tabs>
          <w:tab w:val="left" w:pos="8640"/>
        </w:tabs>
        <w:ind w:right="720"/>
        <w:rPr>
          <w:rFonts w:ascii="Times New Roman" w:hAnsi="Times New Roman"/>
        </w:rPr>
      </w:pPr>
    </w:p>
    <w:p w:rsidR="001F53C3" w:rsidRDefault="006D2778" w:rsidP="00240693">
      <w:pPr>
        <w:pStyle w:val="ListParagraph"/>
        <w:numPr>
          <w:ilvl w:val="0"/>
          <w:numId w:val="22"/>
        </w:numPr>
        <w:tabs>
          <w:tab w:val="left" w:pos="8640"/>
        </w:tabs>
        <w:ind w:right="720"/>
        <w:rPr>
          <w:rFonts w:ascii="Times New Roman" w:hAnsi="Times New Roman"/>
        </w:rPr>
      </w:pPr>
      <w:r>
        <w:rPr>
          <w:rFonts w:ascii="Times New Roman" w:hAnsi="Times New Roman"/>
        </w:rPr>
        <w:t xml:space="preserve">On August 20, 2010, Action Moving completed a move for customer </w:t>
      </w:r>
      <w:proofErr w:type="spellStart"/>
      <w:r>
        <w:rPr>
          <w:rFonts w:ascii="Times New Roman" w:hAnsi="Times New Roman"/>
        </w:rPr>
        <w:t>Mellinger</w:t>
      </w:r>
      <w:proofErr w:type="spellEnd"/>
      <w:r>
        <w:rPr>
          <w:rFonts w:ascii="Times New Roman" w:hAnsi="Times New Roman"/>
        </w:rPr>
        <w:t xml:space="preserve"> in which the company charged the customer based on a 1,000 pound shipment. However, according to the inventory sheet completed at the time of the original estimate, the shipment was 210 cubic feet, which multiplied by seven, equals 1,470 pounds. As a result, the customer should have been charged for 470 more pounds.</w:t>
      </w:r>
    </w:p>
    <w:p w:rsidR="006D2778" w:rsidRPr="001F53C3" w:rsidRDefault="006D2778" w:rsidP="00240693">
      <w:pPr>
        <w:pStyle w:val="ListParagraph"/>
        <w:numPr>
          <w:ilvl w:val="0"/>
          <w:numId w:val="22"/>
        </w:numPr>
        <w:tabs>
          <w:tab w:val="left" w:pos="8640"/>
        </w:tabs>
        <w:ind w:right="720"/>
        <w:rPr>
          <w:rFonts w:ascii="Times New Roman" w:hAnsi="Times New Roman"/>
        </w:rPr>
      </w:pPr>
      <w:r>
        <w:rPr>
          <w:rFonts w:ascii="Times New Roman" w:hAnsi="Times New Roman"/>
        </w:rPr>
        <w:t xml:space="preserve">On August 27, 2010, Action Moving completed a move for customer </w:t>
      </w:r>
      <w:proofErr w:type="spellStart"/>
      <w:r>
        <w:rPr>
          <w:rFonts w:ascii="Times New Roman" w:hAnsi="Times New Roman"/>
        </w:rPr>
        <w:t>Lui</w:t>
      </w:r>
      <w:proofErr w:type="spellEnd"/>
      <w:r>
        <w:rPr>
          <w:rFonts w:ascii="Times New Roman" w:hAnsi="Times New Roman"/>
        </w:rPr>
        <w:t xml:space="preserve"> in which the company charged the customer based on a 2,000 pound shipment. However, according to the inventory sheet completed at the time of the original estimate, the shipment was 367 cubic feet, which multiplied by seven, equals 2,569 pounds. As a result, the customer should have been charged for 569 more pounds.</w:t>
      </w:r>
    </w:p>
    <w:p w:rsidR="00B54E4B" w:rsidRDefault="00B54E4B" w:rsidP="00240693">
      <w:pPr>
        <w:pStyle w:val="ListParagraph"/>
        <w:tabs>
          <w:tab w:val="left" w:pos="8640"/>
        </w:tabs>
        <w:ind w:right="720"/>
        <w:rPr>
          <w:rFonts w:ascii="Times New Roman" w:hAnsi="Times New Roman"/>
          <w:b/>
        </w:rPr>
      </w:pPr>
    </w:p>
    <w:p w:rsidR="00DC22CE" w:rsidRDefault="00DC22CE" w:rsidP="00240693">
      <w:pPr>
        <w:pStyle w:val="ListParagraph"/>
        <w:numPr>
          <w:ilvl w:val="0"/>
          <w:numId w:val="20"/>
        </w:numPr>
        <w:tabs>
          <w:tab w:val="left" w:pos="8640"/>
        </w:tabs>
        <w:ind w:right="720"/>
        <w:rPr>
          <w:rFonts w:ascii="Times New Roman" w:hAnsi="Times New Roman"/>
          <w:b/>
        </w:rPr>
      </w:pPr>
      <w:r>
        <w:rPr>
          <w:rFonts w:ascii="Times New Roman" w:hAnsi="Times New Roman"/>
          <w:b/>
        </w:rPr>
        <w:t>Expedited Move</w:t>
      </w:r>
    </w:p>
    <w:p w:rsidR="00DC22CE" w:rsidRDefault="00DC22CE" w:rsidP="00240693">
      <w:pPr>
        <w:pStyle w:val="ListParagraph"/>
        <w:tabs>
          <w:tab w:val="left" w:pos="8640"/>
        </w:tabs>
        <w:ind w:right="720"/>
        <w:rPr>
          <w:rFonts w:ascii="Times New Roman" w:hAnsi="Times New Roman"/>
        </w:rPr>
      </w:pPr>
      <w:r>
        <w:rPr>
          <w:rFonts w:ascii="Times New Roman" w:hAnsi="Times New Roman"/>
        </w:rPr>
        <w:t xml:space="preserve">Item 145(2) of Tariff 15-C allows a household goods carrier to treat a shipment that weighs less than 5,000 pounds as if the shipment weighed up to 5,000 pounds in order to expedite the shipment. The customer must agree to the increase in pounds, and the carrier must include a notation on the bill of lading that includes </w:t>
      </w:r>
      <w:r>
        <w:rPr>
          <w:rFonts w:ascii="Times New Roman" w:hAnsi="Times New Roman"/>
        </w:rPr>
        <w:lastRenderedPageBreak/>
        <w:t xml:space="preserve">specific language. </w:t>
      </w:r>
      <w:r w:rsidR="007B570E">
        <w:rPr>
          <w:rFonts w:ascii="Times New Roman" w:hAnsi="Times New Roman"/>
        </w:rPr>
        <w:t xml:space="preserve">This language is necessary to document the customer’s willingness to pay a higher total that would otherwise be required. </w:t>
      </w:r>
      <w:r>
        <w:rPr>
          <w:rFonts w:ascii="Times New Roman" w:hAnsi="Times New Roman"/>
        </w:rPr>
        <w:t xml:space="preserve">Staff found that in one move for customer </w:t>
      </w:r>
      <w:proofErr w:type="spellStart"/>
      <w:r>
        <w:rPr>
          <w:rFonts w:ascii="Times New Roman" w:hAnsi="Times New Roman"/>
        </w:rPr>
        <w:t>Belz</w:t>
      </w:r>
      <w:proofErr w:type="spellEnd"/>
      <w:r>
        <w:rPr>
          <w:rFonts w:ascii="Times New Roman" w:hAnsi="Times New Roman"/>
        </w:rPr>
        <w:t>, the company appears to have completed the move under the expedited move rule, but failed to provide the proper notation and customer signature on the bill of lading.</w:t>
      </w:r>
    </w:p>
    <w:p w:rsidR="00B54E4B" w:rsidRDefault="00B54E4B" w:rsidP="00B54E4B">
      <w:pPr>
        <w:rPr>
          <w:rFonts w:ascii="Times New Roman" w:hAnsi="Times New Roman"/>
        </w:rPr>
      </w:pPr>
    </w:p>
    <w:p w:rsidR="00D61459" w:rsidRDefault="00D61459" w:rsidP="0034326A">
      <w:pPr>
        <w:rPr>
          <w:rFonts w:ascii="Times New Roman" w:hAnsi="Times New Roman"/>
          <w:b/>
        </w:rPr>
      </w:pPr>
      <w:r>
        <w:rPr>
          <w:rFonts w:ascii="Times New Roman" w:hAnsi="Times New Roman"/>
          <w:b/>
        </w:rPr>
        <w:t>Previous Technical Assistance</w:t>
      </w:r>
    </w:p>
    <w:p w:rsidR="00D61459" w:rsidRDefault="00D61459" w:rsidP="00D61459">
      <w:pPr>
        <w:ind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D61459" w:rsidRDefault="00D61459" w:rsidP="0034326A">
      <w:pPr>
        <w:rPr>
          <w:rFonts w:ascii="Times New Roman" w:hAnsi="Times New Roman"/>
          <w:b/>
        </w:rPr>
      </w:pPr>
    </w:p>
    <w:p w:rsidR="00F73CD8" w:rsidRDefault="0034326A" w:rsidP="0034326A">
      <w:pPr>
        <w:rPr>
          <w:rFonts w:ascii="Times New Roman" w:hAnsi="Times New Roman"/>
          <w:b/>
        </w:rPr>
      </w:pPr>
      <w:r>
        <w:rPr>
          <w:rFonts w:ascii="Times New Roman" w:hAnsi="Times New Roman"/>
          <w:b/>
        </w:rPr>
        <w:t>Findings</w:t>
      </w:r>
    </w:p>
    <w:p w:rsidR="00F73CD8" w:rsidRPr="00F73CD8" w:rsidRDefault="00F73CD8" w:rsidP="0034326A">
      <w:pPr>
        <w:rPr>
          <w:rFonts w:ascii="Times New Roman" w:hAnsi="Times New Roman"/>
        </w:rPr>
      </w:pPr>
      <w:r>
        <w:rPr>
          <w:rFonts w:ascii="Times New Roman" w:hAnsi="Times New Roman"/>
        </w:rPr>
        <w:t xml:space="preserve">Staff finds that Action Moving </w:t>
      </w:r>
      <w:r w:rsidR="000426F6">
        <w:rPr>
          <w:rFonts w:ascii="Times New Roman" w:hAnsi="Times New Roman"/>
        </w:rPr>
        <w:t>violated Tariff 15-C rules associated with long-distance moves by (1) failing to properly complete weight tickets in eight moves, (2) charging below the minimum rate for long-distance moves in two moves, and (3) failing to properly document an expedited move on the bill of lading in one move.</w:t>
      </w:r>
    </w:p>
    <w:p w:rsidR="0034326A" w:rsidRDefault="0034326A" w:rsidP="0034326A">
      <w:pPr>
        <w:rPr>
          <w:rFonts w:ascii="Times New Roman" w:hAnsi="Times New Roman"/>
          <w:b/>
        </w:rPr>
      </w:pPr>
    </w:p>
    <w:p w:rsidR="0034326A" w:rsidRDefault="0034326A" w:rsidP="0034326A">
      <w:pPr>
        <w:rPr>
          <w:rFonts w:ascii="Times New Roman" w:hAnsi="Times New Roman"/>
          <w:b/>
        </w:rPr>
      </w:pPr>
      <w:r>
        <w:rPr>
          <w:rFonts w:ascii="Times New Roman" w:hAnsi="Times New Roman"/>
          <w:b/>
        </w:rPr>
        <w:t>Recommendations</w:t>
      </w:r>
    </w:p>
    <w:p w:rsidR="00472846" w:rsidRDefault="00472846" w:rsidP="00472846">
      <w:pPr>
        <w:rPr>
          <w:rFonts w:ascii="Times New Roman" w:hAnsi="Times New Roman"/>
        </w:rPr>
      </w:pPr>
      <w:r>
        <w:rPr>
          <w:rFonts w:ascii="Times New Roman" w:hAnsi="Times New Roman"/>
        </w:rPr>
        <w:t>Staff recommends a penalty of $100 for each aspect in which Action Moving failed to complete long-distance moves as required under WAC 480-15-490(3) and Tariff 15-C. Action Moving has received substantial technical assistance in the past on these issues and a total penalty of $300 for these violations is appropriate.</w:t>
      </w:r>
    </w:p>
    <w:p w:rsidR="00472846" w:rsidRDefault="00472846" w:rsidP="00472846">
      <w:pPr>
        <w:rPr>
          <w:rFonts w:ascii="Times New Roman" w:hAnsi="Times New Roman"/>
        </w:rPr>
      </w:pPr>
    </w:p>
    <w:p w:rsidR="00694695" w:rsidRDefault="00694695" w:rsidP="009E5AB8">
      <w:pPr>
        <w:jc w:val="center"/>
        <w:rPr>
          <w:rFonts w:ascii="Times New Roman" w:hAnsi="Times New Roman"/>
          <w:b/>
        </w:rPr>
      </w:pPr>
    </w:p>
    <w:p w:rsidR="00694695" w:rsidRDefault="00694695" w:rsidP="009E5AB8">
      <w:pPr>
        <w:jc w:val="center"/>
        <w:rPr>
          <w:rFonts w:ascii="Times New Roman" w:hAnsi="Times New Roman"/>
          <w:b/>
        </w:rPr>
        <w:sectPr w:rsidR="00694695" w:rsidSect="00C06B17">
          <w:pgSz w:w="12240" w:h="15840"/>
          <w:pgMar w:top="1440" w:right="1440" w:bottom="1440" w:left="1440" w:header="720" w:footer="720" w:gutter="0"/>
          <w:cols w:space="720"/>
          <w:titlePg/>
          <w:docGrid w:linePitch="360"/>
        </w:sectPr>
      </w:pPr>
    </w:p>
    <w:p w:rsidR="00694695" w:rsidRDefault="00694695" w:rsidP="009E5AB8">
      <w:pPr>
        <w:jc w:val="center"/>
        <w:rPr>
          <w:rFonts w:ascii="Times New Roman" w:hAnsi="Times New Roman"/>
          <w:b/>
        </w:rPr>
      </w:pPr>
      <w:r>
        <w:rPr>
          <w:rFonts w:ascii="Times New Roman" w:hAnsi="Times New Roman"/>
          <w:b/>
        </w:rPr>
        <w:lastRenderedPageBreak/>
        <w:t>CONTAINER PRICES</w:t>
      </w:r>
    </w:p>
    <w:p w:rsidR="00694695" w:rsidRDefault="00694695" w:rsidP="009E5AB8">
      <w:pPr>
        <w:jc w:val="center"/>
        <w:rPr>
          <w:rFonts w:ascii="Times New Roman" w:hAnsi="Times New Roman"/>
          <w:b/>
        </w:rPr>
      </w:pPr>
    </w:p>
    <w:p w:rsidR="002031B9" w:rsidRDefault="002031B9" w:rsidP="002031B9">
      <w:pPr>
        <w:rPr>
          <w:rFonts w:ascii="Times New Roman" w:hAnsi="Times New Roman"/>
          <w:b/>
        </w:rPr>
      </w:pPr>
      <w:r>
        <w:rPr>
          <w:rFonts w:ascii="Times New Roman" w:hAnsi="Times New Roman"/>
          <w:b/>
        </w:rPr>
        <w:t>Investigation</w:t>
      </w:r>
    </w:p>
    <w:p w:rsidR="002031B9" w:rsidRDefault="004D612F" w:rsidP="002031B9">
      <w:pPr>
        <w:rPr>
          <w:rFonts w:ascii="Times New Roman" w:hAnsi="Times New Roman"/>
        </w:rPr>
      </w:pPr>
      <w:r>
        <w:rPr>
          <w:rFonts w:ascii="Times New Roman" w:hAnsi="Times New Roman"/>
        </w:rPr>
        <w:t>WAC 480-15-490(3) states that “[a]</w:t>
      </w:r>
      <w:proofErr w:type="spellStart"/>
      <w:r>
        <w:rPr>
          <w:rFonts w:ascii="Times New Roman" w:hAnsi="Times New Roman"/>
        </w:rPr>
        <w:t>ll</w:t>
      </w:r>
      <w:proofErr w:type="spellEnd"/>
      <w:r>
        <w:rPr>
          <w:rFonts w:ascii="Times New Roman" w:hAnsi="Times New Roman"/>
        </w:rPr>
        <w:t xml:space="preserve"> household goods carriers are required to follow the terms, conditions, rates and all other requirements imposed by the commission-published tariff.” Thus, a household good</w:t>
      </w:r>
      <w:r w:rsidR="007444F3">
        <w:rPr>
          <w:rFonts w:ascii="Times New Roman" w:hAnsi="Times New Roman"/>
        </w:rPr>
        <w:t>s</w:t>
      </w:r>
      <w:r>
        <w:rPr>
          <w:rFonts w:ascii="Times New Roman" w:hAnsi="Times New Roman"/>
        </w:rPr>
        <w:t xml:space="preserve"> carrier may not charge for items that are not included in Tariff 15-C. Further, Item 225 of Tariff 15-C provides the minimum and maximum charges for containers used during a local move.</w:t>
      </w:r>
    </w:p>
    <w:p w:rsidR="004D612F" w:rsidRDefault="004D612F" w:rsidP="002031B9">
      <w:pPr>
        <w:rPr>
          <w:rFonts w:ascii="Times New Roman" w:hAnsi="Times New Roman"/>
        </w:rPr>
      </w:pPr>
    </w:p>
    <w:p w:rsidR="004D612F" w:rsidRDefault="004D612F" w:rsidP="002031B9">
      <w:pPr>
        <w:rPr>
          <w:rFonts w:ascii="Times New Roman" w:hAnsi="Times New Roman"/>
        </w:rPr>
      </w:pPr>
      <w:r>
        <w:rPr>
          <w:rFonts w:ascii="Times New Roman" w:hAnsi="Times New Roman"/>
        </w:rPr>
        <w:t>Staff reviewed documents for 51 moves completed by Action Moving during the review period and found that the company failed to charge according to the Ite</w:t>
      </w:r>
      <w:r w:rsidR="002841B9">
        <w:rPr>
          <w:rFonts w:ascii="Times New Roman" w:hAnsi="Times New Roman"/>
        </w:rPr>
        <w:t>m 225 of Tariff 15-C in three moves.</w:t>
      </w:r>
    </w:p>
    <w:p w:rsidR="002841B9" w:rsidRDefault="002841B9" w:rsidP="002841B9">
      <w:pPr>
        <w:rPr>
          <w:rFonts w:ascii="Times New Roman" w:hAnsi="Times New Roman"/>
        </w:rPr>
      </w:pPr>
    </w:p>
    <w:p w:rsidR="002841B9" w:rsidRDefault="002841B9" w:rsidP="00240693">
      <w:pPr>
        <w:pStyle w:val="ListParagraph"/>
        <w:numPr>
          <w:ilvl w:val="0"/>
          <w:numId w:val="25"/>
        </w:numPr>
        <w:ind w:right="720"/>
        <w:rPr>
          <w:rFonts w:ascii="Times New Roman" w:hAnsi="Times New Roman"/>
        </w:rPr>
      </w:pPr>
      <w:r>
        <w:rPr>
          <w:rFonts w:ascii="Times New Roman" w:hAnsi="Times New Roman"/>
        </w:rPr>
        <w:t xml:space="preserve">On August 20, 2010, Action Moving completed a move for customer </w:t>
      </w:r>
      <w:proofErr w:type="spellStart"/>
      <w:r>
        <w:rPr>
          <w:rFonts w:ascii="Times New Roman" w:hAnsi="Times New Roman"/>
        </w:rPr>
        <w:t>Sarber</w:t>
      </w:r>
      <w:proofErr w:type="spellEnd"/>
      <w:r>
        <w:rPr>
          <w:rFonts w:ascii="Times New Roman" w:hAnsi="Times New Roman"/>
        </w:rPr>
        <w:t xml:space="preserve"> in which the company charged the customer for containers below the required minimum price, as described in the following table:</w:t>
      </w:r>
    </w:p>
    <w:p w:rsidR="002841B9" w:rsidRDefault="002841B9" w:rsidP="00240693">
      <w:pPr>
        <w:ind w:left="360" w:right="720"/>
        <w:rPr>
          <w:rFonts w:ascii="Times New Roman" w:hAnsi="Times New Roman"/>
        </w:rPr>
      </w:pPr>
    </w:p>
    <w:tbl>
      <w:tblPr>
        <w:tblStyle w:val="TableGrid"/>
        <w:tblW w:w="0" w:type="auto"/>
        <w:tblInd w:w="828" w:type="dxa"/>
        <w:tblLayout w:type="fixed"/>
        <w:tblLook w:val="04A0" w:firstRow="1" w:lastRow="0" w:firstColumn="1" w:lastColumn="0" w:noHBand="0" w:noVBand="1"/>
      </w:tblPr>
      <w:tblGrid>
        <w:gridCol w:w="4230"/>
        <w:gridCol w:w="1980"/>
        <w:gridCol w:w="1890"/>
      </w:tblGrid>
      <w:tr w:rsidR="007B43B2" w:rsidTr="00240693">
        <w:tc>
          <w:tcPr>
            <w:tcW w:w="4230" w:type="dxa"/>
            <w:shd w:val="clear" w:color="auto" w:fill="D9D9D9" w:themeFill="background1" w:themeFillShade="D9"/>
          </w:tcPr>
          <w:p w:rsidR="007B43B2" w:rsidRDefault="007B43B2" w:rsidP="00240693">
            <w:pPr>
              <w:ind w:right="720"/>
              <w:rPr>
                <w:rFonts w:ascii="Times New Roman" w:hAnsi="Times New Roman"/>
              </w:rPr>
            </w:pPr>
            <w:r>
              <w:rPr>
                <w:rFonts w:ascii="Times New Roman" w:hAnsi="Times New Roman"/>
              </w:rPr>
              <w:t>Container Type</w:t>
            </w:r>
          </w:p>
        </w:tc>
        <w:tc>
          <w:tcPr>
            <w:tcW w:w="1980" w:type="dxa"/>
            <w:shd w:val="clear" w:color="auto" w:fill="D9D9D9" w:themeFill="background1" w:themeFillShade="D9"/>
          </w:tcPr>
          <w:p w:rsidR="007B43B2" w:rsidRDefault="007B43B2" w:rsidP="00240693">
            <w:pPr>
              <w:ind w:right="720"/>
              <w:rPr>
                <w:rFonts w:ascii="Times New Roman" w:hAnsi="Times New Roman"/>
              </w:rPr>
            </w:pPr>
            <w:r>
              <w:rPr>
                <w:rFonts w:ascii="Times New Roman" w:hAnsi="Times New Roman"/>
              </w:rPr>
              <w:t>Price Charged</w:t>
            </w:r>
          </w:p>
        </w:tc>
        <w:tc>
          <w:tcPr>
            <w:tcW w:w="1890" w:type="dxa"/>
            <w:shd w:val="clear" w:color="auto" w:fill="D9D9D9" w:themeFill="background1" w:themeFillShade="D9"/>
          </w:tcPr>
          <w:p w:rsidR="007B43B2" w:rsidRDefault="007B43B2" w:rsidP="00240693">
            <w:pPr>
              <w:ind w:right="720"/>
              <w:rPr>
                <w:rFonts w:ascii="Times New Roman" w:hAnsi="Times New Roman"/>
              </w:rPr>
            </w:pPr>
            <w:r>
              <w:rPr>
                <w:rFonts w:ascii="Times New Roman" w:hAnsi="Times New Roman"/>
              </w:rPr>
              <w:t>Minimum Price</w:t>
            </w:r>
          </w:p>
        </w:tc>
      </w:tr>
      <w:tr w:rsidR="007B43B2" w:rsidTr="00240693">
        <w:tc>
          <w:tcPr>
            <w:tcW w:w="4230" w:type="dxa"/>
          </w:tcPr>
          <w:p w:rsidR="007B43B2" w:rsidRDefault="007B43B2" w:rsidP="00240693">
            <w:pPr>
              <w:ind w:right="720"/>
              <w:rPr>
                <w:rFonts w:ascii="Times New Roman" w:hAnsi="Times New Roman"/>
              </w:rPr>
            </w:pPr>
            <w:r>
              <w:rPr>
                <w:rFonts w:ascii="Times New Roman" w:hAnsi="Times New Roman"/>
              </w:rPr>
              <w:t>Dish Pack</w:t>
            </w:r>
          </w:p>
        </w:tc>
        <w:tc>
          <w:tcPr>
            <w:tcW w:w="1980" w:type="dxa"/>
          </w:tcPr>
          <w:p w:rsidR="007B43B2" w:rsidRDefault="007B43B2" w:rsidP="00240693">
            <w:pPr>
              <w:ind w:right="720"/>
              <w:rPr>
                <w:rFonts w:ascii="Times New Roman" w:hAnsi="Times New Roman"/>
              </w:rPr>
            </w:pPr>
            <w:r>
              <w:rPr>
                <w:rFonts w:ascii="Times New Roman" w:hAnsi="Times New Roman"/>
              </w:rPr>
              <w:t>$8.90</w:t>
            </w:r>
          </w:p>
        </w:tc>
        <w:tc>
          <w:tcPr>
            <w:tcW w:w="1890" w:type="dxa"/>
          </w:tcPr>
          <w:p w:rsidR="007B43B2" w:rsidRDefault="007B43B2" w:rsidP="00240693">
            <w:pPr>
              <w:ind w:right="720"/>
              <w:rPr>
                <w:rFonts w:ascii="Times New Roman" w:hAnsi="Times New Roman"/>
              </w:rPr>
            </w:pPr>
            <w:r>
              <w:rPr>
                <w:rFonts w:ascii="Times New Roman" w:hAnsi="Times New Roman"/>
              </w:rPr>
              <w:t>$10.05</w:t>
            </w:r>
          </w:p>
        </w:tc>
      </w:tr>
      <w:tr w:rsidR="007B43B2" w:rsidTr="00240693">
        <w:tc>
          <w:tcPr>
            <w:tcW w:w="4230" w:type="dxa"/>
          </w:tcPr>
          <w:p w:rsidR="007B43B2" w:rsidRDefault="007B43B2" w:rsidP="00240693">
            <w:pPr>
              <w:ind w:right="720"/>
              <w:rPr>
                <w:rFonts w:ascii="Times New Roman" w:hAnsi="Times New Roman"/>
              </w:rPr>
            </w:pPr>
            <w:r>
              <w:rPr>
                <w:rFonts w:ascii="Times New Roman" w:hAnsi="Times New Roman"/>
              </w:rPr>
              <w:t>Carton Less Than 3.0 cubic feet</w:t>
            </w:r>
          </w:p>
        </w:tc>
        <w:tc>
          <w:tcPr>
            <w:tcW w:w="1980" w:type="dxa"/>
          </w:tcPr>
          <w:p w:rsidR="007B43B2" w:rsidRDefault="007B43B2" w:rsidP="00240693">
            <w:pPr>
              <w:ind w:right="720"/>
              <w:rPr>
                <w:rFonts w:ascii="Times New Roman" w:hAnsi="Times New Roman"/>
              </w:rPr>
            </w:pPr>
            <w:r>
              <w:rPr>
                <w:rFonts w:ascii="Times New Roman" w:hAnsi="Times New Roman"/>
              </w:rPr>
              <w:t>$1.85</w:t>
            </w:r>
          </w:p>
        </w:tc>
        <w:tc>
          <w:tcPr>
            <w:tcW w:w="1890" w:type="dxa"/>
          </w:tcPr>
          <w:p w:rsidR="007B43B2" w:rsidRDefault="007B43B2" w:rsidP="00240693">
            <w:pPr>
              <w:ind w:right="720"/>
              <w:rPr>
                <w:rFonts w:ascii="Times New Roman" w:hAnsi="Times New Roman"/>
              </w:rPr>
            </w:pPr>
            <w:r>
              <w:rPr>
                <w:rFonts w:ascii="Times New Roman" w:hAnsi="Times New Roman"/>
              </w:rPr>
              <w:t>$2.08</w:t>
            </w:r>
          </w:p>
        </w:tc>
      </w:tr>
      <w:tr w:rsidR="007B43B2" w:rsidTr="00240693">
        <w:tc>
          <w:tcPr>
            <w:tcW w:w="4230" w:type="dxa"/>
          </w:tcPr>
          <w:p w:rsidR="007B43B2" w:rsidRDefault="007B43B2" w:rsidP="00240693">
            <w:pPr>
              <w:ind w:right="720"/>
              <w:rPr>
                <w:rFonts w:ascii="Times New Roman" w:hAnsi="Times New Roman"/>
              </w:rPr>
            </w:pPr>
            <w:r>
              <w:rPr>
                <w:rFonts w:ascii="Times New Roman" w:hAnsi="Times New Roman"/>
              </w:rPr>
              <w:t>Carton 3.0 cubic feet</w:t>
            </w:r>
          </w:p>
        </w:tc>
        <w:tc>
          <w:tcPr>
            <w:tcW w:w="1980" w:type="dxa"/>
          </w:tcPr>
          <w:p w:rsidR="007B43B2" w:rsidRDefault="007B43B2" w:rsidP="00240693">
            <w:pPr>
              <w:ind w:right="720"/>
              <w:rPr>
                <w:rFonts w:ascii="Times New Roman" w:hAnsi="Times New Roman"/>
              </w:rPr>
            </w:pPr>
            <w:r>
              <w:rPr>
                <w:rFonts w:ascii="Times New Roman" w:hAnsi="Times New Roman"/>
              </w:rPr>
              <w:t>$2.75</w:t>
            </w:r>
          </w:p>
        </w:tc>
        <w:tc>
          <w:tcPr>
            <w:tcW w:w="1890" w:type="dxa"/>
          </w:tcPr>
          <w:p w:rsidR="007B43B2" w:rsidRDefault="007B43B2" w:rsidP="00240693">
            <w:pPr>
              <w:ind w:right="720"/>
              <w:rPr>
                <w:rFonts w:ascii="Times New Roman" w:hAnsi="Times New Roman"/>
              </w:rPr>
            </w:pPr>
            <w:r>
              <w:rPr>
                <w:rFonts w:ascii="Times New Roman" w:hAnsi="Times New Roman"/>
              </w:rPr>
              <w:t>$3.10</w:t>
            </w:r>
          </w:p>
        </w:tc>
      </w:tr>
      <w:tr w:rsidR="007B43B2" w:rsidTr="00240693">
        <w:tc>
          <w:tcPr>
            <w:tcW w:w="4230" w:type="dxa"/>
          </w:tcPr>
          <w:p w:rsidR="007B43B2" w:rsidRDefault="007B43B2" w:rsidP="00240693">
            <w:pPr>
              <w:ind w:right="720"/>
              <w:rPr>
                <w:rFonts w:ascii="Times New Roman" w:hAnsi="Times New Roman"/>
              </w:rPr>
            </w:pPr>
            <w:r>
              <w:rPr>
                <w:rFonts w:ascii="Times New Roman" w:hAnsi="Times New Roman"/>
              </w:rPr>
              <w:t>Carton 4.5 cubic feet</w:t>
            </w:r>
          </w:p>
        </w:tc>
        <w:tc>
          <w:tcPr>
            <w:tcW w:w="1980" w:type="dxa"/>
          </w:tcPr>
          <w:p w:rsidR="007B43B2" w:rsidRDefault="007B43B2" w:rsidP="00240693">
            <w:pPr>
              <w:ind w:right="720"/>
              <w:rPr>
                <w:rFonts w:ascii="Times New Roman" w:hAnsi="Times New Roman"/>
              </w:rPr>
            </w:pPr>
            <w:r>
              <w:rPr>
                <w:rFonts w:ascii="Times New Roman" w:hAnsi="Times New Roman"/>
              </w:rPr>
              <w:t>$3.29</w:t>
            </w:r>
          </w:p>
        </w:tc>
        <w:tc>
          <w:tcPr>
            <w:tcW w:w="1890" w:type="dxa"/>
          </w:tcPr>
          <w:p w:rsidR="007B43B2" w:rsidRDefault="007B43B2" w:rsidP="00240693">
            <w:pPr>
              <w:ind w:right="720"/>
              <w:rPr>
                <w:rFonts w:ascii="Times New Roman" w:hAnsi="Times New Roman"/>
              </w:rPr>
            </w:pPr>
            <w:r>
              <w:rPr>
                <w:rFonts w:ascii="Times New Roman" w:hAnsi="Times New Roman"/>
              </w:rPr>
              <w:t>$3.72</w:t>
            </w:r>
          </w:p>
        </w:tc>
      </w:tr>
      <w:tr w:rsidR="007B43B2" w:rsidTr="00240693">
        <w:tc>
          <w:tcPr>
            <w:tcW w:w="4230" w:type="dxa"/>
          </w:tcPr>
          <w:p w:rsidR="007B43B2" w:rsidRDefault="007B43B2" w:rsidP="00240693">
            <w:pPr>
              <w:ind w:right="720"/>
              <w:rPr>
                <w:rFonts w:ascii="Times New Roman" w:hAnsi="Times New Roman"/>
              </w:rPr>
            </w:pPr>
            <w:r>
              <w:rPr>
                <w:rFonts w:ascii="Times New Roman" w:hAnsi="Times New Roman"/>
              </w:rPr>
              <w:t>Wardrobe Carton</w:t>
            </w:r>
          </w:p>
        </w:tc>
        <w:tc>
          <w:tcPr>
            <w:tcW w:w="1980" w:type="dxa"/>
          </w:tcPr>
          <w:p w:rsidR="007B43B2" w:rsidRDefault="007B43B2" w:rsidP="00240693">
            <w:pPr>
              <w:ind w:right="720"/>
              <w:rPr>
                <w:rFonts w:ascii="Times New Roman" w:hAnsi="Times New Roman"/>
              </w:rPr>
            </w:pPr>
            <w:r>
              <w:rPr>
                <w:rFonts w:ascii="Times New Roman" w:hAnsi="Times New Roman"/>
              </w:rPr>
              <w:t>$7.00</w:t>
            </w:r>
          </w:p>
        </w:tc>
        <w:tc>
          <w:tcPr>
            <w:tcW w:w="1890" w:type="dxa"/>
          </w:tcPr>
          <w:p w:rsidR="007B43B2" w:rsidRDefault="007B43B2" w:rsidP="00240693">
            <w:pPr>
              <w:ind w:right="720"/>
              <w:rPr>
                <w:rFonts w:ascii="Times New Roman" w:hAnsi="Times New Roman"/>
              </w:rPr>
            </w:pPr>
            <w:r>
              <w:rPr>
                <w:rFonts w:ascii="Times New Roman" w:hAnsi="Times New Roman"/>
              </w:rPr>
              <w:t>$7.91</w:t>
            </w:r>
          </w:p>
        </w:tc>
      </w:tr>
      <w:tr w:rsidR="007B43B2" w:rsidTr="00240693">
        <w:tc>
          <w:tcPr>
            <w:tcW w:w="4230" w:type="dxa"/>
          </w:tcPr>
          <w:p w:rsidR="007B43B2" w:rsidRDefault="007B43B2" w:rsidP="00240693">
            <w:pPr>
              <w:ind w:right="720"/>
              <w:rPr>
                <w:rFonts w:ascii="Times New Roman" w:hAnsi="Times New Roman"/>
              </w:rPr>
            </w:pPr>
            <w:r>
              <w:rPr>
                <w:rFonts w:ascii="Times New Roman" w:hAnsi="Times New Roman"/>
              </w:rPr>
              <w:t>Mirror Carton</w:t>
            </w:r>
          </w:p>
        </w:tc>
        <w:tc>
          <w:tcPr>
            <w:tcW w:w="1980" w:type="dxa"/>
          </w:tcPr>
          <w:p w:rsidR="007B43B2" w:rsidRDefault="007B43B2" w:rsidP="00240693">
            <w:pPr>
              <w:ind w:right="720"/>
              <w:rPr>
                <w:rFonts w:ascii="Times New Roman" w:hAnsi="Times New Roman"/>
              </w:rPr>
            </w:pPr>
            <w:r>
              <w:rPr>
                <w:rFonts w:ascii="Times New Roman" w:hAnsi="Times New Roman"/>
              </w:rPr>
              <w:t>$7.12</w:t>
            </w:r>
          </w:p>
        </w:tc>
        <w:tc>
          <w:tcPr>
            <w:tcW w:w="1890" w:type="dxa"/>
          </w:tcPr>
          <w:p w:rsidR="007B43B2" w:rsidRDefault="007B43B2" w:rsidP="00240693">
            <w:pPr>
              <w:ind w:right="720"/>
              <w:rPr>
                <w:rFonts w:ascii="Times New Roman" w:hAnsi="Times New Roman"/>
              </w:rPr>
            </w:pPr>
            <w:r>
              <w:rPr>
                <w:rFonts w:ascii="Times New Roman" w:hAnsi="Times New Roman"/>
              </w:rPr>
              <w:t>$8.04</w:t>
            </w:r>
          </w:p>
        </w:tc>
      </w:tr>
    </w:tbl>
    <w:p w:rsidR="002841B9" w:rsidRPr="007B43B2" w:rsidRDefault="002841B9" w:rsidP="00240693">
      <w:pPr>
        <w:ind w:right="720"/>
        <w:rPr>
          <w:rFonts w:ascii="Times New Roman" w:hAnsi="Times New Roman"/>
        </w:rPr>
      </w:pPr>
    </w:p>
    <w:p w:rsidR="004D612F" w:rsidRDefault="004D612F" w:rsidP="00240693">
      <w:pPr>
        <w:pStyle w:val="ListParagraph"/>
        <w:numPr>
          <w:ilvl w:val="0"/>
          <w:numId w:val="25"/>
        </w:numPr>
        <w:ind w:right="720"/>
        <w:rPr>
          <w:rFonts w:ascii="Times New Roman" w:hAnsi="Times New Roman"/>
        </w:rPr>
      </w:pPr>
      <w:r w:rsidRPr="002841B9">
        <w:rPr>
          <w:rFonts w:ascii="Times New Roman" w:hAnsi="Times New Roman"/>
        </w:rPr>
        <w:t xml:space="preserve">On September 21, 2010, Action Moving completed a move for customer </w:t>
      </w:r>
      <w:proofErr w:type="spellStart"/>
      <w:r w:rsidRPr="002841B9">
        <w:rPr>
          <w:rFonts w:ascii="Times New Roman" w:hAnsi="Times New Roman"/>
        </w:rPr>
        <w:t>Sota</w:t>
      </w:r>
      <w:proofErr w:type="spellEnd"/>
      <w:r w:rsidRPr="002841B9">
        <w:rPr>
          <w:rFonts w:ascii="Times New Roman" w:hAnsi="Times New Roman"/>
        </w:rPr>
        <w:t xml:space="preserve"> in which </w:t>
      </w:r>
      <w:r w:rsidR="002841B9" w:rsidRPr="002841B9">
        <w:rPr>
          <w:rFonts w:ascii="Times New Roman" w:hAnsi="Times New Roman"/>
        </w:rPr>
        <w:t xml:space="preserve">the company charged </w:t>
      </w:r>
      <w:r w:rsidR="002841B9">
        <w:rPr>
          <w:rFonts w:ascii="Times New Roman" w:hAnsi="Times New Roman"/>
        </w:rPr>
        <w:t>the customer for containers below the required minimum price, as described in the following table:</w:t>
      </w:r>
    </w:p>
    <w:p w:rsidR="002841B9" w:rsidRDefault="002841B9" w:rsidP="00240693">
      <w:pPr>
        <w:ind w:right="720"/>
        <w:rPr>
          <w:rFonts w:ascii="Times New Roman" w:hAnsi="Times New Roman"/>
        </w:rPr>
      </w:pPr>
    </w:p>
    <w:tbl>
      <w:tblPr>
        <w:tblStyle w:val="TableGrid"/>
        <w:tblW w:w="0" w:type="auto"/>
        <w:tblInd w:w="828" w:type="dxa"/>
        <w:tblLook w:val="04A0" w:firstRow="1" w:lastRow="0" w:firstColumn="1" w:lastColumn="0" w:noHBand="0" w:noVBand="1"/>
      </w:tblPr>
      <w:tblGrid>
        <w:gridCol w:w="4230"/>
        <w:gridCol w:w="1980"/>
        <w:gridCol w:w="1890"/>
      </w:tblGrid>
      <w:tr w:rsidR="002841B9" w:rsidTr="002841B9">
        <w:tc>
          <w:tcPr>
            <w:tcW w:w="4230" w:type="dxa"/>
            <w:shd w:val="clear" w:color="auto" w:fill="D9D9D9" w:themeFill="background1" w:themeFillShade="D9"/>
          </w:tcPr>
          <w:p w:rsidR="002841B9" w:rsidRPr="007B43B2" w:rsidRDefault="002841B9" w:rsidP="00240693">
            <w:pPr>
              <w:ind w:right="720"/>
              <w:rPr>
                <w:rFonts w:ascii="Times New Roman" w:hAnsi="Times New Roman"/>
              </w:rPr>
            </w:pPr>
            <w:r w:rsidRPr="007B43B2">
              <w:rPr>
                <w:rFonts w:ascii="Times New Roman" w:hAnsi="Times New Roman"/>
              </w:rPr>
              <w:t>Container Type</w:t>
            </w:r>
          </w:p>
        </w:tc>
        <w:tc>
          <w:tcPr>
            <w:tcW w:w="1980" w:type="dxa"/>
            <w:shd w:val="clear" w:color="auto" w:fill="D9D9D9" w:themeFill="background1" w:themeFillShade="D9"/>
          </w:tcPr>
          <w:p w:rsidR="002841B9" w:rsidRPr="007B43B2" w:rsidRDefault="002841B9" w:rsidP="00240693">
            <w:pPr>
              <w:ind w:right="720"/>
              <w:rPr>
                <w:rFonts w:ascii="Times New Roman" w:hAnsi="Times New Roman"/>
              </w:rPr>
            </w:pPr>
            <w:r w:rsidRPr="007B43B2">
              <w:rPr>
                <w:rFonts w:ascii="Times New Roman" w:hAnsi="Times New Roman"/>
              </w:rPr>
              <w:t>Price Charged</w:t>
            </w:r>
          </w:p>
        </w:tc>
        <w:tc>
          <w:tcPr>
            <w:tcW w:w="1890" w:type="dxa"/>
            <w:shd w:val="clear" w:color="auto" w:fill="D9D9D9" w:themeFill="background1" w:themeFillShade="D9"/>
          </w:tcPr>
          <w:p w:rsidR="002841B9" w:rsidRDefault="002841B9" w:rsidP="00240693">
            <w:pPr>
              <w:ind w:right="720"/>
              <w:rPr>
                <w:rFonts w:ascii="Times New Roman" w:hAnsi="Times New Roman"/>
              </w:rPr>
            </w:pPr>
            <w:r w:rsidRPr="007B43B2">
              <w:rPr>
                <w:rFonts w:ascii="Times New Roman" w:hAnsi="Times New Roman"/>
              </w:rPr>
              <w:t>Minimum Price</w:t>
            </w:r>
          </w:p>
        </w:tc>
      </w:tr>
      <w:tr w:rsidR="002841B9" w:rsidTr="002841B9">
        <w:tc>
          <w:tcPr>
            <w:tcW w:w="4230" w:type="dxa"/>
          </w:tcPr>
          <w:p w:rsidR="002841B9" w:rsidRDefault="002841B9" w:rsidP="00240693">
            <w:pPr>
              <w:ind w:right="720"/>
              <w:rPr>
                <w:rFonts w:ascii="Times New Roman" w:hAnsi="Times New Roman"/>
              </w:rPr>
            </w:pPr>
            <w:r>
              <w:rPr>
                <w:rFonts w:ascii="Times New Roman" w:hAnsi="Times New Roman"/>
              </w:rPr>
              <w:t>Carton Less Than 3.0 cubic feet</w:t>
            </w:r>
          </w:p>
        </w:tc>
        <w:tc>
          <w:tcPr>
            <w:tcW w:w="1980" w:type="dxa"/>
          </w:tcPr>
          <w:p w:rsidR="002841B9" w:rsidRDefault="002841B9" w:rsidP="00240693">
            <w:pPr>
              <w:ind w:right="720"/>
              <w:rPr>
                <w:rFonts w:ascii="Times New Roman" w:hAnsi="Times New Roman"/>
              </w:rPr>
            </w:pPr>
            <w:r>
              <w:rPr>
                <w:rFonts w:ascii="Times New Roman" w:hAnsi="Times New Roman"/>
              </w:rPr>
              <w:t>$2.04</w:t>
            </w:r>
          </w:p>
        </w:tc>
        <w:tc>
          <w:tcPr>
            <w:tcW w:w="1890" w:type="dxa"/>
          </w:tcPr>
          <w:p w:rsidR="002841B9" w:rsidRDefault="002841B9" w:rsidP="00240693">
            <w:pPr>
              <w:ind w:right="720"/>
              <w:rPr>
                <w:rFonts w:ascii="Times New Roman" w:hAnsi="Times New Roman"/>
              </w:rPr>
            </w:pPr>
            <w:r>
              <w:rPr>
                <w:rFonts w:ascii="Times New Roman" w:hAnsi="Times New Roman"/>
              </w:rPr>
              <w:t>$2.08</w:t>
            </w:r>
          </w:p>
        </w:tc>
      </w:tr>
      <w:tr w:rsidR="002841B9" w:rsidTr="002841B9">
        <w:tc>
          <w:tcPr>
            <w:tcW w:w="4230" w:type="dxa"/>
          </w:tcPr>
          <w:p w:rsidR="002841B9" w:rsidRDefault="002841B9" w:rsidP="00240693">
            <w:pPr>
              <w:ind w:right="720"/>
              <w:rPr>
                <w:rFonts w:ascii="Times New Roman" w:hAnsi="Times New Roman"/>
              </w:rPr>
            </w:pPr>
            <w:r>
              <w:rPr>
                <w:rFonts w:ascii="Times New Roman" w:hAnsi="Times New Roman"/>
              </w:rPr>
              <w:t>Carton 3.0 cubic feet</w:t>
            </w:r>
          </w:p>
        </w:tc>
        <w:tc>
          <w:tcPr>
            <w:tcW w:w="1980" w:type="dxa"/>
          </w:tcPr>
          <w:p w:rsidR="002841B9" w:rsidRDefault="002841B9" w:rsidP="00240693">
            <w:pPr>
              <w:ind w:right="720"/>
              <w:rPr>
                <w:rFonts w:ascii="Times New Roman" w:hAnsi="Times New Roman"/>
              </w:rPr>
            </w:pPr>
            <w:r>
              <w:rPr>
                <w:rFonts w:ascii="Times New Roman" w:hAnsi="Times New Roman"/>
              </w:rPr>
              <w:t>$2.82</w:t>
            </w:r>
          </w:p>
        </w:tc>
        <w:tc>
          <w:tcPr>
            <w:tcW w:w="1890" w:type="dxa"/>
          </w:tcPr>
          <w:p w:rsidR="002841B9" w:rsidRDefault="002841B9" w:rsidP="00240693">
            <w:pPr>
              <w:ind w:right="720"/>
              <w:rPr>
                <w:rFonts w:ascii="Times New Roman" w:hAnsi="Times New Roman"/>
              </w:rPr>
            </w:pPr>
            <w:r>
              <w:rPr>
                <w:rFonts w:ascii="Times New Roman" w:hAnsi="Times New Roman"/>
              </w:rPr>
              <w:t>$3.10</w:t>
            </w:r>
          </w:p>
        </w:tc>
      </w:tr>
      <w:tr w:rsidR="002841B9" w:rsidTr="002841B9">
        <w:tc>
          <w:tcPr>
            <w:tcW w:w="4230" w:type="dxa"/>
          </w:tcPr>
          <w:p w:rsidR="002841B9" w:rsidRDefault="002841B9" w:rsidP="00240693">
            <w:pPr>
              <w:ind w:right="720"/>
              <w:rPr>
                <w:rFonts w:ascii="Times New Roman" w:hAnsi="Times New Roman"/>
              </w:rPr>
            </w:pPr>
            <w:r>
              <w:rPr>
                <w:rFonts w:ascii="Times New Roman" w:hAnsi="Times New Roman"/>
              </w:rPr>
              <w:t>Carton 4.5 cubic feet</w:t>
            </w:r>
          </w:p>
        </w:tc>
        <w:tc>
          <w:tcPr>
            <w:tcW w:w="1980" w:type="dxa"/>
          </w:tcPr>
          <w:p w:rsidR="002841B9" w:rsidRDefault="002841B9" w:rsidP="00240693">
            <w:pPr>
              <w:ind w:right="720"/>
              <w:rPr>
                <w:rFonts w:ascii="Times New Roman" w:hAnsi="Times New Roman"/>
              </w:rPr>
            </w:pPr>
            <w:r>
              <w:rPr>
                <w:rFonts w:ascii="Times New Roman" w:hAnsi="Times New Roman"/>
              </w:rPr>
              <w:t>$3.60</w:t>
            </w:r>
          </w:p>
        </w:tc>
        <w:tc>
          <w:tcPr>
            <w:tcW w:w="1890" w:type="dxa"/>
          </w:tcPr>
          <w:p w:rsidR="002841B9" w:rsidRDefault="002841B9" w:rsidP="00240693">
            <w:pPr>
              <w:ind w:right="720"/>
              <w:rPr>
                <w:rFonts w:ascii="Times New Roman" w:hAnsi="Times New Roman"/>
              </w:rPr>
            </w:pPr>
            <w:r>
              <w:rPr>
                <w:rFonts w:ascii="Times New Roman" w:hAnsi="Times New Roman"/>
              </w:rPr>
              <w:t>$3.72</w:t>
            </w:r>
          </w:p>
        </w:tc>
      </w:tr>
      <w:tr w:rsidR="002841B9" w:rsidTr="002841B9">
        <w:tc>
          <w:tcPr>
            <w:tcW w:w="4230" w:type="dxa"/>
          </w:tcPr>
          <w:p w:rsidR="002841B9" w:rsidRDefault="002841B9" w:rsidP="00240693">
            <w:pPr>
              <w:ind w:right="720"/>
              <w:rPr>
                <w:rFonts w:ascii="Times New Roman" w:hAnsi="Times New Roman"/>
              </w:rPr>
            </w:pPr>
            <w:r>
              <w:rPr>
                <w:rFonts w:ascii="Times New Roman" w:hAnsi="Times New Roman"/>
              </w:rPr>
              <w:t>Mirror Carton</w:t>
            </w:r>
          </w:p>
        </w:tc>
        <w:tc>
          <w:tcPr>
            <w:tcW w:w="1980" w:type="dxa"/>
          </w:tcPr>
          <w:p w:rsidR="002841B9" w:rsidRDefault="002841B9" w:rsidP="00240693">
            <w:pPr>
              <w:ind w:right="720"/>
              <w:rPr>
                <w:rFonts w:ascii="Times New Roman" w:hAnsi="Times New Roman"/>
              </w:rPr>
            </w:pPr>
            <w:r>
              <w:rPr>
                <w:rFonts w:ascii="Times New Roman" w:hAnsi="Times New Roman"/>
              </w:rPr>
              <w:t>$7.74</w:t>
            </w:r>
          </w:p>
        </w:tc>
        <w:tc>
          <w:tcPr>
            <w:tcW w:w="1890" w:type="dxa"/>
          </w:tcPr>
          <w:p w:rsidR="002841B9" w:rsidRDefault="002841B9" w:rsidP="00240693">
            <w:pPr>
              <w:ind w:right="720"/>
              <w:rPr>
                <w:rFonts w:ascii="Times New Roman" w:hAnsi="Times New Roman"/>
              </w:rPr>
            </w:pPr>
            <w:r>
              <w:rPr>
                <w:rFonts w:ascii="Times New Roman" w:hAnsi="Times New Roman"/>
              </w:rPr>
              <w:t>$8.04</w:t>
            </w:r>
          </w:p>
        </w:tc>
      </w:tr>
    </w:tbl>
    <w:p w:rsidR="002841B9" w:rsidRPr="002841B9" w:rsidRDefault="002841B9" w:rsidP="00240693">
      <w:pPr>
        <w:ind w:right="720"/>
        <w:rPr>
          <w:rFonts w:ascii="Times New Roman" w:hAnsi="Times New Roman"/>
        </w:rPr>
      </w:pPr>
    </w:p>
    <w:p w:rsidR="00757B16" w:rsidRDefault="007B43B2" w:rsidP="00240693">
      <w:pPr>
        <w:pStyle w:val="ListParagraph"/>
        <w:numPr>
          <w:ilvl w:val="0"/>
          <w:numId w:val="25"/>
        </w:numPr>
        <w:ind w:right="720"/>
        <w:rPr>
          <w:rFonts w:ascii="Times New Roman" w:hAnsi="Times New Roman"/>
        </w:rPr>
      </w:pPr>
      <w:r>
        <w:rPr>
          <w:rFonts w:ascii="Times New Roman" w:hAnsi="Times New Roman"/>
        </w:rPr>
        <w:t>On September 23, 2010, Action Moving completed a move for customer Kramer in which the company charged the customer for containers below the required minimum price, as described in the following table:</w:t>
      </w:r>
    </w:p>
    <w:p w:rsidR="007B43B2" w:rsidRDefault="007B43B2" w:rsidP="00240693">
      <w:pPr>
        <w:ind w:right="720"/>
        <w:rPr>
          <w:rFonts w:ascii="Times New Roman" w:hAnsi="Times New Roman"/>
        </w:rPr>
      </w:pPr>
    </w:p>
    <w:tbl>
      <w:tblPr>
        <w:tblStyle w:val="TableGrid"/>
        <w:tblW w:w="0" w:type="auto"/>
        <w:tblInd w:w="828" w:type="dxa"/>
        <w:tblLook w:val="04A0" w:firstRow="1" w:lastRow="0" w:firstColumn="1" w:lastColumn="0" w:noHBand="0" w:noVBand="1"/>
      </w:tblPr>
      <w:tblGrid>
        <w:gridCol w:w="4230"/>
        <w:gridCol w:w="1980"/>
        <w:gridCol w:w="1890"/>
      </w:tblGrid>
      <w:tr w:rsidR="007B43B2" w:rsidTr="007B43B2">
        <w:tc>
          <w:tcPr>
            <w:tcW w:w="4230" w:type="dxa"/>
            <w:shd w:val="clear" w:color="auto" w:fill="D9D9D9" w:themeFill="background1" w:themeFillShade="D9"/>
          </w:tcPr>
          <w:p w:rsidR="007B43B2" w:rsidRDefault="007B43B2" w:rsidP="00240693">
            <w:pPr>
              <w:ind w:right="720"/>
              <w:rPr>
                <w:rFonts w:ascii="Times New Roman" w:hAnsi="Times New Roman"/>
              </w:rPr>
            </w:pPr>
            <w:r>
              <w:rPr>
                <w:rFonts w:ascii="Times New Roman" w:hAnsi="Times New Roman"/>
              </w:rPr>
              <w:t>Container Type</w:t>
            </w:r>
          </w:p>
        </w:tc>
        <w:tc>
          <w:tcPr>
            <w:tcW w:w="1980" w:type="dxa"/>
            <w:shd w:val="clear" w:color="auto" w:fill="D9D9D9" w:themeFill="background1" w:themeFillShade="D9"/>
          </w:tcPr>
          <w:p w:rsidR="007B43B2" w:rsidRDefault="007B43B2" w:rsidP="00240693">
            <w:pPr>
              <w:ind w:right="720"/>
              <w:rPr>
                <w:rFonts w:ascii="Times New Roman" w:hAnsi="Times New Roman"/>
              </w:rPr>
            </w:pPr>
            <w:r>
              <w:rPr>
                <w:rFonts w:ascii="Times New Roman" w:hAnsi="Times New Roman"/>
              </w:rPr>
              <w:t>Price Charged</w:t>
            </w:r>
          </w:p>
        </w:tc>
        <w:tc>
          <w:tcPr>
            <w:tcW w:w="1890" w:type="dxa"/>
            <w:shd w:val="clear" w:color="auto" w:fill="D9D9D9" w:themeFill="background1" w:themeFillShade="D9"/>
          </w:tcPr>
          <w:p w:rsidR="007B43B2" w:rsidRDefault="007B43B2" w:rsidP="00240693">
            <w:pPr>
              <w:ind w:right="720"/>
              <w:rPr>
                <w:rFonts w:ascii="Times New Roman" w:hAnsi="Times New Roman"/>
              </w:rPr>
            </w:pPr>
            <w:r>
              <w:rPr>
                <w:rFonts w:ascii="Times New Roman" w:hAnsi="Times New Roman"/>
              </w:rPr>
              <w:t>Minimum Price</w:t>
            </w:r>
          </w:p>
        </w:tc>
      </w:tr>
      <w:tr w:rsidR="007B43B2" w:rsidTr="007B43B2">
        <w:tc>
          <w:tcPr>
            <w:tcW w:w="4230" w:type="dxa"/>
          </w:tcPr>
          <w:p w:rsidR="007B43B2" w:rsidRDefault="007B43B2" w:rsidP="00240693">
            <w:pPr>
              <w:ind w:right="720"/>
              <w:rPr>
                <w:rFonts w:ascii="Times New Roman" w:hAnsi="Times New Roman"/>
              </w:rPr>
            </w:pPr>
            <w:r>
              <w:rPr>
                <w:rFonts w:ascii="Times New Roman" w:hAnsi="Times New Roman"/>
              </w:rPr>
              <w:t>Carton Less Than 3.0 cubic feet</w:t>
            </w:r>
          </w:p>
        </w:tc>
        <w:tc>
          <w:tcPr>
            <w:tcW w:w="1980" w:type="dxa"/>
          </w:tcPr>
          <w:p w:rsidR="007B43B2" w:rsidRDefault="007B43B2" w:rsidP="00240693">
            <w:pPr>
              <w:ind w:right="720"/>
              <w:rPr>
                <w:rFonts w:ascii="Times New Roman" w:hAnsi="Times New Roman"/>
              </w:rPr>
            </w:pPr>
            <w:r>
              <w:rPr>
                <w:rFonts w:ascii="Times New Roman" w:hAnsi="Times New Roman"/>
              </w:rPr>
              <w:t>$1.70</w:t>
            </w:r>
          </w:p>
        </w:tc>
        <w:tc>
          <w:tcPr>
            <w:tcW w:w="1890" w:type="dxa"/>
          </w:tcPr>
          <w:p w:rsidR="007B43B2" w:rsidRDefault="007B43B2" w:rsidP="00240693">
            <w:pPr>
              <w:ind w:right="720"/>
              <w:rPr>
                <w:rFonts w:ascii="Times New Roman" w:hAnsi="Times New Roman"/>
              </w:rPr>
            </w:pPr>
            <w:r>
              <w:rPr>
                <w:rFonts w:ascii="Times New Roman" w:hAnsi="Times New Roman"/>
              </w:rPr>
              <w:t>$2.08</w:t>
            </w:r>
          </w:p>
        </w:tc>
      </w:tr>
      <w:tr w:rsidR="007B43B2" w:rsidTr="007B43B2">
        <w:tc>
          <w:tcPr>
            <w:tcW w:w="4230" w:type="dxa"/>
          </w:tcPr>
          <w:p w:rsidR="007B43B2" w:rsidRDefault="007B43B2" w:rsidP="00240693">
            <w:pPr>
              <w:ind w:right="720"/>
              <w:rPr>
                <w:rFonts w:ascii="Times New Roman" w:hAnsi="Times New Roman"/>
              </w:rPr>
            </w:pPr>
            <w:r>
              <w:rPr>
                <w:rFonts w:ascii="Times New Roman" w:hAnsi="Times New Roman"/>
              </w:rPr>
              <w:t>Carton 3.0 cubic feet</w:t>
            </w:r>
          </w:p>
        </w:tc>
        <w:tc>
          <w:tcPr>
            <w:tcW w:w="1980" w:type="dxa"/>
          </w:tcPr>
          <w:p w:rsidR="007B43B2" w:rsidRDefault="007B43B2" w:rsidP="00240693">
            <w:pPr>
              <w:ind w:right="720"/>
              <w:rPr>
                <w:rFonts w:ascii="Times New Roman" w:hAnsi="Times New Roman"/>
              </w:rPr>
            </w:pPr>
            <w:r>
              <w:rPr>
                <w:rFonts w:ascii="Times New Roman" w:hAnsi="Times New Roman"/>
              </w:rPr>
              <w:t>$2.35</w:t>
            </w:r>
          </w:p>
        </w:tc>
        <w:tc>
          <w:tcPr>
            <w:tcW w:w="1890" w:type="dxa"/>
          </w:tcPr>
          <w:p w:rsidR="007B43B2" w:rsidRDefault="007B43B2" w:rsidP="00240693">
            <w:pPr>
              <w:ind w:right="720"/>
              <w:rPr>
                <w:rFonts w:ascii="Times New Roman" w:hAnsi="Times New Roman"/>
              </w:rPr>
            </w:pPr>
            <w:r>
              <w:rPr>
                <w:rFonts w:ascii="Times New Roman" w:hAnsi="Times New Roman"/>
              </w:rPr>
              <w:t>$3.10</w:t>
            </w:r>
          </w:p>
        </w:tc>
      </w:tr>
      <w:tr w:rsidR="007B43B2" w:rsidTr="007B43B2">
        <w:tc>
          <w:tcPr>
            <w:tcW w:w="4230" w:type="dxa"/>
          </w:tcPr>
          <w:p w:rsidR="007B43B2" w:rsidRDefault="007B43B2" w:rsidP="00240693">
            <w:pPr>
              <w:ind w:right="720"/>
              <w:rPr>
                <w:rFonts w:ascii="Times New Roman" w:hAnsi="Times New Roman"/>
              </w:rPr>
            </w:pPr>
            <w:r>
              <w:rPr>
                <w:rFonts w:ascii="Times New Roman" w:hAnsi="Times New Roman"/>
              </w:rPr>
              <w:t>Carton 4.5 cubic feet</w:t>
            </w:r>
          </w:p>
        </w:tc>
        <w:tc>
          <w:tcPr>
            <w:tcW w:w="1980" w:type="dxa"/>
          </w:tcPr>
          <w:p w:rsidR="007B43B2" w:rsidRDefault="007B43B2" w:rsidP="00240693">
            <w:pPr>
              <w:ind w:right="720"/>
              <w:rPr>
                <w:rFonts w:ascii="Times New Roman" w:hAnsi="Times New Roman"/>
              </w:rPr>
            </w:pPr>
            <w:r>
              <w:rPr>
                <w:rFonts w:ascii="Times New Roman" w:hAnsi="Times New Roman"/>
              </w:rPr>
              <w:t>$3.00</w:t>
            </w:r>
          </w:p>
        </w:tc>
        <w:tc>
          <w:tcPr>
            <w:tcW w:w="1890" w:type="dxa"/>
          </w:tcPr>
          <w:p w:rsidR="007B43B2" w:rsidRDefault="007B43B2" w:rsidP="00240693">
            <w:pPr>
              <w:ind w:right="720"/>
              <w:rPr>
                <w:rFonts w:ascii="Times New Roman" w:hAnsi="Times New Roman"/>
              </w:rPr>
            </w:pPr>
            <w:r>
              <w:rPr>
                <w:rFonts w:ascii="Times New Roman" w:hAnsi="Times New Roman"/>
              </w:rPr>
              <w:t>$3.72</w:t>
            </w:r>
          </w:p>
        </w:tc>
      </w:tr>
    </w:tbl>
    <w:p w:rsidR="007B43B2" w:rsidRPr="007B43B2" w:rsidRDefault="007B43B2" w:rsidP="007B43B2">
      <w:pPr>
        <w:rPr>
          <w:rFonts w:ascii="Times New Roman" w:hAnsi="Times New Roman"/>
        </w:rPr>
      </w:pPr>
    </w:p>
    <w:p w:rsidR="00D61459" w:rsidRDefault="00015527" w:rsidP="00954017">
      <w:pPr>
        <w:rPr>
          <w:rFonts w:ascii="Times New Roman" w:hAnsi="Times New Roman"/>
          <w:b/>
        </w:rPr>
      </w:pPr>
      <w:r>
        <w:rPr>
          <w:rFonts w:ascii="Times New Roman" w:hAnsi="Times New Roman"/>
          <w:b/>
        </w:rPr>
        <w:lastRenderedPageBreak/>
        <w:t>Previous Technical Assistance</w:t>
      </w:r>
    </w:p>
    <w:p w:rsidR="00015527" w:rsidRDefault="00015527" w:rsidP="00015527">
      <w:pPr>
        <w:ind w:right="720"/>
        <w:rPr>
          <w:rFonts w:ascii="Times New Roman" w:hAnsi="Times New Roman"/>
        </w:rPr>
      </w:pPr>
      <w:r>
        <w:rPr>
          <w:rFonts w:ascii="Times New Roman" w:hAnsi="Times New Roman"/>
        </w:rPr>
        <w:t>In 2008, Jeff Gish attended a one-on-one training with commission staff, which covered Tariff 15-C and the household goods rules. Further, Action Moving representatives attended the commission’s rule and tariff training in 2009, 2010 and 2011.</w:t>
      </w:r>
    </w:p>
    <w:p w:rsidR="00D61459" w:rsidRDefault="00D61459" w:rsidP="00954017">
      <w:pPr>
        <w:rPr>
          <w:rFonts w:ascii="Times New Roman" w:hAnsi="Times New Roman"/>
          <w:b/>
        </w:rPr>
      </w:pPr>
    </w:p>
    <w:p w:rsidR="00C52D5B" w:rsidRDefault="007B43B2" w:rsidP="00954017">
      <w:pPr>
        <w:rPr>
          <w:rFonts w:ascii="Times New Roman" w:hAnsi="Times New Roman"/>
          <w:b/>
        </w:rPr>
      </w:pPr>
      <w:r>
        <w:rPr>
          <w:rFonts w:ascii="Times New Roman" w:hAnsi="Times New Roman"/>
          <w:b/>
        </w:rPr>
        <w:t>Findings</w:t>
      </w:r>
    </w:p>
    <w:p w:rsidR="007B43B2" w:rsidRPr="000426F6" w:rsidRDefault="005F106D" w:rsidP="00954017">
      <w:pPr>
        <w:rPr>
          <w:rFonts w:ascii="Times New Roman" w:hAnsi="Times New Roman"/>
        </w:rPr>
      </w:pPr>
      <w:r>
        <w:rPr>
          <w:rFonts w:ascii="Times New Roman" w:hAnsi="Times New Roman"/>
        </w:rPr>
        <w:t>Staff finds that Action Moving charged customers below the minimum required under Tariff 15-C for certain containers in three moves.</w:t>
      </w:r>
    </w:p>
    <w:p w:rsidR="007B43B2" w:rsidRDefault="007B43B2" w:rsidP="00954017">
      <w:pPr>
        <w:rPr>
          <w:rFonts w:ascii="Times New Roman" w:hAnsi="Times New Roman"/>
          <w:b/>
        </w:rPr>
      </w:pPr>
    </w:p>
    <w:p w:rsidR="007B43B2" w:rsidRPr="007B43B2" w:rsidRDefault="007B43B2" w:rsidP="00954017">
      <w:pPr>
        <w:rPr>
          <w:rFonts w:ascii="Times New Roman" w:hAnsi="Times New Roman"/>
          <w:b/>
        </w:rPr>
      </w:pPr>
      <w:r>
        <w:rPr>
          <w:rFonts w:ascii="Times New Roman" w:hAnsi="Times New Roman"/>
          <w:b/>
        </w:rPr>
        <w:t>Recommendation</w:t>
      </w:r>
    </w:p>
    <w:p w:rsidR="00C52D5B" w:rsidRDefault="00472846" w:rsidP="00954017">
      <w:pPr>
        <w:rPr>
          <w:rFonts w:ascii="Times New Roman" w:hAnsi="Times New Roman"/>
        </w:rPr>
      </w:pPr>
      <w:r>
        <w:rPr>
          <w:rFonts w:ascii="Times New Roman" w:hAnsi="Times New Roman"/>
        </w:rPr>
        <w:t>As Action Moving has received previous technical assistance on this issue, staff recommends a total penalty of $100 for failing to only charge customers for containers at the rates as set in Tariff 15-C.</w:t>
      </w:r>
    </w:p>
    <w:p w:rsidR="00C52D5B" w:rsidRDefault="00C52D5B" w:rsidP="00954017">
      <w:pPr>
        <w:rPr>
          <w:rFonts w:ascii="Times New Roman" w:hAnsi="Times New Roman"/>
        </w:rPr>
      </w:pPr>
    </w:p>
    <w:p w:rsidR="00C52D5B" w:rsidRDefault="00C52D5B" w:rsidP="00954017">
      <w:pPr>
        <w:rPr>
          <w:rFonts w:ascii="Times New Roman" w:hAnsi="Times New Roman"/>
        </w:rPr>
      </w:pPr>
    </w:p>
    <w:p w:rsidR="00757B16" w:rsidRDefault="00757B16" w:rsidP="00954017">
      <w:pPr>
        <w:rPr>
          <w:rFonts w:ascii="Times New Roman" w:hAnsi="Times New Roman"/>
        </w:rPr>
      </w:pPr>
    </w:p>
    <w:p w:rsidR="00757B16" w:rsidRDefault="00757B16" w:rsidP="00954017">
      <w:pPr>
        <w:rPr>
          <w:rFonts w:ascii="Times New Roman" w:hAnsi="Times New Roman"/>
        </w:rPr>
      </w:pPr>
    </w:p>
    <w:p w:rsidR="00757B16" w:rsidRDefault="00757B16" w:rsidP="00954017">
      <w:pPr>
        <w:rPr>
          <w:rFonts w:ascii="Times New Roman" w:hAnsi="Times New Roman"/>
        </w:rPr>
      </w:pPr>
    </w:p>
    <w:p w:rsidR="00757B16" w:rsidRDefault="00757B16" w:rsidP="00954017">
      <w:pPr>
        <w:rPr>
          <w:rFonts w:ascii="Times New Roman" w:hAnsi="Times New Roman"/>
        </w:rPr>
      </w:pPr>
    </w:p>
    <w:p w:rsidR="007666F0" w:rsidRDefault="007666F0" w:rsidP="00954017">
      <w:pPr>
        <w:rPr>
          <w:rFonts w:ascii="Times New Roman" w:hAnsi="Times New Roman"/>
        </w:rPr>
        <w:sectPr w:rsidR="007666F0" w:rsidSect="00C06B17">
          <w:pgSz w:w="12240" w:h="15840"/>
          <w:pgMar w:top="1440" w:right="1440" w:bottom="1440" w:left="1440" w:header="720" w:footer="720" w:gutter="0"/>
          <w:cols w:space="720"/>
          <w:titlePg/>
          <w:docGrid w:linePitch="360"/>
        </w:sectPr>
      </w:pPr>
    </w:p>
    <w:p w:rsidR="00757B16" w:rsidRDefault="007666F0" w:rsidP="007666F0">
      <w:pPr>
        <w:jc w:val="center"/>
        <w:rPr>
          <w:rFonts w:ascii="Times New Roman" w:hAnsi="Times New Roman"/>
          <w:b/>
        </w:rPr>
      </w:pPr>
      <w:r>
        <w:rPr>
          <w:rFonts w:ascii="Times New Roman" w:hAnsi="Times New Roman"/>
          <w:b/>
        </w:rPr>
        <w:lastRenderedPageBreak/>
        <w:t>SUMMARY OF RECOMMENDATIONS</w:t>
      </w:r>
    </w:p>
    <w:p w:rsidR="007666F0" w:rsidRDefault="007666F0" w:rsidP="007666F0">
      <w:pPr>
        <w:jc w:val="center"/>
        <w:rPr>
          <w:rFonts w:ascii="Times New Roman" w:hAnsi="Times New Roman"/>
          <w:b/>
        </w:rPr>
      </w:pPr>
    </w:p>
    <w:p w:rsidR="007666F0" w:rsidRPr="007666F0" w:rsidRDefault="007666F0" w:rsidP="00E63A02">
      <w:pPr>
        <w:pStyle w:val="ListParagraph"/>
        <w:numPr>
          <w:ilvl w:val="0"/>
          <w:numId w:val="30"/>
        </w:numPr>
        <w:rPr>
          <w:rFonts w:ascii="Times New Roman" w:hAnsi="Times New Roman"/>
        </w:rPr>
      </w:pPr>
      <w:r>
        <w:rPr>
          <w:rFonts w:ascii="Times New Roman" w:hAnsi="Times New Roman"/>
        </w:rPr>
        <w:t xml:space="preserve">Staff </w:t>
      </w:r>
      <w:r w:rsidR="00807B4E">
        <w:rPr>
          <w:rFonts w:ascii="Times New Roman" w:hAnsi="Times New Roman"/>
        </w:rPr>
        <w:t>re</w:t>
      </w:r>
      <w:r w:rsidR="0000413C">
        <w:rPr>
          <w:rFonts w:ascii="Times New Roman" w:hAnsi="Times New Roman"/>
        </w:rPr>
        <w:t>commends a total penalty of $2,3</w:t>
      </w:r>
      <w:r>
        <w:rPr>
          <w:rFonts w:ascii="Times New Roman" w:hAnsi="Times New Roman"/>
        </w:rPr>
        <w:t>00 for the following violations:</w:t>
      </w:r>
    </w:p>
    <w:p w:rsidR="007666F0" w:rsidRDefault="007666F0" w:rsidP="007666F0">
      <w:pPr>
        <w:jc w:val="center"/>
        <w:rPr>
          <w:rFonts w:ascii="Times New Roman" w:hAnsi="Times New Roman"/>
          <w:b/>
        </w:rPr>
      </w:pPr>
    </w:p>
    <w:p w:rsidR="00807B4E" w:rsidRDefault="00807B4E" w:rsidP="00807B4E">
      <w:pPr>
        <w:pStyle w:val="ListParagraph"/>
        <w:numPr>
          <w:ilvl w:val="0"/>
          <w:numId w:val="32"/>
        </w:numPr>
        <w:tabs>
          <w:tab w:val="left" w:pos="360"/>
        </w:tabs>
        <w:ind w:left="1170" w:right="-360"/>
        <w:rPr>
          <w:rFonts w:ascii="Times New Roman" w:hAnsi="Times New Roman"/>
        </w:rPr>
      </w:pPr>
      <w:r>
        <w:rPr>
          <w:rFonts w:ascii="Times New Roman" w:hAnsi="Times New Roman"/>
        </w:rPr>
        <w:t>A penalty of $100 for each aspect in which the company’s estimate form did not comply with the requirements of Tariff 15-C, for a total penalty of $300;</w:t>
      </w:r>
    </w:p>
    <w:p w:rsidR="00807B4E" w:rsidRDefault="00807B4E" w:rsidP="00807B4E">
      <w:pPr>
        <w:pStyle w:val="ListParagraph"/>
        <w:numPr>
          <w:ilvl w:val="0"/>
          <w:numId w:val="32"/>
        </w:numPr>
        <w:tabs>
          <w:tab w:val="left" w:pos="360"/>
        </w:tabs>
        <w:ind w:left="1170" w:right="-360"/>
        <w:rPr>
          <w:rFonts w:ascii="Times New Roman" w:hAnsi="Times New Roman"/>
        </w:rPr>
      </w:pPr>
      <w:r>
        <w:rPr>
          <w:rFonts w:ascii="Times New Roman" w:hAnsi="Times New Roman"/>
        </w:rPr>
        <w:t>A penalty of $100 for each aspect in which the company failed to properly complete written estimates, for a total penalty of $400;</w:t>
      </w:r>
    </w:p>
    <w:p w:rsidR="00807B4E" w:rsidRDefault="00807B4E" w:rsidP="00807B4E">
      <w:pPr>
        <w:pStyle w:val="ListParagraph"/>
        <w:numPr>
          <w:ilvl w:val="0"/>
          <w:numId w:val="32"/>
        </w:numPr>
        <w:tabs>
          <w:tab w:val="left" w:pos="360"/>
        </w:tabs>
        <w:ind w:left="1170" w:right="-360"/>
        <w:rPr>
          <w:rFonts w:ascii="Times New Roman" w:hAnsi="Times New Roman"/>
        </w:rPr>
      </w:pPr>
      <w:r>
        <w:rPr>
          <w:rFonts w:ascii="Times New Roman" w:hAnsi="Times New Roman"/>
        </w:rPr>
        <w:t>A penalty of $100 for failing to properly complete supplemental estimates;</w:t>
      </w:r>
    </w:p>
    <w:p w:rsidR="00807B4E" w:rsidRPr="00472846" w:rsidRDefault="00807B4E" w:rsidP="00807B4E">
      <w:pPr>
        <w:pStyle w:val="ListParagraph"/>
        <w:numPr>
          <w:ilvl w:val="0"/>
          <w:numId w:val="32"/>
        </w:numPr>
        <w:tabs>
          <w:tab w:val="left" w:pos="360"/>
        </w:tabs>
        <w:ind w:left="1170" w:right="-360"/>
        <w:rPr>
          <w:rFonts w:ascii="Times New Roman" w:hAnsi="Times New Roman"/>
        </w:rPr>
      </w:pPr>
      <w:r>
        <w:rPr>
          <w:rFonts w:ascii="Times New Roman" w:hAnsi="Times New Roman"/>
        </w:rPr>
        <w:t>A penalty of $100 for each aspect in which the company’s bill of lading form did not comply with the requirements of Tariff 15-C, for a total penalty of $200;</w:t>
      </w:r>
    </w:p>
    <w:p w:rsidR="00807B4E" w:rsidRDefault="00807B4E" w:rsidP="00807B4E">
      <w:pPr>
        <w:pStyle w:val="ListParagraph"/>
        <w:numPr>
          <w:ilvl w:val="0"/>
          <w:numId w:val="32"/>
        </w:numPr>
        <w:tabs>
          <w:tab w:val="left" w:pos="360"/>
        </w:tabs>
        <w:ind w:left="1170" w:right="-360"/>
        <w:rPr>
          <w:rFonts w:ascii="Times New Roman" w:hAnsi="Times New Roman"/>
        </w:rPr>
      </w:pPr>
      <w:r>
        <w:rPr>
          <w:rFonts w:ascii="Times New Roman" w:hAnsi="Times New Roman"/>
        </w:rPr>
        <w:t>A penalty of $100 for each aspect in which the company failed to complete bills of lading according to Tariff 15-C</w:t>
      </w:r>
      <w:r w:rsidR="0000413C">
        <w:rPr>
          <w:rFonts w:ascii="Times New Roman" w:hAnsi="Times New Roman"/>
        </w:rPr>
        <w:t>,</w:t>
      </w:r>
      <w:r>
        <w:rPr>
          <w:rFonts w:ascii="Times New Roman" w:hAnsi="Times New Roman"/>
        </w:rPr>
        <w:t xml:space="preserve"> for a total penalty of $500;</w:t>
      </w:r>
    </w:p>
    <w:p w:rsidR="00807B4E" w:rsidRDefault="00807B4E" w:rsidP="00807B4E">
      <w:pPr>
        <w:pStyle w:val="ListParagraph"/>
        <w:numPr>
          <w:ilvl w:val="0"/>
          <w:numId w:val="32"/>
        </w:numPr>
        <w:tabs>
          <w:tab w:val="left" w:pos="360"/>
        </w:tabs>
        <w:ind w:left="1170" w:right="-360"/>
        <w:rPr>
          <w:rFonts w:ascii="Times New Roman" w:hAnsi="Times New Roman"/>
        </w:rPr>
      </w:pPr>
      <w:r>
        <w:rPr>
          <w:rFonts w:ascii="Times New Roman" w:hAnsi="Times New Roman"/>
        </w:rPr>
        <w:t xml:space="preserve">A penalty of $100 for </w:t>
      </w:r>
      <w:r w:rsidR="0000413C">
        <w:rPr>
          <w:rFonts w:ascii="Times New Roman" w:hAnsi="Times New Roman"/>
        </w:rPr>
        <w:t>each instance the company charged a customer for an item</w:t>
      </w:r>
      <w:r>
        <w:rPr>
          <w:rFonts w:ascii="Times New Roman" w:hAnsi="Times New Roman"/>
        </w:rPr>
        <w:t xml:space="preserve"> not included in Tariff 15-C</w:t>
      </w:r>
      <w:r w:rsidR="0000413C">
        <w:rPr>
          <w:rFonts w:ascii="Times New Roman" w:hAnsi="Times New Roman"/>
        </w:rPr>
        <w:t>, for a totally penalty of $400</w:t>
      </w:r>
      <w:r>
        <w:rPr>
          <w:rFonts w:ascii="Times New Roman" w:hAnsi="Times New Roman"/>
        </w:rPr>
        <w:t>;</w:t>
      </w:r>
    </w:p>
    <w:p w:rsidR="00807B4E" w:rsidRDefault="00807B4E" w:rsidP="00807B4E">
      <w:pPr>
        <w:pStyle w:val="ListParagraph"/>
        <w:numPr>
          <w:ilvl w:val="0"/>
          <w:numId w:val="32"/>
        </w:numPr>
        <w:tabs>
          <w:tab w:val="left" w:pos="360"/>
        </w:tabs>
        <w:ind w:left="1170" w:right="-360"/>
        <w:rPr>
          <w:rFonts w:ascii="Times New Roman" w:hAnsi="Times New Roman"/>
        </w:rPr>
      </w:pPr>
      <w:r>
        <w:rPr>
          <w:rFonts w:ascii="Times New Roman" w:hAnsi="Times New Roman"/>
        </w:rPr>
        <w:t>A penalty of $100 for each aspect in which the company failed to properly complete long-distance moves, for a total penalty of $300; and</w:t>
      </w:r>
    </w:p>
    <w:p w:rsidR="007666F0" w:rsidRPr="00807B4E" w:rsidRDefault="00807B4E" w:rsidP="00807B4E">
      <w:pPr>
        <w:pStyle w:val="ListParagraph"/>
        <w:numPr>
          <w:ilvl w:val="0"/>
          <w:numId w:val="32"/>
        </w:numPr>
        <w:tabs>
          <w:tab w:val="left" w:pos="360"/>
        </w:tabs>
        <w:ind w:left="1170" w:right="-360"/>
        <w:rPr>
          <w:rFonts w:ascii="Times New Roman" w:hAnsi="Times New Roman"/>
        </w:rPr>
      </w:pPr>
      <w:r>
        <w:rPr>
          <w:rFonts w:ascii="Times New Roman" w:hAnsi="Times New Roman"/>
        </w:rPr>
        <w:t>A penalty of $100 for failing to charge customers for containers according to Tariff 15-C rates.</w:t>
      </w:r>
    </w:p>
    <w:p w:rsidR="00807B4E" w:rsidRDefault="00807B4E" w:rsidP="007666F0">
      <w:pPr>
        <w:tabs>
          <w:tab w:val="left" w:pos="360"/>
        </w:tabs>
        <w:ind w:right="-360"/>
        <w:rPr>
          <w:rFonts w:ascii="Times New Roman" w:hAnsi="Times New Roman"/>
        </w:rPr>
      </w:pPr>
    </w:p>
    <w:p w:rsidR="007666F0" w:rsidRPr="00E63A02" w:rsidRDefault="00E63A02" w:rsidP="00E63A02">
      <w:pPr>
        <w:pStyle w:val="ListParagraph"/>
        <w:numPr>
          <w:ilvl w:val="0"/>
          <w:numId w:val="30"/>
        </w:numPr>
        <w:tabs>
          <w:tab w:val="left" w:pos="360"/>
        </w:tabs>
        <w:ind w:right="-360"/>
        <w:rPr>
          <w:rFonts w:ascii="Times New Roman" w:hAnsi="Times New Roman"/>
        </w:rPr>
      </w:pPr>
      <w:r>
        <w:rPr>
          <w:rFonts w:ascii="Times New Roman" w:hAnsi="Times New Roman"/>
        </w:rPr>
        <w:t>S</w:t>
      </w:r>
      <w:r w:rsidR="00015527">
        <w:rPr>
          <w:rFonts w:ascii="Times New Roman" w:hAnsi="Times New Roman"/>
        </w:rPr>
        <w:t>taff requires</w:t>
      </w:r>
      <w:r w:rsidR="007666F0" w:rsidRPr="00E63A02">
        <w:rPr>
          <w:rFonts w:ascii="Times New Roman" w:hAnsi="Times New Roman"/>
        </w:rPr>
        <w:t xml:space="preserve"> Action Moving submit to staff an updated estimate form and an updated bill of lading form for review.</w:t>
      </w:r>
    </w:p>
    <w:p w:rsidR="007666F0" w:rsidRDefault="007666F0" w:rsidP="007666F0">
      <w:pPr>
        <w:tabs>
          <w:tab w:val="left" w:pos="360"/>
        </w:tabs>
        <w:ind w:right="-360"/>
        <w:rPr>
          <w:rFonts w:ascii="Times New Roman" w:hAnsi="Times New Roman"/>
        </w:rPr>
      </w:pPr>
    </w:p>
    <w:p w:rsidR="00945894" w:rsidRDefault="00945894" w:rsidP="007666F0">
      <w:pPr>
        <w:rPr>
          <w:rFonts w:ascii="Times New Roman" w:hAnsi="Times New Roman"/>
          <w:b/>
        </w:rPr>
        <w:sectPr w:rsidR="00945894" w:rsidSect="00C06B17">
          <w:pgSz w:w="12240" w:h="15840"/>
          <w:pgMar w:top="1440" w:right="1440" w:bottom="1440" w:left="1440" w:header="720" w:footer="720" w:gutter="0"/>
          <w:cols w:space="720"/>
          <w:titlePg/>
          <w:docGrid w:linePitch="360"/>
        </w:sectPr>
      </w:pPr>
    </w:p>
    <w:p w:rsidR="007666F0" w:rsidRDefault="00945894" w:rsidP="00945894">
      <w:pPr>
        <w:jc w:val="center"/>
        <w:rPr>
          <w:rFonts w:ascii="Times New Roman" w:hAnsi="Times New Roman"/>
          <w:b/>
        </w:rPr>
      </w:pPr>
      <w:r>
        <w:rPr>
          <w:rFonts w:ascii="Times New Roman" w:hAnsi="Times New Roman"/>
          <w:b/>
        </w:rPr>
        <w:lastRenderedPageBreak/>
        <w:t>Attachment A</w:t>
      </w:r>
    </w:p>
    <w:p w:rsidR="00945894" w:rsidRDefault="00945894" w:rsidP="00945894">
      <w:pPr>
        <w:jc w:val="center"/>
        <w:rPr>
          <w:rFonts w:ascii="Times New Roman" w:hAnsi="Times New Roman"/>
          <w:b/>
        </w:rPr>
      </w:pPr>
    </w:p>
    <w:p w:rsidR="00945894" w:rsidRDefault="00945894" w:rsidP="00945894">
      <w:pPr>
        <w:jc w:val="center"/>
        <w:rPr>
          <w:rFonts w:ascii="Times New Roman" w:hAnsi="Times New Roman"/>
          <w:b/>
        </w:rPr>
      </w:pPr>
      <w:r>
        <w:rPr>
          <w:rFonts w:ascii="Times New Roman" w:hAnsi="Times New Roman"/>
          <w:b/>
          <w:noProof/>
        </w:rPr>
        <w:drawing>
          <wp:inline distT="0" distB="0" distL="0" distR="0">
            <wp:extent cx="5941685" cy="7639050"/>
            <wp:effectExtent l="19050" t="0" r="19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7641512"/>
                    </a:xfrm>
                    <a:prstGeom prst="rect">
                      <a:avLst/>
                    </a:prstGeom>
                    <a:noFill/>
                    <a:ln w="9525">
                      <a:noFill/>
                      <a:miter lim="800000"/>
                      <a:headEnd/>
                      <a:tailEnd/>
                    </a:ln>
                  </pic:spPr>
                </pic:pic>
              </a:graphicData>
            </a:graphic>
          </wp:inline>
        </w:drawing>
      </w:r>
    </w:p>
    <w:p w:rsidR="00945894" w:rsidRDefault="00945894" w:rsidP="00945894">
      <w:pPr>
        <w:jc w:val="center"/>
        <w:rPr>
          <w:rFonts w:ascii="Times New Roman" w:hAnsi="Times New Roman"/>
          <w:b/>
        </w:rPr>
      </w:pPr>
    </w:p>
    <w:p w:rsidR="00945894" w:rsidRDefault="00945894" w:rsidP="00945894">
      <w:pPr>
        <w:jc w:val="center"/>
        <w:rPr>
          <w:rFonts w:ascii="Times New Roman" w:hAnsi="Times New Roman"/>
          <w:b/>
        </w:rPr>
      </w:pPr>
      <w:r>
        <w:rPr>
          <w:rFonts w:ascii="Times New Roman" w:hAnsi="Times New Roman"/>
          <w:b/>
          <w:noProof/>
        </w:rPr>
        <w:lastRenderedPageBreak/>
        <w:drawing>
          <wp:inline distT="0" distB="0" distL="0" distR="0">
            <wp:extent cx="5943600" cy="353381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3600" cy="3533814"/>
                    </a:xfrm>
                    <a:prstGeom prst="rect">
                      <a:avLst/>
                    </a:prstGeom>
                    <a:noFill/>
                    <a:ln w="9525">
                      <a:noFill/>
                      <a:miter lim="800000"/>
                      <a:headEnd/>
                      <a:tailEnd/>
                    </a:ln>
                  </pic:spPr>
                </pic:pic>
              </a:graphicData>
            </a:graphic>
          </wp:inline>
        </w:drawing>
      </w:r>
    </w:p>
    <w:p w:rsidR="00945894" w:rsidRDefault="00945894" w:rsidP="00945894">
      <w:pPr>
        <w:jc w:val="center"/>
        <w:rPr>
          <w:rFonts w:ascii="Times New Roman" w:hAnsi="Times New Roman"/>
          <w:b/>
        </w:rPr>
        <w:sectPr w:rsidR="00945894" w:rsidSect="00C06B17">
          <w:pgSz w:w="12240" w:h="15840"/>
          <w:pgMar w:top="1440" w:right="1440" w:bottom="1440" w:left="1440" w:header="720" w:footer="720" w:gutter="0"/>
          <w:cols w:space="720"/>
          <w:titlePg/>
          <w:docGrid w:linePitch="360"/>
        </w:sectPr>
      </w:pPr>
    </w:p>
    <w:p w:rsidR="00945894" w:rsidRDefault="00945894" w:rsidP="00945894">
      <w:pPr>
        <w:jc w:val="center"/>
        <w:rPr>
          <w:rFonts w:ascii="Times New Roman" w:hAnsi="Times New Roman"/>
          <w:b/>
        </w:rPr>
      </w:pPr>
      <w:r>
        <w:rPr>
          <w:rFonts w:ascii="Times New Roman" w:hAnsi="Times New Roman"/>
          <w:b/>
        </w:rPr>
        <w:lastRenderedPageBreak/>
        <w:t>Attachment B</w:t>
      </w:r>
    </w:p>
    <w:p w:rsidR="00945894" w:rsidRDefault="00C41C26" w:rsidP="00945894">
      <w:pPr>
        <w:jc w:val="center"/>
        <w:rPr>
          <w:rFonts w:ascii="Times New Roman" w:hAnsi="Times New Roman"/>
          <w:b/>
        </w:rPr>
      </w:pPr>
      <w:r>
        <w:rPr>
          <w:rFonts w:ascii="Times New Roman" w:hAnsi="Times New Roman"/>
          <w:b/>
          <w:noProof/>
        </w:rPr>
        <w:drawing>
          <wp:inline distT="0" distB="0" distL="0" distR="0">
            <wp:extent cx="5943600" cy="6900443"/>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943600" cy="6900443"/>
                    </a:xfrm>
                    <a:prstGeom prst="rect">
                      <a:avLst/>
                    </a:prstGeom>
                    <a:noFill/>
                    <a:ln w="9525">
                      <a:noFill/>
                      <a:miter lim="800000"/>
                      <a:headEnd/>
                      <a:tailEnd/>
                    </a:ln>
                  </pic:spPr>
                </pic:pic>
              </a:graphicData>
            </a:graphic>
          </wp:inline>
        </w:drawing>
      </w:r>
    </w:p>
    <w:p w:rsidR="00945894" w:rsidRDefault="00C41C26" w:rsidP="00945894">
      <w:pPr>
        <w:jc w:val="center"/>
        <w:rPr>
          <w:rFonts w:ascii="Times New Roman" w:hAnsi="Times New Roman"/>
          <w:b/>
        </w:rPr>
      </w:pPr>
      <w:r>
        <w:rPr>
          <w:rFonts w:ascii="Times New Roman" w:hAnsi="Times New Roman"/>
          <w:b/>
          <w:noProof/>
        </w:rPr>
        <w:lastRenderedPageBreak/>
        <w:drawing>
          <wp:inline distT="0" distB="0" distL="0" distR="0">
            <wp:extent cx="5943600" cy="7424161"/>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43600" cy="7424161"/>
                    </a:xfrm>
                    <a:prstGeom prst="rect">
                      <a:avLst/>
                    </a:prstGeom>
                    <a:noFill/>
                    <a:ln w="9525">
                      <a:noFill/>
                      <a:miter lim="800000"/>
                      <a:headEnd/>
                      <a:tailEnd/>
                    </a:ln>
                  </pic:spPr>
                </pic:pic>
              </a:graphicData>
            </a:graphic>
          </wp:inline>
        </w:drawing>
      </w:r>
    </w:p>
    <w:p w:rsidR="00C41C26" w:rsidRDefault="00C41C26" w:rsidP="00945894">
      <w:pPr>
        <w:jc w:val="center"/>
        <w:rPr>
          <w:rFonts w:ascii="Times New Roman" w:hAnsi="Times New Roman"/>
          <w:b/>
        </w:rPr>
        <w:sectPr w:rsidR="00C41C26" w:rsidSect="00C06B17">
          <w:pgSz w:w="12240" w:h="15840"/>
          <w:pgMar w:top="1440" w:right="1440" w:bottom="1440" w:left="1440" w:header="720" w:footer="720" w:gutter="0"/>
          <w:cols w:space="720"/>
          <w:titlePg/>
          <w:docGrid w:linePitch="360"/>
        </w:sectPr>
      </w:pPr>
    </w:p>
    <w:p w:rsidR="00C41C26" w:rsidRDefault="00C41C26" w:rsidP="00945894">
      <w:pPr>
        <w:jc w:val="center"/>
        <w:rPr>
          <w:rFonts w:ascii="Times New Roman" w:hAnsi="Times New Roman"/>
          <w:b/>
        </w:rPr>
      </w:pPr>
      <w:r>
        <w:rPr>
          <w:rFonts w:ascii="Times New Roman" w:hAnsi="Times New Roman"/>
          <w:b/>
        </w:rPr>
        <w:lastRenderedPageBreak/>
        <w:t>Attachment C</w:t>
      </w:r>
    </w:p>
    <w:p w:rsidR="00C41C26" w:rsidRPr="007666F0" w:rsidRDefault="00C41C26" w:rsidP="00945894">
      <w:pPr>
        <w:jc w:val="center"/>
        <w:rPr>
          <w:rFonts w:ascii="Times New Roman" w:hAnsi="Times New Roman"/>
          <w:b/>
        </w:rPr>
      </w:pPr>
      <w:r>
        <w:rPr>
          <w:rFonts w:ascii="Times New Roman" w:hAnsi="Times New Roman"/>
          <w:b/>
          <w:noProof/>
        </w:rPr>
        <w:drawing>
          <wp:inline distT="0" distB="0" distL="0" distR="0">
            <wp:extent cx="5941700" cy="7972425"/>
            <wp:effectExtent l="19050" t="0" r="190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943600" cy="7974975"/>
                    </a:xfrm>
                    <a:prstGeom prst="rect">
                      <a:avLst/>
                    </a:prstGeom>
                    <a:noFill/>
                    <a:ln w="9525">
                      <a:noFill/>
                      <a:miter lim="800000"/>
                      <a:headEnd/>
                      <a:tailEnd/>
                    </a:ln>
                  </pic:spPr>
                </pic:pic>
              </a:graphicData>
            </a:graphic>
          </wp:inline>
        </w:drawing>
      </w:r>
    </w:p>
    <w:sectPr w:rsidR="00C41C26" w:rsidRPr="007666F0" w:rsidSect="00C06B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3C2" w:rsidRDefault="006E43C2" w:rsidP="007F1820">
      <w:r>
        <w:separator/>
      </w:r>
    </w:p>
  </w:endnote>
  <w:endnote w:type="continuationSeparator" w:id="0">
    <w:p w:rsidR="006E43C2" w:rsidRDefault="006E43C2" w:rsidP="007F1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8428"/>
      <w:docPartObj>
        <w:docPartGallery w:val="Page Numbers (Bottom of Page)"/>
        <w:docPartUnique/>
      </w:docPartObj>
    </w:sdtPr>
    <w:sdtEndPr/>
    <w:sdtContent>
      <w:p w:rsidR="005C7566" w:rsidRDefault="006E43C2">
        <w:pPr>
          <w:pStyle w:val="Footer"/>
          <w:jc w:val="center"/>
        </w:pPr>
        <w:r>
          <w:fldChar w:fldCharType="begin"/>
        </w:r>
        <w:r>
          <w:instrText xml:space="preserve"> PAGE   \* MERGEFORMAT </w:instrText>
        </w:r>
        <w:r>
          <w:fldChar w:fldCharType="separate"/>
        </w:r>
        <w:r w:rsidR="00EC2791">
          <w:rPr>
            <w:noProof/>
          </w:rPr>
          <w:t>3</w:t>
        </w:r>
        <w:r>
          <w:rPr>
            <w:noProof/>
          </w:rPr>
          <w:fldChar w:fldCharType="end"/>
        </w:r>
      </w:p>
    </w:sdtContent>
  </w:sdt>
  <w:p w:rsidR="005C7566" w:rsidRDefault="005C7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566" w:rsidRDefault="005C7566">
    <w:pPr>
      <w:pStyle w:val="Footer"/>
      <w:jc w:val="center"/>
    </w:pPr>
  </w:p>
  <w:p w:rsidR="005C7566" w:rsidRDefault="005C75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8427"/>
      <w:docPartObj>
        <w:docPartGallery w:val="Page Numbers (Bottom of Page)"/>
        <w:docPartUnique/>
      </w:docPartObj>
    </w:sdtPr>
    <w:sdtEndPr/>
    <w:sdtContent>
      <w:p w:rsidR="005C7566" w:rsidRDefault="006E43C2">
        <w:pPr>
          <w:pStyle w:val="Footer"/>
          <w:jc w:val="center"/>
        </w:pPr>
        <w:r>
          <w:fldChar w:fldCharType="begin"/>
        </w:r>
        <w:r>
          <w:instrText xml:space="preserve"> PAGE   \* MERGEFORMAT </w:instrText>
        </w:r>
        <w:r>
          <w:fldChar w:fldCharType="separate"/>
        </w:r>
        <w:r w:rsidR="00EC2791">
          <w:rPr>
            <w:noProof/>
          </w:rPr>
          <w:t>30</w:t>
        </w:r>
        <w:r>
          <w:rPr>
            <w:noProof/>
          </w:rPr>
          <w:fldChar w:fldCharType="end"/>
        </w:r>
      </w:p>
    </w:sdtContent>
  </w:sdt>
  <w:p w:rsidR="005C7566" w:rsidRDefault="005C75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3C2" w:rsidRDefault="006E43C2" w:rsidP="007F1820">
      <w:r>
        <w:separator/>
      </w:r>
    </w:p>
  </w:footnote>
  <w:footnote w:type="continuationSeparator" w:id="0">
    <w:p w:rsidR="006E43C2" w:rsidRDefault="006E43C2" w:rsidP="007F1820">
      <w:r>
        <w:continuationSeparator/>
      </w:r>
    </w:p>
  </w:footnote>
  <w:footnote w:id="1">
    <w:p w:rsidR="005C7566" w:rsidRDefault="005C7566">
      <w:pPr>
        <w:pStyle w:val="FootnoteText"/>
      </w:pPr>
      <w:r>
        <w:rPr>
          <w:rStyle w:val="FootnoteReference"/>
        </w:rPr>
        <w:footnoteRef/>
      </w:r>
      <w:r>
        <w:t xml:space="preserve"> See Attachment A for a copy of the commission’s February 10, 2010, data request to the company.</w:t>
      </w:r>
    </w:p>
  </w:footnote>
  <w:footnote w:id="2">
    <w:p w:rsidR="005C7566" w:rsidRDefault="005C7566">
      <w:pPr>
        <w:pStyle w:val="FootnoteText"/>
      </w:pPr>
      <w:r>
        <w:rPr>
          <w:rStyle w:val="FootnoteReference"/>
        </w:rPr>
        <w:footnoteRef/>
      </w:r>
      <w:r>
        <w:t xml:space="preserve"> See Attachment B for two examples of estimate forms used by the company during the review period.</w:t>
      </w:r>
    </w:p>
  </w:footnote>
  <w:footnote w:id="3">
    <w:p w:rsidR="005C7566" w:rsidRDefault="005C7566">
      <w:pPr>
        <w:pStyle w:val="FootnoteText"/>
      </w:pPr>
      <w:r>
        <w:rPr>
          <w:rStyle w:val="FootnoteReference"/>
        </w:rPr>
        <w:footnoteRef/>
      </w:r>
      <w:r>
        <w:t xml:space="preserve"> See Attachment C for an example of the bill of lading form used by the company during the review period.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566" w:rsidRDefault="005C7566">
    <w:pPr>
      <w:pStyle w:val="Header"/>
      <w:jc w:val="center"/>
    </w:pPr>
  </w:p>
  <w:p w:rsidR="005C7566" w:rsidRDefault="005C75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946"/>
    <w:multiLevelType w:val="hybridMultilevel"/>
    <w:tmpl w:val="0192B348"/>
    <w:lvl w:ilvl="0" w:tplc="4802FD8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C65F50"/>
    <w:multiLevelType w:val="hybridMultilevel"/>
    <w:tmpl w:val="7170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0763D"/>
    <w:multiLevelType w:val="hybridMultilevel"/>
    <w:tmpl w:val="610ED374"/>
    <w:lvl w:ilvl="0" w:tplc="CC1CD46A">
      <w:start w:val="1"/>
      <w:numFmt w:val="decimal"/>
      <w:lvlText w:val="%1."/>
      <w:lvlJc w:val="left"/>
      <w:pPr>
        <w:ind w:left="720" w:hanging="360"/>
      </w:pPr>
      <w:rPr>
        <w:rFont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0640B"/>
    <w:multiLevelType w:val="hybridMultilevel"/>
    <w:tmpl w:val="86BE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52033"/>
    <w:multiLevelType w:val="hybridMultilevel"/>
    <w:tmpl w:val="4BBCF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600921"/>
    <w:multiLevelType w:val="hybridMultilevel"/>
    <w:tmpl w:val="7312E9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3514A0"/>
    <w:multiLevelType w:val="hybridMultilevel"/>
    <w:tmpl w:val="DEAAA654"/>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B179B0"/>
    <w:multiLevelType w:val="hybridMultilevel"/>
    <w:tmpl w:val="41862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AB400DE"/>
    <w:multiLevelType w:val="hybridMultilevel"/>
    <w:tmpl w:val="C5586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3D6CC3"/>
    <w:multiLevelType w:val="hybridMultilevel"/>
    <w:tmpl w:val="83CEF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543CB2"/>
    <w:multiLevelType w:val="hybridMultilevel"/>
    <w:tmpl w:val="7312E9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7F3A79"/>
    <w:multiLevelType w:val="hybridMultilevel"/>
    <w:tmpl w:val="AFBC3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A445F6"/>
    <w:multiLevelType w:val="hybridMultilevel"/>
    <w:tmpl w:val="728C0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E2E86"/>
    <w:multiLevelType w:val="hybridMultilevel"/>
    <w:tmpl w:val="E7E24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E85EFE"/>
    <w:multiLevelType w:val="hybridMultilevel"/>
    <w:tmpl w:val="73CEFF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F7F6947"/>
    <w:multiLevelType w:val="hybridMultilevel"/>
    <w:tmpl w:val="464AE8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7A73A3"/>
    <w:multiLevelType w:val="hybridMultilevel"/>
    <w:tmpl w:val="144A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D41CE0"/>
    <w:multiLevelType w:val="hybridMultilevel"/>
    <w:tmpl w:val="D61EE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A057EB"/>
    <w:multiLevelType w:val="hybridMultilevel"/>
    <w:tmpl w:val="A412B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665EFB"/>
    <w:multiLevelType w:val="hybridMultilevel"/>
    <w:tmpl w:val="3E6AE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E51320"/>
    <w:multiLevelType w:val="hybridMultilevel"/>
    <w:tmpl w:val="C1B01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EDC073F"/>
    <w:multiLevelType w:val="hybridMultilevel"/>
    <w:tmpl w:val="6C18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CF036C"/>
    <w:multiLevelType w:val="hybridMultilevel"/>
    <w:tmpl w:val="C896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E00776"/>
    <w:multiLevelType w:val="hybridMultilevel"/>
    <w:tmpl w:val="63F88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4D38D0"/>
    <w:multiLevelType w:val="hybridMultilevel"/>
    <w:tmpl w:val="F39AE2AA"/>
    <w:lvl w:ilvl="0" w:tplc="7A4AF6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5A2435"/>
    <w:multiLevelType w:val="hybridMultilevel"/>
    <w:tmpl w:val="5C2676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017DF8"/>
    <w:multiLevelType w:val="hybridMultilevel"/>
    <w:tmpl w:val="93B40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B9388E"/>
    <w:multiLevelType w:val="hybridMultilevel"/>
    <w:tmpl w:val="B4ACD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9004754"/>
    <w:multiLevelType w:val="hybridMultilevel"/>
    <w:tmpl w:val="41DE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FE63FB"/>
    <w:multiLevelType w:val="hybridMultilevel"/>
    <w:tmpl w:val="D020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0"/>
  </w:num>
  <w:num w:numId="4">
    <w:abstractNumId w:val="17"/>
  </w:num>
  <w:num w:numId="5">
    <w:abstractNumId w:val="11"/>
  </w:num>
  <w:num w:numId="6">
    <w:abstractNumId w:val="16"/>
  </w:num>
  <w:num w:numId="7">
    <w:abstractNumId w:val="9"/>
  </w:num>
  <w:num w:numId="8">
    <w:abstractNumId w:val="23"/>
  </w:num>
  <w:num w:numId="9">
    <w:abstractNumId w:val="7"/>
  </w:num>
  <w:num w:numId="10">
    <w:abstractNumId w:val="12"/>
  </w:num>
  <w:num w:numId="11">
    <w:abstractNumId w:val="1"/>
  </w:num>
  <w:num w:numId="12">
    <w:abstractNumId w:val="6"/>
  </w:num>
  <w:num w:numId="13">
    <w:abstractNumId w:val="28"/>
  </w:num>
  <w:num w:numId="14">
    <w:abstractNumId w:val="14"/>
  </w:num>
  <w:num w:numId="15">
    <w:abstractNumId w:val="26"/>
  </w:num>
  <w:num w:numId="16">
    <w:abstractNumId w:val="5"/>
  </w:num>
  <w:num w:numId="17">
    <w:abstractNumId w:val="13"/>
  </w:num>
  <w:num w:numId="18">
    <w:abstractNumId w:val="29"/>
  </w:num>
  <w:num w:numId="19">
    <w:abstractNumId w:val="18"/>
  </w:num>
  <w:num w:numId="20">
    <w:abstractNumId w:val="25"/>
  </w:num>
  <w:num w:numId="21">
    <w:abstractNumId w:val="10"/>
  </w:num>
  <w:num w:numId="22">
    <w:abstractNumId w:val="22"/>
  </w:num>
  <w:num w:numId="23">
    <w:abstractNumId w:val="4"/>
  </w:num>
  <w:num w:numId="24">
    <w:abstractNumId w:val="30"/>
  </w:num>
  <w:num w:numId="25">
    <w:abstractNumId w:val="3"/>
  </w:num>
  <w:num w:numId="26">
    <w:abstractNumId w:val="31"/>
  </w:num>
  <w:num w:numId="27">
    <w:abstractNumId w:val="2"/>
  </w:num>
  <w:num w:numId="28">
    <w:abstractNumId w:val="24"/>
  </w:num>
  <w:num w:numId="29">
    <w:abstractNumId w:val="27"/>
  </w:num>
  <w:num w:numId="30">
    <w:abstractNumId w:val="0"/>
  </w:num>
  <w:num w:numId="31">
    <w:abstractNumId w:val="8"/>
  </w:num>
  <w:num w:numId="3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14529"/>
    <w:rsid w:val="000038D3"/>
    <w:rsid w:val="0000413C"/>
    <w:rsid w:val="00013766"/>
    <w:rsid w:val="00015527"/>
    <w:rsid w:val="00015B1A"/>
    <w:rsid w:val="00017BB6"/>
    <w:rsid w:val="00022852"/>
    <w:rsid w:val="000258AD"/>
    <w:rsid w:val="00030094"/>
    <w:rsid w:val="00030BA7"/>
    <w:rsid w:val="00032203"/>
    <w:rsid w:val="0003615F"/>
    <w:rsid w:val="00037A38"/>
    <w:rsid w:val="000426F6"/>
    <w:rsid w:val="00043F84"/>
    <w:rsid w:val="00045B09"/>
    <w:rsid w:val="00057DCB"/>
    <w:rsid w:val="00062496"/>
    <w:rsid w:val="000631F8"/>
    <w:rsid w:val="00071042"/>
    <w:rsid w:val="00072B4F"/>
    <w:rsid w:val="0007552A"/>
    <w:rsid w:val="00077ABC"/>
    <w:rsid w:val="00084DA7"/>
    <w:rsid w:val="00086024"/>
    <w:rsid w:val="00086BD1"/>
    <w:rsid w:val="0008711D"/>
    <w:rsid w:val="00090084"/>
    <w:rsid w:val="00093C9A"/>
    <w:rsid w:val="00096395"/>
    <w:rsid w:val="00096B48"/>
    <w:rsid w:val="000A67E8"/>
    <w:rsid w:val="000B4DC2"/>
    <w:rsid w:val="000C365C"/>
    <w:rsid w:val="000C65E3"/>
    <w:rsid w:val="000E07AA"/>
    <w:rsid w:val="000E1412"/>
    <w:rsid w:val="000E5B8D"/>
    <w:rsid w:val="0010770F"/>
    <w:rsid w:val="00107EB5"/>
    <w:rsid w:val="00111334"/>
    <w:rsid w:val="001166D1"/>
    <w:rsid w:val="00117539"/>
    <w:rsid w:val="00124694"/>
    <w:rsid w:val="001254D4"/>
    <w:rsid w:val="001274DC"/>
    <w:rsid w:val="0013140B"/>
    <w:rsid w:val="0013651C"/>
    <w:rsid w:val="00141768"/>
    <w:rsid w:val="00146664"/>
    <w:rsid w:val="00146DD4"/>
    <w:rsid w:val="001523EF"/>
    <w:rsid w:val="00157D25"/>
    <w:rsid w:val="00161782"/>
    <w:rsid w:val="00161C55"/>
    <w:rsid w:val="00164AA7"/>
    <w:rsid w:val="00173E50"/>
    <w:rsid w:val="00180823"/>
    <w:rsid w:val="00194E81"/>
    <w:rsid w:val="00197121"/>
    <w:rsid w:val="001A5173"/>
    <w:rsid w:val="001B1C7C"/>
    <w:rsid w:val="001C74DE"/>
    <w:rsid w:val="001D06FB"/>
    <w:rsid w:val="001D1F27"/>
    <w:rsid w:val="001D6482"/>
    <w:rsid w:val="001D68CC"/>
    <w:rsid w:val="001E661E"/>
    <w:rsid w:val="001F1201"/>
    <w:rsid w:val="001F53C3"/>
    <w:rsid w:val="00200C76"/>
    <w:rsid w:val="002031B9"/>
    <w:rsid w:val="002167C9"/>
    <w:rsid w:val="002176DA"/>
    <w:rsid w:val="002317A4"/>
    <w:rsid w:val="00231C97"/>
    <w:rsid w:val="002348AC"/>
    <w:rsid w:val="00240693"/>
    <w:rsid w:val="0024136B"/>
    <w:rsid w:val="00242111"/>
    <w:rsid w:val="00246121"/>
    <w:rsid w:val="0024712B"/>
    <w:rsid w:val="00255130"/>
    <w:rsid w:val="00262700"/>
    <w:rsid w:val="0027603E"/>
    <w:rsid w:val="00276C20"/>
    <w:rsid w:val="002820B5"/>
    <w:rsid w:val="002841B9"/>
    <w:rsid w:val="00285377"/>
    <w:rsid w:val="00290323"/>
    <w:rsid w:val="002A0778"/>
    <w:rsid w:val="002A2E2F"/>
    <w:rsid w:val="002A3626"/>
    <w:rsid w:val="002A5F4A"/>
    <w:rsid w:val="002B2D1D"/>
    <w:rsid w:val="002C5D03"/>
    <w:rsid w:val="002C6E7D"/>
    <w:rsid w:val="002C7060"/>
    <w:rsid w:val="002D0291"/>
    <w:rsid w:val="002D3355"/>
    <w:rsid w:val="002D54E2"/>
    <w:rsid w:val="002D674A"/>
    <w:rsid w:val="002D6F65"/>
    <w:rsid w:val="002E19F9"/>
    <w:rsid w:val="002E45F9"/>
    <w:rsid w:val="002E4C44"/>
    <w:rsid w:val="002E513C"/>
    <w:rsid w:val="002F5B75"/>
    <w:rsid w:val="00301753"/>
    <w:rsid w:val="00304BD5"/>
    <w:rsid w:val="003067D9"/>
    <w:rsid w:val="003078BB"/>
    <w:rsid w:val="003102DA"/>
    <w:rsid w:val="003140EE"/>
    <w:rsid w:val="00315FDC"/>
    <w:rsid w:val="003213BD"/>
    <w:rsid w:val="003242AD"/>
    <w:rsid w:val="00324BE0"/>
    <w:rsid w:val="00325A04"/>
    <w:rsid w:val="00325ED7"/>
    <w:rsid w:val="00326B86"/>
    <w:rsid w:val="003330F1"/>
    <w:rsid w:val="00340095"/>
    <w:rsid w:val="003426D0"/>
    <w:rsid w:val="0034326A"/>
    <w:rsid w:val="00345488"/>
    <w:rsid w:val="0034783E"/>
    <w:rsid w:val="003528AF"/>
    <w:rsid w:val="00354868"/>
    <w:rsid w:val="00357C05"/>
    <w:rsid w:val="00377C6D"/>
    <w:rsid w:val="00383CC8"/>
    <w:rsid w:val="00384788"/>
    <w:rsid w:val="0038697B"/>
    <w:rsid w:val="00394318"/>
    <w:rsid w:val="003A2B8C"/>
    <w:rsid w:val="003B5B0A"/>
    <w:rsid w:val="003C488E"/>
    <w:rsid w:val="003D18F0"/>
    <w:rsid w:val="003D19CF"/>
    <w:rsid w:val="003D4284"/>
    <w:rsid w:val="003D4BA7"/>
    <w:rsid w:val="003E233A"/>
    <w:rsid w:val="003E7376"/>
    <w:rsid w:val="003F1D54"/>
    <w:rsid w:val="0040169D"/>
    <w:rsid w:val="004034DD"/>
    <w:rsid w:val="004102C5"/>
    <w:rsid w:val="0041224D"/>
    <w:rsid w:val="00415755"/>
    <w:rsid w:val="00422944"/>
    <w:rsid w:val="004248D4"/>
    <w:rsid w:val="0043174B"/>
    <w:rsid w:val="0043440A"/>
    <w:rsid w:val="00434951"/>
    <w:rsid w:val="00443F32"/>
    <w:rsid w:val="00444573"/>
    <w:rsid w:val="004449F0"/>
    <w:rsid w:val="004455D0"/>
    <w:rsid w:val="00447286"/>
    <w:rsid w:val="0045262E"/>
    <w:rsid w:val="004569D1"/>
    <w:rsid w:val="004623E0"/>
    <w:rsid w:val="00462DB7"/>
    <w:rsid w:val="00471C9D"/>
    <w:rsid w:val="00472846"/>
    <w:rsid w:val="00473542"/>
    <w:rsid w:val="00477A40"/>
    <w:rsid w:val="00487AF2"/>
    <w:rsid w:val="00491007"/>
    <w:rsid w:val="00491CBC"/>
    <w:rsid w:val="00492FD3"/>
    <w:rsid w:val="004A02FE"/>
    <w:rsid w:val="004A0A46"/>
    <w:rsid w:val="004A0AC4"/>
    <w:rsid w:val="004A2BB2"/>
    <w:rsid w:val="004A3644"/>
    <w:rsid w:val="004B240C"/>
    <w:rsid w:val="004B378D"/>
    <w:rsid w:val="004B4BA6"/>
    <w:rsid w:val="004B547C"/>
    <w:rsid w:val="004B5819"/>
    <w:rsid w:val="004C0AF3"/>
    <w:rsid w:val="004C450B"/>
    <w:rsid w:val="004C6ACE"/>
    <w:rsid w:val="004C7127"/>
    <w:rsid w:val="004D5E39"/>
    <w:rsid w:val="004D612F"/>
    <w:rsid w:val="004E0A84"/>
    <w:rsid w:val="004E57F3"/>
    <w:rsid w:val="004E6C22"/>
    <w:rsid w:val="004F09D0"/>
    <w:rsid w:val="004F2086"/>
    <w:rsid w:val="004F2197"/>
    <w:rsid w:val="005058A9"/>
    <w:rsid w:val="005113FC"/>
    <w:rsid w:val="0051166A"/>
    <w:rsid w:val="00511A8E"/>
    <w:rsid w:val="005142BC"/>
    <w:rsid w:val="005175DD"/>
    <w:rsid w:val="005201B4"/>
    <w:rsid w:val="00525C3A"/>
    <w:rsid w:val="00526616"/>
    <w:rsid w:val="005266D1"/>
    <w:rsid w:val="00527810"/>
    <w:rsid w:val="00530EEF"/>
    <w:rsid w:val="00532CE1"/>
    <w:rsid w:val="00536863"/>
    <w:rsid w:val="00543561"/>
    <w:rsid w:val="00546043"/>
    <w:rsid w:val="00547DE4"/>
    <w:rsid w:val="00555942"/>
    <w:rsid w:val="00562618"/>
    <w:rsid w:val="005636ED"/>
    <w:rsid w:val="00564607"/>
    <w:rsid w:val="0057574F"/>
    <w:rsid w:val="00577CF5"/>
    <w:rsid w:val="0058363F"/>
    <w:rsid w:val="00584BC8"/>
    <w:rsid w:val="005855C8"/>
    <w:rsid w:val="0058657C"/>
    <w:rsid w:val="005932FA"/>
    <w:rsid w:val="005A388B"/>
    <w:rsid w:val="005C0B6E"/>
    <w:rsid w:val="005C4A74"/>
    <w:rsid w:val="005C7566"/>
    <w:rsid w:val="005C7570"/>
    <w:rsid w:val="005D1AD5"/>
    <w:rsid w:val="005D5326"/>
    <w:rsid w:val="005D5B64"/>
    <w:rsid w:val="005D5F39"/>
    <w:rsid w:val="005D6D1E"/>
    <w:rsid w:val="005E675E"/>
    <w:rsid w:val="005E73EA"/>
    <w:rsid w:val="005F106D"/>
    <w:rsid w:val="005F22B4"/>
    <w:rsid w:val="005F3FB1"/>
    <w:rsid w:val="005F4BCD"/>
    <w:rsid w:val="005F4C74"/>
    <w:rsid w:val="006071AA"/>
    <w:rsid w:val="006120F8"/>
    <w:rsid w:val="00617A3E"/>
    <w:rsid w:val="00620DEC"/>
    <w:rsid w:val="00633D18"/>
    <w:rsid w:val="006573DD"/>
    <w:rsid w:val="00662599"/>
    <w:rsid w:val="00664DFF"/>
    <w:rsid w:val="00673D4D"/>
    <w:rsid w:val="0068030F"/>
    <w:rsid w:val="00692EAB"/>
    <w:rsid w:val="00694695"/>
    <w:rsid w:val="0069774A"/>
    <w:rsid w:val="006A3C92"/>
    <w:rsid w:val="006B2729"/>
    <w:rsid w:val="006B48A1"/>
    <w:rsid w:val="006C3F05"/>
    <w:rsid w:val="006C75B0"/>
    <w:rsid w:val="006D2778"/>
    <w:rsid w:val="006E2359"/>
    <w:rsid w:val="006E2A31"/>
    <w:rsid w:val="006E43C2"/>
    <w:rsid w:val="006E7189"/>
    <w:rsid w:val="006F5919"/>
    <w:rsid w:val="006F6B4D"/>
    <w:rsid w:val="006F6C55"/>
    <w:rsid w:val="00705016"/>
    <w:rsid w:val="007055E8"/>
    <w:rsid w:val="007210CA"/>
    <w:rsid w:val="00730EED"/>
    <w:rsid w:val="00732092"/>
    <w:rsid w:val="00735215"/>
    <w:rsid w:val="00736D04"/>
    <w:rsid w:val="00737C1F"/>
    <w:rsid w:val="00737CE9"/>
    <w:rsid w:val="007444F3"/>
    <w:rsid w:val="00746325"/>
    <w:rsid w:val="007569D7"/>
    <w:rsid w:val="00756BAB"/>
    <w:rsid w:val="00757B16"/>
    <w:rsid w:val="007621D8"/>
    <w:rsid w:val="00764DF9"/>
    <w:rsid w:val="007666F0"/>
    <w:rsid w:val="007702E2"/>
    <w:rsid w:val="00772B9D"/>
    <w:rsid w:val="007748B5"/>
    <w:rsid w:val="00777638"/>
    <w:rsid w:val="00777865"/>
    <w:rsid w:val="007805B1"/>
    <w:rsid w:val="00781740"/>
    <w:rsid w:val="007A29F3"/>
    <w:rsid w:val="007B43B2"/>
    <w:rsid w:val="007B570E"/>
    <w:rsid w:val="007B578C"/>
    <w:rsid w:val="007C2625"/>
    <w:rsid w:val="007C2FEB"/>
    <w:rsid w:val="007C48E7"/>
    <w:rsid w:val="007C568B"/>
    <w:rsid w:val="007C5E39"/>
    <w:rsid w:val="007D1AF9"/>
    <w:rsid w:val="007D389C"/>
    <w:rsid w:val="007E2DD1"/>
    <w:rsid w:val="007E45ED"/>
    <w:rsid w:val="007E7EAA"/>
    <w:rsid w:val="007F01A7"/>
    <w:rsid w:val="007F1820"/>
    <w:rsid w:val="00803DE3"/>
    <w:rsid w:val="0080444F"/>
    <w:rsid w:val="00804EF8"/>
    <w:rsid w:val="008055C1"/>
    <w:rsid w:val="00806147"/>
    <w:rsid w:val="00807B4E"/>
    <w:rsid w:val="0081003F"/>
    <w:rsid w:val="008122E5"/>
    <w:rsid w:val="00816FF1"/>
    <w:rsid w:val="0082283E"/>
    <w:rsid w:val="00822FBE"/>
    <w:rsid w:val="008256A7"/>
    <w:rsid w:val="00831ADE"/>
    <w:rsid w:val="00834F3F"/>
    <w:rsid w:val="00841B2B"/>
    <w:rsid w:val="0084278A"/>
    <w:rsid w:val="00843566"/>
    <w:rsid w:val="008447C1"/>
    <w:rsid w:val="00844B65"/>
    <w:rsid w:val="00845106"/>
    <w:rsid w:val="00845B87"/>
    <w:rsid w:val="00850E57"/>
    <w:rsid w:val="00853121"/>
    <w:rsid w:val="0085597D"/>
    <w:rsid w:val="00861B4C"/>
    <w:rsid w:val="00862513"/>
    <w:rsid w:val="00864DC5"/>
    <w:rsid w:val="0087441A"/>
    <w:rsid w:val="00875317"/>
    <w:rsid w:val="00887C9C"/>
    <w:rsid w:val="008A66B9"/>
    <w:rsid w:val="008C2179"/>
    <w:rsid w:val="008C50FC"/>
    <w:rsid w:val="008C7334"/>
    <w:rsid w:val="008C7E12"/>
    <w:rsid w:val="008C7EB1"/>
    <w:rsid w:val="008D2881"/>
    <w:rsid w:val="008D5BA4"/>
    <w:rsid w:val="008D605B"/>
    <w:rsid w:val="008D65A4"/>
    <w:rsid w:val="008F0903"/>
    <w:rsid w:val="008F5738"/>
    <w:rsid w:val="008F7E73"/>
    <w:rsid w:val="0090446B"/>
    <w:rsid w:val="009063E3"/>
    <w:rsid w:val="009066C8"/>
    <w:rsid w:val="009100AB"/>
    <w:rsid w:val="0092450F"/>
    <w:rsid w:val="0092500F"/>
    <w:rsid w:val="009302A4"/>
    <w:rsid w:val="00933A94"/>
    <w:rsid w:val="009347B1"/>
    <w:rsid w:val="009352A7"/>
    <w:rsid w:val="00941AC3"/>
    <w:rsid w:val="00943228"/>
    <w:rsid w:val="00944BE8"/>
    <w:rsid w:val="00945894"/>
    <w:rsid w:val="009467F1"/>
    <w:rsid w:val="0095063D"/>
    <w:rsid w:val="00954017"/>
    <w:rsid w:val="00961780"/>
    <w:rsid w:val="00964A62"/>
    <w:rsid w:val="009671C1"/>
    <w:rsid w:val="0097243C"/>
    <w:rsid w:val="00973D2C"/>
    <w:rsid w:val="00973E69"/>
    <w:rsid w:val="00974CE1"/>
    <w:rsid w:val="00974D31"/>
    <w:rsid w:val="0097586B"/>
    <w:rsid w:val="0098090D"/>
    <w:rsid w:val="00985D28"/>
    <w:rsid w:val="009861ED"/>
    <w:rsid w:val="009930E7"/>
    <w:rsid w:val="009A09D7"/>
    <w:rsid w:val="009A6CC2"/>
    <w:rsid w:val="009A724F"/>
    <w:rsid w:val="009B2062"/>
    <w:rsid w:val="009B5AC6"/>
    <w:rsid w:val="009C35EA"/>
    <w:rsid w:val="009C4422"/>
    <w:rsid w:val="009C4658"/>
    <w:rsid w:val="009C5041"/>
    <w:rsid w:val="009D3825"/>
    <w:rsid w:val="009D4F86"/>
    <w:rsid w:val="009E037F"/>
    <w:rsid w:val="009E5AB8"/>
    <w:rsid w:val="009F0F59"/>
    <w:rsid w:val="009F3EA9"/>
    <w:rsid w:val="009F5BCF"/>
    <w:rsid w:val="009F7323"/>
    <w:rsid w:val="00A05A52"/>
    <w:rsid w:val="00A123D0"/>
    <w:rsid w:val="00A1366D"/>
    <w:rsid w:val="00A14529"/>
    <w:rsid w:val="00A14CAC"/>
    <w:rsid w:val="00A15637"/>
    <w:rsid w:val="00A213A1"/>
    <w:rsid w:val="00A25900"/>
    <w:rsid w:val="00A2606E"/>
    <w:rsid w:val="00A26B5B"/>
    <w:rsid w:val="00A416A1"/>
    <w:rsid w:val="00A41B34"/>
    <w:rsid w:val="00A46C0C"/>
    <w:rsid w:val="00A47BB9"/>
    <w:rsid w:val="00A47F2B"/>
    <w:rsid w:val="00A507C9"/>
    <w:rsid w:val="00A50A23"/>
    <w:rsid w:val="00A740EF"/>
    <w:rsid w:val="00A74E11"/>
    <w:rsid w:val="00A81460"/>
    <w:rsid w:val="00A847F2"/>
    <w:rsid w:val="00A860C1"/>
    <w:rsid w:val="00A86EFB"/>
    <w:rsid w:val="00A953B7"/>
    <w:rsid w:val="00AA3E85"/>
    <w:rsid w:val="00AB101A"/>
    <w:rsid w:val="00AB432A"/>
    <w:rsid w:val="00AD0015"/>
    <w:rsid w:val="00AD1A30"/>
    <w:rsid w:val="00AD57CB"/>
    <w:rsid w:val="00AD7A48"/>
    <w:rsid w:val="00AE4A72"/>
    <w:rsid w:val="00AF3970"/>
    <w:rsid w:val="00B03F61"/>
    <w:rsid w:val="00B0674A"/>
    <w:rsid w:val="00B07978"/>
    <w:rsid w:val="00B12CAA"/>
    <w:rsid w:val="00B138A9"/>
    <w:rsid w:val="00B1722A"/>
    <w:rsid w:val="00B215B5"/>
    <w:rsid w:val="00B22788"/>
    <w:rsid w:val="00B23090"/>
    <w:rsid w:val="00B54E4B"/>
    <w:rsid w:val="00B7506E"/>
    <w:rsid w:val="00B81BCB"/>
    <w:rsid w:val="00B82332"/>
    <w:rsid w:val="00B97F43"/>
    <w:rsid w:val="00BA0F21"/>
    <w:rsid w:val="00BB0A11"/>
    <w:rsid w:val="00BB61BA"/>
    <w:rsid w:val="00BB6604"/>
    <w:rsid w:val="00BC0D77"/>
    <w:rsid w:val="00BC2789"/>
    <w:rsid w:val="00BD77D0"/>
    <w:rsid w:val="00BE46E5"/>
    <w:rsid w:val="00BE7307"/>
    <w:rsid w:val="00BE7478"/>
    <w:rsid w:val="00BF2023"/>
    <w:rsid w:val="00C00E76"/>
    <w:rsid w:val="00C0190D"/>
    <w:rsid w:val="00C01AA8"/>
    <w:rsid w:val="00C0250C"/>
    <w:rsid w:val="00C032BD"/>
    <w:rsid w:val="00C05CDB"/>
    <w:rsid w:val="00C06B17"/>
    <w:rsid w:val="00C11ACD"/>
    <w:rsid w:val="00C163FA"/>
    <w:rsid w:val="00C21849"/>
    <w:rsid w:val="00C25254"/>
    <w:rsid w:val="00C25894"/>
    <w:rsid w:val="00C25F75"/>
    <w:rsid w:val="00C26361"/>
    <w:rsid w:val="00C27459"/>
    <w:rsid w:val="00C31AAB"/>
    <w:rsid w:val="00C32C9D"/>
    <w:rsid w:val="00C3429D"/>
    <w:rsid w:val="00C34BF1"/>
    <w:rsid w:val="00C36F8B"/>
    <w:rsid w:val="00C41C26"/>
    <w:rsid w:val="00C42F23"/>
    <w:rsid w:val="00C476F4"/>
    <w:rsid w:val="00C52729"/>
    <w:rsid w:val="00C52D5B"/>
    <w:rsid w:val="00C56791"/>
    <w:rsid w:val="00C66DC8"/>
    <w:rsid w:val="00C66DF4"/>
    <w:rsid w:val="00C67C35"/>
    <w:rsid w:val="00C87DAA"/>
    <w:rsid w:val="00C90871"/>
    <w:rsid w:val="00C94B49"/>
    <w:rsid w:val="00CA4566"/>
    <w:rsid w:val="00CC2133"/>
    <w:rsid w:val="00CD1919"/>
    <w:rsid w:val="00CE031D"/>
    <w:rsid w:val="00CE1687"/>
    <w:rsid w:val="00CF49B8"/>
    <w:rsid w:val="00D00CA7"/>
    <w:rsid w:val="00D01DF6"/>
    <w:rsid w:val="00D070E7"/>
    <w:rsid w:val="00D11756"/>
    <w:rsid w:val="00D11AB2"/>
    <w:rsid w:val="00D121CF"/>
    <w:rsid w:val="00D1699C"/>
    <w:rsid w:val="00D203ED"/>
    <w:rsid w:val="00D22885"/>
    <w:rsid w:val="00D22FE2"/>
    <w:rsid w:val="00D2392E"/>
    <w:rsid w:val="00D24E64"/>
    <w:rsid w:val="00D32641"/>
    <w:rsid w:val="00D3524D"/>
    <w:rsid w:val="00D367E0"/>
    <w:rsid w:val="00D367EB"/>
    <w:rsid w:val="00D474EA"/>
    <w:rsid w:val="00D565CC"/>
    <w:rsid w:val="00D56AD0"/>
    <w:rsid w:val="00D61459"/>
    <w:rsid w:val="00D617EF"/>
    <w:rsid w:val="00D74B12"/>
    <w:rsid w:val="00D86544"/>
    <w:rsid w:val="00D90E27"/>
    <w:rsid w:val="00D9522F"/>
    <w:rsid w:val="00D9591B"/>
    <w:rsid w:val="00DB4B94"/>
    <w:rsid w:val="00DB7A25"/>
    <w:rsid w:val="00DC22CE"/>
    <w:rsid w:val="00DC700F"/>
    <w:rsid w:val="00DC7028"/>
    <w:rsid w:val="00DD22B7"/>
    <w:rsid w:val="00DD7FC7"/>
    <w:rsid w:val="00DE1D54"/>
    <w:rsid w:val="00DE5604"/>
    <w:rsid w:val="00DE5714"/>
    <w:rsid w:val="00DE702E"/>
    <w:rsid w:val="00DE75A7"/>
    <w:rsid w:val="00DE7648"/>
    <w:rsid w:val="00DF1E89"/>
    <w:rsid w:val="00DF416F"/>
    <w:rsid w:val="00E00438"/>
    <w:rsid w:val="00E13078"/>
    <w:rsid w:val="00E17399"/>
    <w:rsid w:val="00E22D28"/>
    <w:rsid w:val="00E246F5"/>
    <w:rsid w:val="00E24787"/>
    <w:rsid w:val="00E26F17"/>
    <w:rsid w:val="00E323B4"/>
    <w:rsid w:val="00E34B47"/>
    <w:rsid w:val="00E34CE4"/>
    <w:rsid w:val="00E45E6C"/>
    <w:rsid w:val="00E45F45"/>
    <w:rsid w:val="00E56D74"/>
    <w:rsid w:val="00E61F86"/>
    <w:rsid w:val="00E61FF9"/>
    <w:rsid w:val="00E63424"/>
    <w:rsid w:val="00E63A02"/>
    <w:rsid w:val="00E6543E"/>
    <w:rsid w:val="00E70D43"/>
    <w:rsid w:val="00E7111F"/>
    <w:rsid w:val="00E7770A"/>
    <w:rsid w:val="00E81340"/>
    <w:rsid w:val="00E847FD"/>
    <w:rsid w:val="00E858F7"/>
    <w:rsid w:val="00E86EC4"/>
    <w:rsid w:val="00E907F4"/>
    <w:rsid w:val="00E917BC"/>
    <w:rsid w:val="00E94D9A"/>
    <w:rsid w:val="00E9567D"/>
    <w:rsid w:val="00EB09F3"/>
    <w:rsid w:val="00EC2791"/>
    <w:rsid w:val="00EC3182"/>
    <w:rsid w:val="00ED59AB"/>
    <w:rsid w:val="00EE5E7E"/>
    <w:rsid w:val="00EE6B9C"/>
    <w:rsid w:val="00EE7464"/>
    <w:rsid w:val="00EF4B80"/>
    <w:rsid w:val="00EF6DA1"/>
    <w:rsid w:val="00EF78A5"/>
    <w:rsid w:val="00F0745E"/>
    <w:rsid w:val="00F11A3E"/>
    <w:rsid w:val="00F15EDC"/>
    <w:rsid w:val="00F2070A"/>
    <w:rsid w:val="00F243C6"/>
    <w:rsid w:val="00F35939"/>
    <w:rsid w:val="00F5497B"/>
    <w:rsid w:val="00F571C6"/>
    <w:rsid w:val="00F5758B"/>
    <w:rsid w:val="00F6337C"/>
    <w:rsid w:val="00F72F34"/>
    <w:rsid w:val="00F73CD8"/>
    <w:rsid w:val="00F84E41"/>
    <w:rsid w:val="00F858AE"/>
    <w:rsid w:val="00F974FB"/>
    <w:rsid w:val="00FA4DBF"/>
    <w:rsid w:val="00FA7BF1"/>
    <w:rsid w:val="00FB4313"/>
    <w:rsid w:val="00FC06F9"/>
    <w:rsid w:val="00FC710B"/>
    <w:rsid w:val="00FC7D9A"/>
    <w:rsid w:val="00FD2B37"/>
    <w:rsid w:val="00FD4932"/>
    <w:rsid w:val="00FD66A1"/>
    <w:rsid w:val="00FE2826"/>
    <w:rsid w:val="00FE4E85"/>
    <w:rsid w:val="00FF1254"/>
    <w:rsid w:val="00FF1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B64"/>
    <w:pPr>
      <w:spacing w:after="0" w:line="240" w:lineRule="auto"/>
    </w:pPr>
    <w:rPr>
      <w:rFonts w:ascii="Palatino Linotype" w:eastAsia="Times New Roman" w:hAnsi="Palatino Linotype" w:cs="Times New Roman"/>
      <w:sz w:val="24"/>
      <w:szCs w:val="24"/>
    </w:rPr>
  </w:style>
  <w:style w:type="paragraph" w:styleId="Heading1">
    <w:name w:val="heading 1"/>
    <w:basedOn w:val="Normal"/>
    <w:next w:val="Normal"/>
    <w:link w:val="Heading1Char"/>
    <w:uiPriority w:val="9"/>
    <w:qFormat/>
    <w:rsid w:val="005D5F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D5B64"/>
    <w:pPr>
      <w:keepNext/>
      <w:jc w:val="center"/>
      <w:outlineLvl w:val="1"/>
    </w:pPr>
    <w:rPr>
      <w:b/>
      <w:bCs/>
      <w:lang w:val="fr-FR"/>
    </w:rPr>
  </w:style>
  <w:style w:type="paragraph" w:styleId="Heading3">
    <w:name w:val="heading 3"/>
    <w:basedOn w:val="Normal"/>
    <w:next w:val="Normal"/>
    <w:link w:val="Heading3Char"/>
    <w:uiPriority w:val="9"/>
    <w:semiHidden/>
    <w:unhideWhenUsed/>
    <w:qFormat/>
    <w:rsid w:val="00E956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5F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9567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5D5B64"/>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D5B64"/>
    <w:rPr>
      <w:rFonts w:ascii="Palatino Linotype" w:eastAsia="Times New Roman" w:hAnsi="Palatino Linotype" w:cs="Times New Roman"/>
      <w:b/>
      <w:bCs/>
      <w:sz w:val="24"/>
      <w:szCs w:val="24"/>
      <w:lang w:val="fr-FR"/>
    </w:rPr>
  </w:style>
  <w:style w:type="character" w:customStyle="1" w:styleId="Heading6Char">
    <w:name w:val="Heading 6 Char"/>
    <w:basedOn w:val="DefaultParagraphFont"/>
    <w:link w:val="Heading6"/>
    <w:rsid w:val="005D5B64"/>
    <w:rPr>
      <w:rFonts w:ascii="Times New Roman" w:eastAsia="Times New Roman" w:hAnsi="Times New Roman" w:cs="Times New Roman"/>
      <w:b/>
      <w:bCs/>
      <w:sz w:val="28"/>
      <w:szCs w:val="24"/>
    </w:rPr>
  </w:style>
  <w:style w:type="character" w:customStyle="1" w:styleId="Heading1Char">
    <w:name w:val="Heading 1 Char"/>
    <w:basedOn w:val="DefaultParagraphFont"/>
    <w:link w:val="Heading1"/>
    <w:uiPriority w:val="9"/>
    <w:rsid w:val="005D5F39"/>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5D5F39"/>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iPriority w:val="99"/>
    <w:rsid w:val="005D5F39"/>
    <w:pPr>
      <w:tabs>
        <w:tab w:val="center" w:pos="4320"/>
        <w:tab w:val="right" w:pos="8640"/>
      </w:tabs>
    </w:pPr>
  </w:style>
  <w:style w:type="character" w:customStyle="1" w:styleId="HeaderChar">
    <w:name w:val="Header Char"/>
    <w:basedOn w:val="DefaultParagraphFont"/>
    <w:link w:val="Header"/>
    <w:uiPriority w:val="99"/>
    <w:rsid w:val="005D5F39"/>
    <w:rPr>
      <w:rFonts w:ascii="Palatino Linotype" w:eastAsia="Times New Roman" w:hAnsi="Palatino Linotype" w:cs="Times New Roman"/>
      <w:sz w:val="24"/>
      <w:szCs w:val="24"/>
    </w:rPr>
  </w:style>
  <w:style w:type="paragraph" w:customStyle="1" w:styleId="TariffNormalText">
    <w:name w:val="Tariff Normal Text"/>
    <w:basedOn w:val="Normal"/>
    <w:rsid w:val="005D5F39"/>
    <w:pPr>
      <w:widowControl w:val="0"/>
      <w:numPr>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BodyTextIndent">
    <w:name w:val="Body Text Indent"/>
    <w:basedOn w:val="Normal"/>
    <w:link w:val="BodyTextIndentChar"/>
    <w:rsid w:val="007F1820"/>
    <w:pPr>
      <w:widowControl w:val="0"/>
      <w:autoSpaceDE w:val="0"/>
      <w:autoSpaceDN w:val="0"/>
      <w:adjustRightInd w:val="0"/>
      <w:ind w:left="720"/>
    </w:pPr>
    <w:rPr>
      <w:rFonts w:ascii="Times New Roman" w:hAnsi="Times New Roman"/>
    </w:rPr>
  </w:style>
  <w:style w:type="character" w:customStyle="1" w:styleId="BodyTextIndentChar">
    <w:name w:val="Body Text Indent Char"/>
    <w:basedOn w:val="DefaultParagraphFont"/>
    <w:link w:val="BodyTextIndent"/>
    <w:rsid w:val="007F1820"/>
    <w:rPr>
      <w:rFonts w:ascii="Times New Roman" w:eastAsia="Times New Roman" w:hAnsi="Times New Roman" w:cs="Times New Roman"/>
      <w:sz w:val="24"/>
      <w:szCs w:val="24"/>
    </w:rPr>
  </w:style>
  <w:style w:type="paragraph" w:styleId="FootnoteText">
    <w:name w:val="footnote text"/>
    <w:basedOn w:val="Normal"/>
    <w:link w:val="FootnoteTextChar"/>
    <w:semiHidden/>
    <w:rsid w:val="007F1820"/>
    <w:rPr>
      <w:sz w:val="20"/>
      <w:szCs w:val="20"/>
    </w:rPr>
  </w:style>
  <w:style w:type="character" w:customStyle="1" w:styleId="FootnoteTextChar">
    <w:name w:val="Footnote Text Char"/>
    <w:basedOn w:val="DefaultParagraphFont"/>
    <w:link w:val="FootnoteText"/>
    <w:semiHidden/>
    <w:rsid w:val="007F1820"/>
    <w:rPr>
      <w:rFonts w:ascii="Palatino Linotype" w:eastAsia="Times New Roman" w:hAnsi="Palatino Linotype" w:cs="Times New Roman"/>
      <w:sz w:val="20"/>
      <w:szCs w:val="20"/>
    </w:rPr>
  </w:style>
  <w:style w:type="character" w:styleId="FootnoteReference">
    <w:name w:val="footnote reference"/>
    <w:basedOn w:val="DefaultParagraphFont"/>
    <w:semiHidden/>
    <w:rsid w:val="007F1820"/>
    <w:rPr>
      <w:vertAlign w:val="superscript"/>
    </w:rPr>
  </w:style>
  <w:style w:type="paragraph" w:styleId="BodyText">
    <w:name w:val="Body Text"/>
    <w:basedOn w:val="Normal"/>
    <w:link w:val="BodyTextChar"/>
    <w:rsid w:val="007F1820"/>
    <w:pPr>
      <w:widowControl w:val="0"/>
      <w:autoSpaceDE w:val="0"/>
      <w:autoSpaceDN w:val="0"/>
      <w:adjustRightInd w:val="0"/>
    </w:pPr>
    <w:rPr>
      <w:rFonts w:ascii="Times New Roman" w:hAnsi="Times New Roman"/>
    </w:rPr>
  </w:style>
  <w:style w:type="character" w:customStyle="1" w:styleId="BodyTextChar">
    <w:name w:val="Body Text Char"/>
    <w:basedOn w:val="DefaultParagraphFont"/>
    <w:link w:val="BodyText"/>
    <w:rsid w:val="007F1820"/>
    <w:rPr>
      <w:rFonts w:ascii="Times New Roman" w:eastAsia="Times New Roman" w:hAnsi="Times New Roman" w:cs="Times New Roman"/>
      <w:sz w:val="24"/>
      <w:szCs w:val="24"/>
    </w:rPr>
  </w:style>
  <w:style w:type="character" w:styleId="Hyperlink">
    <w:name w:val="Hyperlink"/>
    <w:basedOn w:val="DefaultParagraphFont"/>
    <w:rsid w:val="007F1820"/>
    <w:rPr>
      <w:color w:val="0000FF"/>
      <w:u w:val="single"/>
    </w:rPr>
  </w:style>
  <w:style w:type="table" w:styleId="TableGrid">
    <w:name w:val="Table Grid"/>
    <w:basedOn w:val="TableNormal"/>
    <w:rsid w:val="00C476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E9567D"/>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rsid w:val="00E9567D"/>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E9567D"/>
    <w:pPr>
      <w:ind w:left="720"/>
      <w:contextualSpacing/>
    </w:pPr>
  </w:style>
  <w:style w:type="paragraph" w:styleId="Title">
    <w:name w:val="Title"/>
    <w:basedOn w:val="Normal"/>
    <w:link w:val="TitleChar"/>
    <w:qFormat/>
    <w:rsid w:val="00E70D43"/>
    <w:pPr>
      <w:jc w:val="center"/>
    </w:pPr>
    <w:rPr>
      <w:rFonts w:ascii="Times New Roman" w:hAnsi="Times New Roman"/>
      <w:b/>
      <w:bCs/>
      <w:u w:val="single"/>
    </w:rPr>
  </w:style>
  <w:style w:type="character" w:customStyle="1" w:styleId="TitleChar">
    <w:name w:val="Title Char"/>
    <w:basedOn w:val="DefaultParagraphFont"/>
    <w:link w:val="Title"/>
    <w:rsid w:val="00E70D43"/>
    <w:rPr>
      <w:rFonts w:ascii="Times New Roman" w:eastAsia="Times New Roman" w:hAnsi="Times New Roman" w:cs="Times New Roman"/>
      <w:b/>
      <w:bCs/>
      <w:sz w:val="24"/>
      <w:szCs w:val="24"/>
      <w:u w:val="single"/>
    </w:rPr>
  </w:style>
  <w:style w:type="paragraph" w:styleId="BalloonText">
    <w:name w:val="Balloon Text"/>
    <w:basedOn w:val="Normal"/>
    <w:link w:val="BalloonTextChar"/>
    <w:uiPriority w:val="99"/>
    <w:semiHidden/>
    <w:unhideWhenUsed/>
    <w:rsid w:val="00BC0D77"/>
    <w:rPr>
      <w:rFonts w:ascii="Tahoma" w:hAnsi="Tahoma" w:cs="Tahoma"/>
      <w:sz w:val="16"/>
      <w:szCs w:val="16"/>
    </w:rPr>
  </w:style>
  <w:style w:type="character" w:customStyle="1" w:styleId="BalloonTextChar">
    <w:name w:val="Balloon Text Char"/>
    <w:basedOn w:val="DefaultParagraphFont"/>
    <w:link w:val="BalloonText"/>
    <w:uiPriority w:val="99"/>
    <w:semiHidden/>
    <w:rsid w:val="00BC0D7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94D9A"/>
    <w:rPr>
      <w:color w:val="800080" w:themeColor="followedHyperlink"/>
      <w:u w:val="single"/>
    </w:rPr>
  </w:style>
  <w:style w:type="paragraph" w:styleId="Footer">
    <w:name w:val="footer"/>
    <w:basedOn w:val="Normal"/>
    <w:link w:val="FooterChar"/>
    <w:uiPriority w:val="99"/>
    <w:unhideWhenUsed/>
    <w:rsid w:val="00C06B17"/>
    <w:pPr>
      <w:tabs>
        <w:tab w:val="center" w:pos="4680"/>
        <w:tab w:val="right" w:pos="9360"/>
      </w:tabs>
    </w:pPr>
  </w:style>
  <w:style w:type="character" w:customStyle="1" w:styleId="FooterChar">
    <w:name w:val="Footer Char"/>
    <w:basedOn w:val="DefaultParagraphFont"/>
    <w:link w:val="Footer"/>
    <w:uiPriority w:val="99"/>
    <w:rsid w:val="00C06B17"/>
    <w:rPr>
      <w:rFonts w:ascii="Palatino Linotype" w:eastAsia="Times New Roman" w:hAnsi="Palatino Linotype"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24568">
      <w:bodyDiv w:val="1"/>
      <w:marLeft w:val="0"/>
      <w:marRight w:val="0"/>
      <w:marTop w:val="0"/>
      <w:marBottom w:val="0"/>
      <w:divBdr>
        <w:top w:val="none" w:sz="0" w:space="0" w:color="auto"/>
        <w:left w:val="none" w:sz="0" w:space="0" w:color="auto"/>
        <w:bottom w:val="none" w:sz="0" w:space="0" w:color="auto"/>
        <w:right w:val="none" w:sz="0" w:space="0" w:color="auto"/>
      </w:divBdr>
      <w:divsChild>
        <w:div w:id="1584992230">
          <w:marLeft w:val="0"/>
          <w:marRight w:val="0"/>
          <w:marTop w:val="0"/>
          <w:marBottom w:val="0"/>
          <w:divBdr>
            <w:top w:val="none" w:sz="0" w:space="0" w:color="auto"/>
            <w:left w:val="none" w:sz="0" w:space="0" w:color="auto"/>
            <w:bottom w:val="none" w:sz="0" w:space="0" w:color="auto"/>
            <w:right w:val="none" w:sz="0" w:space="0" w:color="auto"/>
          </w:divBdr>
          <w:divsChild>
            <w:div w:id="360670938">
              <w:marLeft w:val="2124"/>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Report</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2011-06-15T07:00:00+00:00</OpenedDate>
    <Date1 xmlns="dc463f71-b30c-4ab2-9473-d307f9d35888">2011-07-15T07:00:00+00:00</Date1>
    <IsDocumentOrder xmlns="dc463f71-b30c-4ab2-9473-d307f9d35888" xsi:nil="true"/>
    <IsHighlyConfidential xmlns="dc463f71-b30c-4ab2-9473-d307f9d35888">false</IsHighlyConfidential>
    <CaseCompanyNames xmlns="dc463f71-b30c-4ab2-9473-d307f9d35888">Action Moving Services, Inc.</CaseCompanyNames>
    <DocketNumber xmlns="dc463f71-b30c-4ab2-9473-d307f9d35888">111065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344A0FE7CE4E34429D69375A7C7CA0AA" ma:contentTypeVersion="135" ma:contentTypeDescription="" ma:contentTypeScope="" ma:versionID="b9d62b52d16da927a244bb00f2c8cae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945865-BD44-4D13-BA13-A829E53049C5}"/>
</file>

<file path=customXml/itemProps2.xml><?xml version="1.0" encoding="utf-8"?>
<ds:datastoreItem xmlns:ds="http://schemas.openxmlformats.org/officeDocument/2006/customXml" ds:itemID="{5E03EDC0-C59C-4EC0-A110-800B736CCD10}"/>
</file>

<file path=customXml/itemProps3.xml><?xml version="1.0" encoding="utf-8"?>
<ds:datastoreItem xmlns:ds="http://schemas.openxmlformats.org/officeDocument/2006/customXml" ds:itemID="{05C69AA6-0E9D-41C3-AF0E-4954A69ED5BC}"/>
</file>

<file path=customXml/itemProps4.xml><?xml version="1.0" encoding="utf-8"?>
<ds:datastoreItem xmlns:ds="http://schemas.openxmlformats.org/officeDocument/2006/customXml" ds:itemID="{C1881BCD-B50D-440B-A613-653793F412E5}"/>
</file>

<file path=customXml/itemProps5.xml><?xml version="1.0" encoding="utf-8"?>
<ds:datastoreItem xmlns:ds="http://schemas.openxmlformats.org/officeDocument/2006/customXml" ds:itemID="{7E1560EF-BEBE-4616-B5A2-62D2AA5CEBE9}"/>
</file>

<file path=docProps/app.xml><?xml version="1.0" encoding="utf-8"?>
<Properties xmlns="http://schemas.openxmlformats.org/officeDocument/2006/extended-properties" xmlns:vt="http://schemas.openxmlformats.org/officeDocument/2006/docPropsVTypes">
  <Template>Normal.dotm</Template>
  <TotalTime>1</TotalTime>
  <Pages>31</Pages>
  <Words>7235</Words>
  <Characters>41241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48380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Hoyt</dc:creator>
  <cp:keywords/>
  <dc:description/>
  <cp:lastModifiedBy>Rayne Pearson</cp:lastModifiedBy>
  <cp:revision>2</cp:revision>
  <cp:lastPrinted>2011-06-16T15:34:00Z</cp:lastPrinted>
  <dcterms:created xsi:type="dcterms:W3CDTF">2011-07-15T18:08:00Z</dcterms:created>
  <dcterms:modified xsi:type="dcterms:W3CDTF">2011-07-15T18:08:00Z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0x0101006E56B4D1795A2E4DB2F0B01679ED314A00344A0FE7CE4E34429D69375A7C7CA0AA</vt:lpwstr>
  </property>
  <property fmtid="{D5CDD505-2E9C-101B-9397-08002B2CF9AE}" pid="3" name="_docset_NoMedatataSyncRequired">
    <vt:lpwstr>False</vt:lpwstr>
  </property>
</Properties>
</file>