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25ED8" w:rsidRPr="001C0A44" w:rsidRDefault="00D25ED8" w:rsidP="00D339FE">
      <w:pPr>
        <w:ind w:right="-360"/>
        <w:rPr>
          <w:rFonts w:ascii="MS Reference Sans Serif" w:hAnsi="MS Reference Sans Serif" w:cs="Microsoft Sans Serif"/>
          <w:noProof/>
        </w:rPr>
      </w:pPr>
    </w:p>
    <w:p w:rsidR="00D25ED8" w:rsidRDefault="00D25ED8" w:rsidP="00D339FE">
      <w:pPr>
        <w:ind w:right="-360"/>
        <w:rPr>
          <w:rFonts w:ascii="MS Reference Sans Serif" w:hAnsi="MS Reference Sans Serif" w:cs="Microsoft Sans Serif"/>
          <w:sz w:val="72"/>
          <w:szCs w:val="72"/>
        </w:rPr>
      </w:pPr>
      <w:r>
        <w:rPr>
          <w:rFonts w:ascii="MS Reference Sans Serif" w:hAnsi="MS Reference Sans Serif" w:cs="Microsoft Sans Serif"/>
          <w:noProof/>
          <w:sz w:val="72"/>
          <w:szCs w:val="72"/>
        </w:rPr>
        <w:drawing>
          <wp:anchor distT="0" distB="0" distL="114300" distR="114300" simplePos="0" relativeHeight="251661312" behindDoc="1" locked="0" layoutInCell="1" allowOverlap="1">
            <wp:simplePos x="0" y="0"/>
            <wp:positionH relativeFrom="column">
              <wp:posOffset>-3810</wp:posOffset>
            </wp:positionH>
            <wp:positionV relativeFrom="paragraph">
              <wp:posOffset>319405</wp:posOffset>
            </wp:positionV>
            <wp:extent cx="2771775" cy="1276350"/>
            <wp:effectExtent l="19050" t="0" r="9525" b="0"/>
            <wp:wrapTight wrapText="bothSides">
              <wp:wrapPolygon edited="0">
                <wp:start x="3266" y="322"/>
                <wp:lineTo x="3266" y="1612"/>
                <wp:lineTo x="5344" y="5481"/>
                <wp:lineTo x="5938" y="5481"/>
                <wp:lineTo x="4008" y="8704"/>
                <wp:lineTo x="4008" y="10639"/>
                <wp:lineTo x="5938" y="10639"/>
                <wp:lineTo x="3711" y="11928"/>
                <wp:lineTo x="-148" y="15152"/>
                <wp:lineTo x="-148" y="17409"/>
                <wp:lineTo x="4602" y="20955"/>
                <wp:lineTo x="6532" y="20955"/>
                <wp:lineTo x="15439" y="20955"/>
                <wp:lineTo x="17221" y="20955"/>
                <wp:lineTo x="21674" y="17409"/>
                <wp:lineTo x="21674" y="14830"/>
                <wp:lineTo x="17963" y="11928"/>
                <wp:lineTo x="14845" y="10639"/>
                <wp:lineTo x="17814" y="10639"/>
                <wp:lineTo x="17666" y="7415"/>
                <wp:lineTo x="13509" y="5481"/>
                <wp:lineTo x="15439" y="5481"/>
                <wp:lineTo x="18705" y="2257"/>
                <wp:lineTo x="18557" y="322"/>
                <wp:lineTo x="3266" y="322"/>
              </wp:wrapPolygon>
            </wp:wrapTight>
            <wp:docPr id="2" name="Picture 1" descr="UTC_Logo_20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TC_Logo_2010.png"/>
                    <pic:cNvPicPr/>
                  </pic:nvPicPr>
                  <pic:blipFill>
                    <a:blip r:embed="rId8" cstate="print"/>
                    <a:stretch>
                      <a:fillRect/>
                    </a:stretch>
                  </pic:blipFill>
                  <pic:spPr>
                    <a:xfrm>
                      <a:off x="0" y="0"/>
                      <a:ext cx="2771775" cy="1276350"/>
                    </a:xfrm>
                    <a:prstGeom prst="rect">
                      <a:avLst/>
                    </a:prstGeom>
                  </pic:spPr>
                </pic:pic>
              </a:graphicData>
            </a:graphic>
          </wp:anchor>
        </w:drawing>
      </w:r>
    </w:p>
    <w:p w:rsidR="00D25ED8" w:rsidRPr="00DB2BDA" w:rsidRDefault="00D25ED8" w:rsidP="00D339FE">
      <w:pPr>
        <w:ind w:right="-360"/>
        <w:rPr>
          <w:rFonts w:ascii="MS Reference Sans Serif" w:hAnsi="MS Reference Sans Serif" w:cs="Microsoft Sans Serif"/>
        </w:rPr>
      </w:pPr>
    </w:p>
    <w:p w:rsidR="00D25ED8" w:rsidRPr="00DB2BDA" w:rsidRDefault="00D25ED8" w:rsidP="00D339FE">
      <w:pPr>
        <w:ind w:right="-360"/>
        <w:rPr>
          <w:rFonts w:ascii="MS Reference Sans Serif" w:hAnsi="MS Reference Sans Serif" w:cs="Microsoft Sans Serif"/>
        </w:rPr>
      </w:pPr>
    </w:p>
    <w:p w:rsidR="00D25ED8" w:rsidRDefault="00D25ED8" w:rsidP="00D339FE">
      <w:pPr>
        <w:ind w:right="-360"/>
        <w:rPr>
          <w:rFonts w:ascii="MS Reference Sans Serif" w:hAnsi="MS Reference Sans Serif" w:cs="Microsoft Sans Serif"/>
          <w:sz w:val="72"/>
          <w:szCs w:val="72"/>
        </w:rPr>
      </w:pPr>
    </w:p>
    <w:p w:rsidR="00D25ED8" w:rsidRDefault="00D25ED8" w:rsidP="00D339FE">
      <w:pPr>
        <w:ind w:right="-360"/>
        <w:rPr>
          <w:rFonts w:ascii="MS Reference Sans Serif" w:hAnsi="MS Reference Sans Serif" w:cs="Microsoft Sans Serif"/>
          <w:sz w:val="72"/>
          <w:szCs w:val="72"/>
        </w:rPr>
      </w:pPr>
    </w:p>
    <w:p w:rsidR="00D25ED8" w:rsidRDefault="00D25ED8" w:rsidP="00D339FE">
      <w:pPr>
        <w:ind w:right="-360"/>
        <w:rPr>
          <w:rFonts w:ascii="MS Reference Sans Serif" w:hAnsi="MS Reference Sans Serif" w:cs="Microsoft Sans Serif"/>
          <w:sz w:val="72"/>
          <w:szCs w:val="72"/>
        </w:rPr>
      </w:pPr>
      <w:r w:rsidRPr="00DB2BDA">
        <w:rPr>
          <w:rFonts w:ascii="MS Reference Sans Serif" w:hAnsi="MS Reference Sans Serif" w:cs="Microsoft Sans Serif"/>
          <w:sz w:val="72"/>
          <w:szCs w:val="72"/>
        </w:rPr>
        <w:t>Investigation Report</w:t>
      </w:r>
    </w:p>
    <w:p w:rsidR="00D25ED8" w:rsidRDefault="00B27B24" w:rsidP="00D339FE">
      <w:pPr>
        <w:ind w:right="-360"/>
        <w:rPr>
          <w:rFonts w:ascii="MS Reference Sans Serif" w:hAnsi="MS Reference Sans Serif" w:cs="Microsoft Sans Serif"/>
          <w:sz w:val="60"/>
          <w:szCs w:val="60"/>
        </w:rPr>
      </w:pPr>
      <w:r>
        <w:rPr>
          <w:rFonts w:ascii="MS Reference Sans Serif" w:hAnsi="MS Reference Sans Serif" w:cs="Microsoft Sans Serif"/>
          <w:sz w:val="60"/>
          <w:szCs w:val="60"/>
        </w:rPr>
        <w:t>Hansen Bros. Transfer &amp; Storage Co. Inc.</w:t>
      </w:r>
    </w:p>
    <w:p w:rsidR="00D25ED8" w:rsidRPr="001C0A44" w:rsidRDefault="00D25ED8" w:rsidP="00D339FE">
      <w:pPr>
        <w:ind w:right="-360"/>
        <w:rPr>
          <w:rFonts w:ascii="MS Reference Sans Serif" w:hAnsi="MS Reference Sans Serif" w:cs="Microsoft Sans Serif"/>
        </w:rPr>
      </w:pPr>
    </w:p>
    <w:p w:rsidR="00D25ED8" w:rsidRDefault="00D25ED8" w:rsidP="00D339FE">
      <w:pPr>
        <w:ind w:right="-360"/>
        <w:rPr>
          <w:rFonts w:ascii="MS Reference Sans Serif" w:hAnsi="MS Reference Sans Serif" w:cs="Microsoft Sans Serif"/>
          <w:sz w:val="32"/>
          <w:szCs w:val="32"/>
        </w:rPr>
      </w:pPr>
    </w:p>
    <w:p w:rsidR="00D25ED8" w:rsidRPr="007742D4" w:rsidRDefault="007742D4" w:rsidP="00D339FE">
      <w:pPr>
        <w:ind w:right="-360"/>
        <w:rPr>
          <w:rFonts w:ascii="MS Reference Sans Serif" w:hAnsi="MS Reference Sans Serif" w:cs="Microsoft Sans Serif"/>
          <w:sz w:val="44"/>
          <w:szCs w:val="44"/>
        </w:rPr>
      </w:pPr>
      <w:r w:rsidRPr="007742D4">
        <w:rPr>
          <w:rFonts w:ascii="MS Reference Sans Serif" w:hAnsi="MS Reference Sans Serif" w:cs="Microsoft Sans Serif"/>
          <w:sz w:val="44"/>
          <w:szCs w:val="44"/>
        </w:rPr>
        <w:t>TV-102032</w:t>
      </w:r>
    </w:p>
    <w:p w:rsidR="00D25ED8" w:rsidRDefault="00D25ED8" w:rsidP="00D339FE">
      <w:pPr>
        <w:ind w:right="-360"/>
        <w:rPr>
          <w:rFonts w:ascii="MS Reference Sans Serif" w:hAnsi="MS Reference Sans Serif" w:cs="Microsoft Sans Serif"/>
          <w:sz w:val="32"/>
          <w:szCs w:val="32"/>
        </w:rPr>
      </w:pPr>
    </w:p>
    <w:p w:rsidR="00D25ED8" w:rsidRDefault="00D25ED8" w:rsidP="00D339FE">
      <w:pPr>
        <w:ind w:right="-360"/>
        <w:rPr>
          <w:rFonts w:ascii="MS Reference Sans Serif" w:hAnsi="MS Reference Sans Serif" w:cs="Microsoft Sans Serif"/>
          <w:sz w:val="32"/>
          <w:szCs w:val="32"/>
        </w:rPr>
      </w:pPr>
    </w:p>
    <w:p w:rsidR="00FA164C" w:rsidRDefault="00FA164C" w:rsidP="00D339FE">
      <w:pPr>
        <w:ind w:right="-360"/>
        <w:rPr>
          <w:rFonts w:ascii="MS Reference Sans Serif" w:hAnsi="MS Reference Sans Serif" w:cs="Microsoft Sans Serif"/>
          <w:sz w:val="32"/>
          <w:szCs w:val="32"/>
        </w:rPr>
      </w:pPr>
    </w:p>
    <w:p w:rsidR="00FA164C" w:rsidRDefault="00FA164C" w:rsidP="00D339FE">
      <w:pPr>
        <w:ind w:right="-360"/>
        <w:rPr>
          <w:rFonts w:ascii="MS Reference Sans Serif" w:hAnsi="MS Reference Sans Serif" w:cs="Microsoft Sans Serif"/>
          <w:sz w:val="32"/>
          <w:szCs w:val="32"/>
        </w:rPr>
      </w:pPr>
    </w:p>
    <w:p w:rsidR="00FA164C" w:rsidRDefault="00FA164C" w:rsidP="00D339FE">
      <w:pPr>
        <w:ind w:right="-360"/>
        <w:rPr>
          <w:rFonts w:ascii="MS Reference Sans Serif" w:hAnsi="MS Reference Sans Serif" w:cs="Microsoft Sans Serif"/>
          <w:sz w:val="32"/>
          <w:szCs w:val="32"/>
        </w:rPr>
      </w:pPr>
    </w:p>
    <w:p w:rsidR="00D25ED8" w:rsidRPr="001C0A44" w:rsidRDefault="00D25ED8" w:rsidP="00D339FE">
      <w:pPr>
        <w:ind w:right="-360"/>
        <w:rPr>
          <w:rFonts w:ascii="MS Reference Sans Serif" w:hAnsi="MS Reference Sans Serif" w:cs="Microsoft Sans Serif"/>
        </w:rPr>
      </w:pPr>
    </w:p>
    <w:p w:rsidR="00D25ED8" w:rsidRDefault="00D25ED8" w:rsidP="00D339FE">
      <w:pPr>
        <w:ind w:right="-360"/>
        <w:rPr>
          <w:rFonts w:ascii="MS Reference Sans Serif" w:hAnsi="MS Reference Sans Serif" w:cs="Microsoft Sans Serif"/>
          <w:sz w:val="32"/>
          <w:szCs w:val="32"/>
        </w:rPr>
      </w:pPr>
    </w:p>
    <w:p w:rsidR="00D25ED8" w:rsidRDefault="00D25ED8" w:rsidP="00D339FE">
      <w:pPr>
        <w:ind w:right="-360"/>
        <w:rPr>
          <w:rFonts w:ascii="MS Reference Sans Serif" w:hAnsi="MS Reference Sans Serif" w:cs="Microsoft Sans Serif"/>
          <w:sz w:val="30"/>
          <w:szCs w:val="30"/>
        </w:rPr>
      </w:pPr>
      <w:r>
        <w:rPr>
          <w:rFonts w:ascii="MS Reference Sans Serif" w:hAnsi="MS Reference Sans Serif" w:cs="Microsoft Sans Serif"/>
          <w:sz w:val="30"/>
          <w:szCs w:val="30"/>
        </w:rPr>
        <w:t>Travis Yonker</w:t>
      </w:r>
    </w:p>
    <w:p w:rsidR="00D25ED8" w:rsidRPr="001C0A44" w:rsidRDefault="00D25ED8" w:rsidP="00D339FE">
      <w:pPr>
        <w:ind w:right="-360"/>
        <w:rPr>
          <w:rFonts w:ascii="MS Reference Sans Serif" w:hAnsi="MS Reference Sans Serif" w:cs="Microsoft Sans Serif"/>
          <w:sz w:val="30"/>
          <w:szCs w:val="30"/>
        </w:rPr>
      </w:pPr>
      <w:r w:rsidRPr="001C0A44">
        <w:rPr>
          <w:rFonts w:ascii="MS Reference Sans Serif" w:hAnsi="MS Reference Sans Serif" w:cs="Microsoft Sans Serif"/>
          <w:sz w:val="30"/>
          <w:szCs w:val="30"/>
        </w:rPr>
        <w:t>Compliance Investigations</w:t>
      </w:r>
      <w:r w:rsidRPr="001C0A44">
        <w:rPr>
          <w:rFonts w:ascii="MS Reference Sans Serif" w:hAnsi="MS Reference Sans Serif" w:cs="Microsoft Sans Serif"/>
          <w:sz w:val="30"/>
          <w:szCs w:val="30"/>
        </w:rPr>
        <w:cr/>
      </w:r>
    </w:p>
    <w:p w:rsidR="00D25ED8" w:rsidRPr="001C0A44" w:rsidRDefault="00D25ED8" w:rsidP="00D339FE">
      <w:pPr>
        <w:ind w:right="-360"/>
        <w:rPr>
          <w:rFonts w:ascii="MS Reference Sans Serif" w:hAnsi="MS Reference Sans Serif" w:cs="Microsoft Sans Serif"/>
          <w:sz w:val="30"/>
          <w:szCs w:val="30"/>
        </w:rPr>
      </w:pPr>
    </w:p>
    <w:p w:rsidR="00C76C33" w:rsidRDefault="002E75C2" w:rsidP="00D339FE">
      <w:pPr>
        <w:ind w:right="-360"/>
        <w:rPr>
          <w:rFonts w:ascii="MS Reference Sans Serif" w:hAnsi="MS Reference Sans Serif" w:cs="Microsoft Sans Serif"/>
          <w:sz w:val="30"/>
          <w:szCs w:val="30"/>
        </w:rPr>
        <w:sectPr w:rsidR="00C76C33" w:rsidSect="00C76C33">
          <w:headerReference w:type="default" r:id="rId9"/>
          <w:footerReference w:type="default" r:id="rId10"/>
          <w:pgSz w:w="12240" w:h="15840" w:code="1"/>
          <w:pgMar w:top="1440" w:right="1800" w:bottom="1440" w:left="1440" w:header="720" w:footer="840" w:gutter="0"/>
          <w:pgNumType w:start="1"/>
          <w:cols w:space="720"/>
          <w:titlePg/>
          <w:docGrid w:linePitch="360"/>
        </w:sectPr>
      </w:pPr>
      <w:r>
        <w:rPr>
          <w:rFonts w:ascii="MS Reference Sans Serif" w:hAnsi="MS Reference Sans Serif" w:cs="Microsoft Sans Serif"/>
          <w:sz w:val="30"/>
          <w:szCs w:val="30"/>
        </w:rPr>
        <w:t>January 2011</w:t>
      </w:r>
      <w:r w:rsidR="00D25ED8" w:rsidRPr="001C0A44">
        <w:rPr>
          <w:rFonts w:ascii="MS Reference Sans Serif" w:hAnsi="MS Reference Sans Serif" w:cs="Microsoft Sans Serif"/>
          <w:sz w:val="30"/>
          <w:szCs w:val="30"/>
        </w:rPr>
        <w:cr/>
      </w:r>
    </w:p>
    <w:p w:rsidR="00FE4705" w:rsidRPr="00316D99" w:rsidRDefault="00FE4705" w:rsidP="00D339FE">
      <w:pPr>
        <w:pStyle w:val="Heading4"/>
        <w:widowControl/>
        <w:ind w:right="-360"/>
      </w:pPr>
    </w:p>
    <w:p w:rsidR="00D33056" w:rsidRPr="00316D99" w:rsidRDefault="00D33056" w:rsidP="00D339FE">
      <w:pPr>
        <w:pStyle w:val="Heading4"/>
        <w:widowControl/>
        <w:ind w:right="-360"/>
      </w:pPr>
      <w:r w:rsidRPr="00316D99">
        <w:t>TABLE OF CONTENTS</w:t>
      </w:r>
    </w:p>
    <w:p w:rsidR="00D33056" w:rsidRPr="00316D99" w:rsidRDefault="00D33056" w:rsidP="00D339FE">
      <w:pPr>
        <w:pStyle w:val="Heading4"/>
        <w:widowControl/>
        <w:tabs>
          <w:tab w:val="left" w:pos="720"/>
        </w:tabs>
        <w:ind w:right="-360"/>
        <w:jc w:val="left"/>
        <w:rPr>
          <w:sz w:val="24"/>
        </w:rPr>
      </w:pPr>
    </w:p>
    <w:p w:rsidR="00D33056" w:rsidRPr="00316D99" w:rsidRDefault="00D33056" w:rsidP="00D339FE">
      <w:pPr>
        <w:pStyle w:val="Heading1"/>
        <w:ind w:right="-360"/>
      </w:pPr>
      <w:r w:rsidRPr="00316D99">
        <w:t xml:space="preserve">                                                                                                               </w:t>
      </w:r>
    </w:p>
    <w:p w:rsidR="00D33056" w:rsidRPr="00316D99" w:rsidRDefault="00D33056" w:rsidP="00D339FE">
      <w:pPr>
        <w:pStyle w:val="Heading4"/>
        <w:widowControl/>
        <w:tabs>
          <w:tab w:val="right" w:leader="dot" w:pos="7920"/>
          <w:tab w:val="right" w:leader="dot" w:pos="8352"/>
          <w:tab w:val="left" w:leader="dot" w:pos="8550"/>
          <w:tab w:val="left" w:leader="dot" w:pos="8640"/>
        </w:tabs>
        <w:ind w:right="-360"/>
        <w:jc w:val="left"/>
        <w:rPr>
          <w:b w:val="0"/>
          <w:bCs w:val="0"/>
          <w:sz w:val="24"/>
        </w:rPr>
      </w:pPr>
      <w:r w:rsidRPr="00316D99">
        <w:rPr>
          <w:b w:val="0"/>
          <w:bCs w:val="0"/>
          <w:sz w:val="24"/>
        </w:rPr>
        <w:t>Purpose, Sco</w:t>
      </w:r>
      <w:r w:rsidR="00742877" w:rsidRPr="00316D99">
        <w:rPr>
          <w:b w:val="0"/>
          <w:bCs w:val="0"/>
          <w:sz w:val="24"/>
        </w:rPr>
        <w:t>pe, and Authority</w:t>
      </w:r>
      <w:r w:rsidR="00742877" w:rsidRPr="00316D99">
        <w:rPr>
          <w:b w:val="0"/>
          <w:bCs w:val="0"/>
          <w:sz w:val="24"/>
        </w:rPr>
        <w:tab/>
      </w:r>
      <w:r w:rsidR="0066169E">
        <w:rPr>
          <w:b w:val="0"/>
          <w:bCs w:val="0"/>
          <w:sz w:val="24"/>
        </w:rPr>
        <w:t>2</w:t>
      </w:r>
    </w:p>
    <w:p w:rsidR="00D33056" w:rsidRPr="00316D99" w:rsidRDefault="00742877" w:rsidP="00D339FE">
      <w:pPr>
        <w:pStyle w:val="Heading4"/>
        <w:widowControl/>
        <w:tabs>
          <w:tab w:val="right" w:leader="dot" w:pos="7920"/>
          <w:tab w:val="right" w:leader="dot" w:pos="8352"/>
        </w:tabs>
        <w:ind w:right="-360"/>
        <w:jc w:val="left"/>
        <w:rPr>
          <w:b w:val="0"/>
          <w:bCs w:val="0"/>
          <w:sz w:val="24"/>
        </w:rPr>
      </w:pPr>
      <w:r w:rsidRPr="00316D99">
        <w:rPr>
          <w:b w:val="0"/>
          <w:bCs w:val="0"/>
          <w:sz w:val="24"/>
        </w:rPr>
        <w:t>Executive Summary</w:t>
      </w:r>
      <w:r w:rsidRPr="00316D99">
        <w:rPr>
          <w:b w:val="0"/>
          <w:bCs w:val="0"/>
          <w:sz w:val="24"/>
        </w:rPr>
        <w:tab/>
      </w:r>
      <w:r w:rsidR="0066169E">
        <w:rPr>
          <w:b w:val="0"/>
          <w:bCs w:val="0"/>
          <w:sz w:val="24"/>
        </w:rPr>
        <w:t>3</w:t>
      </w:r>
    </w:p>
    <w:p w:rsidR="00D33056" w:rsidRPr="00316D99" w:rsidRDefault="00742877" w:rsidP="00D339FE">
      <w:pPr>
        <w:tabs>
          <w:tab w:val="right" w:leader="dot" w:pos="7920"/>
        </w:tabs>
        <w:ind w:right="-360"/>
        <w:rPr>
          <w:rFonts w:ascii="Times New Roman" w:hAnsi="Times New Roman"/>
        </w:rPr>
      </w:pPr>
      <w:r w:rsidRPr="00316D99">
        <w:rPr>
          <w:rFonts w:ascii="Times New Roman" w:hAnsi="Times New Roman"/>
        </w:rPr>
        <w:t>Background</w:t>
      </w:r>
      <w:r w:rsidRPr="00316D99">
        <w:rPr>
          <w:rFonts w:ascii="Times New Roman" w:hAnsi="Times New Roman"/>
        </w:rPr>
        <w:tab/>
      </w:r>
      <w:r w:rsidR="00787D14">
        <w:rPr>
          <w:rFonts w:ascii="Times New Roman" w:hAnsi="Times New Roman"/>
        </w:rPr>
        <w:t>5</w:t>
      </w:r>
    </w:p>
    <w:p w:rsidR="004C3F6A" w:rsidRDefault="00D920EB" w:rsidP="004C3F6A">
      <w:pPr>
        <w:pStyle w:val="Header"/>
        <w:tabs>
          <w:tab w:val="clear" w:pos="4320"/>
          <w:tab w:val="clear" w:pos="8640"/>
          <w:tab w:val="right" w:leader="dot" w:pos="7920"/>
        </w:tabs>
        <w:ind w:right="-360"/>
        <w:rPr>
          <w:rFonts w:ascii="Times New Roman" w:hAnsi="Times New Roman"/>
        </w:rPr>
      </w:pPr>
      <w:r w:rsidRPr="00316D99">
        <w:rPr>
          <w:rFonts w:ascii="Times New Roman" w:hAnsi="Times New Roman"/>
        </w:rPr>
        <w:t>Investigation</w:t>
      </w:r>
      <w:r w:rsidR="00742877" w:rsidRPr="00316D99">
        <w:rPr>
          <w:rFonts w:ascii="Times New Roman" w:hAnsi="Times New Roman"/>
        </w:rPr>
        <w:tab/>
      </w:r>
      <w:r w:rsidR="00787D14">
        <w:rPr>
          <w:rFonts w:ascii="Times New Roman" w:hAnsi="Times New Roman"/>
        </w:rPr>
        <w:t>6</w:t>
      </w:r>
    </w:p>
    <w:p w:rsidR="00605877" w:rsidRPr="00316D99" w:rsidRDefault="004C3F6A" w:rsidP="004C3F6A">
      <w:pPr>
        <w:pStyle w:val="Header"/>
        <w:tabs>
          <w:tab w:val="clear" w:pos="4320"/>
          <w:tab w:val="clear" w:pos="8640"/>
          <w:tab w:val="right" w:leader="dot" w:pos="7920"/>
        </w:tabs>
        <w:ind w:right="-360"/>
        <w:rPr>
          <w:rFonts w:ascii="Times New Roman" w:hAnsi="Times New Roman"/>
        </w:rPr>
      </w:pPr>
      <w:r>
        <w:rPr>
          <w:rFonts w:ascii="Times New Roman" w:hAnsi="Times New Roman"/>
        </w:rPr>
        <w:t xml:space="preserve">2008 </w:t>
      </w:r>
      <w:r w:rsidR="00787D14">
        <w:rPr>
          <w:rFonts w:ascii="Times New Roman" w:hAnsi="Times New Roman"/>
        </w:rPr>
        <w:t>Rules and Tariff</w:t>
      </w:r>
      <w:r w:rsidR="00787D14">
        <w:rPr>
          <w:rFonts w:ascii="Times New Roman" w:hAnsi="Times New Roman"/>
        </w:rPr>
        <w:tab/>
        <w:t>7</w:t>
      </w:r>
    </w:p>
    <w:p w:rsidR="000D1718" w:rsidRPr="000D1718" w:rsidRDefault="004C3F6A" w:rsidP="004C3F6A">
      <w:pPr>
        <w:pStyle w:val="TariffNormalText"/>
        <w:widowControl/>
        <w:numPr>
          <w:ilvl w:val="0"/>
          <w:numId w:val="0"/>
        </w:numPr>
        <w:tabs>
          <w:tab w:val="clear" w:pos="0"/>
          <w:tab w:val="clear" w:pos="1440"/>
          <w:tab w:val="clear" w:pos="2160"/>
          <w:tab w:val="clear" w:pos="2880"/>
          <w:tab w:val="clear" w:pos="3600"/>
          <w:tab w:val="clear" w:pos="4320"/>
          <w:tab w:val="clear" w:pos="5040"/>
          <w:tab w:val="clear" w:pos="5760"/>
          <w:tab w:val="clear" w:pos="6480"/>
          <w:tab w:val="clear" w:pos="7200"/>
          <w:tab w:val="clear" w:pos="8640"/>
          <w:tab w:val="clear" w:pos="9360"/>
          <w:tab w:val="right" w:leader="dot" w:pos="7920"/>
        </w:tabs>
        <w:autoSpaceDE/>
        <w:autoSpaceDN/>
        <w:adjustRightInd/>
        <w:spacing w:after="0"/>
        <w:ind w:right="-360"/>
        <w:rPr>
          <w:rFonts w:ascii="Times New Roman" w:hAnsi="Times New Roman" w:cs="Times New Roman"/>
        </w:rPr>
      </w:pPr>
      <w:r>
        <w:rPr>
          <w:rFonts w:ascii="Times New Roman" w:hAnsi="Times New Roman" w:cs="Times New Roman"/>
        </w:rPr>
        <w:t>Format and Completion of Estimates</w:t>
      </w:r>
      <w:r w:rsidR="00787D14">
        <w:rPr>
          <w:rFonts w:ascii="Times New Roman" w:hAnsi="Times New Roman"/>
        </w:rPr>
        <w:tab/>
        <w:t>8</w:t>
      </w:r>
    </w:p>
    <w:p w:rsidR="00D920EB" w:rsidRDefault="004C3F6A" w:rsidP="004C3F6A">
      <w:pPr>
        <w:pStyle w:val="TariffNormalText"/>
        <w:widowControl/>
        <w:numPr>
          <w:ilvl w:val="0"/>
          <w:numId w:val="0"/>
        </w:numPr>
        <w:tabs>
          <w:tab w:val="clear" w:pos="0"/>
          <w:tab w:val="clear" w:pos="1440"/>
          <w:tab w:val="clear" w:pos="2160"/>
          <w:tab w:val="clear" w:pos="2880"/>
          <w:tab w:val="clear" w:pos="3600"/>
          <w:tab w:val="clear" w:pos="4320"/>
          <w:tab w:val="clear" w:pos="5040"/>
          <w:tab w:val="clear" w:pos="5760"/>
          <w:tab w:val="clear" w:pos="6480"/>
          <w:tab w:val="clear" w:pos="7200"/>
          <w:tab w:val="clear" w:pos="8640"/>
          <w:tab w:val="clear" w:pos="9360"/>
          <w:tab w:val="right" w:leader="dot" w:pos="7920"/>
        </w:tabs>
        <w:autoSpaceDE/>
        <w:autoSpaceDN/>
        <w:adjustRightInd/>
        <w:spacing w:after="0"/>
        <w:ind w:right="-360"/>
        <w:rPr>
          <w:rFonts w:ascii="Times New Roman" w:hAnsi="Times New Roman"/>
        </w:rPr>
      </w:pPr>
      <w:r>
        <w:rPr>
          <w:rFonts w:ascii="Times New Roman" w:hAnsi="Times New Roman"/>
        </w:rPr>
        <w:t>Cube Sheets</w:t>
      </w:r>
      <w:r w:rsidR="00D920EB" w:rsidRPr="00316D99">
        <w:rPr>
          <w:rFonts w:ascii="Times New Roman" w:hAnsi="Times New Roman"/>
        </w:rPr>
        <w:tab/>
      </w:r>
      <w:r w:rsidR="00787D14">
        <w:rPr>
          <w:rFonts w:ascii="Times New Roman" w:hAnsi="Times New Roman"/>
        </w:rPr>
        <w:t>11</w:t>
      </w:r>
    </w:p>
    <w:p w:rsidR="004C3F6A" w:rsidRDefault="004C3F6A" w:rsidP="004C3F6A">
      <w:pPr>
        <w:pStyle w:val="TariffNormalText"/>
        <w:widowControl/>
        <w:numPr>
          <w:ilvl w:val="0"/>
          <w:numId w:val="0"/>
        </w:numPr>
        <w:tabs>
          <w:tab w:val="clear" w:pos="0"/>
          <w:tab w:val="clear" w:pos="1440"/>
          <w:tab w:val="clear" w:pos="2160"/>
          <w:tab w:val="clear" w:pos="2880"/>
          <w:tab w:val="clear" w:pos="3600"/>
          <w:tab w:val="clear" w:pos="4320"/>
          <w:tab w:val="clear" w:pos="5040"/>
          <w:tab w:val="clear" w:pos="5760"/>
          <w:tab w:val="clear" w:pos="6480"/>
          <w:tab w:val="clear" w:pos="7200"/>
          <w:tab w:val="clear" w:pos="8640"/>
          <w:tab w:val="clear" w:pos="9360"/>
          <w:tab w:val="right" w:leader="dot" w:pos="7920"/>
        </w:tabs>
        <w:autoSpaceDE/>
        <w:autoSpaceDN/>
        <w:adjustRightInd/>
        <w:spacing w:after="0"/>
        <w:ind w:right="-360"/>
        <w:rPr>
          <w:rFonts w:ascii="Times New Roman" w:hAnsi="Times New Roman"/>
        </w:rPr>
      </w:pPr>
      <w:r>
        <w:rPr>
          <w:rFonts w:ascii="Times New Roman" w:hAnsi="Times New Roman"/>
        </w:rPr>
        <w:t>Supplemental Estimates</w:t>
      </w:r>
      <w:r w:rsidRPr="00316D99">
        <w:rPr>
          <w:rFonts w:ascii="Times New Roman" w:hAnsi="Times New Roman"/>
        </w:rPr>
        <w:tab/>
        <w:t>1</w:t>
      </w:r>
      <w:r w:rsidR="00787D14">
        <w:rPr>
          <w:rFonts w:ascii="Times New Roman" w:hAnsi="Times New Roman"/>
        </w:rPr>
        <w:t>3</w:t>
      </w:r>
    </w:p>
    <w:p w:rsidR="00D33056" w:rsidRPr="004C3F6A" w:rsidRDefault="00E12537" w:rsidP="004C3F6A">
      <w:pPr>
        <w:pStyle w:val="TariffNormalText"/>
        <w:widowControl/>
        <w:numPr>
          <w:ilvl w:val="0"/>
          <w:numId w:val="0"/>
        </w:numPr>
        <w:tabs>
          <w:tab w:val="clear" w:pos="0"/>
          <w:tab w:val="clear" w:pos="1440"/>
          <w:tab w:val="clear" w:pos="2160"/>
          <w:tab w:val="clear" w:pos="2880"/>
          <w:tab w:val="clear" w:pos="3600"/>
          <w:tab w:val="clear" w:pos="4320"/>
          <w:tab w:val="clear" w:pos="5040"/>
          <w:tab w:val="clear" w:pos="5760"/>
          <w:tab w:val="clear" w:pos="6480"/>
          <w:tab w:val="clear" w:pos="7200"/>
          <w:tab w:val="clear" w:pos="8640"/>
          <w:tab w:val="clear" w:pos="9360"/>
          <w:tab w:val="right" w:leader="dot" w:pos="7920"/>
        </w:tabs>
        <w:autoSpaceDE/>
        <w:autoSpaceDN/>
        <w:adjustRightInd/>
        <w:spacing w:after="0"/>
        <w:ind w:right="-360"/>
        <w:rPr>
          <w:rFonts w:ascii="Times New Roman" w:hAnsi="Times New Roman" w:cs="Times New Roman"/>
        </w:rPr>
      </w:pPr>
      <w:r w:rsidRPr="00316D99">
        <w:rPr>
          <w:rFonts w:ascii="Times New Roman" w:hAnsi="Times New Roman"/>
        </w:rPr>
        <w:t>Format</w:t>
      </w:r>
      <w:r w:rsidR="000D1718">
        <w:rPr>
          <w:rFonts w:ascii="Times New Roman" w:hAnsi="Times New Roman"/>
        </w:rPr>
        <w:t xml:space="preserve"> </w:t>
      </w:r>
      <w:r w:rsidR="004C3F6A">
        <w:rPr>
          <w:rFonts w:ascii="Times New Roman" w:hAnsi="Times New Roman"/>
        </w:rPr>
        <w:t xml:space="preserve">and Completion </w:t>
      </w:r>
      <w:r w:rsidR="000D1718">
        <w:rPr>
          <w:rFonts w:ascii="Times New Roman" w:hAnsi="Times New Roman"/>
        </w:rPr>
        <w:t>of Bills of Lading</w:t>
      </w:r>
      <w:r w:rsidR="00742877" w:rsidRPr="00316D99">
        <w:rPr>
          <w:rFonts w:ascii="Times New Roman" w:hAnsi="Times New Roman"/>
        </w:rPr>
        <w:tab/>
      </w:r>
      <w:r w:rsidR="00787D14">
        <w:rPr>
          <w:rFonts w:ascii="Times New Roman" w:hAnsi="Times New Roman"/>
        </w:rPr>
        <w:t>16</w:t>
      </w:r>
    </w:p>
    <w:p w:rsidR="00D33056" w:rsidRPr="00316D99" w:rsidRDefault="00920FF8" w:rsidP="00D339FE">
      <w:pPr>
        <w:pStyle w:val="Heading1"/>
        <w:tabs>
          <w:tab w:val="right" w:leader="dot" w:pos="7920"/>
        </w:tabs>
        <w:ind w:right="-360"/>
        <w:rPr>
          <w:b w:val="0"/>
          <w:bCs w:val="0"/>
        </w:rPr>
      </w:pPr>
      <w:r w:rsidRPr="00316D99">
        <w:rPr>
          <w:b w:val="0"/>
          <w:bCs w:val="0"/>
        </w:rPr>
        <w:t xml:space="preserve">Tariff </w:t>
      </w:r>
      <w:r w:rsidR="00D33056" w:rsidRPr="00316D99">
        <w:rPr>
          <w:b w:val="0"/>
          <w:bCs w:val="0"/>
        </w:rPr>
        <w:t>Rates and Charges</w:t>
      </w:r>
      <w:r w:rsidR="00742877" w:rsidRPr="00316D99">
        <w:rPr>
          <w:b w:val="0"/>
        </w:rPr>
        <w:tab/>
      </w:r>
      <w:r w:rsidR="00787D14">
        <w:rPr>
          <w:b w:val="0"/>
        </w:rPr>
        <w:t>20</w:t>
      </w:r>
    </w:p>
    <w:p w:rsidR="00F25B08" w:rsidRDefault="0066169E" w:rsidP="00F25B08">
      <w:pPr>
        <w:tabs>
          <w:tab w:val="right" w:leader="dot" w:pos="7920"/>
        </w:tabs>
        <w:ind w:right="-360"/>
        <w:rPr>
          <w:rFonts w:ascii="Times New Roman" w:hAnsi="Times New Roman"/>
        </w:rPr>
      </w:pPr>
      <w:r>
        <w:rPr>
          <w:rFonts w:ascii="Times New Roman" w:hAnsi="Times New Roman"/>
        </w:rPr>
        <w:t>Summary of Recommendations</w:t>
      </w:r>
      <w:r w:rsidR="00F25B08" w:rsidRPr="00316D99">
        <w:rPr>
          <w:rFonts w:ascii="Times New Roman" w:hAnsi="Times New Roman"/>
        </w:rPr>
        <w:tab/>
      </w:r>
      <w:r w:rsidR="00787D14">
        <w:rPr>
          <w:rFonts w:ascii="Times New Roman" w:hAnsi="Times New Roman"/>
        </w:rPr>
        <w:t>21</w:t>
      </w:r>
    </w:p>
    <w:p w:rsidR="0066169E" w:rsidRPr="00316D99" w:rsidRDefault="0066169E" w:rsidP="0066169E">
      <w:pPr>
        <w:tabs>
          <w:tab w:val="right" w:leader="dot" w:pos="7920"/>
        </w:tabs>
        <w:ind w:right="-360"/>
        <w:rPr>
          <w:rFonts w:ascii="Times New Roman" w:hAnsi="Times New Roman"/>
        </w:rPr>
      </w:pPr>
      <w:r>
        <w:rPr>
          <w:rFonts w:ascii="Times New Roman" w:hAnsi="Times New Roman"/>
        </w:rPr>
        <w:t>Attachments</w:t>
      </w:r>
      <w:r w:rsidRPr="00316D99">
        <w:rPr>
          <w:rFonts w:ascii="Times New Roman" w:hAnsi="Times New Roman"/>
        </w:rPr>
        <w:tab/>
      </w:r>
      <w:r w:rsidR="00787D14">
        <w:rPr>
          <w:rFonts w:ascii="Times New Roman" w:hAnsi="Times New Roman"/>
        </w:rPr>
        <w:t>22</w:t>
      </w:r>
    </w:p>
    <w:p w:rsidR="0066169E" w:rsidRPr="00316D99" w:rsidRDefault="0066169E" w:rsidP="00F25B08">
      <w:pPr>
        <w:tabs>
          <w:tab w:val="right" w:leader="dot" w:pos="7920"/>
        </w:tabs>
        <w:ind w:right="-360"/>
        <w:rPr>
          <w:rFonts w:ascii="Times New Roman" w:hAnsi="Times New Roman"/>
        </w:rPr>
      </w:pPr>
    </w:p>
    <w:p w:rsidR="00D33056" w:rsidRPr="00F25B08" w:rsidRDefault="00D33056" w:rsidP="00F25B08">
      <w:pPr>
        <w:tabs>
          <w:tab w:val="right" w:leader="dot" w:pos="7920"/>
        </w:tabs>
        <w:ind w:right="-360"/>
        <w:rPr>
          <w:rFonts w:ascii="Times New Roman" w:hAnsi="Times New Roman"/>
        </w:rPr>
      </w:pPr>
      <w:r w:rsidRPr="00316D99">
        <w:br w:type="page"/>
      </w:r>
    </w:p>
    <w:p w:rsidR="00D33056" w:rsidRPr="00316D99" w:rsidRDefault="00D33056" w:rsidP="00D339FE">
      <w:pPr>
        <w:pStyle w:val="Heading4"/>
        <w:widowControl/>
        <w:autoSpaceDE/>
        <w:autoSpaceDN/>
        <w:adjustRightInd/>
        <w:ind w:right="-360"/>
        <w:rPr>
          <w:szCs w:val="28"/>
        </w:rPr>
      </w:pPr>
      <w:r w:rsidRPr="00316D99">
        <w:rPr>
          <w:szCs w:val="28"/>
        </w:rPr>
        <w:lastRenderedPageBreak/>
        <w:t xml:space="preserve">PURPOSE, SCOPE </w:t>
      </w:r>
      <w:r w:rsidR="00753E86" w:rsidRPr="00316D99">
        <w:rPr>
          <w:szCs w:val="28"/>
        </w:rPr>
        <w:t xml:space="preserve">AND </w:t>
      </w:r>
      <w:r w:rsidRPr="00316D99">
        <w:rPr>
          <w:szCs w:val="28"/>
        </w:rPr>
        <w:t>AUTHORITY</w:t>
      </w:r>
    </w:p>
    <w:p w:rsidR="00D33056" w:rsidRPr="00316D99" w:rsidRDefault="00D33056" w:rsidP="00D339FE">
      <w:pPr>
        <w:ind w:right="-360"/>
        <w:rPr>
          <w:rFonts w:ascii="Times New Roman" w:hAnsi="Times New Roman"/>
          <w:b/>
          <w:bCs/>
        </w:rPr>
      </w:pPr>
    </w:p>
    <w:p w:rsidR="00D33056" w:rsidRPr="00316D99" w:rsidRDefault="00D33056" w:rsidP="00D339FE">
      <w:pPr>
        <w:ind w:right="-360"/>
        <w:rPr>
          <w:rFonts w:ascii="Times New Roman" w:hAnsi="Times New Roman"/>
        </w:rPr>
      </w:pPr>
      <w:r w:rsidRPr="00316D99">
        <w:rPr>
          <w:rFonts w:ascii="Times New Roman" w:hAnsi="Times New Roman"/>
          <w:b/>
          <w:bCs/>
        </w:rPr>
        <w:t>Purpose</w:t>
      </w:r>
    </w:p>
    <w:p w:rsidR="00D33056" w:rsidRPr="00316D99" w:rsidRDefault="00B27B24" w:rsidP="00D339FE">
      <w:pPr>
        <w:ind w:right="-360"/>
        <w:rPr>
          <w:rFonts w:ascii="Times New Roman" w:hAnsi="Times New Roman"/>
        </w:rPr>
      </w:pPr>
      <w:r>
        <w:rPr>
          <w:rFonts w:ascii="Times New Roman" w:hAnsi="Times New Roman"/>
        </w:rPr>
        <w:t>Hansen Bros. Transfer &amp; Storage Co. Inc. (Hansen Brothers)</w:t>
      </w:r>
      <w:r w:rsidR="005562C3">
        <w:rPr>
          <w:rFonts w:ascii="Times New Roman" w:hAnsi="Times New Roman"/>
        </w:rPr>
        <w:t xml:space="preserve"> holds household goods</w:t>
      </w:r>
      <w:r w:rsidR="00D33056" w:rsidRPr="00316D99">
        <w:rPr>
          <w:rFonts w:ascii="Times New Roman" w:hAnsi="Times New Roman"/>
        </w:rPr>
        <w:t xml:space="preserve"> carrier authority</w:t>
      </w:r>
      <w:r w:rsidR="000C45F1" w:rsidRPr="00316D99">
        <w:rPr>
          <w:rFonts w:ascii="Times New Roman" w:hAnsi="Times New Roman"/>
        </w:rPr>
        <w:t xml:space="preserve"> within </w:t>
      </w:r>
      <w:r>
        <w:rPr>
          <w:rFonts w:ascii="Times New Roman" w:hAnsi="Times New Roman"/>
        </w:rPr>
        <w:t>Washington</w:t>
      </w:r>
      <w:r w:rsidR="00E7270B" w:rsidRPr="00316D99">
        <w:rPr>
          <w:rFonts w:ascii="Times New Roman" w:hAnsi="Times New Roman"/>
        </w:rPr>
        <w:t xml:space="preserve">. </w:t>
      </w:r>
      <w:r w:rsidR="0097496B" w:rsidRPr="00316D99">
        <w:rPr>
          <w:rFonts w:ascii="Times New Roman" w:hAnsi="Times New Roman"/>
        </w:rPr>
        <w:t xml:space="preserve">The purpose of this </w:t>
      </w:r>
      <w:r w:rsidR="0075323F" w:rsidRPr="00316D99">
        <w:rPr>
          <w:rFonts w:ascii="Times New Roman" w:hAnsi="Times New Roman"/>
        </w:rPr>
        <w:t>investigation</w:t>
      </w:r>
      <w:r w:rsidR="007A4C3F" w:rsidRPr="00316D99">
        <w:rPr>
          <w:rFonts w:ascii="Times New Roman" w:hAnsi="Times New Roman"/>
        </w:rPr>
        <w:t xml:space="preserve"> </w:t>
      </w:r>
      <w:r w:rsidR="00D33056" w:rsidRPr="00316D99">
        <w:rPr>
          <w:rFonts w:ascii="Times New Roman" w:hAnsi="Times New Roman"/>
        </w:rPr>
        <w:t>is to determine the compan</w:t>
      </w:r>
      <w:r w:rsidR="00821EED" w:rsidRPr="00316D99">
        <w:rPr>
          <w:rFonts w:ascii="Times New Roman" w:hAnsi="Times New Roman"/>
        </w:rPr>
        <w:t>y’s compliance with Washington s</w:t>
      </w:r>
      <w:r w:rsidR="00D33056" w:rsidRPr="00316D99">
        <w:rPr>
          <w:rFonts w:ascii="Times New Roman" w:hAnsi="Times New Roman"/>
        </w:rPr>
        <w:t xml:space="preserve">tate </w:t>
      </w:r>
      <w:r w:rsidR="00821EED" w:rsidRPr="00316D99">
        <w:rPr>
          <w:rFonts w:ascii="Times New Roman" w:hAnsi="Times New Roman"/>
        </w:rPr>
        <w:t>law</w:t>
      </w:r>
      <w:r w:rsidR="006E46D0" w:rsidRPr="00316D99">
        <w:rPr>
          <w:rFonts w:ascii="Times New Roman" w:hAnsi="Times New Roman"/>
        </w:rPr>
        <w:t>s</w:t>
      </w:r>
      <w:r w:rsidR="00D33056" w:rsidRPr="00316D99">
        <w:rPr>
          <w:rFonts w:ascii="Times New Roman" w:hAnsi="Times New Roman"/>
        </w:rPr>
        <w:t xml:space="preserve"> and Washington Utilities </w:t>
      </w:r>
      <w:r w:rsidR="000B75AB" w:rsidRPr="00316D99">
        <w:rPr>
          <w:rFonts w:ascii="Times New Roman" w:hAnsi="Times New Roman"/>
        </w:rPr>
        <w:t>and Transportation Commission (</w:t>
      </w:r>
      <w:r w:rsidR="00663CA6" w:rsidRPr="00316D99">
        <w:rPr>
          <w:rFonts w:ascii="Times New Roman" w:hAnsi="Times New Roman"/>
        </w:rPr>
        <w:t>c</w:t>
      </w:r>
      <w:r w:rsidR="00D33056" w:rsidRPr="00316D99">
        <w:rPr>
          <w:rFonts w:ascii="Times New Roman" w:hAnsi="Times New Roman"/>
        </w:rPr>
        <w:t xml:space="preserve">ommission) rules.  </w:t>
      </w:r>
    </w:p>
    <w:p w:rsidR="00D33056" w:rsidRPr="00316D99" w:rsidRDefault="00D33056" w:rsidP="00D339FE">
      <w:pPr>
        <w:ind w:right="-360"/>
        <w:rPr>
          <w:rFonts w:ascii="Times New Roman" w:hAnsi="Times New Roman"/>
        </w:rPr>
      </w:pPr>
    </w:p>
    <w:p w:rsidR="00D33056" w:rsidRPr="00316D99" w:rsidRDefault="00D33056" w:rsidP="00D339FE">
      <w:pPr>
        <w:ind w:right="-360"/>
        <w:rPr>
          <w:rFonts w:ascii="Times New Roman" w:hAnsi="Times New Roman"/>
          <w:b/>
          <w:bCs/>
        </w:rPr>
      </w:pPr>
      <w:r w:rsidRPr="00316D99">
        <w:rPr>
          <w:rFonts w:ascii="Times New Roman" w:hAnsi="Times New Roman"/>
          <w:b/>
          <w:bCs/>
        </w:rPr>
        <w:t>Scope</w:t>
      </w:r>
    </w:p>
    <w:p w:rsidR="00D33056" w:rsidRPr="00316D99" w:rsidRDefault="00D33056" w:rsidP="00D339FE">
      <w:pPr>
        <w:ind w:right="-360"/>
        <w:rPr>
          <w:rFonts w:ascii="Times New Roman" w:hAnsi="Times New Roman"/>
        </w:rPr>
      </w:pPr>
      <w:r w:rsidRPr="00316D99">
        <w:rPr>
          <w:rFonts w:ascii="Times New Roman" w:hAnsi="Times New Roman"/>
        </w:rPr>
        <w:t xml:space="preserve">The scope of the </w:t>
      </w:r>
      <w:r w:rsidR="0075323F" w:rsidRPr="00316D99">
        <w:rPr>
          <w:rFonts w:ascii="Times New Roman" w:hAnsi="Times New Roman"/>
        </w:rPr>
        <w:t>investigation</w:t>
      </w:r>
      <w:r w:rsidR="002629A3">
        <w:rPr>
          <w:rFonts w:ascii="Times New Roman" w:hAnsi="Times New Roman"/>
        </w:rPr>
        <w:t xml:space="preserve"> is </w:t>
      </w:r>
      <w:r w:rsidR="00821EED" w:rsidRPr="00316D99">
        <w:rPr>
          <w:rFonts w:ascii="Times New Roman" w:hAnsi="Times New Roman"/>
        </w:rPr>
        <w:t xml:space="preserve">the </w:t>
      </w:r>
      <w:r w:rsidR="00056E8C" w:rsidRPr="00316D99">
        <w:rPr>
          <w:rFonts w:ascii="Times New Roman" w:hAnsi="Times New Roman"/>
        </w:rPr>
        <w:t xml:space="preserve">intrastate </w:t>
      </w:r>
      <w:r w:rsidRPr="00316D99">
        <w:rPr>
          <w:rFonts w:ascii="Times New Roman" w:hAnsi="Times New Roman"/>
        </w:rPr>
        <w:t>tr</w:t>
      </w:r>
      <w:r w:rsidR="00B27B24">
        <w:rPr>
          <w:rFonts w:ascii="Times New Roman" w:hAnsi="Times New Roman"/>
        </w:rPr>
        <w:t>ansportation of household goods</w:t>
      </w:r>
      <w:r w:rsidR="0014292B" w:rsidRPr="00316D99">
        <w:rPr>
          <w:rFonts w:ascii="Times New Roman" w:hAnsi="Times New Roman"/>
        </w:rPr>
        <w:t xml:space="preserve"> </w:t>
      </w:r>
      <w:r w:rsidRPr="00316D99">
        <w:rPr>
          <w:rFonts w:ascii="Times New Roman" w:hAnsi="Times New Roman"/>
        </w:rPr>
        <w:t>b</w:t>
      </w:r>
      <w:r w:rsidR="002629A3">
        <w:rPr>
          <w:rFonts w:ascii="Times New Roman" w:hAnsi="Times New Roman"/>
        </w:rPr>
        <w:t xml:space="preserve">y </w:t>
      </w:r>
      <w:r w:rsidR="00B27B24">
        <w:rPr>
          <w:rFonts w:ascii="Times New Roman" w:hAnsi="Times New Roman"/>
        </w:rPr>
        <w:t>Hansen Brothers in June 2010</w:t>
      </w:r>
      <w:r w:rsidR="00821EED" w:rsidRPr="00316D99">
        <w:rPr>
          <w:rFonts w:ascii="Times New Roman" w:hAnsi="Times New Roman"/>
        </w:rPr>
        <w:t>,</w:t>
      </w:r>
      <w:r w:rsidRPr="00316D99">
        <w:rPr>
          <w:rFonts w:ascii="Times New Roman" w:hAnsi="Times New Roman"/>
        </w:rPr>
        <w:t xml:space="preserve"> and the company’s compliance with</w:t>
      </w:r>
      <w:r w:rsidR="00E7270B" w:rsidRPr="00316D99">
        <w:rPr>
          <w:rFonts w:ascii="Times New Roman" w:hAnsi="Times New Roman"/>
        </w:rPr>
        <w:t xml:space="preserve"> </w:t>
      </w:r>
      <w:r w:rsidR="00821EED" w:rsidRPr="00316D99">
        <w:rPr>
          <w:rFonts w:ascii="Times New Roman" w:hAnsi="Times New Roman"/>
        </w:rPr>
        <w:t>state law</w:t>
      </w:r>
      <w:r w:rsidR="00985F4D" w:rsidRPr="00316D99">
        <w:rPr>
          <w:rFonts w:ascii="Times New Roman" w:hAnsi="Times New Roman"/>
        </w:rPr>
        <w:t>s</w:t>
      </w:r>
      <w:r w:rsidR="00E7270B" w:rsidRPr="00316D99">
        <w:rPr>
          <w:rFonts w:ascii="Times New Roman" w:hAnsi="Times New Roman"/>
        </w:rPr>
        <w:t xml:space="preserve"> and c</w:t>
      </w:r>
      <w:r w:rsidR="0075323F" w:rsidRPr="00316D99">
        <w:rPr>
          <w:rFonts w:ascii="Times New Roman" w:hAnsi="Times New Roman"/>
        </w:rPr>
        <w:t xml:space="preserve">ommission </w:t>
      </w:r>
      <w:r w:rsidRPr="00316D99">
        <w:rPr>
          <w:rFonts w:ascii="Times New Roman" w:hAnsi="Times New Roman"/>
        </w:rPr>
        <w:t>rules</w:t>
      </w:r>
      <w:r w:rsidR="006E46D0" w:rsidRPr="00316D99">
        <w:rPr>
          <w:rFonts w:ascii="Times New Roman" w:hAnsi="Times New Roman"/>
        </w:rPr>
        <w:t xml:space="preserve"> during that time period</w:t>
      </w:r>
      <w:r w:rsidRPr="00316D99">
        <w:rPr>
          <w:rFonts w:ascii="Times New Roman" w:hAnsi="Times New Roman"/>
        </w:rPr>
        <w:t>.</w:t>
      </w:r>
    </w:p>
    <w:p w:rsidR="00D33056" w:rsidRPr="00316D99" w:rsidRDefault="00D33056" w:rsidP="00D339FE">
      <w:pPr>
        <w:ind w:right="-360"/>
        <w:rPr>
          <w:rFonts w:ascii="Times New Roman" w:hAnsi="Times New Roman"/>
        </w:rPr>
      </w:pPr>
    </w:p>
    <w:p w:rsidR="00D33056" w:rsidRPr="00316D99" w:rsidRDefault="00D33056" w:rsidP="00D339FE">
      <w:pPr>
        <w:ind w:right="-360"/>
        <w:rPr>
          <w:rFonts w:ascii="Times New Roman" w:hAnsi="Times New Roman"/>
        </w:rPr>
      </w:pPr>
      <w:r w:rsidRPr="00316D99">
        <w:rPr>
          <w:rFonts w:ascii="Times New Roman" w:hAnsi="Times New Roman"/>
          <w:b/>
          <w:bCs/>
        </w:rPr>
        <w:t>Authority</w:t>
      </w:r>
    </w:p>
    <w:p w:rsidR="00D33056" w:rsidRPr="00316D99" w:rsidRDefault="00D33056" w:rsidP="00D339FE">
      <w:pPr>
        <w:ind w:right="-360"/>
        <w:rPr>
          <w:rFonts w:ascii="Times New Roman" w:hAnsi="Times New Roman"/>
        </w:rPr>
      </w:pPr>
      <w:r w:rsidRPr="00316D99">
        <w:rPr>
          <w:rFonts w:ascii="Times New Roman" w:hAnsi="Times New Roman"/>
        </w:rPr>
        <w:t xml:space="preserve">Staff conducts this investigation </w:t>
      </w:r>
      <w:r w:rsidR="006E46D0" w:rsidRPr="00316D99">
        <w:rPr>
          <w:rFonts w:ascii="Times New Roman" w:hAnsi="Times New Roman"/>
        </w:rPr>
        <w:t>pursuant to</w:t>
      </w:r>
      <w:r w:rsidRPr="00316D99">
        <w:rPr>
          <w:rFonts w:ascii="Times New Roman" w:hAnsi="Times New Roman"/>
        </w:rPr>
        <w:t xml:space="preserve"> Revised Code of Washington (RCW) 81.04.070, R</w:t>
      </w:r>
      <w:r w:rsidR="006E46D0" w:rsidRPr="00316D99">
        <w:rPr>
          <w:rFonts w:ascii="Times New Roman" w:hAnsi="Times New Roman"/>
        </w:rPr>
        <w:t>CW 81.80.130, and RCW 81.80.330.</w:t>
      </w:r>
      <w:r w:rsidRPr="00316D99">
        <w:rPr>
          <w:rFonts w:ascii="Times New Roman" w:hAnsi="Times New Roman"/>
        </w:rPr>
        <w:t xml:space="preserve"> Washington Administrative Code (WAC) 480-15-010</w:t>
      </w:r>
      <w:r w:rsidR="00985F4D" w:rsidRPr="00316D99">
        <w:rPr>
          <w:rFonts w:ascii="Times New Roman" w:hAnsi="Times New Roman"/>
        </w:rPr>
        <w:t xml:space="preserve"> gives</w:t>
      </w:r>
      <w:r w:rsidR="006E46D0" w:rsidRPr="00316D99">
        <w:rPr>
          <w:rFonts w:ascii="Times New Roman" w:hAnsi="Times New Roman"/>
        </w:rPr>
        <w:t xml:space="preserve"> the c</w:t>
      </w:r>
      <w:r w:rsidR="002529C9" w:rsidRPr="00316D99">
        <w:rPr>
          <w:rFonts w:ascii="Times New Roman" w:hAnsi="Times New Roman"/>
        </w:rPr>
        <w:t xml:space="preserve">ommission </w:t>
      </w:r>
      <w:r w:rsidR="00985F4D" w:rsidRPr="00316D99">
        <w:rPr>
          <w:rFonts w:ascii="Times New Roman" w:hAnsi="Times New Roman"/>
        </w:rPr>
        <w:t>authority to regulate</w:t>
      </w:r>
      <w:r w:rsidRPr="00316D99">
        <w:rPr>
          <w:rFonts w:ascii="Times New Roman" w:hAnsi="Times New Roman"/>
        </w:rPr>
        <w:t xml:space="preserve"> companies that transport household goods within the state of Washington.  </w:t>
      </w:r>
    </w:p>
    <w:p w:rsidR="00D33056" w:rsidRPr="00316D99" w:rsidRDefault="00D33056" w:rsidP="00D339FE">
      <w:pPr>
        <w:ind w:right="-360"/>
        <w:rPr>
          <w:rFonts w:ascii="Times New Roman" w:hAnsi="Times New Roman"/>
        </w:rPr>
      </w:pPr>
    </w:p>
    <w:p w:rsidR="00D33056" w:rsidRPr="00316D99" w:rsidRDefault="00D33056" w:rsidP="00D339FE">
      <w:pPr>
        <w:ind w:right="-360"/>
        <w:rPr>
          <w:rFonts w:ascii="Times New Roman" w:hAnsi="Times New Roman"/>
          <w:b/>
          <w:bCs/>
        </w:rPr>
      </w:pPr>
      <w:r w:rsidRPr="00316D99">
        <w:rPr>
          <w:rFonts w:ascii="Times New Roman" w:hAnsi="Times New Roman"/>
          <w:b/>
          <w:bCs/>
        </w:rPr>
        <w:t>Staff</w:t>
      </w:r>
    </w:p>
    <w:p w:rsidR="00D33056" w:rsidRPr="00316D99" w:rsidRDefault="008855C3" w:rsidP="00D339FE">
      <w:pPr>
        <w:ind w:right="-360"/>
        <w:rPr>
          <w:rFonts w:ascii="Times New Roman" w:hAnsi="Times New Roman"/>
        </w:rPr>
      </w:pPr>
      <w:r w:rsidRPr="00316D99">
        <w:rPr>
          <w:rFonts w:ascii="Times New Roman" w:hAnsi="Times New Roman"/>
        </w:rPr>
        <w:t>Travis Yonker</w:t>
      </w:r>
      <w:r w:rsidR="00D33056" w:rsidRPr="00316D99">
        <w:rPr>
          <w:rFonts w:ascii="Times New Roman" w:hAnsi="Times New Roman"/>
        </w:rPr>
        <w:t xml:space="preserve">, Compliance </w:t>
      </w:r>
      <w:r w:rsidR="0075323F" w:rsidRPr="00316D99">
        <w:rPr>
          <w:rFonts w:ascii="Times New Roman" w:hAnsi="Times New Roman"/>
        </w:rPr>
        <w:t>Investigator</w:t>
      </w:r>
    </w:p>
    <w:p w:rsidR="00AB301F" w:rsidRPr="00316D99" w:rsidRDefault="008855C3" w:rsidP="00D339FE">
      <w:pPr>
        <w:ind w:right="-360"/>
        <w:rPr>
          <w:rFonts w:ascii="Times New Roman" w:hAnsi="Times New Roman"/>
        </w:rPr>
      </w:pPr>
      <w:r w:rsidRPr="00316D99">
        <w:rPr>
          <w:rFonts w:ascii="Times New Roman" w:hAnsi="Times New Roman"/>
        </w:rPr>
        <w:t>(360) 664-1224</w:t>
      </w:r>
    </w:p>
    <w:p w:rsidR="00AB301F" w:rsidRPr="00316D99" w:rsidRDefault="008855C3" w:rsidP="00D339FE">
      <w:pPr>
        <w:ind w:right="-360"/>
        <w:rPr>
          <w:rFonts w:ascii="Times New Roman" w:hAnsi="Times New Roman"/>
        </w:rPr>
      </w:pPr>
      <w:r w:rsidRPr="00316D99">
        <w:rPr>
          <w:rFonts w:ascii="Times New Roman" w:hAnsi="Times New Roman"/>
        </w:rPr>
        <w:t>tyonker</w:t>
      </w:r>
      <w:r w:rsidR="00AB301F" w:rsidRPr="00316D99">
        <w:rPr>
          <w:rFonts w:ascii="Times New Roman" w:hAnsi="Times New Roman"/>
        </w:rPr>
        <w:t>@utc.wa.gov</w:t>
      </w:r>
    </w:p>
    <w:p w:rsidR="00AB301F" w:rsidRPr="00316D99" w:rsidRDefault="00AB301F" w:rsidP="00D339FE">
      <w:pPr>
        <w:ind w:right="-360"/>
        <w:rPr>
          <w:rFonts w:ascii="Times New Roman" w:hAnsi="Times New Roman"/>
        </w:rPr>
      </w:pPr>
    </w:p>
    <w:p w:rsidR="00D33056" w:rsidRPr="00316D99" w:rsidRDefault="00D33056" w:rsidP="00D339FE">
      <w:pPr>
        <w:pStyle w:val="Header"/>
        <w:tabs>
          <w:tab w:val="clear" w:pos="4320"/>
          <w:tab w:val="clear" w:pos="8640"/>
        </w:tabs>
        <w:ind w:right="-360"/>
      </w:pPr>
      <w:r w:rsidRPr="00316D99">
        <w:br w:type="page"/>
      </w:r>
    </w:p>
    <w:p w:rsidR="00D33056" w:rsidRPr="00316D99" w:rsidRDefault="00D33056" w:rsidP="00D339FE">
      <w:pPr>
        <w:pStyle w:val="Heading6"/>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ind w:right="-360"/>
      </w:pPr>
      <w:r w:rsidRPr="00316D99">
        <w:lastRenderedPageBreak/>
        <w:t>EXECUTIVE SUMMARY</w:t>
      </w:r>
    </w:p>
    <w:p w:rsidR="00D33056" w:rsidRPr="00316D99" w:rsidRDefault="00D33056" w:rsidP="00D339FE">
      <w:pPr>
        <w:ind w:left="720" w:right="-360" w:firstLine="480"/>
        <w:jc w:val="both"/>
        <w:rPr>
          <w:b/>
          <w:bCs/>
        </w:rPr>
      </w:pPr>
    </w:p>
    <w:p w:rsidR="00505921" w:rsidRDefault="00595A5D" w:rsidP="003F6BE3">
      <w:pPr>
        <w:ind w:right="-360"/>
        <w:rPr>
          <w:rFonts w:ascii="Times New Roman" w:hAnsi="Times New Roman"/>
        </w:rPr>
      </w:pPr>
      <w:r>
        <w:rPr>
          <w:rFonts w:ascii="Times New Roman" w:hAnsi="Times New Roman"/>
        </w:rPr>
        <w:t xml:space="preserve">Commission staff received </w:t>
      </w:r>
      <w:r w:rsidR="00134102">
        <w:rPr>
          <w:rFonts w:ascii="Times New Roman" w:hAnsi="Times New Roman"/>
        </w:rPr>
        <w:t>information that Hansen Bros.</w:t>
      </w:r>
      <w:r>
        <w:rPr>
          <w:rFonts w:ascii="Times New Roman" w:hAnsi="Times New Roman"/>
        </w:rPr>
        <w:t xml:space="preserve"> Moving &amp; Storage </w:t>
      </w:r>
      <w:r w:rsidR="006553D1">
        <w:rPr>
          <w:rFonts w:ascii="Times New Roman" w:hAnsi="Times New Roman"/>
        </w:rPr>
        <w:t xml:space="preserve">Co. Inc. </w:t>
      </w:r>
      <w:r>
        <w:rPr>
          <w:rFonts w:ascii="Times New Roman" w:hAnsi="Times New Roman"/>
        </w:rPr>
        <w:t>(Hansen Brothers) was completing estimates that did not comp</w:t>
      </w:r>
      <w:r w:rsidR="00814388">
        <w:rPr>
          <w:rFonts w:ascii="Times New Roman" w:hAnsi="Times New Roman"/>
        </w:rPr>
        <w:t>ly with commission rules and</w:t>
      </w:r>
      <w:r>
        <w:rPr>
          <w:rFonts w:ascii="Times New Roman" w:hAnsi="Times New Roman"/>
        </w:rPr>
        <w:t xml:space="preserve"> Tariff 15-C. As a result of this information, Compliance Investig</w:t>
      </w:r>
      <w:r w:rsidR="00814388">
        <w:rPr>
          <w:rFonts w:ascii="Times New Roman" w:hAnsi="Times New Roman"/>
        </w:rPr>
        <w:t>ations staff concluded</w:t>
      </w:r>
      <w:r>
        <w:rPr>
          <w:rFonts w:ascii="Times New Roman" w:hAnsi="Times New Roman"/>
        </w:rPr>
        <w:t xml:space="preserve"> that a broader investigation was necessary to determine if Hansen Brothers consistently complied with state laws and commission rules.</w:t>
      </w:r>
    </w:p>
    <w:p w:rsidR="00595A5D" w:rsidRDefault="00595A5D" w:rsidP="003F6BE3">
      <w:pPr>
        <w:ind w:right="-360"/>
        <w:rPr>
          <w:rFonts w:ascii="Times New Roman" w:hAnsi="Times New Roman"/>
        </w:rPr>
      </w:pPr>
    </w:p>
    <w:p w:rsidR="00595A5D" w:rsidRDefault="00595A5D" w:rsidP="003F6BE3">
      <w:pPr>
        <w:ind w:right="-360"/>
        <w:rPr>
          <w:rFonts w:ascii="Times New Roman" w:hAnsi="Times New Roman"/>
        </w:rPr>
      </w:pPr>
      <w:r>
        <w:rPr>
          <w:rFonts w:ascii="Times New Roman" w:hAnsi="Times New Roman"/>
        </w:rPr>
        <w:t xml:space="preserve">An investigation into the business practices of Hansen Brothers revealed that the company is in violation </w:t>
      </w:r>
      <w:r w:rsidR="00814388">
        <w:rPr>
          <w:rFonts w:ascii="Times New Roman" w:hAnsi="Times New Roman"/>
        </w:rPr>
        <w:t>of commission rules, as follows:</w:t>
      </w:r>
    </w:p>
    <w:p w:rsidR="00595A5D" w:rsidRDefault="00595A5D" w:rsidP="003F6BE3">
      <w:pPr>
        <w:ind w:right="-360"/>
        <w:rPr>
          <w:rFonts w:ascii="Times New Roman" w:hAnsi="Times New Roman"/>
        </w:rPr>
      </w:pPr>
    </w:p>
    <w:p w:rsidR="00595A5D" w:rsidRDefault="00595A5D" w:rsidP="00595A5D">
      <w:pPr>
        <w:pStyle w:val="ListParagraph"/>
        <w:numPr>
          <w:ilvl w:val="0"/>
          <w:numId w:val="25"/>
        </w:numPr>
        <w:ind w:right="-360"/>
        <w:rPr>
          <w:rFonts w:ascii="Times New Roman" w:hAnsi="Times New Roman"/>
        </w:rPr>
      </w:pPr>
      <w:r>
        <w:rPr>
          <w:rFonts w:ascii="Times New Roman" w:hAnsi="Times New Roman"/>
        </w:rPr>
        <w:t xml:space="preserve">Failure to use proper estimate </w:t>
      </w:r>
      <w:r w:rsidR="002F0CCE">
        <w:rPr>
          <w:rFonts w:ascii="Times New Roman" w:hAnsi="Times New Roman"/>
        </w:rPr>
        <w:t>format and failure to properly</w:t>
      </w:r>
      <w:r w:rsidR="00814388">
        <w:rPr>
          <w:rFonts w:ascii="Times New Roman" w:hAnsi="Times New Roman"/>
        </w:rPr>
        <w:t xml:space="preserve"> complete </w:t>
      </w:r>
      <w:r>
        <w:rPr>
          <w:rFonts w:ascii="Times New Roman" w:hAnsi="Times New Roman"/>
        </w:rPr>
        <w:t>estimate forms in violation of WAC 480-15-</w:t>
      </w:r>
      <w:r w:rsidR="002F0CCE">
        <w:rPr>
          <w:rFonts w:ascii="Times New Roman" w:hAnsi="Times New Roman"/>
        </w:rPr>
        <w:t>630.</w:t>
      </w:r>
    </w:p>
    <w:p w:rsidR="002F0CCE" w:rsidRDefault="002F0CCE" w:rsidP="00595A5D">
      <w:pPr>
        <w:pStyle w:val="ListParagraph"/>
        <w:numPr>
          <w:ilvl w:val="0"/>
          <w:numId w:val="25"/>
        </w:numPr>
        <w:ind w:right="-360"/>
        <w:rPr>
          <w:rFonts w:ascii="Times New Roman" w:hAnsi="Times New Roman"/>
        </w:rPr>
      </w:pPr>
      <w:r>
        <w:rPr>
          <w:rFonts w:ascii="Times New Roman" w:hAnsi="Times New Roman"/>
        </w:rPr>
        <w:t>Failure to properly complete cube sheets as part of each estimate in violation of WAC 480-15-630.</w:t>
      </w:r>
    </w:p>
    <w:p w:rsidR="002F0CCE" w:rsidRDefault="002F0CCE" w:rsidP="00595A5D">
      <w:pPr>
        <w:pStyle w:val="ListParagraph"/>
        <w:numPr>
          <w:ilvl w:val="0"/>
          <w:numId w:val="25"/>
        </w:numPr>
        <w:ind w:right="-360"/>
        <w:rPr>
          <w:rFonts w:ascii="Times New Roman" w:hAnsi="Times New Roman"/>
        </w:rPr>
      </w:pPr>
      <w:r>
        <w:rPr>
          <w:rFonts w:ascii="Times New Roman" w:hAnsi="Times New Roman"/>
        </w:rPr>
        <w:t>Failure to properly complete supplemental estimates in violation of WAC 480-15-630.</w:t>
      </w:r>
    </w:p>
    <w:p w:rsidR="002F0CCE" w:rsidRDefault="002F0CCE" w:rsidP="00595A5D">
      <w:pPr>
        <w:pStyle w:val="ListParagraph"/>
        <w:numPr>
          <w:ilvl w:val="0"/>
          <w:numId w:val="25"/>
        </w:numPr>
        <w:ind w:right="-360"/>
        <w:rPr>
          <w:rFonts w:ascii="Times New Roman" w:hAnsi="Times New Roman"/>
        </w:rPr>
      </w:pPr>
      <w:r>
        <w:rPr>
          <w:rFonts w:ascii="Times New Roman" w:hAnsi="Times New Roman"/>
        </w:rPr>
        <w:t xml:space="preserve">Failure to </w:t>
      </w:r>
      <w:r w:rsidR="00814388">
        <w:rPr>
          <w:rFonts w:ascii="Times New Roman" w:hAnsi="Times New Roman"/>
        </w:rPr>
        <w:t xml:space="preserve">use proper bill of lading format and failure to </w:t>
      </w:r>
      <w:r>
        <w:rPr>
          <w:rFonts w:ascii="Times New Roman" w:hAnsi="Times New Roman"/>
        </w:rPr>
        <w:t>properly complete its bills of lading in violation of WAC 480-15-710.</w:t>
      </w:r>
    </w:p>
    <w:p w:rsidR="00744D9E" w:rsidRPr="002F0CCE" w:rsidRDefault="002F0CCE" w:rsidP="00D339FE">
      <w:pPr>
        <w:pStyle w:val="ListParagraph"/>
        <w:numPr>
          <w:ilvl w:val="0"/>
          <w:numId w:val="25"/>
        </w:numPr>
        <w:ind w:right="-360"/>
        <w:rPr>
          <w:rFonts w:ascii="Times New Roman" w:hAnsi="Times New Roman"/>
        </w:rPr>
      </w:pPr>
      <w:r>
        <w:rPr>
          <w:rFonts w:ascii="Times New Roman" w:hAnsi="Times New Roman"/>
        </w:rPr>
        <w:t xml:space="preserve">Failure to accurately record or calculate rates and charges on its bills of </w:t>
      </w:r>
      <w:r w:rsidR="00814388">
        <w:rPr>
          <w:rFonts w:ascii="Times New Roman" w:hAnsi="Times New Roman"/>
        </w:rPr>
        <w:t>lading according</w:t>
      </w:r>
      <w:r>
        <w:rPr>
          <w:rFonts w:ascii="Times New Roman" w:hAnsi="Times New Roman"/>
        </w:rPr>
        <w:t xml:space="preserve"> Tariff 15-C, in violation of WAC 480-15-490.</w:t>
      </w:r>
    </w:p>
    <w:p w:rsidR="001B5783" w:rsidRDefault="001B5783" w:rsidP="00D339FE">
      <w:pPr>
        <w:ind w:right="-360"/>
        <w:rPr>
          <w:rFonts w:ascii="Times New Roman" w:hAnsi="Times New Roman"/>
          <w:b/>
        </w:rPr>
      </w:pPr>
    </w:p>
    <w:p w:rsidR="00757444" w:rsidRPr="00316D99" w:rsidRDefault="00757444" w:rsidP="00D339FE">
      <w:pPr>
        <w:ind w:right="-360"/>
        <w:rPr>
          <w:rFonts w:ascii="Times New Roman" w:hAnsi="Times New Roman"/>
          <w:b/>
        </w:rPr>
      </w:pPr>
      <w:r w:rsidRPr="00316D99">
        <w:rPr>
          <w:rFonts w:ascii="Times New Roman" w:hAnsi="Times New Roman"/>
          <w:b/>
        </w:rPr>
        <w:t>Recommendation</w:t>
      </w:r>
    </w:p>
    <w:p w:rsidR="00131EE8" w:rsidRDefault="00BD428A" w:rsidP="00D339FE">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ind w:right="-360"/>
        <w:rPr>
          <w:rFonts w:ascii="Times New Roman" w:hAnsi="Times New Roman"/>
        </w:rPr>
      </w:pPr>
      <w:r>
        <w:rPr>
          <w:rFonts w:ascii="Times New Roman" w:hAnsi="Times New Roman"/>
        </w:rPr>
        <w:t xml:space="preserve">Staff </w:t>
      </w:r>
      <w:r w:rsidR="00505921">
        <w:rPr>
          <w:rFonts w:ascii="Times New Roman" w:hAnsi="Times New Roman"/>
        </w:rPr>
        <w:t xml:space="preserve">reviewed business records for </w:t>
      </w:r>
      <w:r w:rsidR="002F0CCE">
        <w:rPr>
          <w:rFonts w:ascii="Times New Roman" w:hAnsi="Times New Roman"/>
        </w:rPr>
        <w:t>75 moves performed by Hansen Brothers in June 2010. Although staff found a number of violations in the completion of forms for many moves, staff recommends the commission only assess penalties for vio</w:t>
      </w:r>
      <w:r w:rsidR="007C57BE">
        <w:rPr>
          <w:rFonts w:ascii="Times New Roman" w:hAnsi="Times New Roman"/>
        </w:rPr>
        <w:t>lations for which</w:t>
      </w:r>
      <w:r w:rsidR="002F0CCE">
        <w:rPr>
          <w:rFonts w:ascii="Times New Roman" w:hAnsi="Times New Roman"/>
        </w:rPr>
        <w:t xml:space="preserve"> there </w:t>
      </w:r>
      <w:r w:rsidR="002D0497">
        <w:rPr>
          <w:rFonts w:ascii="Times New Roman" w:hAnsi="Times New Roman"/>
        </w:rPr>
        <w:t>is potential for harm to customers</w:t>
      </w:r>
      <w:r w:rsidR="002E75C2">
        <w:rPr>
          <w:rFonts w:ascii="Times New Roman" w:hAnsi="Times New Roman"/>
        </w:rPr>
        <w:t xml:space="preserve"> or for which Hansen Brothers has previously received technical assistance</w:t>
      </w:r>
      <w:r w:rsidR="007C57BE">
        <w:rPr>
          <w:rFonts w:ascii="Times New Roman" w:hAnsi="Times New Roman"/>
        </w:rPr>
        <w:t xml:space="preserve">. </w:t>
      </w:r>
      <w:r w:rsidR="00131EE8">
        <w:rPr>
          <w:rFonts w:ascii="Times New Roman" w:hAnsi="Times New Roman"/>
        </w:rPr>
        <w:t>Staff recommends penalties as follows:</w:t>
      </w:r>
    </w:p>
    <w:p w:rsidR="00505921" w:rsidRPr="00131EE8" w:rsidRDefault="00505921" w:rsidP="00131EE8">
      <w:pPr>
        <w:tabs>
          <w:tab w:val="left" w:pos="360"/>
        </w:tabs>
        <w:ind w:right="-360"/>
        <w:rPr>
          <w:rFonts w:ascii="Times New Roman" w:hAnsi="Times New Roman"/>
        </w:rPr>
      </w:pPr>
    </w:p>
    <w:p w:rsidR="002E75C2" w:rsidRDefault="002E75C2" w:rsidP="002E75C2">
      <w:pPr>
        <w:pStyle w:val="ListParagraph"/>
        <w:numPr>
          <w:ilvl w:val="0"/>
          <w:numId w:val="26"/>
        </w:numPr>
        <w:tabs>
          <w:tab w:val="left" w:pos="360"/>
        </w:tabs>
        <w:ind w:right="-360"/>
        <w:rPr>
          <w:rFonts w:ascii="Times New Roman" w:hAnsi="Times New Roman"/>
        </w:rPr>
      </w:pPr>
      <w:r>
        <w:rPr>
          <w:rFonts w:ascii="Times New Roman" w:hAnsi="Times New Roman"/>
        </w:rPr>
        <w:t>A penalty of $100 for failing to provide proper documentation of the company giving the brochure, “Your Guide to Moving in Washington State” to all customers during the review period in violation of WAC 480-15-630, for a total penalty of $100;</w:t>
      </w:r>
    </w:p>
    <w:p w:rsidR="002E75C2" w:rsidRDefault="002E75C2" w:rsidP="002E75C2">
      <w:pPr>
        <w:pStyle w:val="ListParagraph"/>
        <w:numPr>
          <w:ilvl w:val="0"/>
          <w:numId w:val="26"/>
        </w:numPr>
        <w:tabs>
          <w:tab w:val="left" w:pos="360"/>
        </w:tabs>
        <w:ind w:right="-360"/>
        <w:rPr>
          <w:rFonts w:ascii="Times New Roman" w:hAnsi="Times New Roman"/>
        </w:rPr>
      </w:pPr>
      <w:r>
        <w:rPr>
          <w:rFonts w:ascii="Times New Roman" w:hAnsi="Times New Roman"/>
        </w:rPr>
        <w:t>A penalty of $100 each for the four violations in which the company failed to obtain a customer signature on the written estimate in violation of WAC 480-15-630, for a total penalty of $400;</w:t>
      </w:r>
    </w:p>
    <w:p w:rsidR="002E75C2" w:rsidRPr="007C57BE" w:rsidRDefault="002E75C2" w:rsidP="002E75C2">
      <w:pPr>
        <w:pStyle w:val="ListParagraph"/>
        <w:numPr>
          <w:ilvl w:val="0"/>
          <w:numId w:val="26"/>
        </w:numPr>
        <w:ind w:right="-360"/>
        <w:rPr>
          <w:rFonts w:ascii="Times New Roman" w:hAnsi="Times New Roman"/>
        </w:rPr>
      </w:pPr>
      <w:r>
        <w:rPr>
          <w:rFonts w:ascii="Times New Roman" w:hAnsi="Times New Roman"/>
        </w:rPr>
        <w:t>A</w:t>
      </w:r>
      <w:r w:rsidRPr="007C57BE">
        <w:rPr>
          <w:rFonts w:ascii="Times New Roman" w:hAnsi="Times New Roman"/>
        </w:rPr>
        <w:t xml:space="preserve"> penalty of $100 each for the four </w:t>
      </w:r>
      <w:r>
        <w:rPr>
          <w:rFonts w:ascii="Times New Roman" w:hAnsi="Times New Roman"/>
        </w:rPr>
        <w:t>violations in which the company</w:t>
      </w:r>
      <w:r w:rsidRPr="007C57BE">
        <w:rPr>
          <w:rFonts w:ascii="Times New Roman" w:hAnsi="Times New Roman"/>
        </w:rPr>
        <w:t xml:space="preserve"> failed to provide sufficient detail for the services </w:t>
      </w:r>
      <w:r>
        <w:rPr>
          <w:rFonts w:ascii="Times New Roman" w:hAnsi="Times New Roman"/>
        </w:rPr>
        <w:t xml:space="preserve">in the written supplemental estimate </w:t>
      </w:r>
      <w:r w:rsidRPr="007C57BE">
        <w:rPr>
          <w:rFonts w:ascii="Times New Roman" w:hAnsi="Times New Roman"/>
        </w:rPr>
        <w:t>in violation of WAC 480-15</w:t>
      </w:r>
      <w:r>
        <w:rPr>
          <w:rFonts w:ascii="Times New Roman" w:hAnsi="Times New Roman"/>
        </w:rPr>
        <w:t>-630, for total penalty of $400;</w:t>
      </w:r>
    </w:p>
    <w:p w:rsidR="002E75C2" w:rsidRDefault="002E75C2" w:rsidP="002E75C2">
      <w:pPr>
        <w:pStyle w:val="ListParagraph"/>
        <w:numPr>
          <w:ilvl w:val="0"/>
          <w:numId w:val="26"/>
        </w:numPr>
        <w:tabs>
          <w:tab w:val="left" w:pos="360"/>
        </w:tabs>
        <w:ind w:right="-360"/>
        <w:rPr>
          <w:rFonts w:ascii="Times New Roman" w:hAnsi="Times New Roman"/>
        </w:rPr>
      </w:pPr>
      <w:r>
        <w:rPr>
          <w:rFonts w:ascii="Times New Roman" w:hAnsi="Times New Roman"/>
        </w:rPr>
        <w:t>A penalty of $100 for each of the two moves in which the company failed to record the mileage on the bill of lading in violation of WAC 480-15-710, for a total penalty of $200; and</w:t>
      </w:r>
    </w:p>
    <w:p w:rsidR="002E75C2" w:rsidRDefault="002E75C2" w:rsidP="002E75C2">
      <w:pPr>
        <w:pStyle w:val="ListParagraph"/>
        <w:numPr>
          <w:ilvl w:val="0"/>
          <w:numId w:val="26"/>
        </w:numPr>
        <w:tabs>
          <w:tab w:val="left" w:pos="360"/>
        </w:tabs>
        <w:ind w:right="-360"/>
        <w:rPr>
          <w:rFonts w:ascii="Times New Roman" w:hAnsi="Times New Roman"/>
        </w:rPr>
      </w:pPr>
      <w:r>
        <w:rPr>
          <w:rFonts w:ascii="Times New Roman" w:hAnsi="Times New Roman"/>
        </w:rPr>
        <w:t>A penalty of $100 for failing to provide proper documentation of interruptions in violation of WAC 480-15-710, for a total penalty of $100.</w:t>
      </w:r>
    </w:p>
    <w:p w:rsidR="00131EE8" w:rsidRDefault="00131EE8" w:rsidP="00131EE8">
      <w:pPr>
        <w:tabs>
          <w:tab w:val="left" w:pos="360"/>
        </w:tabs>
        <w:ind w:right="-360"/>
        <w:rPr>
          <w:rFonts w:ascii="Times New Roman" w:hAnsi="Times New Roman"/>
        </w:rPr>
      </w:pPr>
    </w:p>
    <w:p w:rsidR="002E75C2" w:rsidRDefault="002E75C2" w:rsidP="00131EE8">
      <w:pPr>
        <w:tabs>
          <w:tab w:val="left" w:pos="360"/>
        </w:tabs>
        <w:ind w:right="-360"/>
        <w:rPr>
          <w:rFonts w:ascii="Times New Roman" w:hAnsi="Times New Roman"/>
        </w:rPr>
      </w:pPr>
    </w:p>
    <w:p w:rsidR="00520290" w:rsidRDefault="00131EE8" w:rsidP="00131EE8">
      <w:pPr>
        <w:tabs>
          <w:tab w:val="left" w:pos="360"/>
        </w:tabs>
        <w:ind w:right="-360"/>
        <w:rPr>
          <w:rFonts w:ascii="Times New Roman" w:hAnsi="Times New Roman"/>
        </w:rPr>
      </w:pPr>
      <w:r>
        <w:rPr>
          <w:rFonts w:ascii="Times New Roman" w:hAnsi="Times New Roman"/>
        </w:rPr>
        <w:t>Staff re</w:t>
      </w:r>
      <w:r w:rsidR="002E75C2">
        <w:rPr>
          <w:rFonts w:ascii="Times New Roman" w:hAnsi="Times New Roman"/>
        </w:rPr>
        <w:t>commends total penalties of $1,200</w:t>
      </w:r>
      <w:r>
        <w:rPr>
          <w:rFonts w:ascii="Times New Roman" w:hAnsi="Times New Roman"/>
        </w:rPr>
        <w:t>. In additio</w:t>
      </w:r>
      <w:r w:rsidR="006553D1">
        <w:rPr>
          <w:rFonts w:ascii="Times New Roman" w:hAnsi="Times New Roman"/>
        </w:rPr>
        <w:t>n, staff recommends Hansen Brothers representatives</w:t>
      </w:r>
      <w:r>
        <w:rPr>
          <w:rFonts w:ascii="Times New Roman" w:hAnsi="Times New Roman"/>
        </w:rPr>
        <w:t xml:space="preserve"> </w:t>
      </w:r>
      <w:r w:rsidR="00505921" w:rsidRPr="00131EE8">
        <w:rPr>
          <w:rFonts w:ascii="Times New Roman" w:hAnsi="Times New Roman"/>
        </w:rPr>
        <w:t>attend commission-condu</w:t>
      </w:r>
      <w:r w:rsidR="006553D1">
        <w:rPr>
          <w:rFonts w:ascii="Times New Roman" w:hAnsi="Times New Roman"/>
        </w:rPr>
        <w:t>cted rule and tariff training</w:t>
      </w:r>
      <w:r w:rsidR="002E75C2">
        <w:rPr>
          <w:rFonts w:ascii="Times New Roman" w:hAnsi="Times New Roman"/>
        </w:rPr>
        <w:t xml:space="preserve"> at the next available date</w:t>
      </w:r>
      <w:r w:rsidR="00FF556D">
        <w:rPr>
          <w:rFonts w:ascii="Times New Roman" w:hAnsi="Times New Roman"/>
        </w:rPr>
        <w:t>, and submit a written compliance plan addressing each violation in this report.</w:t>
      </w:r>
    </w:p>
    <w:p w:rsidR="00520290" w:rsidRDefault="00520290" w:rsidP="00131EE8">
      <w:pPr>
        <w:tabs>
          <w:tab w:val="left" w:pos="360"/>
        </w:tabs>
        <w:ind w:right="-360"/>
        <w:rPr>
          <w:rFonts w:ascii="Times New Roman" w:hAnsi="Times New Roman"/>
        </w:rPr>
      </w:pPr>
    </w:p>
    <w:p w:rsidR="00520290" w:rsidRPr="00544E72" w:rsidRDefault="00505921" w:rsidP="00131EE8">
      <w:pPr>
        <w:tabs>
          <w:tab w:val="left" w:pos="360"/>
        </w:tabs>
        <w:ind w:right="-360"/>
        <w:rPr>
          <w:rFonts w:ascii="Times New Roman" w:hAnsi="Times New Roman"/>
        </w:rPr>
        <w:sectPr w:rsidR="00520290" w:rsidRPr="00544E72" w:rsidSect="00131EE8">
          <w:footerReference w:type="default" r:id="rId11"/>
          <w:pgSz w:w="12240" w:h="15840" w:code="1"/>
          <w:pgMar w:top="1440" w:right="1800" w:bottom="1440" w:left="1440" w:header="720" w:footer="840" w:gutter="0"/>
          <w:pgNumType w:start="1"/>
          <w:cols w:space="720"/>
          <w:titlePg/>
          <w:docGrid w:linePitch="360"/>
        </w:sectPr>
      </w:pPr>
      <w:r w:rsidRPr="00131EE8">
        <w:rPr>
          <w:rFonts w:ascii="Times New Roman" w:hAnsi="Times New Roman"/>
        </w:rPr>
        <w:t>Staff</w:t>
      </w:r>
      <w:r w:rsidR="00131EE8">
        <w:rPr>
          <w:rFonts w:ascii="Times New Roman" w:hAnsi="Times New Roman"/>
        </w:rPr>
        <w:t xml:space="preserve"> further</w:t>
      </w:r>
      <w:r w:rsidRPr="00131EE8">
        <w:rPr>
          <w:rFonts w:ascii="Times New Roman" w:hAnsi="Times New Roman"/>
        </w:rPr>
        <w:t xml:space="preserve"> recommends </w:t>
      </w:r>
      <w:r w:rsidR="006553D1">
        <w:rPr>
          <w:rFonts w:ascii="Times New Roman" w:hAnsi="Times New Roman"/>
        </w:rPr>
        <w:t xml:space="preserve">Hansen Brothers </w:t>
      </w:r>
      <w:r w:rsidRPr="00131EE8">
        <w:rPr>
          <w:rFonts w:ascii="Times New Roman" w:hAnsi="Times New Roman"/>
        </w:rPr>
        <w:t>cl</w:t>
      </w:r>
      <w:r w:rsidR="002D0497">
        <w:rPr>
          <w:rFonts w:ascii="Times New Roman" w:hAnsi="Times New Roman"/>
        </w:rPr>
        <w:t>osely review this report as</w:t>
      </w:r>
      <w:r w:rsidRPr="00131EE8">
        <w:rPr>
          <w:rFonts w:ascii="Times New Roman" w:hAnsi="Times New Roman"/>
        </w:rPr>
        <w:t xml:space="preserve"> it provides valuable technical assistance in other areas that need improvement</w:t>
      </w:r>
      <w:r w:rsidR="00131EE8">
        <w:rPr>
          <w:rFonts w:ascii="Times New Roman" w:hAnsi="Times New Roman"/>
        </w:rPr>
        <w:t xml:space="preserve"> including the format </w:t>
      </w:r>
      <w:r w:rsidR="002E75C2">
        <w:rPr>
          <w:rFonts w:ascii="Times New Roman" w:hAnsi="Times New Roman"/>
        </w:rPr>
        <w:t xml:space="preserve">and completion of estimates, </w:t>
      </w:r>
      <w:r w:rsidR="006553D1">
        <w:rPr>
          <w:rFonts w:ascii="Times New Roman" w:hAnsi="Times New Roman"/>
        </w:rPr>
        <w:t>bills of lading</w:t>
      </w:r>
      <w:r w:rsidR="002E75C2">
        <w:rPr>
          <w:rFonts w:ascii="Times New Roman" w:hAnsi="Times New Roman"/>
        </w:rPr>
        <w:t>, and charging according to Tariff 15-C</w:t>
      </w:r>
      <w:r w:rsidR="006553D1">
        <w:rPr>
          <w:rFonts w:ascii="Times New Roman" w:hAnsi="Times New Roman"/>
        </w:rPr>
        <w:t>.</w:t>
      </w:r>
    </w:p>
    <w:p w:rsidR="00D33056" w:rsidRPr="00131EE8" w:rsidRDefault="00D33056" w:rsidP="00131EE8">
      <w:pPr>
        <w:ind w:right="-360"/>
        <w:jc w:val="center"/>
        <w:rPr>
          <w:b/>
          <w:bCs/>
          <w:sz w:val="28"/>
        </w:rPr>
      </w:pPr>
      <w:r w:rsidRPr="00131EE8">
        <w:rPr>
          <w:b/>
        </w:rPr>
        <w:lastRenderedPageBreak/>
        <w:t>BACKGROUND</w:t>
      </w:r>
    </w:p>
    <w:p w:rsidR="00D33056" w:rsidRPr="00316D99" w:rsidRDefault="00D33056" w:rsidP="00D339FE">
      <w:pPr>
        <w:pStyle w:val="Heading1"/>
        <w:ind w:right="-360"/>
        <w:rPr>
          <w:rFonts w:ascii="Palatino Linotype" w:hAnsi="Palatino Linotype"/>
        </w:rPr>
      </w:pPr>
    </w:p>
    <w:p w:rsidR="00DC2CCF" w:rsidRDefault="00DC2CCF" w:rsidP="00D339FE">
      <w:pPr>
        <w:ind w:right="-360"/>
        <w:rPr>
          <w:rFonts w:ascii="Times New Roman" w:hAnsi="Times New Roman"/>
          <w:b/>
        </w:rPr>
      </w:pPr>
      <w:r>
        <w:rPr>
          <w:rFonts w:ascii="Times New Roman" w:hAnsi="Times New Roman"/>
          <w:b/>
        </w:rPr>
        <w:t>Permit Status</w:t>
      </w:r>
    </w:p>
    <w:p w:rsidR="00DC2CCF" w:rsidRDefault="005B318F" w:rsidP="00DC2CCF">
      <w:pPr>
        <w:rPr>
          <w:rFonts w:ascii="Times New Roman" w:hAnsi="Times New Roman"/>
        </w:rPr>
      </w:pPr>
      <w:r>
        <w:rPr>
          <w:rFonts w:ascii="Times New Roman" w:hAnsi="Times New Roman"/>
        </w:rPr>
        <w:t xml:space="preserve">According to commission records, </w:t>
      </w:r>
      <w:r w:rsidR="00DC2CCF">
        <w:rPr>
          <w:rFonts w:ascii="Times New Roman" w:hAnsi="Times New Roman"/>
        </w:rPr>
        <w:t xml:space="preserve">Hansen Brothers has held common carrier authority with the commission since 1982. On January 15, 1999, the company’s common carrier permit was automatically transferred to permanent household goods </w:t>
      </w:r>
      <w:proofErr w:type="gramStart"/>
      <w:r w:rsidR="00DC2CCF">
        <w:rPr>
          <w:rFonts w:ascii="Times New Roman" w:hAnsi="Times New Roman"/>
        </w:rPr>
        <w:t>authority,</w:t>
      </w:r>
      <w:proofErr w:type="gramEnd"/>
      <w:r w:rsidR="00DC2CCF">
        <w:rPr>
          <w:rFonts w:ascii="Times New Roman" w:hAnsi="Times New Roman"/>
        </w:rPr>
        <w:t xml:space="preserve"> permit number HG-001782, in Docket No. </w:t>
      </w:r>
      <w:proofErr w:type="gramStart"/>
      <w:r w:rsidR="00DC2CCF">
        <w:rPr>
          <w:rFonts w:ascii="Times New Roman" w:hAnsi="Times New Roman"/>
        </w:rPr>
        <w:t>TV-971477.</w:t>
      </w:r>
      <w:proofErr w:type="gramEnd"/>
    </w:p>
    <w:p w:rsidR="00DC2CCF" w:rsidRDefault="00DC2CCF" w:rsidP="00DC2CCF">
      <w:pPr>
        <w:rPr>
          <w:rFonts w:ascii="Times New Roman" w:hAnsi="Times New Roman"/>
        </w:rPr>
      </w:pPr>
    </w:p>
    <w:p w:rsidR="00DC2CCF" w:rsidRDefault="005B318F" w:rsidP="00DC2CCF">
      <w:pPr>
        <w:rPr>
          <w:rFonts w:ascii="Times New Roman" w:hAnsi="Times New Roman"/>
        </w:rPr>
      </w:pPr>
      <w:r>
        <w:rPr>
          <w:rFonts w:ascii="Times New Roman" w:hAnsi="Times New Roman"/>
        </w:rPr>
        <w:t>According to Washington Secretary of State online records, Hansen Brothers</w:t>
      </w:r>
      <w:r w:rsidR="00DC2CCF">
        <w:rPr>
          <w:rFonts w:ascii="Times New Roman" w:hAnsi="Times New Roman"/>
        </w:rPr>
        <w:t xml:space="preserve"> was incorporated in</w:t>
      </w:r>
      <w:r>
        <w:rPr>
          <w:rFonts w:ascii="Times New Roman" w:hAnsi="Times New Roman"/>
        </w:rPr>
        <w:t xml:space="preserve"> the state of Washington in 1970</w:t>
      </w:r>
      <w:r w:rsidR="00DC2CCF">
        <w:rPr>
          <w:rFonts w:ascii="Times New Roman" w:hAnsi="Times New Roman"/>
        </w:rPr>
        <w:t xml:space="preserve">. </w:t>
      </w:r>
      <w:r w:rsidR="00814388">
        <w:rPr>
          <w:rFonts w:ascii="Times New Roman" w:hAnsi="Times New Roman"/>
        </w:rPr>
        <w:t xml:space="preserve">Larry </w:t>
      </w:r>
      <w:r>
        <w:rPr>
          <w:rFonts w:ascii="Times New Roman" w:hAnsi="Times New Roman"/>
        </w:rPr>
        <w:t xml:space="preserve">Nelsen </w:t>
      </w:r>
      <w:r w:rsidR="00DC2CCF">
        <w:rPr>
          <w:rFonts w:ascii="Times New Roman" w:hAnsi="Times New Roman"/>
        </w:rPr>
        <w:t xml:space="preserve">is </w:t>
      </w:r>
      <w:r>
        <w:rPr>
          <w:rFonts w:ascii="Times New Roman" w:hAnsi="Times New Roman"/>
        </w:rPr>
        <w:t xml:space="preserve">listed as </w:t>
      </w:r>
      <w:r w:rsidR="00DC2CCF">
        <w:rPr>
          <w:rFonts w:ascii="Times New Roman" w:hAnsi="Times New Roman"/>
        </w:rPr>
        <w:t xml:space="preserve">the president and </w:t>
      </w:r>
      <w:r>
        <w:rPr>
          <w:rFonts w:ascii="Times New Roman" w:hAnsi="Times New Roman"/>
        </w:rPr>
        <w:t>registered agent, with David Cullen listed as treasurer.</w:t>
      </w:r>
    </w:p>
    <w:p w:rsidR="00641B39" w:rsidRPr="00C61C4F" w:rsidRDefault="00641B39" w:rsidP="00D339FE">
      <w:pPr>
        <w:ind w:right="-360"/>
        <w:rPr>
          <w:rFonts w:ascii="Times New Roman" w:hAnsi="Times New Roman"/>
          <w:b/>
        </w:rPr>
      </w:pPr>
    </w:p>
    <w:p w:rsidR="00641B39" w:rsidRDefault="00EE6EBF" w:rsidP="00D339FE">
      <w:pPr>
        <w:ind w:right="-360"/>
        <w:rPr>
          <w:rFonts w:ascii="Times New Roman" w:hAnsi="Times New Roman"/>
        </w:rPr>
      </w:pPr>
      <w:r>
        <w:rPr>
          <w:rFonts w:ascii="Times New Roman" w:hAnsi="Times New Roman"/>
        </w:rPr>
        <w:t>According</w:t>
      </w:r>
      <w:r w:rsidR="009012BD">
        <w:rPr>
          <w:rFonts w:ascii="Times New Roman" w:hAnsi="Times New Roman"/>
        </w:rPr>
        <w:t xml:space="preserve"> to the company’s 2009 annual reported submitted to the commission, Hansen Brothers completed 1,540 intrastate moves and 2,122 intrastate estimates in 2009</w:t>
      </w:r>
      <w:r w:rsidR="000B7C67">
        <w:rPr>
          <w:rFonts w:ascii="Times New Roman" w:hAnsi="Times New Roman"/>
        </w:rPr>
        <w:t xml:space="preserve">, and had </w:t>
      </w:r>
      <w:proofErr w:type="gramStart"/>
      <w:r w:rsidR="00814388">
        <w:rPr>
          <w:rFonts w:ascii="Times New Roman" w:hAnsi="Times New Roman"/>
        </w:rPr>
        <w:t xml:space="preserve">a </w:t>
      </w:r>
      <w:r w:rsidR="000B7C67">
        <w:rPr>
          <w:rFonts w:ascii="Times New Roman" w:hAnsi="Times New Roman"/>
        </w:rPr>
        <w:t>total</w:t>
      </w:r>
      <w:proofErr w:type="gramEnd"/>
      <w:r w:rsidR="000B7C67">
        <w:rPr>
          <w:rFonts w:ascii="Times New Roman" w:hAnsi="Times New Roman"/>
        </w:rPr>
        <w:t xml:space="preserve"> revenue from household goods moves in 2009 of $1,790,918</w:t>
      </w:r>
      <w:r w:rsidR="009012BD">
        <w:rPr>
          <w:rFonts w:ascii="Times New Roman" w:hAnsi="Times New Roman"/>
        </w:rPr>
        <w:t xml:space="preserve">. </w:t>
      </w:r>
      <w:r>
        <w:rPr>
          <w:rFonts w:ascii="Times New Roman" w:hAnsi="Times New Roman"/>
        </w:rPr>
        <w:t xml:space="preserve"> </w:t>
      </w:r>
      <w:r w:rsidR="00F3669A">
        <w:rPr>
          <w:rFonts w:ascii="Times New Roman" w:hAnsi="Times New Roman"/>
        </w:rPr>
        <w:t>The annual report also stated that in 2009 the company received 49 damage claims for intrastate moves.</w:t>
      </w:r>
      <w:r w:rsidR="000B7C67">
        <w:rPr>
          <w:rFonts w:ascii="Times New Roman" w:hAnsi="Times New Roman"/>
        </w:rPr>
        <w:t xml:space="preserve"> </w:t>
      </w:r>
    </w:p>
    <w:p w:rsidR="0031728B" w:rsidRPr="004642D1" w:rsidRDefault="00FB7710" w:rsidP="00D339FE">
      <w:pPr>
        <w:tabs>
          <w:tab w:val="left" w:pos="1440"/>
          <w:tab w:val="left" w:pos="4320"/>
        </w:tabs>
        <w:ind w:right="-360"/>
        <w:rPr>
          <w:rFonts w:ascii="Times New Roman" w:hAnsi="Times New Roman"/>
          <w:b/>
        </w:rPr>
      </w:pPr>
      <w:r>
        <w:rPr>
          <w:rFonts w:ascii="Times New Roman" w:hAnsi="Times New Roman"/>
        </w:rPr>
        <w:br/>
      </w:r>
      <w:r w:rsidR="0031728B">
        <w:rPr>
          <w:rFonts w:ascii="Times New Roman" w:hAnsi="Times New Roman"/>
          <w:b/>
        </w:rPr>
        <w:t>Technical Assistance</w:t>
      </w:r>
    </w:p>
    <w:p w:rsidR="0031728B" w:rsidRDefault="0031728B" w:rsidP="00D339FE">
      <w:pPr>
        <w:tabs>
          <w:tab w:val="left" w:pos="1440"/>
          <w:tab w:val="left" w:pos="4320"/>
        </w:tabs>
        <w:ind w:right="-360"/>
        <w:rPr>
          <w:rFonts w:ascii="Times New Roman" w:hAnsi="Times New Roman"/>
        </w:rPr>
      </w:pPr>
      <w:r>
        <w:rPr>
          <w:rFonts w:ascii="Times New Roman" w:hAnsi="Times New Roman"/>
        </w:rPr>
        <w:t xml:space="preserve">According to commission records, consumer protection staff received the following number of complaints per year </w:t>
      </w:r>
      <w:r w:rsidR="00652FAA">
        <w:rPr>
          <w:rFonts w:ascii="Times New Roman" w:hAnsi="Times New Roman"/>
        </w:rPr>
        <w:t>against Hansen Brothers:</w:t>
      </w:r>
    </w:p>
    <w:p w:rsidR="0031728B" w:rsidRDefault="0031728B" w:rsidP="00D339FE">
      <w:pPr>
        <w:tabs>
          <w:tab w:val="left" w:pos="1440"/>
          <w:tab w:val="left" w:pos="4320"/>
        </w:tabs>
        <w:ind w:right="-360"/>
        <w:rPr>
          <w:rFonts w:ascii="Times New Roman" w:hAnsi="Times New Roman"/>
        </w:rPr>
      </w:pPr>
    </w:p>
    <w:tbl>
      <w:tblPr>
        <w:tblStyle w:val="TableGrid"/>
        <w:tblW w:w="0" w:type="auto"/>
        <w:tblInd w:w="108" w:type="dxa"/>
        <w:tblLook w:val="04A0"/>
      </w:tblPr>
      <w:tblGrid>
        <w:gridCol w:w="813"/>
        <w:gridCol w:w="921"/>
        <w:gridCol w:w="921"/>
        <w:gridCol w:w="921"/>
        <w:gridCol w:w="922"/>
        <w:gridCol w:w="922"/>
        <w:gridCol w:w="922"/>
        <w:gridCol w:w="922"/>
        <w:gridCol w:w="922"/>
        <w:gridCol w:w="814"/>
      </w:tblGrid>
      <w:tr w:rsidR="0031728B" w:rsidTr="00AB33DD">
        <w:tc>
          <w:tcPr>
            <w:tcW w:w="813" w:type="dxa"/>
          </w:tcPr>
          <w:p w:rsidR="0031728B" w:rsidRDefault="0031728B" w:rsidP="00D339FE">
            <w:pPr>
              <w:tabs>
                <w:tab w:val="left" w:pos="1440"/>
                <w:tab w:val="left" w:pos="4320"/>
              </w:tabs>
              <w:ind w:right="-360"/>
              <w:rPr>
                <w:rFonts w:ascii="Times New Roman" w:hAnsi="Times New Roman"/>
              </w:rPr>
            </w:pPr>
            <w:r>
              <w:rPr>
                <w:rFonts w:ascii="Times New Roman" w:hAnsi="Times New Roman"/>
              </w:rPr>
              <w:t>2001</w:t>
            </w:r>
          </w:p>
        </w:tc>
        <w:tc>
          <w:tcPr>
            <w:tcW w:w="921" w:type="dxa"/>
          </w:tcPr>
          <w:p w:rsidR="0031728B" w:rsidRDefault="0031728B" w:rsidP="00D339FE">
            <w:pPr>
              <w:tabs>
                <w:tab w:val="left" w:pos="1440"/>
                <w:tab w:val="left" w:pos="4320"/>
              </w:tabs>
              <w:ind w:right="-360"/>
              <w:rPr>
                <w:rFonts w:ascii="Times New Roman" w:hAnsi="Times New Roman"/>
              </w:rPr>
            </w:pPr>
            <w:r>
              <w:rPr>
                <w:rFonts w:ascii="Times New Roman" w:hAnsi="Times New Roman"/>
              </w:rPr>
              <w:t>2002</w:t>
            </w:r>
          </w:p>
        </w:tc>
        <w:tc>
          <w:tcPr>
            <w:tcW w:w="921" w:type="dxa"/>
          </w:tcPr>
          <w:p w:rsidR="0031728B" w:rsidRDefault="0031728B" w:rsidP="00D339FE">
            <w:pPr>
              <w:tabs>
                <w:tab w:val="left" w:pos="1440"/>
                <w:tab w:val="left" w:pos="4320"/>
              </w:tabs>
              <w:ind w:right="-360"/>
              <w:rPr>
                <w:rFonts w:ascii="Times New Roman" w:hAnsi="Times New Roman"/>
              </w:rPr>
            </w:pPr>
            <w:r>
              <w:rPr>
                <w:rFonts w:ascii="Times New Roman" w:hAnsi="Times New Roman"/>
              </w:rPr>
              <w:t>2003</w:t>
            </w:r>
          </w:p>
        </w:tc>
        <w:tc>
          <w:tcPr>
            <w:tcW w:w="921" w:type="dxa"/>
          </w:tcPr>
          <w:p w:rsidR="0031728B" w:rsidRDefault="0031728B" w:rsidP="00D339FE">
            <w:pPr>
              <w:tabs>
                <w:tab w:val="left" w:pos="1440"/>
                <w:tab w:val="left" w:pos="4320"/>
              </w:tabs>
              <w:ind w:right="-360"/>
              <w:rPr>
                <w:rFonts w:ascii="Times New Roman" w:hAnsi="Times New Roman"/>
              </w:rPr>
            </w:pPr>
            <w:r>
              <w:rPr>
                <w:rFonts w:ascii="Times New Roman" w:hAnsi="Times New Roman"/>
              </w:rPr>
              <w:t>2004</w:t>
            </w:r>
          </w:p>
        </w:tc>
        <w:tc>
          <w:tcPr>
            <w:tcW w:w="922" w:type="dxa"/>
          </w:tcPr>
          <w:p w:rsidR="0031728B" w:rsidRDefault="0031728B" w:rsidP="00D339FE">
            <w:pPr>
              <w:tabs>
                <w:tab w:val="left" w:pos="1440"/>
                <w:tab w:val="left" w:pos="4320"/>
              </w:tabs>
              <w:ind w:right="-360"/>
              <w:rPr>
                <w:rFonts w:ascii="Times New Roman" w:hAnsi="Times New Roman"/>
              </w:rPr>
            </w:pPr>
            <w:r>
              <w:rPr>
                <w:rFonts w:ascii="Times New Roman" w:hAnsi="Times New Roman"/>
              </w:rPr>
              <w:t>2005</w:t>
            </w:r>
          </w:p>
        </w:tc>
        <w:tc>
          <w:tcPr>
            <w:tcW w:w="922" w:type="dxa"/>
          </w:tcPr>
          <w:p w:rsidR="0031728B" w:rsidRDefault="0031728B" w:rsidP="00D339FE">
            <w:pPr>
              <w:tabs>
                <w:tab w:val="left" w:pos="1440"/>
                <w:tab w:val="left" w:pos="4320"/>
              </w:tabs>
              <w:ind w:right="-360"/>
              <w:rPr>
                <w:rFonts w:ascii="Times New Roman" w:hAnsi="Times New Roman"/>
              </w:rPr>
            </w:pPr>
            <w:r>
              <w:rPr>
                <w:rFonts w:ascii="Times New Roman" w:hAnsi="Times New Roman"/>
              </w:rPr>
              <w:t>2006</w:t>
            </w:r>
          </w:p>
        </w:tc>
        <w:tc>
          <w:tcPr>
            <w:tcW w:w="922" w:type="dxa"/>
          </w:tcPr>
          <w:p w:rsidR="0031728B" w:rsidRDefault="0031728B" w:rsidP="00D339FE">
            <w:pPr>
              <w:tabs>
                <w:tab w:val="left" w:pos="1440"/>
                <w:tab w:val="left" w:pos="4320"/>
              </w:tabs>
              <w:ind w:right="-360"/>
              <w:rPr>
                <w:rFonts w:ascii="Times New Roman" w:hAnsi="Times New Roman"/>
              </w:rPr>
            </w:pPr>
            <w:r>
              <w:rPr>
                <w:rFonts w:ascii="Times New Roman" w:hAnsi="Times New Roman"/>
              </w:rPr>
              <w:t>2007</w:t>
            </w:r>
          </w:p>
        </w:tc>
        <w:tc>
          <w:tcPr>
            <w:tcW w:w="922" w:type="dxa"/>
          </w:tcPr>
          <w:p w:rsidR="0031728B" w:rsidRDefault="0031728B" w:rsidP="00D339FE">
            <w:pPr>
              <w:tabs>
                <w:tab w:val="left" w:pos="1440"/>
                <w:tab w:val="left" w:pos="4320"/>
              </w:tabs>
              <w:ind w:right="-360"/>
              <w:rPr>
                <w:rFonts w:ascii="Times New Roman" w:hAnsi="Times New Roman"/>
              </w:rPr>
            </w:pPr>
            <w:r>
              <w:rPr>
                <w:rFonts w:ascii="Times New Roman" w:hAnsi="Times New Roman"/>
              </w:rPr>
              <w:t>2008</w:t>
            </w:r>
          </w:p>
        </w:tc>
        <w:tc>
          <w:tcPr>
            <w:tcW w:w="922" w:type="dxa"/>
          </w:tcPr>
          <w:p w:rsidR="0031728B" w:rsidRDefault="0031728B" w:rsidP="00D339FE">
            <w:pPr>
              <w:tabs>
                <w:tab w:val="left" w:pos="1440"/>
                <w:tab w:val="left" w:pos="4320"/>
              </w:tabs>
              <w:ind w:right="-360"/>
              <w:rPr>
                <w:rFonts w:ascii="Times New Roman" w:hAnsi="Times New Roman"/>
              </w:rPr>
            </w:pPr>
            <w:r>
              <w:rPr>
                <w:rFonts w:ascii="Times New Roman" w:hAnsi="Times New Roman"/>
              </w:rPr>
              <w:t>2009</w:t>
            </w:r>
          </w:p>
        </w:tc>
        <w:tc>
          <w:tcPr>
            <w:tcW w:w="814" w:type="dxa"/>
          </w:tcPr>
          <w:p w:rsidR="0031728B" w:rsidRDefault="0031728B" w:rsidP="00D339FE">
            <w:pPr>
              <w:tabs>
                <w:tab w:val="left" w:pos="1440"/>
                <w:tab w:val="left" w:pos="4320"/>
              </w:tabs>
              <w:ind w:right="-360"/>
              <w:rPr>
                <w:rFonts w:ascii="Times New Roman" w:hAnsi="Times New Roman"/>
              </w:rPr>
            </w:pPr>
            <w:r>
              <w:rPr>
                <w:rFonts w:ascii="Times New Roman" w:hAnsi="Times New Roman"/>
              </w:rPr>
              <w:t>2010</w:t>
            </w:r>
          </w:p>
        </w:tc>
      </w:tr>
      <w:tr w:rsidR="0031728B" w:rsidTr="00AB33DD">
        <w:tc>
          <w:tcPr>
            <w:tcW w:w="813" w:type="dxa"/>
          </w:tcPr>
          <w:p w:rsidR="0031728B" w:rsidRDefault="0031728B" w:rsidP="00D339FE">
            <w:pPr>
              <w:tabs>
                <w:tab w:val="left" w:pos="1440"/>
                <w:tab w:val="left" w:pos="4320"/>
              </w:tabs>
              <w:ind w:right="-360"/>
              <w:rPr>
                <w:rFonts w:ascii="Times New Roman" w:hAnsi="Times New Roman"/>
              </w:rPr>
            </w:pPr>
            <w:r>
              <w:rPr>
                <w:rFonts w:ascii="Times New Roman" w:hAnsi="Times New Roman"/>
              </w:rPr>
              <w:t>6</w:t>
            </w:r>
          </w:p>
        </w:tc>
        <w:tc>
          <w:tcPr>
            <w:tcW w:w="921" w:type="dxa"/>
          </w:tcPr>
          <w:p w:rsidR="0031728B" w:rsidRDefault="0031728B" w:rsidP="00D339FE">
            <w:pPr>
              <w:tabs>
                <w:tab w:val="left" w:pos="1440"/>
                <w:tab w:val="left" w:pos="4320"/>
              </w:tabs>
              <w:ind w:right="-360"/>
              <w:rPr>
                <w:rFonts w:ascii="Times New Roman" w:hAnsi="Times New Roman"/>
              </w:rPr>
            </w:pPr>
            <w:r>
              <w:rPr>
                <w:rFonts w:ascii="Times New Roman" w:hAnsi="Times New Roman"/>
              </w:rPr>
              <w:t>3</w:t>
            </w:r>
          </w:p>
        </w:tc>
        <w:tc>
          <w:tcPr>
            <w:tcW w:w="921" w:type="dxa"/>
          </w:tcPr>
          <w:p w:rsidR="0031728B" w:rsidRDefault="0031728B" w:rsidP="00D339FE">
            <w:pPr>
              <w:tabs>
                <w:tab w:val="left" w:pos="1440"/>
                <w:tab w:val="left" w:pos="4320"/>
              </w:tabs>
              <w:ind w:right="-360"/>
              <w:rPr>
                <w:rFonts w:ascii="Times New Roman" w:hAnsi="Times New Roman"/>
              </w:rPr>
            </w:pPr>
            <w:r>
              <w:rPr>
                <w:rFonts w:ascii="Times New Roman" w:hAnsi="Times New Roman"/>
              </w:rPr>
              <w:t>7</w:t>
            </w:r>
          </w:p>
        </w:tc>
        <w:tc>
          <w:tcPr>
            <w:tcW w:w="921" w:type="dxa"/>
          </w:tcPr>
          <w:p w:rsidR="0031728B" w:rsidRDefault="0031728B" w:rsidP="00D339FE">
            <w:pPr>
              <w:tabs>
                <w:tab w:val="left" w:pos="1440"/>
                <w:tab w:val="left" w:pos="4320"/>
              </w:tabs>
              <w:ind w:right="-360"/>
              <w:rPr>
                <w:rFonts w:ascii="Times New Roman" w:hAnsi="Times New Roman"/>
              </w:rPr>
            </w:pPr>
            <w:r>
              <w:rPr>
                <w:rFonts w:ascii="Times New Roman" w:hAnsi="Times New Roman"/>
              </w:rPr>
              <w:t>6</w:t>
            </w:r>
          </w:p>
        </w:tc>
        <w:tc>
          <w:tcPr>
            <w:tcW w:w="922" w:type="dxa"/>
          </w:tcPr>
          <w:p w:rsidR="0031728B" w:rsidRDefault="0031728B" w:rsidP="00D339FE">
            <w:pPr>
              <w:tabs>
                <w:tab w:val="left" w:pos="1440"/>
                <w:tab w:val="left" w:pos="4320"/>
              </w:tabs>
              <w:ind w:right="-360"/>
              <w:rPr>
                <w:rFonts w:ascii="Times New Roman" w:hAnsi="Times New Roman"/>
              </w:rPr>
            </w:pPr>
            <w:r>
              <w:rPr>
                <w:rFonts w:ascii="Times New Roman" w:hAnsi="Times New Roman"/>
              </w:rPr>
              <w:t>7</w:t>
            </w:r>
          </w:p>
        </w:tc>
        <w:tc>
          <w:tcPr>
            <w:tcW w:w="922" w:type="dxa"/>
          </w:tcPr>
          <w:p w:rsidR="0031728B" w:rsidRDefault="0031728B" w:rsidP="00D339FE">
            <w:pPr>
              <w:tabs>
                <w:tab w:val="left" w:pos="1440"/>
                <w:tab w:val="left" w:pos="4320"/>
              </w:tabs>
              <w:ind w:right="-360"/>
              <w:rPr>
                <w:rFonts w:ascii="Times New Roman" w:hAnsi="Times New Roman"/>
              </w:rPr>
            </w:pPr>
            <w:r>
              <w:rPr>
                <w:rFonts w:ascii="Times New Roman" w:hAnsi="Times New Roman"/>
              </w:rPr>
              <w:t>9</w:t>
            </w:r>
          </w:p>
        </w:tc>
        <w:tc>
          <w:tcPr>
            <w:tcW w:w="922" w:type="dxa"/>
          </w:tcPr>
          <w:p w:rsidR="0031728B" w:rsidRDefault="0031728B" w:rsidP="00D339FE">
            <w:pPr>
              <w:tabs>
                <w:tab w:val="left" w:pos="1440"/>
                <w:tab w:val="left" w:pos="4320"/>
              </w:tabs>
              <w:ind w:right="-360"/>
              <w:rPr>
                <w:rFonts w:ascii="Times New Roman" w:hAnsi="Times New Roman"/>
              </w:rPr>
            </w:pPr>
            <w:r>
              <w:rPr>
                <w:rFonts w:ascii="Times New Roman" w:hAnsi="Times New Roman"/>
              </w:rPr>
              <w:t>3</w:t>
            </w:r>
          </w:p>
        </w:tc>
        <w:tc>
          <w:tcPr>
            <w:tcW w:w="922" w:type="dxa"/>
          </w:tcPr>
          <w:p w:rsidR="0031728B" w:rsidRDefault="0031728B" w:rsidP="00D339FE">
            <w:pPr>
              <w:tabs>
                <w:tab w:val="left" w:pos="1440"/>
                <w:tab w:val="left" w:pos="4320"/>
              </w:tabs>
              <w:ind w:right="-360"/>
              <w:rPr>
                <w:rFonts w:ascii="Times New Roman" w:hAnsi="Times New Roman"/>
              </w:rPr>
            </w:pPr>
            <w:r>
              <w:rPr>
                <w:rFonts w:ascii="Times New Roman" w:hAnsi="Times New Roman"/>
              </w:rPr>
              <w:t>1</w:t>
            </w:r>
          </w:p>
        </w:tc>
        <w:tc>
          <w:tcPr>
            <w:tcW w:w="922" w:type="dxa"/>
          </w:tcPr>
          <w:p w:rsidR="0031728B" w:rsidRDefault="0031728B" w:rsidP="00D339FE">
            <w:pPr>
              <w:tabs>
                <w:tab w:val="left" w:pos="1440"/>
                <w:tab w:val="left" w:pos="4320"/>
              </w:tabs>
              <w:ind w:right="-360"/>
              <w:rPr>
                <w:rFonts w:ascii="Times New Roman" w:hAnsi="Times New Roman"/>
              </w:rPr>
            </w:pPr>
            <w:r>
              <w:rPr>
                <w:rFonts w:ascii="Times New Roman" w:hAnsi="Times New Roman"/>
              </w:rPr>
              <w:t>0</w:t>
            </w:r>
          </w:p>
        </w:tc>
        <w:tc>
          <w:tcPr>
            <w:tcW w:w="814" w:type="dxa"/>
          </w:tcPr>
          <w:p w:rsidR="0031728B" w:rsidRDefault="0031728B" w:rsidP="00D339FE">
            <w:pPr>
              <w:tabs>
                <w:tab w:val="left" w:pos="1440"/>
                <w:tab w:val="left" w:pos="4320"/>
              </w:tabs>
              <w:ind w:right="-360"/>
              <w:rPr>
                <w:rFonts w:ascii="Times New Roman" w:hAnsi="Times New Roman"/>
              </w:rPr>
            </w:pPr>
            <w:r>
              <w:rPr>
                <w:rFonts w:ascii="Times New Roman" w:hAnsi="Times New Roman"/>
              </w:rPr>
              <w:t>1</w:t>
            </w:r>
          </w:p>
        </w:tc>
      </w:tr>
    </w:tbl>
    <w:p w:rsidR="0031728B" w:rsidRDefault="0031728B" w:rsidP="00D339FE">
      <w:pPr>
        <w:tabs>
          <w:tab w:val="left" w:pos="1440"/>
          <w:tab w:val="left" w:pos="4320"/>
        </w:tabs>
        <w:ind w:right="-360"/>
        <w:rPr>
          <w:rFonts w:ascii="Times New Roman" w:hAnsi="Times New Roman"/>
        </w:rPr>
      </w:pPr>
    </w:p>
    <w:p w:rsidR="00AB33DD" w:rsidRDefault="00AB33DD" w:rsidP="00D339FE">
      <w:pPr>
        <w:tabs>
          <w:tab w:val="left" w:pos="1440"/>
          <w:tab w:val="left" w:pos="4320"/>
        </w:tabs>
        <w:ind w:right="-360"/>
        <w:rPr>
          <w:rFonts w:ascii="Times New Roman" w:hAnsi="Times New Roman"/>
        </w:rPr>
      </w:pPr>
      <w:r>
        <w:rPr>
          <w:rFonts w:ascii="Times New Roman" w:hAnsi="Times New Roman"/>
        </w:rPr>
        <w:t>On Jan</w:t>
      </w:r>
      <w:r w:rsidR="005B318F">
        <w:rPr>
          <w:rFonts w:ascii="Times New Roman" w:hAnsi="Times New Roman"/>
        </w:rPr>
        <w:t>uary 5, 2007, staff completed a comprehensive</w:t>
      </w:r>
      <w:r>
        <w:rPr>
          <w:rFonts w:ascii="Times New Roman" w:hAnsi="Times New Roman"/>
        </w:rPr>
        <w:t xml:space="preserve"> investigation of Hansen Brothers’ business practices.</w:t>
      </w:r>
      <w:r w:rsidR="00004835">
        <w:rPr>
          <w:rStyle w:val="FootnoteReference"/>
          <w:rFonts w:ascii="Times New Roman" w:hAnsi="Times New Roman"/>
        </w:rPr>
        <w:footnoteReference w:id="1"/>
      </w:r>
      <w:r>
        <w:rPr>
          <w:rFonts w:ascii="Times New Roman" w:hAnsi="Times New Roman"/>
        </w:rPr>
        <w:t xml:space="preserve"> At that time, staff identified a number of rule violations and provided the company with a report describing the violations. Staff recommended no enforcement action be taken so long as Hansen Brothers submitted a compliance plan to the commission.</w:t>
      </w:r>
    </w:p>
    <w:p w:rsidR="00AB33DD" w:rsidRDefault="00AB33DD" w:rsidP="00D339FE">
      <w:pPr>
        <w:tabs>
          <w:tab w:val="left" w:pos="1440"/>
          <w:tab w:val="left" w:pos="4320"/>
        </w:tabs>
        <w:ind w:right="-360"/>
        <w:rPr>
          <w:rFonts w:ascii="Times New Roman" w:hAnsi="Times New Roman"/>
        </w:rPr>
      </w:pPr>
    </w:p>
    <w:p w:rsidR="00DC2CCF" w:rsidRPr="0031728B" w:rsidRDefault="00814388" w:rsidP="00D339FE">
      <w:pPr>
        <w:tabs>
          <w:tab w:val="left" w:pos="1440"/>
          <w:tab w:val="left" w:pos="4320"/>
        </w:tabs>
        <w:ind w:right="-360"/>
        <w:rPr>
          <w:rFonts w:ascii="Times New Roman" w:hAnsi="Times New Roman"/>
        </w:rPr>
      </w:pPr>
      <w:r>
        <w:rPr>
          <w:rFonts w:ascii="Times New Roman" w:hAnsi="Times New Roman"/>
        </w:rPr>
        <w:t xml:space="preserve">On February 13, 2007, Larry </w:t>
      </w:r>
      <w:r w:rsidR="00AB33DD">
        <w:rPr>
          <w:rFonts w:ascii="Times New Roman" w:hAnsi="Times New Roman"/>
        </w:rPr>
        <w:t>Nelsen</w:t>
      </w:r>
      <w:r>
        <w:rPr>
          <w:rFonts w:ascii="Times New Roman" w:hAnsi="Times New Roman"/>
        </w:rPr>
        <w:t>, president of Hansen Brothers,</w:t>
      </w:r>
      <w:r w:rsidR="00AB33DD">
        <w:rPr>
          <w:rFonts w:ascii="Times New Roman" w:hAnsi="Times New Roman"/>
        </w:rPr>
        <w:t xml:space="preserve"> sent the commission a letter addressing each violation and identifying compliance steps he intended to take on behalf of the company.</w:t>
      </w:r>
      <w:r w:rsidR="003F6BE3">
        <w:rPr>
          <w:rStyle w:val="FootnoteReference"/>
          <w:rFonts w:ascii="Times New Roman" w:hAnsi="Times New Roman"/>
        </w:rPr>
        <w:footnoteReference w:id="2"/>
      </w:r>
      <w:r w:rsidR="00DC2CCF">
        <w:rPr>
          <w:rFonts w:ascii="Times New Roman" w:hAnsi="Times New Roman"/>
        </w:rPr>
        <w:t xml:space="preserve"> On June 17, 2009, Dave Jedlicka of Hansen Brothers attended a commission rules and tariff training.</w:t>
      </w:r>
    </w:p>
    <w:p w:rsidR="00FB7710" w:rsidRPr="00316D99" w:rsidRDefault="00FB7710" w:rsidP="00D339FE">
      <w:pPr>
        <w:tabs>
          <w:tab w:val="left" w:pos="1440"/>
          <w:tab w:val="left" w:pos="4320"/>
        </w:tabs>
        <w:ind w:right="-360"/>
        <w:rPr>
          <w:rFonts w:ascii="Times New Roman" w:hAnsi="Times New Roman"/>
        </w:rPr>
      </w:pPr>
    </w:p>
    <w:p w:rsidR="00D33056" w:rsidRPr="00316D99" w:rsidRDefault="00B107B7" w:rsidP="00D339FE">
      <w:pPr>
        <w:tabs>
          <w:tab w:val="left" w:pos="1440"/>
          <w:tab w:val="left" w:pos="4320"/>
        </w:tabs>
        <w:ind w:right="-360"/>
        <w:rPr>
          <w:rFonts w:ascii="Times New Roman" w:hAnsi="Times New Roman"/>
          <w:b/>
        </w:rPr>
      </w:pPr>
      <w:r w:rsidRPr="00316D99">
        <w:rPr>
          <w:rFonts w:ascii="Times New Roman" w:hAnsi="Times New Roman"/>
          <w:b/>
        </w:rPr>
        <w:t>Investigation</w:t>
      </w:r>
    </w:p>
    <w:p w:rsidR="00BD428A" w:rsidRDefault="00225B36" w:rsidP="00D339FE">
      <w:pPr>
        <w:ind w:right="-360"/>
        <w:rPr>
          <w:rFonts w:ascii="Times New Roman" w:hAnsi="Times New Roman"/>
        </w:rPr>
        <w:sectPr w:rsidR="00BD428A" w:rsidSect="00131EE8">
          <w:pgSz w:w="12240" w:h="15840" w:code="1"/>
          <w:pgMar w:top="1440" w:right="1800" w:bottom="1440" w:left="1440" w:header="720" w:footer="840" w:gutter="0"/>
          <w:cols w:space="720"/>
          <w:docGrid w:linePitch="360"/>
        </w:sectPr>
      </w:pPr>
      <w:r w:rsidRPr="00316D99">
        <w:rPr>
          <w:rFonts w:ascii="Times New Roman" w:hAnsi="Times New Roman"/>
        </w:rPr>
        <w:t xml:space="preserve">Staff </w:t>
      </w:r>
      <w:r w:rsidR="00C12180" w:rsidRPr="00316D99">
        <w:rPr>
          <w:rFonts w:ascii="Times New Roman" w:hAnsi="Times New Roman"/>
        </w:rPr>
        <w:t>initiated this investigation</w:t>
      </w:r>
      <w:r w:rsidR="002B384A">
        <w:rPr>
          <w:rFonts w:ascii="Times New Roman" w:hAnsi="Times New Roman"/>
        </w:rPr>
        <w:t xml:space="preserve"> into the business practices of Hansen Brothers</w:t>
      </w:r>
      <w:r w:rsidR="00A25F88">
        <w:rPr>
          <w:rFonts w:ascii="Times New Roman" w:hAnsi="Times New Roman"/>
        </w:rPr>
        <w:t xml:space="preserve"> </w:t>
      </w:r>
      <w:r w:rsidR="00C61C4F">
        <w:rPr>
          <w:rFonts w:ascii="Times New Roman" w:hAnsi="Times New Roman"/>
        </w:rPr>
        <w:t xml:space="preserve">to ensure that the company </w:t>
      </w:r>
      <w:r w:rsidR="00A25F88">
        <w:rPr>
          <w:rFonts w:ascii="Times New Roman" w:hAnsi="Times New Roman"/>
        </w:rPr>
        <w:t>complies with state law and</w:t>
      </w:r>
      <w:r w:rsidR="00C61C4F">
        <w:rPr>
          <w:rFonts w:ascii="Times New Roman" w:hAnsi="Times New Roman"/>
        </w:rPr>
        <w:t xml:space="preserve"> commission rules</w:t>
      </w:r>
      <w:r w:rsidR="00814388">
        <w:rPr>
          <w:rFonts w:ascii="Times New Roman" w:hAnsi="Times New Roman"/>
        </w:rPr>
        <w:t xml:space="preserve"> and Tariff 15-C.</w:t>
      </w:r>
    </w:p>
    <w:p w:rsidR="00C45C2B" w:rsidRPr="00316D99" w:rsidRDefault="00C45C2B" w:rsidP="00D339FE">
      <w:pPr>
        <w:ind w:right="-360"/>
        <w:rPr>
          <w:rFonts w:ascii="Times New Roman" w:hAnsi="Times New Roman"/>
          <w:b/>
          <w:bCs/>
        </w:rPr>
      </w:pPr>
    </w:p>
    <w:p w:rsidR="00D33056" w:rsidRPr="00316D99" w:rsidRDefault="00657D79" w:rsidP="00D339FE">
      <w:pPr>
        <w:pStyle w:val="Heading1"/>
        <w:ind w:right="-360"/>
        <w:jc w:val="center"/>
        <w:rPr>
          <w:sz w:val="28"/>
          <w:szCs w:val="28"/>
        </w:rPr>
      </w:pPr>
      <w:r w:rsidRPr="00316D99">
        <w:rPr>
          <w:sz w:val="28"/>
          <w:szCs w:val="28"/>
        </w:rPr>
        <w:t>INVESTIGATION</w:t>
      </w:r>
    </w:p>
    <w:p w:rsidR="00D12DD6" w:rsidRPr="00316D99" w:rsidRDefault="00D12DD6" w:rsidP="00D339FE">
      <w:pPr>
        <w:pStyle w:val="Heading2"/>
        <w:ind w:right="-360"/>
        <w:jc w:val="left"/>
        <w:rPr>
          <w:rFonts w:ascii="Times New Roman" w:hAnsi="Times New Roman"/>
          <w:lang w:val="en-US"/>
        </w:rPr>
      </w:pPr>
    </w:p>
    <w:p w:rsidR="00D33056" w:rsidRPr="00316D99" w:rsidRDefault="00816C90" w:rsidP="00D339FE">
      <w:pPr>
        <w:pStyle w:val="Heading2"/>
        <w:ind w:right="-360"/>
        <w:jc w:val="left"/>
        <w:rPr>
          <w:rFonts w:ascii="Times New Roman" w:hAnsi="Times New Roman"/>
          <w:lang w:val="en-US"/>
        </w:rPr>
      </w:pPr>
      <w:r w:rsidRPr="00316D99">
        <w:rPr>
          <w:rFonts w:ascii="Times New Roman" w:hAnsi="Times New Roman"/>
          <w:lang w:val="en-US"/>
        </w:rPr>
        <w:t>Data Request</w:t>
      </w:r>
      <w:r w:rsidR="00325F96">
        <w:rPr>
          <w:rFonts w:ascii="Times New Roman" w:hAnsi="Times New Roman"/>
          <w:lang w:val="en-US"/>
        </w:rPr>
        <w:t>s</w:t>
      </w:r>
    </w:p>
    <w:p w:rsidR="00325F96" w:rsidRDefault="00F80B52" w:rsidP="00D339FE">
      <w:pPr>
        <w:pStyle w:val="Heading2"/>
        <w:ind w:right="-360"/>
        <w:jc w:val="left"/>
        <w:rPr>
          <w:rFonts w:ascii="Times New Roman" w:hAnsi="Times New Roman"/>
          <w:b w:val="0"/>
          <w:lang w:val="en-US"/>
        </w:rPr>
      </w:pPr>
      <w:r>
        <w:rPr>
          <w:rFonts w:ascii="Times New Roman" w:hAnsi="Times New Roman"/>
          <w:b w:val="0"/>
          <w:lang w:val="en-US"/>
        </w:rPr>
        <w:t>On August 11</w:t>
      </w:r>
      <w:r w:rsidR="00325F96">
        <w:rPr>
          <w:rFonts w:ascii="Times New Roman" w:hAnsi="Times New Roman"/>
          <w:b w:val="0"/>
          <w:lang w:val="en-US"/>
        </w:rPr>
        <w:t xml:space="preserve">, 2010, staff requested the following records and information from </w:t>
      </w:r>
      <w:r>
        <w:rPr>
          <w:rFonts w:ascii="Times New Roman" w:hAnsi="Times New Roman"/>
          <w:b w:val="0"/>
          <w:lang w:val="en-US"/>
        </w:rPr>
        <w:t>Hansen Brothers</w:t>
      </w:r>
      <w:r w:rsidR="00325F96">
        <w:rPr>
          <w:rFonts w:ascii="Times New Roman" w:hAnsi="Times New Roman"/>
          <w:b w:val="0"/>
          <w:lang w:val="en-US"/>
        </w:rPr>
        <w:t>:</w:t>
      </w:r>
    </w:p>
    <w:p w:rsidR="00325F96" w:rsidRDefault="00325F96" w:rsidP="00D339FE">
      <w:pPr>
        <w:ind w:right="-360"/>
      </w:pPr>
    </w:p>
    <w:p w:rsidR="00325F96" w:rsidRPr="00987205" w:rsidRDefault="00325F96" w:rsidP="00F80B52">
      <w:pPr>
        <w:pStyle w:val="BodyText"/>
        <w:numPr>
          <w:ilvl w:val="0"/>
          <w:numId w:val="2"/>
        </w:numPr>
        <w:tabs>
          <w:tab w:val="clear" w:pos="360"/>
          <w:tab w:val="num" w:pos="720"/>
        </w:tabs>
        <w:ind w:left="720" w:right="-360"/>
      </w:pPr>
      <w:r>
        <w:t xml:space="preserve">For every </w:t>
      </w:r>
      <w:r w:rsidRPr="00987205">
        <w:t xml:space="preserve">residential move performed </w:t>
      </w:r>
      <w:r w:rsidRPr="00325F96">
        <w:t>within the state of Washington</w:t>
      </w:r>
      <w:r w:rsidR="008A53D2">
        <w:t xml:space="preserve"> </w:t>
      </w:r>
      <w:r>
        <w:t xml:space="preserve">from </w:t>
      </w:r>
      <w:r w:rsidR="00F80B52">
        <w:t xml:space="preserve">April 1, 2010, through June 30, 2010, </w:t>
      </w:r>
      <w:r w:rsidRPr="00987205">
        <w:t>all supporting documents related to each customer’s move, including, but not limited to, bill</w:t>
      </w:r>
      <w:r w:rsidR="00A25F88">
        <w:t>s</w:t>
      </w:r>
      <w:r w:rsidRPr="00987205">
        <w:t xml:space="preserve"> of lading, estimate</w:t>
      </w:r>
      <w:r w:rsidR="00A25F88">
        <w:t>s</w:t>
      </w:r>
      <w:r w:rsidRPr="00987205">
        <w:t>, supplemental estimate</w:t>
      </w:r>
      <w:r w:rsidR="00A25F88">
        <w:t>s</w:t>
      </w:r>
      <w:r w:rsidRPr="00987205">
        <w:t xml:space="preserve">, </w:t>
      </w:r>
      <w:r>
        <w:t xml:space="preserve">inventory records, weight slips, </w:t>
      </w:r>
      <w:r w:rsidRPr="00987205">
        <w:t>and all document</w:t>
      </w:r>
      <w:r>
        <w:t xml:space="preserve">s related to temporary storage </w:t>
      </w:r>
      <w:r w:rsidRPr="00987205">
        <w:t>of the goods.</w:t>
      </w:r>
      <w:r>
        <w:t xml:space="preserve">  </w:t>
      </w:r>
    </w:p>
    <w:p w:rsidR="00325F96" w:rsidRPr="00987205" w:rsidRDefault="00325F96" w:rsidP="00D339FE">
      <w:pPr>
        <w:pStyle w:val="BodyText"/>
        <w:tabs>
          <w:tab w:val="num" w:pos="720"/>
        </w:tabs>
        <w:ind w:left="720" w:right="-360" w:hanging="360"/>
      </w:pPr>
    </w:p>
    <w:p w:rsidR="00F80B52" w:rsidRDefault="00F80B52" w:rsidP="00D339FE">
      <w:pPr>
        <w:pStyle w:val="BodyText"/>
        <w:numPr>
          <w:ilvl w:val="0"/>
          <w:numId w:val="2"/>
        </w:numPr>
        <w:tabs>
          <w:tab w:val="clear" w:pos="360"/>
          <w:tab w:val="left" w:pos="0"/>
          <w:tab w:val="num" w:pos="720"/>
        </w:tabs>
        <w:ind w:left="720" w:right="-360"/>
      </w:pPr>
      <w:r>
        <w:t>For every residential move estimate completed by the company from April 1, 2010, through June 30, 2010, that did not result in an actual move, all supporting documents related to each estimate, including, but not limited to, the estimate, table of measurements, and supplemental estimate.</w:t>
      </w:r>
    </w:p>
    <w:p w:rsidR="00F80B52" w:rsidRDefault="00F80B52" w:rsidP="00F80B52">
      <w:pPr>
        <w:pStyle w:val="ListParagraph"/>
      </w:pPr>
    </w:p>
    <w:p w:rsidR="00325F96" w:rsidRDefault="00325F96" w:rsidP="00F80B52">
      <w:pPr>
        <w:pStyle w:val="BodyText"/>
        <w:numPr>
          <w:ilvl w:val="0"/>
          <w:numId w:val="2"/>
        </w:numPr>
        <w:tabs>
          <w:tab w:val="clear" w:pos="360"/>
          <w:tab w:val="left" w:pos="0"/>
          <w:tab w:val="num" w:pos="720"/>
        </w:tabs>
        <w:ind w:left="720" w:right="-360"/>
      </w:pPr>
      <w:r w:rsidRPr="00987205">
        <w:t xml:space="preserve">A copy of the company’s </w:t>
      </w:r>
      <w:r>
        <w:t xml:space="preserve">customer </w:t>
      </w:r>
      <w:r w:rsidRPr="00987205">
        <w:t>complaint and claims register, listing all compl</w:t>
      </w:r>
      <w:r>
        <w:t xml:space="preserve">aints and claims received from </w:t>
      </w:r>
      <w:r w:rsidR="00F80B52">
        <w:t xml:space="preserve">January 1, 2010, through June 30, 2010, </w:t>
      </w:r>
      <w:r w:rsidRPr="00987205">
        <w:t>including all documents related to each complaint and claim</w:t>
      </w:r>
      <w:r>
        <w:t>.</w:t>
      </w:r>
    </w:p>
    <w:p w:rsidR="00325F96" w:rsidRPr="00325F96" w:rsidRDefault="00325F96" w:rsidP="00D339FE">
      <w:pPr>
        <w:ind w:right="-360"/>
      </w:pPr>
    </w:p>
    <w:p w:rsidR="00100BB6" w:rsidRDefault="00603E6B" w:rsidP="00FD2D49">
      <w:pPr>
        <w:pStyle w:val="BodyText"/>
        <w:ind w:right="-360"/>
        <w:rPr>
          <w:color w:val="000000"/>
        </w:rPr>
      </w:pPr>
      <w:r>
        <w:t>Staff instructed</w:t>
      </w:r>
      <w:r w:rsidR="00F80B52">
        <w:t xml:space="preserve"> Hansen Brothers</w:t>
      </w:r>
      <w:r w:rsidR="00A25F88">
        <w:t xml:space="preserve"> </w:t>
      </w:r>
      <w:r>
        <w:t xml:space="preserve">to </w:t>
      </w:r>
      <w:r w:rsidR="00346839" w:rsidRPr="00316D99">
        <w:t>respond to the data request no later than</w:t>
      </w:r>
      <w:r w:rsidR="003C64C2" w:rsidRPr="00316D99">
        <w:t xml:space="preserve"> </w:t>
      </w:r>
      <w:r w:rsidR="00F80B52">
        <w:t>September 1</w:t>
      </w:r>
      <w:r w:rsidR="0087471E" w:rsidRPr="00316D99">
        <w:t>, 2010</w:t>
      </w:r>
      <w:r w:rsidR="00254486" w:rsidRPr="00316D99">
        <w:t>.</w:t>
      </w:r>
      <w:r w:rsidR="00413088">
        <w:rPr>
          <w:color w:val="000000"/>
        </w:rPr>
        <w:t xml:space="preserve"> </w:t>
      </w:r>
      <w:r w:rsidR="00F80B52">
        <w:rPr>
          <w:color w:val="000000"/>
        </w:rPr>
        <w:t xml:space="preserve">On August 13, 2010, staff received </w:t>
      </w:r>
      <w:r w:rsidR="00814388">
        <w:rPr>
          <w:color w:val="000000"/>
        </w:rPr>
        <w:t>a telephone call from Mr. Nelsen, who stated</w:t>
      </w:r>
      <w:r w:rsidR="00F80B52">
        <w:rPr>
          <w:color w:val="000000"/>
        </w:rPr>
        <w:t xml:space="preserve"> the company’s response to the data request would include hun</w:t>
      </w:r>
      <w:r w:rsidR="008A12DE">
        <w:rPr>
          <w:color w:val="000000"/>
        </w:rPr>
        <w:t xml:space="preserve">dreds of moves unless the scope of the data request was </w:t>
      </w:r>
      <w:r w:rsidR="00F80B52">
        <w:rPr>
          <w:color w:val="000000"/>
        </w:rPr>
        <w:t xml:space="preserve">changed. Mr. Nelsen further requested additional time to respond to the data request. On August 13, 2010, </w:t>
      </w:r>
      <w:r w:rsidR="008A12DE">
        <w:rPr>
          <w:color w:val="000000"/>
        </w:rPr>
        <w:t>staff sent Mr. Nelsen an email extending the response deadline to September 7, 2010. Staff also changed the scope of the data request to encompass only the first 75 intrastate mov</w:t>
      </w:r>
      <w:r w:rsidR="00FF556D">
        <w:rPr>
          <w:color w:val="000000"/>
        </w:rPr>
        <w:t>es conducted by the company after</w:t>
      </w:r>
      <w:r w:rsidR="008A12DE">
        <w:rPr>
          <w:color w:val="000000"/>
        </w:rPr>
        <w:t xml:space="preserve"> June 1, 2010. </w:t>
      </w:r>
      <w:r w:rsidR="00413088">
        <w:rPr>
          <w:color w:val="000000"/>
        </w:rPr>
        <w:t xml:space="preserve">In response, </w:t>
      </w:r>
      <w:r w:rsidR="008A12DE">
        <w:rPr>
          <w:color w:val="000000"/>
        </w:rPr>
        <w:t>on September 8, 201</w:t>
      </w:r>
      <w:r w:rsidR="00814388">
        <w:rPr>
          <w:color w:val="000000"/>
        </w:rPr>
        <w:t xml:space="preserve">0, Mr. Nelsen delivered to the commission </w:t>
      </w:r>
      <w:r w:rsidR="00FD35A7" w:rsidRPr="00316D99">
        <w:rPr>
          <w:color w:val="000000"/>
        </w:rPr>
        <w:t xml:space="preserve">copies of </w:t>
      </w:r>
      <w:r w:rsidR="00E02269" w:rsidRPr="00316D99">
        <w:rPr>
          <w:color w:val="000000"/>
        </w:rPr>
        <w:t xml:space="preserve">records for </w:t>
      </w:r>
      <w:r w:rsidR="008A12DE">
        <w:rPr>
          <w:color w:val="000000"/>
        </w:rPr>
        <w:t>75</w:t>
      </w:r>
      <w:r w:rsidR="003C64C2" w:rsidRPr="00316D99">
        <w:rPr>
          <w:color w:val="000000"/>
        </w:rPr>
        <w:t xml:space="preserve"> </w:t>
      </w:r>
      <w:r w:rsidR="00413088">
        <w:rPr>
          <w:color w:val="000000"/>
        </w:rPr>
        <w:t>m</w:t>
      </w:r>
      <w:r w:rsidR="008A12DE">
        <w:rPr>
          <w:color w:val="000000"/>
        </w:rPr>
        <w:t xml:space="preserve">oves performed in June 2010, </w:t>
      </w:r>
      <w:r w:rsidR="00413088">
        <w:rPr>
          <w:color w:val="000000"/>
        </w:rPr>
        <w:t>includi</w:t>
      </w:r>
      <w:r w:rsidR="00FF556D">
        <w:rPr>
          <w:color w:val="000000"/>
        </w:rPr>
        <w:t>ng bills of lading, cube sheets</w:t>
      </w:r>
      <w:r w:rsidR="00413088">
        <w:rPr>
          <w:color w:val="000000"/>
        </w:rPr>
        <w:t xml:space="preserve"> and written estimates</w:t>
      </w:r>
      <w:r w:rsidR="006217C4" w:rsidRPr="00316D99">
        <w:rPr>
          <w:color w:val="000000"/>
        </w:rPr>
        <w:t>.</w:t>
      </w:r>
      <w:r w:rsidR="00E712D8">
        <w:rPr>
          <w:color w:val="000000"/>
        </w:rPr>
        <w:t xml:space="preserve"> Hansen Brothers</w:t>
      </w:r>
      <w:r w:rsidR="00413088">
        <w:rPr>
          <w:color w:val="000000"/>
        </w:rPr>
        <w:t xml:space="preserve"> also provided </w:t>
      </w:r>
      <w:r w:rsidR="00FF556D">
        <w:rPr>
          <w:color w:val="000000"/>
        </w:rPr>
        <w:t>d</w:t>
      </w:r>
      <w:r w:rsidR="00100BB6">
        <w:rPr>
          <w:color w:val="000000"/>
        </w:rPr>
        <w:t xml:space="preserve">ocuments for 25 estimates </w:t>
      </w:r>
      <w:r w:rsidR="00814388">
        <w:rPr>
          <w:color w:val="000000"/>
        </w:rPr>
        <w:t>that did not result in a</w:t>
      </w:r>
      <w:r w:rsidR="00100BB6">
        <w:rPr>
          <w:color w:val="000000"/>
        </w:rPr>
        <w:t xml:space="preserve"> move</w:t>
      </w:r>
      <w:r w:rsidR="00FD2D49">
        <w:rPr>
          <w:color w:val="000000"/>
        </w:rPr>
        <w:t xml:space="preserve"> and 2010 claim logs for each of</w:t>
      </w:r>
      <w:r w:rsidR="00814388">
        <w:rPr>
          <w:color w:val="000000"/>
        </w:rPr>
        <w:t xml:space="preserve"> the company’s three locations</w:t>
      </w:r>
      <w:r w:rsidR="00FD2D49">
        <w:rPr>
          <w:color w:val="000000"/>
        </w:rPr>
        <w:t>.</w:t>
      </w:r>
    </w:p>
    <w:p w:rsidR="00B21F62" w:rsidRDefault="00B21F62" w:rsidP="00D339FE">
      <w:pPr>
        <w:pStyle w:val="BodyText"/>
        <w:ind w:right="-360"/>
        <w:rPr>
          <w:color w:val="000000"/>
        </w:rPr>
      </w:pPr>
    </w:p>
    <w:p w:rsidR="00B21F62" w:rsidRPr="00B21F62" w:rsidRDefault="00846B7A" w:rsidP="00D339FE">
      <w:pPr>
        <w:pStyle w:val="BodyText"/>
        <w:ind w:right="-360"/>
        <w:rPr>
          <w:color w:val="000000"/>
        </w:rPr>
      </w:pPr>
      <w:r>
        <w:rPr>
          <w:color w:val="000000"/>
        </w:rPr>
        <w:t>On September 21, 2010, staff requested</w:t>
      </w:r>
      <w:r w:rsidR="00814388">
        <w:rPr>
          <w:color w:val="000000"/>
        </w:rPr>
        <w:t>,</w:t>
      </w:r>
      <w:r>
        <w:rPr>
          <w:color w:val="000000"/>
        </w:rPr>
        <w:t xml:space="preserve"> and Mr. Nelsen provided</w:t>
      </w:r>
      <w:r w:rsidR="00814388">
        <w:rPr>
          <w:color w:val="000000"/>
        </w:rPr>
        <w:t>, the reverse</w:t>
      </w:r>
      <w:r>
        <w:rPr>
          <w:color w:val="000000"/>
        </w:rPr>
        <w:t xml:space="preserve"> side of the company’s bill of lading form describing the various contract terms of the bill of lading.</w:t>
      </w:r>
    </w:p>
    <w:p w:rsidR="00187ECF" w:rsidRDefault="00187ECF" w:rsidP="00D339FE">
      <w:pPr>
        <w:pStyle w:val="BodyText"/>
        <w:ind w:right="-360"/>
      </w:pPr>
    </w:p>
    <w:p w:rsidR="00961DC1" w:rsidRPr="00961DC1" w:rsidRDefault="00961DC1" w:rsidP="00D339FE">
      <w:pPr>
        <w:pStyle w:val="BodyText"/>
        <w:ind w:right="-360"/>
        <w:rPr>
          <w:b/>
        </w:rPr>
      </w:pPr>
      <w:r>
        <w:rPr>
          <w:b/>
        </w:rPr>
        <w:t>Scope of Investigation</w:t>
      </w:r>
    </w:p>
    <w:p w:rsidR="002A0BEB" w:rsidRDefault="00D33056" w:rsidP="00D339FE">
      <w:pPr>
        <w:pStyle w:val="BodyText"/>
        <w:ind w:right="-360"/>
      </w:pPr>
      <w:r w:rsidRPr="00316D99">
        <w:t>Staff used the documents and information furnished from t</w:t>
      </w:r>
      <w:r w:rsidR="00E712D8">
        <w:t>he</w:t>
      </w:r>
      <w:r w:rsidR="00413088">
        <w:t xml:space="preserve"> data request </w:t>
      </w:r>
      <w:r w:rsidRPr="00316D99">
        <w:t xml:space="preserve">to conduct </w:t>
      </w:r>
      <w:r w:rsidR="00346839" w:rsidRPr="00316D99">
        <w:t xml:space="preserve">its </w:t>
      </w:r>
      <w:r w:rsidR="0038403F" w:rsidRPr="00316D99">
        <w:t>investigation</w:t>
      </w:r>
      <w:r w:rsidRPr="00316D99">
        <w:t xml:space="preserve"> of the company’s </w:t>
      </w:r>
      <w:r w:rsidR="00E47A82" w:rsidRPr="00316D99">
        <w:t>business practices</w:t>
      </w:r>
      <w:r w:rsidR="002A0BEB">
        <w:t xml:space="preserve">. </w:t>
      </w:r>
      <w:r w:rsidR="00505921">
        <w:t>Staff reviewed th</w:t>
      </w:r>
      <w:r w:rsidR="005B318F">
        <w:t xml:space="preserve">e records of </w:t>
      </w:r>
      <w:r w:rsidR="00E712D8">
        <w:t>75 moves conducted by the company during June 2010.</w:t>
      </w:r>
    </w:p>
    <w:p w:rsidR="002A0BEB" w:rsidRDefault="002A0BEB" w:rsidP="00D339FE">
      <w:pPr>
        <w:pStyle w:val="BodyText"/>
        <w:ind w:right="-360"/>
      </w:pPr>
    </w:p>
    <w:p w:rsidR="00961DC1" w:rsidRDefault="00961DC1" w:rsidP="00D339FE">
      <w:pPr>
        <w:pStyle w:val="BodyText"/>
        <w:ind w:right="-360"/>
        <w:rPr>
          <w:color w:val="000000"/>
        </w:rPr>
      </w:pPr>
    </w:p>
    <w:p w:rsidR="007744F3" w:rsidRPr="003275A2" w:rsidRDefault="007744F3" w:rsidP="00D339FE">
      <w:pPr>
        <w:pStyle w:val="BodyText"/>
        <w:ind w:right="-360"/>
      </w:pPr>
    </w:p>
    <w:p w:rsidR="00664856" w:rsidRPr="00316D99" w:rsidRDefault="00FD2D49" w:rsidP="00D339FE">
      <w:pPr>
        <w:tabs>
          <w:tab w:val="left" w:pos="2880"/>
          <w:tab w:val="left" w:pos="3060"/>
          <w:tab w:val="left" w:pos="4320"/>
        </w:tabs>
        <w:autoSpaceDE w:val="0"/>
        <w:autoSpaceDN w:val="0"/>
        <w:adjustRightInd w:val="0"/>
        <w:spacing w:line="240" w:lineRule="atLeast"/>
        <w:ind w:right="-360"/>
        <w:jc w:val="center"/>
        <w:rPr>
          <w:rFonts w:ascii="Times New Roman" w:hAnsi="Times New Roman"/>
          <w:b/>
          <w:sz w:val="28"/>
          <w:szCs w:val="28"/>
        </w:rPr>
      </w:pPr>
      <w:r>
        <w:rPr>
          <w:rFonts w:ascii="Times New Roman" w:hAnsi="Times New Roman"/>
          <w:b/>
          <w:sz w:val="28"/>
          <w:szCs w:val="28"/>
        </w:rPr>
        <w:lastRenderedPageBreak/>
        <w:t xml:space="preserve">2008 </w:t>
      </w:r>
      <w:r w:rsidR="009217BA" w:rsidRPr="00316D99">
        <w:rPr>
          <w:rFonts w:ascii="Times New Roman" w:hAnsi="Times New Roman"/>
          <w:b/>
          <w:sz w:val="28"/>
          <w:szCs w:val="28"/>
        </w:rPr>
        <w:t>RULES AND TARIFF</w:t>
      </w:r>
      <w:r w:rsidR="00EA5BA8" w:rsidRPr="00316D99">
        <w:rPr>
          <w:rFonts w:ascii="Times New Roman" w:hAnsi="Times New Roman"/>
          <w:b/>
          <w:sz w:val="28"/>
          <w:szCs w:val="28"/>
        </w:rPr>
        <w:br/>
      </w:r>
    </w:p>
    <w:p w:rsidR="00DD1334" w:rsidRPr="00316D99" w:rsidRDefault="004E7F34" w:rsidP="00D339FE">
      <w:pPr>
        <w:tabs>
          <w:tab w:val="left" w:pos="2880"/>
          <w:tab w:val="left" w:pos="3060"/>
          <w:tab w:val="left" w:pos="4320"/>
        </w:tabs>
        <w:autoSpaceDE w:val="0"/>
        <w:autoSpaceDN w:val="0"/>
        <w:adjustRightInd w:val="0"/>
        <w:spacing w:line="240" w:lineRule="atLeast"/>
        <w:ind w:right="-360"/>
        <w:rPr>
          <w:rFonts w:ascii="Times New Roman" w:hAnsi="Times New Roman"/>
        </w:rPr>
      </w:pPr>
      <w:r w:rsidRPr="00316D99">
        <w:rPr>
          <w:rFonts w:ascii="Times New Roman" w:hAnsi="Times New Roman"/>
        </w:rPr>
        <w:t>On December</w:t>
      </w:r>
      <w:r w:rsidR="000F6648" w:rsidRPr="00316D99">
        <w:rPr>
          <w:rFonts w:ascii="Times New Roman" w:hAnsi="Times New Roman"/>
        </w:rPr>
        <w:t xml:space="preserve"> 27, 2008, </w:t>
      </w:r>
      <w:r w:rsidRPr="00316D99">
        <w:rPr>
          <w:rFonts w:ascii="Times New Roman" w:hAnsi="Times New Roman"/>
        </w:rPr>
        <w:t xml:space="preserve">the commission adopted </w:t>
      </w:r>
      <w:r w:rsidR="00FF556D">
        <w:rPr>
          <w:rFonts w:ascii="Times New Roman" w:hAnsi="Times New Roman"/>
        </w:rPr>
        <w:t>updated</w:t>
      </w:r>
      <w:r w:rsidR="000F6648" w:rsidRPr="00316D99">
        <w:rPr>
          <w:rFonts w:ascii="Times New Roman" w:hAnsi="Times New Roman"/>
        </w:rPr>
        <w:t xml:space="preserve"> household goods rules </w:t>
      </w:r>
      <w:r w:rsidR="009B3B83" w:rsidRPr="00316D99">
        <w:rPr>
          <w:rFonts w:ascii="Times New Roman" w:hAnsi="Times New Roman"/>
        </w:rPr>
        <w:t xml:space="preserve">in Docket No. </w:t>
      </w:r>
      <w:proofErr w:type="gramStart"/>
      <w:r w:rsidR="009B3B83" w:rsidRPr="00316D99">
        <w:rPr>
          <w:rFonts w:ascii="Times New Roman" w:hAnsi="Times New Roman"/>
        </w:rPr>
        <w:t>TV-070466</w:t>
      </w:r>
      <w:r w:rsidRPr="00316D99">
        <w:rPr>
          <w:rFonts w:ascii="Times New Roman" w:hAnsi="Times New Roman"/>
        </w:rPr>
        <w:t>.</w:t>
      </w:r>
      <w:proofErr w:type="gramEnd"/>
      <w:r w:rsidRPr="00316D99">
        <w:rPr>
          <w:rFonts w:ascii="Times New Roman" w:hAnsi="Times New Roman"/>
        </w:rPr>
        <w:t xml:space="preserve"> The rules went i</w:t>
      </w:r>
      <w:r w:rsidR="00EA5BA8" w:rsidRPr="00316D99">
        <w:rPr>
          <w:rFonts w:ascii="Times New Roman" w:hAnsi="Times New Roman"/>
        </w:rPr>
        <w:t>nto effect on January 27, 2009, and t</w:t>
      </w:r>
      <w:r w:rsidR="001330C2" w:rsidRPr="00316D99">
        <w:rPr>
          <w:rFonts w:ascii="Times New Roman" w:hAnsi="Times New Roman"/>
        </w:rPr>
        <w:t xml:space="preserve">he commission notified </w:t>
      </w:r>
      <w:r w:rsidR="00DD1334" w:rsidRPr="00316D99">
        <w:rPr>
          <w:rFonts w:ascii="Times New Roman" w:hAnsi="Times New Roman"/>
        </w:rPr>
        <w:t>all permitted carriers</w:t>
      </w:r>
      <w:r w:rsidR="001330C2" w:rsidRPr="00316D99">
        <w:rPr>
          <w:rFonts w:ascii="Times New Roman" w:hAnsi="Times New Roman"/>
        </w:rPr>
        <w:t xml:space="preserve"> of the changes</w:t>
      </w:r>
      <w:r w:rsidR="00DD1334" w:rsidRPr="00316D99">
        <w:rPr>
          <w:rFonts w:ascii="Times New Roman" w:hAnsi="Times New Roman"/>
        </w:rPr>
        <w:t>.</w:t>
      </w:r>
      <w:r w:rsidR="00E206F8" w:rsidRPr="00316D99">
        <w:rPr>
          <w:rFonts w:ascii="Times New Roman" w:hAnsi="Times New Roman"/>
        </w:rPr>
        <w:t xml:space="preserve"> The notice described </w:t>
      </w:r>
      <w:r w:rsidR="0057645B" w:rsidRPr="00316D99">
        <w:rPr>
          <w:rFonts w:ascii="Times New Roman" w:hAnsi="Times New Roman"/>
        </w:rPr>
        <w:t>how to access the new rules</w:t>
      </w:r>
      <w:r w:rsidR="00E206F8" w:rsidRPr="00316D99">
        <w:rPr>
          <w:rFonts w:ascii="Times New Roman" w:hAnsi="Times New Roman"/>
        </w:rPr>
        <w:t xml:space="preserve"> on the commission’s </w:t>
      </w:r>
      <w:r w:rsidR="00814388">
        <w:rPr>
          <w:rFonts w:ascii="Times New Roman" w:hAnsi="Times New Roman"/>
        </w:rPr>
        <w:t>web</w:t>
      </w:r>
      <w:r w:rsidR="00E206F8" w:rsidRPr="00316D99">
        <w:rPr>
          <w:rFonts w:ascii="Times New Roman" w:hAnsi="Times New Roman"/>
        </w:rPr>
        <w:t>site, as well as</w:t>
      </w:r>
      <w:r w:rsidR="00FF556D">
        <w:rPr>
          <w:rFonts w:ascii="Times New Roman" w:hAnsi="Times New Roman"/>
        </w:rPr>
        <w:t>,</w:t>
      </w:r>
      <w:r w:rsidR="00E206F8" w:rsidRPr="00316D99">
        <w:rPr>
          <w:rFonts w:ascii="Times New Roman" w:hAnsi="Times New Roman"/>
        </w:rPr>
        <w:t xml:space="preserve"> </w:t>
      </w:r>
      <w:r w:rsidR="0057645B" w:rsidRPr="00316D99">
        <w:rPr>
          <w:rFonts w:ascii="Times New Roman" w:hAnsi="Times New Roman"/>
        </w:rPr>
        <w:t>instructions for</w:t>
      </w:r>
      <w:r w:rsidR="00E206F8" w:rsidRPr="00316D99">
        <w:rPr>
          <w:rFonts w:ascii="Times New Roman" w:hAnsi="Times New Roman"/>
        </w:rPr>
        <w:t xml:space="preserve"> request</w:t>
      </w:r>
      <w:r w:rsidR="0057645B" w:rsidRPr="00316D99">
        <w:rPr>
          <w:rFonts w:ascii="Times New Roman" w:hAnsi="Times New Roman"/>
        </w:rPr>
        <w:t>ing</w:t>
      </w:r>
      <w:r w:rsidR="00E206F8" w:rsidRPr="00316D99">
        <w:rPr>
          <w:rFonts w:ascii="Times New Roman" w:hAnsi="Times New Roman"/>
        </w:rPr>
        <w:t xml:space="preserve"> a </w:t>
      </w:r>
      <w:r w:rsidR="00EA5BA8" w:rsidRPr="00316D99">
        <w:rPr>
          <w:rFonts w:ascii="Times New Roman" w:hAnsi="Times New Roman"/>
        </w:rPr>
        <w:t xml:space="preserve">paper </w:t>
      </w:r>
      <w:r w:rsidR="00E206F8" w:rsidRPr="00316D99">
        <w:rPr>
          <w:rFonts w:ascii="Times New Roman" w:hAnsi="Times New Roman"/>
        </w:rPr>
        <w:t>or electronic copy from the commission.</w:t>
      </w:r>
      <w:r w:rsidR="00DD1334" w:rsidRPr="00316D99">
        <w:rPr>
          <w:rFonts w:ascii="Times New Roman" w:hAnsi="Times New Roman"/>
        </w:rPr>
        <w:t xml:space="preserve">  </w:t>
      </w:r>
    </w:p>
    <w:p w:rsidR="00E206F8" w:rsidRPr="00316D99" w:rsidRDefault="00E206F8" w:rsidP="00D339FE">
      <w:pPr>
        <w:tabs>
          <w:tab w:val="left" w:pos="2880"/>
          <w:tab w:val="left" w:pos="3060"/>
          <w:tab w:val="left" w:pos="4320"/>
        </w:tabs>
        <w:autoSpaceDE w:val="0"/>
        <w:autoSpaceDN w:val="0"/>
        <w:adjustRightInd w:val="0"/>
        <w:spacing w:line="240" w:lineRule="atLeast"/>
        <w:ind w:right="-360"/>
        <w:rPr>
          <w:rFonts w:ascii="Times New Roman" w:hAnsi="Times New Roman"/>
        </w:rPr>
      </w:pPr>
    </w:p>
    <w:p w:rsidR="00E206F8" w:rsidRPr="00316D99" w:rsidRDefault="00814388" w:rsidP="00D339FE">
      <w:pPr>
        <w:tabs>
          <w:tab w:val="left" w:pos="2880"/>
          <w:tab w:val="left" w:pos="3060"/>
          <w:tab w:val="left" w:pos="4320"/>
        </w:tabs>
        <w:autoSpaceDE w:val="0"/>
        <w:autoSpaceDN w:val="0"/>
        <w:adjustRightInd w:val="0"/>
        <w:spacing w:line="240" w:lineRule="atLeast"/>
        <w:ind w:right="-360"/>
        <w:rPr>
          <w:rFonts w:ascii="Times New Roman" w:hAnsi="Times New Roman"/>
        </w:rPr>
      </w:pPr>
      <w:r>
        <w:rPr>
          <w:rFonts w:ascii="Times New Roman" w:hAnsi="Times New Roman"/>
        </w:rPr>
        <w:t>T</w:t>
      </w:r>
      <w:r w:rsidR="00E206F8" w:rsidRPr="00316D99">
        <w:rPr>
          <w:rFonts w:ascii="Times New Roman" w:hAnsi="Times New Roman"/>
        </w:rPr>
        <w:t xml:space="preserve">he commission </w:t>
      </w:r>
      <w:r>
        <w:rPr>
          <w:rFonts w:ascii="Times New Roman" w:hAnsi="Times New Roman"/>
        </w:rPr>
        <w:t xml:space="preserve">also </w:t>
      </w:r>
      <w:r w:rsidR="00E206F8" w:rsidRPr="00316D99">
        <w:rPr>
          <w:rFonts w:ascii="Times New Roman" w:hAnsi="Times New Roman"/>
        </w:rPr>
        <w:t xml:space="preserve">adopted </w:t>
      </w:r>
      <w:r w:rsidR="00FF556D">
        <w:rPr>
          <w:rFonts w:ascii="Times New Roman" w:hAnsi="Times New Roman"/>
        </w:rPr>
        <w:t xml:space="preserve">an updated </w:t>
      </w:r>
      <w:r w:rsidR="00E206F8" w:rsidRPr="00316D99">
        <w:rPr>
          <w:rFonts w:ascii="Times New Roman" w:hAnsi="Times New Roman"/>
        </w:rPr>
        <w:t>household goods tariff, Tariff 15-C, effective February 1, 2008</w:t>
      </w:r>
      <w:r w:rsidR="000F5A86" w:rsidRPr="00316D99">
        <w:rPr>
          <w:rFonts w:ascii="Times New Roman" w:hAnsi="Times New Roman"/>
        </w:rPr>
        <w:t>,</w:t>
      </w:r>
      <w:r w:rsidR="00E206F8" w:rsidRPr="00316D99">
        <w:rPr>
          <w:rFonts w:ascii="Times New Roman" w:hAnsi="Times New Roman"/>
        </w:rPr>
        <w:t xml:space="preserve"> in Docket No. </w:t>
      </w:r>
      <w:proofErr w:type="gramStart"/>
      <w:r w:rsidR="00E206F8" w:rsidRPr="00316D99">
        <w:rPr>
          <w:rFonts w:ascii="Times New Roman" w:hAnsi="Times New Roman"/>
        </w:rPr>
        <w:t>TV-072258.</w:t>
      </w:r>
      <w:proofErr w:type="gramEnd"/>
      <w:r w:rsidR="00E206F8" w:rsidRPr="00316D99">
        <w:rPr>
          <w:rFonts w:ascii="Times New Roman" w:hAnsi="Times New Roman"/>
        </w:rPr>
        <w:t xml:space="preserve"> The commission sent a copy of the final order adopting the tariff and a full copy of the new tariff to all permitted carriers on February 1, 2008.</w:t>
      </w:r>
    </w:p>
    <w:p w:rsidR="00DD1334" w:rsidRPr="00316D99" w:rsidRDefault="00DD1334" w:rsidP="00D339FE">
      <w:pPr>
        <w:tabs>
          <w:tab w:val="left" w:pos="2880"/>
          <w:tab w:val="left" w:pos="3060"/>
          <w:tab w:val="left" w:pos="4320"/>
        </w:tabs>
        <w:autoSpaceDE w:val="0"/>
        <w:autoSpaceDN w:val="0"/>
        <w:adjustRightInd w:val="0"/>
        <w:spacing w:line="240" w:lineRule="atLeast"/>
        <w:ind w:right="-360"/>
        <w:rPr>
          <w:rFonts w:ascii="Times New Roman" w:hAnsi="Times New Roman"/>
        </w:rPr>
      </w:pPr>
    </w:p>
    <w:p w:rsidR="0012204D" w:rsidRPr="00316D99" w:rsidRDefault="00E206F8" w:rsidP="00D339FE">
      <w:pPr>
        <w:tabs>
          <w:tab w:val="left" w:pos="2880"/>
          <w:tab w:val="left" w:pos="3060"/>
          <w:tab w:val="left" w:pos="4320"/>
        </w:tabs>
        <w:autoSpaceDE w:val="0"/>
        <w:autoSpaceDN w:val="0"/>
        <w:adjustRightInd w:val="0"/>
        <w:spacing w:line="240" w:lineRule="atLeast"/>
        <w:ind w:right="-360"/>
        <w:rPr>
          <w:rFonts w:ascii="Times New Roman" w:hAnsi="Times New Roman"/>
        </w:rPr>
      </w:pPr>
      <w:r w:rsidRPr="00316D99">
        <w:rPr>
          <w:rFonts w:ascii="Times New Roman" w:hAnsi="Times New Roman"/>
        </w:rPr>
        <w:t xml:space="preserve">The commission made significant changes </w:t>
      </w:r>
      <w:r w:rsidR="000F6648" w:rsidRPr="00316D99">
        <w:rPr>
          <w:rFonts w:ascii="Times New Roman" w:hAnsi="Times New Roman"/>
        </w:rPr>
        <w:t>to t</w:t>
      </w:r>
      <w:r w:rsidR="00322DB6" w:rsidRPr="00316D99">
        <w:rPr>
          <w:rFonts w:ascii="Times New Roman" w:hAnsi="Times New Roman"/>
        </w:rPr>
        <w:t>he way household goods carriers are required to</w:t>
      </w:r>
      <w:r w:rsidR="00DD1334" w:rsidRPr="00316D99">
        <w:rPr>
          <w:rFonts w:ascii="Times New Roman" w:hAnsi="Times New Roman"/>
        </w:rPr>
        <w:t xml:space="preserve"> provide services and bill</w:t>
      </w:r>
      <w:r w:rsidR="009B3B83" w:rsidRPr="00316D99">
        <w:rPr>
          <w:rFonts w:ascii="Times New Roman" w:hAnsi="Times New Roman"/>
        </w:rPr>
        <w:t xml:space="preserve"> their customers</w:t>
      </w:r>
      <w:r w:rsidRPr="00316D99">
        <w:rPr>
          <w:rFonts w:ascii="Times New Roman" w:hAnsi="Times New Roman"/>
        </w:rPr>
        <w:t xml:space="preserve"> in both the rules and the tariff</w:t>
      </w:r>
      <w:r w:rsidR="009B3B83" w:rsidRPr="00316D99">
        <w:rPr>
          <w:rFonts w:ascii="Times New Roman" w:hAnsi="Times New Roman"/>
        </w:rPr>
        <w:t xml:space="preserve">. </w:t>
      </w:r>
      <w:r w:rsidRPr="00316D99">
        <w:rPr>
          <w:rFonts w:ascii="Times New Roman" w:hAnsi="Times New Roman"/>
        </w:rPr>
        <w:t>For example, the commission required carriers to provide</w:t>
      </w:r>
      <w:r w:rsidR="0012204D" w:rsidRPr="00316D99">
        <w:rPr>
          <w:rFonts w:ascii="Times New Roman" w:hAnsi="Times New Roman"/>
        </w:rPr>
        <w:t xml:space="preserve"> all customers </w:t>
      </w:r>
      <w:r w:rsidRPr="00316D99">
        <w:rPr>
          <w:rFonts w:ascii="Times New Roman" w:hAnsi="Times New Roman"/>
        </w:rPr>
        <w:t>with</w:t>
      </w:r>
      <w:r w:rsidR="0012204D" w:rsidRPr="00316D99">
        <w:rPr>
          <w:rFonts w:ascii="Times New Roman" w:hAnsi="Times New Roman"/>
        </w:rPr>
        <w:t xml:space="preserve"> a written estimate prior to the actual move.</w:t>
      </w:r>
    </w:p>
    <w:p w:rsidR="0012204D" w:rsidRPr="00316D99" w:rsidRDefault="0012204D" w:rsidP="00D339FE">
      <w:pPr>
        <w:tabs>
          <w:tab w:val="left" w:pos="2880"/>
          <w:tab w:val="left" w:pos="3060"/>
          <w:tab w:val="left" w:pos="4320"/>
        </w:tabs>
        <w:autoSpaceDE w:val="0"/>
        <w:autoSpaceDN w:val="0"/>
        <w:adjustRightInd w:val="0"/>
        <w:spacing w:line="240" w:lineRule="atLeast"/>
        <w:ind w:right="-360"/>
        <w:rPr>
          <w:rFonts w:ascii="Times New Roman" w:hAnsi="Times New Roman"/>
        </w:rPr>
      </w:pPr>
    </w:p>
    <w:p w:rsidR="00A52D4E" w:rsidRPr="00243A52" w:rsidRDefault="000F6648" w:rsidP="00D339FE">
      <w:pPr>
        <w:tabs>
          <w:tab w:val="left" w:pos="2880"/>
          <w:tab w:val="left" w:pos="3060"/>
          <w:tab w:val="left" w:pos="4320"/>
        </w:tabs>
        <w:autoSpaceDE w:val="0"/>
        <w:autoSpaceDN w:val="0"/>
        <w:adjustRightInd w:val="0"/>
        <w:spacing w:line="240" w:lineRule="atLeast"/>
        <w:ind w:right="-360"/>
        <w:rPr>
          <w:rFonts w:ascii="Times New Roman" w:hAnsi="Times New Roman"/>
        </w:rPr>
      </w:pPr>
      <w:r w:rsidRPr="00316D99">
        <w:rPr>
          <w:rFonts w:ascii="Times New Roman" w:hAnsi="Times New Roman"/>
        </w:rPr>
        <w:t xml:space="preserve">To assist </w:t>
      </w:r>
      <w:r w:rsidR="00465764" w:rsidRPr="00316D99">
        <w:rPr>
          <w:rFonts w:ascii="Times New Roman" w:hAnsi="Times New Roman"/>
        </w:rPr>
        <w:t>permitted</w:t>
      </w:r>
      <w:r w:rsidRPr="00316D99">
        <w:rPr>
          <w:rFonts w:ascii="Times New Roman" w:hAnsi="Times New Roman"/>
        </w:rPr>
        <w:t xml:space="preserve"> companies </w:t>
      </w:r>
      <w:r w:rsidR="00465764" w:rsidRPr="00316D99">
        <w:rPr>
          <w:rFonts w:ascii="Times New Roman" w:hAnsi="Times New Roman"/>
        </w:rPr>
        <w:t>with</w:t>
      </w:r>
      <w:r w:rsidRPr="00316D99">
        <w:rPr>
          <w:rFonts w:ascii="Times New Roman" w:hAnsi="Times New Roman"/>
        </w:rPr>
        <w:t xml:space="preserve"> understanding </w:t>
      </w:r>
      <w:r w:rsidR="00465764" w:rsidRPr="00316D99">
        <w:rPr>
          <w:rFonts w:ascii="Times New Roman" w:hAnsi="Times New Roman"/>
        </w:rPr>
        <w:t xml:space="preserve">and implementing </w:t>
      </w:r>
      <w:r w:rsidRPr="00316D99">
        <w:rPr>
          <w:rFonts w:ascii="Times New Roman" w:hAnsi="Times New Roman"/>
        </w:rPr>
        <w:t>these changes, the commission provided rule and tariff training sessions for al</w:t>
      </w:r>
      <w:r w:rsidR="00BD5356">
        <w:rPr>
          <w:rFonts w:ascii="Times New Roman" w:hAnsi="Times New Roman"/>
        </w:rPr>
        <w:t xml:space="preserve">l interested parties. </w:t>
      </w:r>
      <w:r w:rsidR="003C1B1E">
        <w:rPr>
          <w:rFonts w:ascii="Times New Roman" w:hAnsi="Times New Roman"/>
        </w:rPr>
        <w:t xml:space="preserve">Commission records indicate </w:t>
      </w:r>
      <w:r w:rsidR="00243A52">
        <w:rPr>
          <w:rFonts w:ascii="Times New Roman" w:hAnsi="Times New Roman"/>
        </w:rPr>
        <w:t>that Dave Jedlicka of Hansen Brothers attended this training on June 17, 2009, in Olympia.</w:t>
      </w:r>
    </w:p>
    <w:p w:rsidR="009217BA" w:rsidRPr="00316D99" w:rsidRDefault="009217BA" w:rsidP="00D339FE">
      <w:pPr>
        <w:ind w:right="-360"/>
        <w:rPr>
          <w:rFonts w:ascii="Times New Roman" w:hAnsi="Times New Roman"/>
          <w:b/>
          <w:bCs/>
        </w:rPr>
      </w:pPr>
      <w:r w:rsidRPr="00316D99">
        <w:rPr>
          <w:rFonts w:ascii="Times New Roman" w:hAnsi="Times New Roman"/>
        </w:rPr>
        <w:br w:type="page"/>
      </w:r>
    </w:p>
    <w:p w:rsidR="00D33056" w:rsidRPr="00316D99" w:rsidRDefault="0061690E" w:rsidP="00D339FE">
      <w:pPr>
        <w:ind w:right="-360"/>
        <w:jc w:val="center"/>
        <w:rPr>
          <w:rFonts w:ascii="Times New Roman" w:hAnsi="Times New Roman"/>
          <w:b/>
          <w:bCs/>
          <w:sz w:val="28"/>
          <w:szCs w:val="28"/>
        </w:rPr>
      </w:pPr>
      <w:r>
        <w:rPr>
          <w:rFonts w:ascii="Times New Roman" w:hAnsi="Times New Roman"/>
          <w:b/>
          <w:bCs/>
          <w:sz w:val="28"/>
          <w:szCs w:val="28"/>
        </w:rPr>
        <w:lastRenderedPageBreak/>
        <w:t xml:space="preserve">FORMAT AND </w:t>
      </w:r>
      <w:r w:rsidR="00DD1766" w:rsidRPr="00316D99">
        <w:rPr>
          <w:rFonts w:ascii="Times New Roman" w:hAnsi="Times New Roman"/>
          <w:b/>
          <w:bCs/>
          <w:sz w:val="28"/>
          <w:szCs w:val="28"/>
        </w:rPr>
        <w:t>COMPLETION</w:t>
      </w:r>
      <w:r w:rsidR="00B65A26">
        <w:rPr>
          <w:rFonts w:ascii="Times New Roman" w:hAnsi="Times New Roman"/>
          <w:b/>
          <w:bCs/>
          <w:sz w:val="28"/>
          <w:szCs w:val="28"/>
        </w:rPr>
        <w:t xml:space="preserve"> OF ESTIMATES</w:t>
      </w:r>
    </w:p>
    <w:p w:rsidR="000F6648" w:rsidRPr="00316D99" w:rsidRDefault="000F6648" w:rsidP="00D339FE">
      <w:pPr>
        <w:pStyle w:val="TariffNormalText"/>
        <w:numPr>
          <w:ilvl w:val="0"/>
          <w:numId w:val="0"/>
        </w:numPr>
        <w:tabs>
          <w:tab w:val="clear" w:pos="3600"/>
        </w:tabs>
        <w:spacing w:after="0"/>
        <w:ind w:right="-360"/>
        <w:rPr>
          <w:rFonts w:ascii="Times New Roman" w:hAnsi="Times New Roman" w:cs="Times New Roman"/>
          <w:b/>
        </w:rPr>
      </w:pPr>
    </w:p>
    <w:p w:rsidR="00AE11DD" w:rsidRPr="00AE11DD" w:rsidRDefault="00AE11DD" w:rsidP="00D339FE">
      <w:pPr>
        <w:ind w:right="-360"/>
        <w:rPr>
          <w:rFonts w:ascii="Times New Roman" w:hAnsi="Times New Roman"/>
          <w:b/>
        </w:rPr>
      </w:pPr>
      <w:r>
        <w:rPr>
          <w:rFonts w:ascii="Times New Roman" w:hAnsi="Times New Roman"/>
          <w:b/>
        </w:rPr>
        <w:t>Investigation</w:t>
      </w:r>
    </w:p>
    <w:p w:rsidR="000716D5" w:rsidRDefault="006737F5" w:rsidP="00D339FE">
      <w:pPr>
        <w:ind w:right="-360"/>
        <w:rPr>
          <w:rFonts w:ascii="Times New Roman" w:hAnsi="Times New Roman"/>
        </w:rPr>
      </w:pPr>
      <w:r w:rsidRPr="00316D99">
        <w:rPr>
          <w:rFonts w:ascii="Times New Roman" w:hAnsi="Times New Roman"/>
        </w:rPr>
        <w:t>WAC 480-15-630</w:t>
      </w:r>
      <w:r w:rsidR="00FF556D">
        <w:rPr>
          <w:rFonts w:ascii="Times New Roman" w:hAnsi="Times New Roman"/>
        </w:rPr>
        <w:t xml:space="preserve"> requires that </w:t>
      </w:r>
      <w:r w:rsidR="00081E25">
        <w:rPr>
          <w:rFonts w:ascii="Times New Roman" w:hAnsi="Times New Roman"/>
        </w:rPr>
        <w:t>household goods carrier</w:t>
      </w:r>
      <w:r w:rsidR="00FF556D">
        <w:rPr>
          <w:rFonts w:ascii="Times New Roman" w:hAnsi="Times New Roman"/>
        </w:rPr>
        <w:t>s</w:t>
      </w:r>
      <w:r w:rsidR="00081E25">
        <w:rPr>
          <w:rFonts w:ascii="Times New Roman" w:hAnsi="Times New Roman"/>
        </w:rPr>
        <w:t xml:space="preserve"> “provide a written estimate to every customer prior to moving a shipment of household goods.” </w:t>
      </w:r>
      <w:r w:rsidR="0061690E">
        <w:rPr>
          <w:rFonts w:ascii="Times New Roman" w:hAnsi="Times New Roman"/>
        </w:rPr>
        <w:t xml:space="preserve">Further, </w:t>
      </w:r>
      <w:r w:rsidR="00081E25">
        <w:rPr>
          <w:rFonts w:ascii="Times New Roman" w:hAnsi="Times New Roman"/>
        </w:rPr>
        <w:t>WAC 480-15-630(7) specifically requires that carriers</w:t>
      </w:r>
      <w:r w:rsidRPr="00316D99">
        <w:rPr>
          <w:rFonts w:ascii="Times New Roman" w:hAnsi="Times New Roman"/>
        </w:rPr>
        <w:t xml:space="preserve"> </w:t>
      </w:r>
      <w:r w:rsidR="00081E25">
        <w:rPr>
          <w:rFonts w:ascii="Times New Roman" w:hAnsi="Times New Roman"/>
        </w:rPr>
        <w:t xml:space="preserve">“complete the estimates as required by tariff.” </w:t>
      </w:r>
      <w:r w:rsidR="00112DF8" w:rsidRPr="00316D99">
        <w:rPr>
          <w:rFonts w:ascii="Times New Roman" w:hAnsi="Times New Roman"/>
        </w:rPr>
        <w:t>Tariff 15-C, Item 85</w:t>
      </w:r>
      <w:r w:rsidR="00081E25">
        <w:rPr>
          <w:rFonts w:ascii="Times New Roman" w:hAnsi="Times New Roman"/>
        </w:rPr>
        <w:t xml:space="preserve">, </w:t>
      </w:r>
      <w:r w:rsidR="000716D5">
        <w:rPr>
          <w:rFonts w:ascii="Times New Roman" w:hAnsi="Times New Roman"/>
        </w:rPr>
        <w:t>identifies the required elements for all estimates</w:t>
      </w:r>
      <w:r w:rsidR="00112DF8" w:rsidRPr="00316D99">
        <w:rPr>
          <w:rFonts w:ascii="Times New Roman" w:hAnsi="Times New Roman"/>
        </w:rPr>
        <w:t>.</w:t>
      </w:r>
    </w:p>
    <w:p w:rsidR="000716D5" w:rsidRDefault="000716D5" w:rsidP="00D339FE">
      <w:pPr>
        <w:ind w:right="-360"/>
        <w:rPr>
          <w:rFonts w:ascii="Times New Roman" w:hAnsi="Times New Roman"/>
        </w:rPr>
      </w:pPr>
    </w:p>
    <w:p w:rsidR="00112DF8" w:rsidRDefault="00F27752" w:rsidP="00D339FE">
      <w:pPr>
        <w:ind w:right="-360"/>
        <w:rPr>
          <w:rFonts w:ascii="Times New Roman" w:hAnsi="Times New Roman"/>
        </w:rPr>
      </w:pPr>
      <w:r>
        <w:rPr>
          <w:rFonts w:ascii="Times New Roman" w:hAnsi="Times New Roman"/>
        </w:rPr>
        <w:t>Staff re</w:t>
      </w:r>
      <w:r w:rsidR="00814388">
        <w:rPr>
          <w:rFonts w:ascii="Times New Roman" w:hAnsi="Times New Roman"/>
        </w:rPr>
        <w:t>viewed documents for</w:t>
      </w:r>
      <w:r>
        <w:rPr>
          <w:rFonts w:ascii="Times New Roman" w:hAnsi="Times New Roman"/>
        </w:rPr>
        <w:t xml:space="preserve"> 75 moves completed by Hansen Brothers in June 2010. The company issued estimates in all 75 moves, however, the estimate forms were not always completed correctly</w:t>
      </w:r>
      <w:r w:rsidR="00B8387C">
        <w:rPr>
          <w:rFonts w:ascii="Times New Roman" w:hAnsi="Times New Roman"/>
        </w:rPr>
        <w:t>, as required by WAC 480-15-630(7)</w:t>
      </w:r>
      <w:r>
        <w:rPr>
          <w:rFonts w:ascii="Times New Roman" w:hAnsi="Times New Roman"/>
        </w:rPr>
        <w:t xml:space="preserve">. </w:t>
      </w:r>
      <w:r w:rsidR="0061690E">
        <w:rPr>
          <w:rFonts w:ascii="Times New Roman" w:hAnsi="Times New Roman"/>
        </w:rPr>
        <w:t xml:space="preserve">In addition, the company’s estimate format did not comply with Tariff 15-C in one aspect. </w:t>
      </w:r>
      <w:r>
        <w:rPr>
          <w:rFonts w:ascii="Times New Roman" w:hAnsi="Times New Roman"/>
        </w:rPr>
        <w:t>Staff found</w:t>
      </w:r>
      <w:r w:rsidR="0061690E">
        <w:rPr>
          <w:rFonts w:ascii="Times New Roman" w:hAnsi="Times New Roman"/>
        </w:rPr>
        <w:t xml:space="preserve"> deficiencies in the </w:t>
      </w:r>
      <w:r>
        <w:rPr>
          <w:rFonts w:ascii="Times New Roman" w:hAnsi="Times New Roman"/>
        </w:rPr>
        <w:t>f</w:t>
      </w:r>
      <w:r w:rsidR="0061690E">
        <w:rPr>
          <w:rFonts w:ascii="Times New Roman" w:hAnsi="Times New Roman"/>
        </w:rPr>
        <w:t>ormat and completion of estimates, as follows:</w:t>
      </w:r>
    </w:p>
    <w:p w:rsidR="00F27752" w:rsidRDefault="00F27752" w:rsidP="00D339FE">
      <w:pPr>
        <w:ind w:right="-360"/>
        <w:rPr>
          <w:rFonts w:ascii="Times New Roman" w:hAnsi="Times New Roman"/>
        </w:rPr>
      </w:pPr>
    </w:p>
    <w:p w:rsidR="00FC301D" w:rsidRPr="00FC301D" w:rsidRDefault="00F27752" w:rsidP="00FC301D">
      <w:pPr>
        <w:pStyle w:val="ListParagraph"/>
        <w:numPr>
          <w:ilvl w:val="0"/>
          <w:numId w:val="22"/>
        </w:numPr>
        <w:ind w:right="-360"/>
        <w:rPr>
          <w:rFonts w:ascii="Times New Roman" w:hAnsi="Times New Roman"/>
          <w:b/>
        </w:rPr>
      </w:pPr>
      <w:r w:rsidRPr="005B318F">
        <w:rPr>
          <w:rFonts w:ascii="Times New Roman" w:hAnsi="Times New Roman"/>
          <w:b/>
        </w:rPr>
        <w:t>Providing a copy of the brochure “Your Guide to Moving in Washington State</w:t>
      </w:r>
      <w:r w:rsidR="005B318F">
        <w:rPr>
          <w:rFonts w:ascii="Times New Roman" w:hAnsi="Times New Roman"/>
          <w:b/>
        </w:rPr>
        <w:t xml:space="preserve">” </w:t>
      </w:r>
      <w:r w:rsidRPr="005B318F">
        <w:rPr>
          <w:rFonts w:ascii="Times New Roman" w:hAnsi="Times New Roman"/>
        </w:rPr>
        <w:t>Item 85</w:t>
      </w:r>
      <w:r w:rsidR="00B8387C" w:rsidRPr="005B318F">
        <w:rPr>
          <w:rFonts w:ascii="Times New Roman" w:hAnsi="Times New Roman"/>
        </w:rPr>
        <w:t xml:space="preserve">(2)(c) of Tariff 15-C requires “[a] space for the customer to sign or initial stating that the customer was provided a copy of the brochure ‘your Guide to Moving in Washington State.’” While the company’s form contains the required space on the second page of its estimate form, the company representatives were not consistent in ensuring that the customer signed or initialed in the space. </w:t>
      </w:r>
      <w:r w:rsidR="00751A88" w:rsidRPr="005B318F">
        <w:rPr>
          <w:rFonts w:ascii="Times New Roman" w:hAnsi="Times New Roman"/>
        </w:rPr>
        <w:t>In total, company representatives failed to obtain a signature or</w:t>
      </w:r>
      <w:r w:rsidR="00814388">
        <w:rPr>
          <w:rFonts w:ascii="Times New Roman" w:hAnsi="Times New Roman"/>
        </w:rPr>
        <w:t xml:space="preserve"> initial from the customer in 24 moves</w:t>
      </w:r>
      <w:r w:rsidR="00004835">
        <w:rPr>
          <w:rFonts w:ascii="Times New Roman" w:hAnsi="Times New Roman"/>
        </w:rPr>
        <w:t xml:space="preserve"> during the review period</w:t>
      </w:r>
      <w:r w:rsidR="00814388">
        <w:rPr>
          <w:rFonts w:ascii="Times New Roman" w:hAnsi="Times New Roman"/>
        </w:rPr>
        <w:t>, which represents 32</w:t>
      </w:r>
      <w:r w:rsidR="00FF556D">
        <w:rPr>
          <w:rFonts w:ascii="Times New Roman" w:hAnsi="Times New Roman"/>
        </w:rPr>
        <w:t xml:space="preserve"> percent</w:t>
      </w:r>
      <w:r w:rsidR="00751A88" w:rsidRPr="005B318F">
        <w:rPr>
          <w:rFonts w:ascii="Times New Roman" w:hAnsi="Times New Roman"/>
        </w:rPr>
        <w:t xml:space="preserve"> of the total moves staff reviewed. As such</w:t>
      </w:r>
      <w:r w:rsidR="00B8387C" w:rsidRPr="005B318F">
        <w:rPr>
          <w:rFonts w:ascii="Times New Roman" w:hAnsi="Times New Roman"/>
        </w:rPr>
        <w:t xml:space="preserve">, in </w:t>
      </w:r>
      <w:r w:rsidR="00751A88" w:rsidRPr="005B318F">
        <w:rPr>
          <w:rFonts w:ascii="Times New Roman" w:hAnsi="Times New Roman"/>
        </w:rPr>
        <w:t xml:space="preserve">nearly a third of all Hansen Brothers </w:t>
      </w:r>
      <w:r w:rsidR="00004835">
        <w:rPr>
          <w:rFonts w:ascii="Times New Roman" w:hAnsi="Times New Roman"/>
        </w:rPr>
        <w:t xml:space="preserve">moves </w:t>
      </w:r>
      <w:r w:rsidR="00751A88" w:rsidRPr="005B318F">
        <w:rPr>
          <w:rFonts w:ascii="Times New Roman" w:hAnsi="Times New Roman"/>
        </w:rPr>
        <w:t>reviewed</w:t>
      </w:r>
      <w:r w:rsidR="00B8387C" w:rsidRPr="005B318F">
        <w:rPr>
          <w:rFonts w:ascii="Times New Roman" w:hAnsi="Times New Roman"/>
        </w:rPr>
        <w:t>, there is no evidence that the company representative made the brochure available to the customer.</w:t>
      </w:r>
    </w:p>
    <w:p w:rsidR="00EA0BDF" w:rsidRPr="00EA0BDF" w:rsidRDefault="00EA0BDF" w:rsidP="00EA0BDF">
      <w:pPr>
        <w:ind w:right="-360"/>
        <w:rPr>
          <w:rFonts w:ascii="Times New Roman" w:hAnsi="Times New Roman"/>
          <w:b/>
        </w:rPr>
      </w:pPr>
    </w:p>
    <w:p w:rsidR="00CD7016" w:rsidRPr="005B318F" w:rsidRDefault="00F27752" w:rsidP="005B318F">
      <w:pPr>
        <w:pStyle w:val="ListParagraph"/>
        <w:numPr>
          <w:ilvl w:val="0"/>
          <w:numId w:val="22"/>
        </w:numPr>
        <w:ind w:right="-360"/>
        <w:rPr>
          <w:rFonts w:ascii="Times New Roman" w:hAnsi="Times New Roman"/>
          <w:b/>
        </w:rPr>
      </w:pPr>
      <w:r w:rsidRPr="005B318F">
        <w:rPr>
          <w:rFonts w:ascii="Times New Roman" w:hAnsi="Times New Roman"/>
          <w:b/>
        </w:rPr>
        <w:t>Nonbinding estimate disclosure</w:t>
      </w:r>
      <w:r w:rsidR="0061690E">
        <w:rPr>
          <w:rFonts w:ascii="Times New Roman" w:hAnsi="Times New Roman"/>
          <w:b/>
        </w:rPr>
        <w:t xml:space="preserve">:  </w:t>
      </w:r>
      <w:r w:rsidR="00B8387C" w:rsidRPr="005B318F">
        <w:rPr>
          <w:rFonts w:ascii="Times New Roman" w:hAnsi="Times New Roman"/>
        </w:rPr>
        <w:t>Item 85(2)(q) of Tariff 15-C requires</w:t>
      </w:r>
      <w:r w:rsidR="00CD7016" w:rsidRPr="005B318F">
        <w:rPr>
          <w:rFonts w:ascii="Times New Roman" w:hAnsi="Times New Roman"/>
        </w:rPr>
        <w:t xml:space="preserve"> that all estim</w:t>
      </w:r>
      <w:r w:rsidR="0061690E">
        <w:rPr>
          <w:rFonts w:ascii="Times New Roman" w:hAnsi="Times New Roman"/>
        </w:rPr>
        <w:t>ates contain a statement that (</w:t>
      </w:r>
      <w:proofErr w:type="spellStart"/>
      <w:r w:rsidR="0061690E">
        <w:rPr>
          <w:rFonts w:ascii="Times New Roman" w:hAnsi="Times New Roman"/>
        </w:rPr>
        <w:t>i</w:t>
      </w:r>
      <w:proofErr w:type="spellEnd"/>
      <w:r w:rsidR="00CD7016" w:rsidRPr="005B318F">
        <w:rPr>
          <w:rFonts w:ascii="Times New Roman" w:hAnsi="Times New Roman"/>
        </w:rPr>
        <w:t>)</w:t>
      </w:r>
      <w:r w:rsidR="0061690E">
        <w:rPr>
          <w:rFonts w:ascii="Times New Roman" w:hAnsi="Times New Roman"/>
        </w:rPr>
        <w:t xml:space="preserve"> the estimate is not binding, (ii</w:t>
      </w:r>
      <w:r w:rsidR="00CD7016" w:rsidRPr="005B318F">
        <w:rPr>
          <w:rFonts w:ascii="Times New Roman" w:hAnsi="Times New Roman"/>
        </w:rPr>
        <w:t xml:space="preserve">) the cost of the </w:t>
      </w:r>
      <w:r w:rsidR="0061690E">
        <w:rPr>
          <w:rFonts w:ascii="Times New Roman" w:hAnsi="Times New Roman"/>
        </w:rPr>
        <w:t>move may exceed the estimate, (iii</w:t>
      </w:r>
      <w:r w:rsidR="00CD7016" w:rsidRPr="005B318F">
        <w:rPr>
          <w:rFonts w:ascii="Times New Roman" w:hAnsi="Times New Roman"/>
        </w:rPr>
        <w:t>) the carrier must release the shipment u</w:t>
      </w:r>
      <w:r w:rsidR="00FF556D">
        <w:rPr>
          <w:rFonts w:ascii="Times New Roman" w:hAnsi="Times New Roman"/>
        </w:rPr>
        <w:t>pon payment of no more than 110 percent</w:t>
      </w:r>
      <w:r w:rsidR="00CD7016" w:rsidRPr="005B318F">
        <w:rPr>
          <w:rFonts w:ascii="Times New Roman" w:hAnsi="Times New Roman"/>
        </w:rPr>
        <w:t xml:space="preserve"> of the estimate and allow at least 30 days to pay am</w:t>
      </w:r>
      <w:r w:rsidR="00FF556D">
        <w:rPr>
          <w:rFonts w:ascii="Times New Roman" w:hAnsi="Times New Roman"/>
        </w:rPr>
        <w:t>ounts in excess of 110 percent</w:t>
      </w:r>
      <w:r w:rsidR="0061690E">
        <w:rPr>
          <w:rFonts w:ascii="Times New Roman" w:hAnsi="Times New Roman"/>
        </w:rPr>
        <w:t>, and (iv</w:t>
      </w:r>
      <w:r w:rsidR="00CD7016" w:rsidRPr="005B318F">
        <w:rPr>
          <w:rFonts w:ascii="Times New Roman" w:hAnsi="Times New Roman"/>
        </w:rPr>
        <w:t>) that the customer is no</w:t>
      </w:r>
      <w:r w:rsidR="00FF556D">
        <w:rPr>
          <w:rFonts w:ascii="Times New Roman" w:hAnsi="Times New Roman"/>
        </w:rPr>
        <w:t>t required to pay more than 125 percent</w:t>
      </w:r>
      <w:r w:rsidR="00CD7016" w:rsidRPr="005B318F">
        <w:rPr>
          <w:rFonts w:ascii="Times New Roman" w:hAnsi="Times New Roman"/>
        </w:rPr>
        <w:t xml:space="preserve"> of the estimate </w:t>
      </w:r>
      <w:r w:rsidR="00CD7016" w:rsidRPr="005B318F">
        <w:rPr>
          <w:rFonts w:ascii="Times New Roman" w:hAnsi="Times New Roman"/>
          <w:b/>
          <w:i/>
        </w:rPr>
        <w:t>unless</w:t>
      </w:r>
      <w:r w:rsidR="00CD7016" w:rsidRPr="005B318F">
        <w:rPr>
          <w:rFonts w:ascii="Times New Roman" w:hAnsi="Times New Roman"/>
        </w:rPr>
        <w:t xml:space="preserve"> the carrier issues and customer accepts a supplemental estimate.</w:t>
      </w:r>
      <w:r w:rsidR="005B318F">
        <w:rPr>
          <w:rFonts w:ascii="Times New Roman" w:hAnsi="Times New Roman"/>
        </w:rPr>
        <w:t xml:space="preserve"> </w:t>
      </w:r>
      <w:r w:rsidR="00CD7016" w:rsidRPr="005B318F">
        <w:rPr>
          <w:rFonts w:ascii="Times New Roman" w:hAnsi="Times New Roman"/>
        </w:rPr>
        <w:t>Currently, the language in Hansen Brothers’ estimate form states the following:</w:t>
      </w:r>
    </w:p>
    <w:p w:rsidR="00CD7016" w:rsidRDefault="00CD7016" w:rsidP="00B8387C">
      <w:pPr>
        <w:ind w:right="-360"/>
        <w:rPr>
          <w:rFonts w:ascii="Times New Roman" w:hAnsi="Times New Roman"/>
        </w:rPr>
      </w:pPr>
    </w:p>
    <w:p w:rsidR="00CD7016" w:rsidRPr="00FF556D" w:rsidRDefault="00FF556D" w:rsidP="005B318F">
      <w:pPr>
        <w:ind w:left="1080" w:right="360"/>
        <w:rPr>
          <w:rFonts w:ascii="Times New Roman" w:hAnsi="Times New Roman"/>
        </w:rPr>
      </w:pPr>
      <w:r>
        <w:rPr>
          <w:rFonts w:ascii="Times New Roman" w:hAnsi="Times New Roman"/>
        </w:rPr>
        <w:t>“</w:t>
      </w:r>
      <w:r w:rsidR="00CD7016" w:rsidRPr="005B318F">
        <w:rPr>
          <w:rFonts w:ascii="Times New Roman" w:hAnsi="Times New Roman"/>
        </w:rPr>
        <w:t xml:space="preserve">This shipment is moving under a non-binding estimate. If the charges shown on the bill of lading exceed the charges on this estimate, the carrier must release the shipment upon payment of no more than 110% of the estimated charges and will extend credit for at least 30 days at which time the remainder is due. Interest and late payment fees may apply. </w:t>
      </w:r>
      <w:r w:rsidR="00CD7016" w:rsidRPr="005B318F">
        <w:rPr>
          <w:rFonts w:ascii="Times New Roman" w:hAnsi="Times New Roman"/>
          <w:b/>
          <w:i/>
        </w:rPr>
        <w:t>In no case will payment of more than 125% of the estimate plus supplements be required.</w:t>
      </w:r>
      <w:r w:rsidR="00EF6C28" w:rsidRPr="00EF6C28">
        <w:rPr>
          <w:rStyle w:val="FootnoteReference"/>
          <w:rFonts w:ascii="Times New Roman" w:hAnsi="Times New Roman"/>
        </w:rPr>
        <w:footnoteReference w:id="3"/>
      </w:r>
      <w:r>
        <w:rPr>
          <w:rFonts w:ascii="Times New Roman" w:hAnsi="Times New Roman"/>
        </w:rPr>
        <w:t>”</w:t>
      </w:r>
    </w:p>
    <w:p w:rsidR="00CD7016" w:rsidRDefault="00CD7016" w:rsidP="00CD7016">
      <w:pPr>
        <w:ind w:left="720" w:right="360"/>
        <w:rPr>
          <w:rFonts w:ascii="Times New Roman" w:hAnsi="Times New Roman"/>
        </w:rPr>
      </w:pPr>
    </w:p>
    <w:p w:rsidR="00CD7016" w:rsidRPr="005B318F" w:rsidRDefault="00CD7016" w:rsidP="005B318F">
      <w:pPr>
        <w:ind w:left="720" w:right="-360"/>
        <w:rPr>
          <w:rFonts w:ascii="Times New Roman" w:hAnsi="Times New Roman"/>
        </w:rPr>
      </w:pPr>
      <w:r w:rsidRPr="005B318F">
        <w:rPr>
          <w:rFonts w:ascii="Times New Roman" w:hAnsi="Times New Roman"/>
        </w:rPr>
        <w:t>The final sentence of the current statement is incomplete</w:t>
      </w:r>
      <w:r w:rsidR="00FF556D">
        <w:rPr>
          <w:rFonts w:ascii="Times New Roman" w:hAnsi="Times New Roman"/>
        </w:rPr>
        <w:t xml:space="preserve"> according to the tariff</w:t>
      </w:r>
      <w:r w:rsidRPr="005B318F">
        <w:rPr>
          <w:rFonts w:ascii="Times New Roman" w:hAnsi="Times New Roman"/>
        </w:rPr>
        <w:t xml:space="preserve">, and may lead to customer confusion as the statement fails to clarify that the carrier must issue and </w:t>
      </w:r>
      <w:r w:rsidRPr="005B318F">
        <w:rPr>
          <w:rFonts w:ascii="Times New Roman" w:hAnsi="Times New Roman"/>
        </w:rPr>
        <w:lastRenderedPageBreak/>
        <w:t xml:space="preserve">the customer accept a supplemental estimate. The current statement does not make it clear to the customer that he </w:t>
      </w:r>
      <w:r w:rsidR="00FF556D">
        <w:rPr>
          <w:rFonts w:ascii="Times New Roman" w:hAnsi="Times New Roman"/>
        </w:rPr>
        <w:t xml:space="preserve">or she </w:t>
      </w:r>
      <w:r w:rsidRPr="005B318F">
        <w:rPr>
          <w:rFonts w:ascii="Times New Roman" w:hAnsi="Times New Roman"/>
        </w:rPr>
        <w:t>will have the opportunity to accept a supplement.</w:t>
      </w:r>
    </w:p>
    <w:p w:rsidR="00B8387C" w:rsidRPr="00B8387C" w:rsidRDefault="00B8387C" w:rsidP="00B8387C">
      <w:pPr>
        <w:ind w:right="-360"/>
        <w:rPr>
          <w:rFonts w:ascii="Times New Roman" w:hAnsi="Times New Roman"/>
          <w:b/>
        </w:rPr>
      </w:pPr>
    </w:p>
    <w:p w:rsidR="00B8387C" w:rsidRPr="00511222" w:rsidRDefault="00F27752" w:rsidP="005B318F">
      <w:pPr>
        <w:pStyle w:val="ListParagraph"/>
        <w:numPr>
          <w:ilvl w:val="0"/>
          <w:numId w:val="22"/>
        </w:numPr>
        <w:ind w:right="-360"/>
        <w:rPr>
          <w:rFonts w:ascii="Times New Roman" w:hAnsi="Times New Roman"/>
          <w:b/>
        </w:rPr>
      </w:pPr>
      <w:r w:rsidRPr="005B318F">
        <w:rPr>
          <w:rFonts w:ascii="Times New Roman" w:hAnsi="Times New Roman"/>
          <w:b/>
        </w:rPr>
        <w:t>Required signatures</w:t>
      </w:r>
      <w:r w:rsidR="005B318F">
        <w:rPr>
          <w:rFonts w:ascii="Times New Roman" w:hAnsi="Times New Roman"/>
          <w:b/>
        </w:rPr>
        <w:t xml:space="preserve">: </w:t>
      </w:r>
      <w:r w:rsidR="00B8387C" w:rsidRPr="005B318F">
        <w:rPr>
          <w:rFonts w:ascii="Times New Roman" w:hAnsi="Times New Roman"/>
        </w:rPr>
        <w:t>Item 85(2</w:t>
      </w:r>
      <w:proofErr w:type="gramStart"/>
      <w:r w:rsidR="00B8387C" w:rsidRPr="005B318F">
        <w:rPr>
          <w:rFonts w:ascii="Times New Roman" w:hAnsi="Times New Roman"/>
        </w:rPr>
        <w:t>)(</w:t>
      </w:r>
      <w:proofErr w:type="gramEnd"/>
      <w:r w:rsidR="00B8387C" w:rsidRPr="005B318F">
        <w:rPr>
          <w:rFonts w:ascii="Times New Roman" w:hAnsi="Times New Roman"/>
        </w:rPr>
        <w:t>s) of Tariff 15-C requires</w:t>
      </w:r>
      <w:r w:rsidR="00062D52" w:rsidRPr="005B318F">
        <w:rPr>
          <w:rFonts w:ascii="Times New Roman" w:hAnsi="Times New Roman"/>
        </w:rPr>
        <w:t xml:space="preserve"> that all estimates contain “[s]</w:t>
      </w:r>
      <w:proofErr w:type="spellStart"/>
      <w:r w:rsidR="00062D52" w:rsidRPr="005B318F">
        <w:rPr>
          <w:rFonts w:ascii="Times New Roman" w:hAnsi="Times New Roman"/>
        </w:rPr>
        <w:t>ignatures</w:t>
      </w:r>
      <w:proofErr w:type="spellEnd"/>
      <w:r w:rsidR="00062D52" w:rsidRPr="005B318F">
        <w:rPr>
          <w:rFonts w:ascii="Times New Roman" w:hAnsi="Times New Roman"/>
        </w:rPr>
        <w:t xml:space="preserve"> of the carrier personnel completing the form and the customer and the dates each signed.” In eight cases, the company representative failed to sign the estimate. In another nine cases, the estimate contained a printed name of a company representative as opposed to a signature. In </w:t>
      </w:r>
      <w:r w:rsidR="00511222">
        <w:rPr>
          <w:rFonts w:ascii="Times New Roman" w:hAnsi="Times New Roman"/>
        </w:rPr>
        <w:t>following four cases, the company representative failed to obtain the signature of the customer on the written estimate:</w:t>
      </w:r>
    </w:p>
    <w:p w:rsidR="00511222" w:rsidRPr="00511222" w:rsidRDefault="00511222" w:rsidP="00511222">
      <w:pPr>
        <w:pStyle w:val="ListParagraph"/>
        <w:ind w:right="-360"/>
        <w:rPr>
          <w:rFonts w:ascii="Times New Roman" w:hAnsi="Times New Roman"/>
          <w:b/>
        </w:rPr>
      </w:pPr>
    </w:p>
    <w:p w:rsidR="007D6A17" w:rsidRPr="007D6A17" w:rsidRDefault="007D6A17" w:rsidP="007D6A17">
      <w:pPr>
        <w:pStyle w:val="ListParagraph"/>
        <w:numPr>
          <w:ilvl w:val="0"/>
          <w:numId w:val="22"/>
        </w:numPr>
        <w:ind w:left="1080" w:right="-360"/>
        <w:rPr>
          <w:rFonts w:ascii="Times New Roman" w:hAnsi="Times New Roman"/>
          <w:b/>
        </w:rPr>
      </w:pPr>
      <w:r>
        <w:rPr>
          <w:rFonts w:ascii="Times New Roman" w:hAnsi="Times New Roman"/>
        </w:rPr>
        <w:t>On May 25, 2010, the company completed a written estimate for customer Beard, but failed to obtain the customer’s signature on the estimate form.</w:t>
      </w:r>
    </w:p>
    <w:p w:rsidR="007D6A17" w:rsidRPr="007D6A17" w:rsidRDefault="007D6A17" w:rsidP="007D6A17">
      <w:pPr>
        <w:pStyle w:val="ListParagraph"/>
        <w:numPr>
          <w:ilvl w:val="0"/>
          <w:numId w:val="22"/>
        </w:numPr>
        <w:ind w:left="1080" w:right="-360"/>
        <w:rPr>
          <w:rFonts w:ascii="Times New Roman" w:hAnsi="Times New Roman"/>
          <w:b/>
        </w:rPr>
      </w:pPr>
      <w:r>
        <w:rPr>
          <w:rFonts w:ascii="Times New Roman" w:hAnsi="Times New Roman"/>
        </w:rPr>
        <w:t>On May 28, 2010, the company completed a written estimate for customer Sanchez, but failed to obtain the customer’s signature on the estimate form.</w:t>
      </w:r>
    </w:p>
    <w:p w:rsidR="007D6A17" w:rsidRPr="007D6A17" w:rsidRDefault="007D6A17" w:rsidP="007D6A17">
      <w:pPr>
        <w:pStyle w:val="ListParagraph"/>
        <w:numPr>
          <w:ilvl w:val="0"/>
          <w:numId w:val="22"/>
        </w:numPr>
        <w:ind w:left="1080" w:right="-360"/>
        <w:rPr>
          <w:rFonts w:ascii="Times New Roman" w:hAnsi="Times New Roman"/>
          <w:b/>
        </w:rPr>
      </w:pPr>
      <w:r>
        <w:rPr>
          <w:rFonts w:ascii="Times New Roman" w:hAnsi="Times New Roman"/>
        </w:rPr>
        <w:t xml:space="preserve">On June 1, 2010, the company completed a written estimate for customer </w:t>
      </w:r>
      <w:proofErr w:type="spellStart"/>
      <w:r>
        <w:rPr>
          <w:rFonts w:ascii="Times New Roman" w:hAnsi="Times New Roman"/>
        </w:rPr>
        <w:t>Rosenzweig</w:t>
      </w:r>
      <w:proofErr w:type="spellEnd"/>
      <w:r>
        <w:rPr>
          <w:rFonts w:ascii="Times New Roman" w:hAnsi="Times New Roman"/>
        </w:rPr>
        <w:t>, but failed to obtain the customer’s signature on the estimate form.</w:t>
      </w:r>
    </w:p>
    <w:p w:rsidR="00FE2173" w:rsidRPr="007D6A17" w:rsidRDefault="00FE2173" w:rsidP="007D6A17">
      <w:pPr>
        <w:pStyle w:val="ListParagraph"/>
        <w:numPr>
          <w:ilvl w:val="0"/>
          <w:numId w:val="22"/>
        </w:numPr>
        <w:ind w:left="1080" w:right="-360"/>
        <w:rPr>
          <w:rFonts w:ascii="Times New Roman" w:hAnsi="Times New Roman"/>
          <w:b/>
        </w:rPr>
      </w:pPr>
      <w:r>
        <w:rPr>
          <w:rFonts w:ascii="Times New Roman" w:hAnsi="Times New Roman"/>
        </w:rPr>
        <w:t>On June 16, 2010, the company completed a written estimate for customer Fleming, but failed to obtain the customer</w:t>
      </w:r>
      <w:r w:rsidR="007D6A17">
        <w:rPr>
          <w:rFonts w:ascii="Times New Roman" w:hAnsi="Times New Roman"/>
        </w:rPr>
        <w:t>’</w:t>
      </w:r>
      <w:r>
        <w:rPr>
          <w:rFonts w:ascii="Times New Roman" w:hAnsi="Times New Roman"/>
        </w:rPr>
        <w:t>s signature on the estimate form.</w:t>
      </w:r>
    </w:p>
    <w:p w:rsidR="0037622E" w:rsidRDefault="0037622E" w:rsidP="0037622E">
      <w:pPr>
        <w:ind w:right="-360"/>
        <w:rPr>
          <w:rFonts w:ascii="Times New Roman" w:hAnsi="Times New Roman"/>
          <w:b/>
        </w:rPr>
      </w:pPr>
    </w:p>
    <w:p w:rsidR="0037622E" w:rsidRDefault="0037622E" w:rsidP="0037622E">
      <w:pPr>
        <w:ind w:right="-360"/>
        <w:rPr>
          <w:rFonts w:ascii="Times New Roman" w:hAnsi="Times New Roman"/>
          <w:b/>
        </w:rPr>
      </w:pPr>
      <w:r>
        <w:rPr>
          <w:rFonts w:ascii="Times New Roman" w:hAnsi="Times New Roman"/>
          <w:b/>
        </w:rPr>
        <w:t>Technical Assistance</w:t>
      </w:r>
    </w:p>
    <w:p w:rsidR="00443743" w:rsidRDefault="0037622E" w:rsidP="0037622E">
      <w:pPr>
        <w:ind w:right="-360"/>
        <w:rPr>
          <w:rFonts w:ascii="Times New Roman" w:hAnsi="Times New Roman"/>
        </w:rPr>
      </w:pPr>
      <w:r>
        <w:rPr>
          <w:rFonts w:ascii="Times New Roman" w:hAnsi="Times New Roman"/>
        </w:rPr>
        <w:t>Commission staff has provided Hansen Brothers with technical assistance regarding each of these i</w:t>
      </w:r>
      <w:r w:rsidR="00443743">
        <w:rPr>
          <w:rFonts w:ascii="Times New Roman" w:hAnsi="Times New Roman"/>
        </w:rPr>
        <w:t>ssues. On</w:t>
      </w:r>
      <w:r>
        <w:rPr>
          <w:rFonts w:ascii="Times New Roman" w:hAnsi="Times New Roman"/>
        </w:rPr>
        <w:t xml:space="preserve"> January </w:t>
      </w:r>
      <w:r w:rsidR="00443743">
        <w:rPr>
          <w:rFonts w:ascii="Times New Roman" w:hAnsi="Times New Roman"/>
        </w:rPr>
        <w:t xml:space="preserve">5, </w:t>
      </w:r>
      <w:r>
        <w:rPr>
          <w:rFonts w:ascii="Times New Roman" w:hAnsi="Times New Roman"/>
        </w:rPr>
        <w:t>2007, staff complete</w:t>
      </w:r>
      <w:r w:rsidR="006D3006">
        <w:rPr>
          <w:rFonts w:ascii="Times New Roman" w:hAnsi="Times New Roman"/>
        </w:rPr>
        <w:t xml:space="preserve">d </w:t>
      </w:r>
      <w:r w:rsidR="00443743">
        <w:rPr>
          <w:rFonts w:ascii="Times New Roman" w:hAnsi="Times New Roman"/>
        </w:rPr>
        <w:t xml:space="preserve">and sent to Hansen Brothers </w:t>
      </w:r>
      <w:r w:rsidR="006D3006">
        <w:rPr>
          <w:rFonts w:ascii="Times New Roman" w:hAnsi="Times New Roman"/>
        </w:rPr>
        <w:t>an investigation report explaining in detail the rules pertaining to estimates. Staff’s report advised Hansen Brothers to revise the non-binding language on its estimate form,</w:t>
      </w:r>
      <w:r w:rsidR="006D3006">
        <w:rPr>
          <w:rStyle w:val="FootnoteReference"/>
          <w:rFonts w:ascii="Times New Roman" w:hAnsi="Times New Roman"/>
        </w:rPr>
        <w:footnoteReference w:id="4"/>
      </w:r>
      <w:r w:rsidR="006D3006">
        <w:rPr>
          <w:rFonts w:ascii="Times New Roman" w:hAnsi="Times New Roman"/>
        </w:rPr>
        <w:t xml:space="preserve"> to include a notation on every estimate that the customer was provided a copy of the brochure, “Your Rights and Responsibilities as a Moving Company Customer,” and </w:t>
      </w:r>
      <w:r w:rsidR="00443743">
        <w:rPr>
          <w:rFonts w:ascii="Times New Roman" w:hAnsi="Times New Roman"/>
        </w:rPr>
        <w:t>to ensure that customers sign all estimates.</w:t>
      </w:r>
    </w:p>
    <w:p w:rsidR="00443743" w:rsidRDefault="00443743" w:rsidP="0037622E">
      <w:pPr>
        <w:ind w:right="-360"/>
        <w:rPr>
          <w:rFonts w:ascii="Times New Roman" w:hAnsi="Times New Roman"/>
        </w:rPr>
      </w:pPr>
    </w:p>
    <w:p w:rsidR="0037622E" w:rsidRPr="0037622E" w:rsidRDefault="00443743" w:rsidP="0037622E">
      <w:pPr>
        <w:ind w:right="-360"/>
        <w:rPr>
          <w:rFonts w:ascii="Times New Roman" w:hAnsi="Times New Roman"/>
        </w:rPr>
      </w:pPr>
      <w:r>
        <w:rPr>
          <w:rFonts w:ascii="Times New Roman" w:hAnsi="Times New Roman"/>
        </w:rPr>
        <w:t>On February 13, 2007, Mr. Nelsen of Hansen Brothers responded to staff’s investigation report, and stated that the company was redesigning its estimate form to “incorporate the verbiage and information [the commission] requested,”</w:t>
      </w:r>
      <w:r w:rsidR="00EF6C28">
        <w:rPr>
          <w:rFonts w:ascii="Times New Roman" w:hAnsi="Times New Roman"/>
        </w:rPr>
        <w:t xml:space="preserve"> and that the company would “re-</w:t>
      </w:r>
      <w:r w:rsidR="001C29DB">
        <w:rPr>
          <w:rFonts w:ascii="Times New Roman" w:hAnsi="Times New Roman"/>
        </w:rPr>
        <w:t>emphasize the importance of getting all paperwork signed by the customer.” In reference to providing a copy of the brochure, Mr. Nelsen stated, “</w:t>
      </w:r>
      <w:proofErr w:type="gramStart"/>
      <w:r w:rsidR="001C29DB">
        <w:rPr>
          <w:rFonts w:ascii="Times New Roman" w:hAnsi="Times New Roman"/>
        </w:rPr>
        <w:t>we</w:t>
      </w:r>
      <w:proofErr w:type="gramEnd"/>
      <w:r w:rsidR="001C29DB">
        <w:rPr>
          <w:rFonts w:ascii="Times New Roman" w:hAnsi="Times New Roman"/>
        </w:rPr>
        <w:t xml:space="preserve"> feel we have met the intent of the regulation,” and did not specifically commit to improving </w:t>
      </w:r>
      <w:r w:rsidR="00EF6C28">
        <w:rPr>
          <w:rFonts w:ascii="Times New Roman" w:hAnsi="Times New Roman"/>
        </w:rPr>
        <w:t>company practices related to this issue</w:t>
      </w:r>
      <w:r w:rsidR="001C29DB">
        <w:rPr>
          <w:rFonts w:ascii="Times New Roman" w:hAnsi="Times New Roman"/>
        </w:rPr>
        <w:t>.</w:t>
      </w:r>
    </w:p>
    <w:p w:rsidR="0037622E" w:rsidRDefault="0037622E" w:rsidP="0037622E">
      <w:pPr>
        <w:ind w:right="-360"/>
        <w:rPr>
          <w:rFonts w:ascii="Times New Roman" w:hAnsi="Times New Roman"/>
          <w:b/>
        </w:rPr>
      </w:pPr>
    </w:p>
    <w:p w:rsidR="0037622E" w:rsidRDefault="0037622E" w:rsidP="0037622E">
      <w:pPr>
        <w:ind w:right="-360"/>
        <w:rPr>
          <w:rFonts w:ascii="Times New Roman" w:hAnsi="Times New Roman"/>
          <w:b/>
        </w:rPr>
      </w:pPr>
      <w:r>
        <w:rPr>
          <w:rFonts w:ascii="Times New Roman" w:hAnsi="Times New Roman"/>
          <w:b/>
        </w:rPr>
        <w:t>Findings</w:t>
      </w:r>
    </w:p>
    <w:p w:rsidR="0037622E" w:rsidRDefault="001C29DB" w:rsidP="0037622E">
      <w:pPr>
        <w:ind w:right="-360"/>
        <w:rPr>
          <w:rFonts w:ascii="Times New Roman" w:hAnsi="Times New Roman"/>
        </w:rPr>
      </w:pPr>
      <w:r>
        <w:rPr>
          <w:rFonts w:ascii="Times New Roman" w:hAnsi="Times New Roman"/>
        </w:rPr>
        <w:t>Staff finds that Hansen Brothers failed to use a proper estimate form by failing to have complete language related to non-binding estimates. Staff further finds that during the review period, the company failed to accurately complete its estimates in violation of WAC 480-15-630(7)</w:t>
      </w:r>
      <w:r w:rsidR="00872CA3">
        <w:rPr>
          <w:rFonts w:ascii="Times New Roman" w:hAnsi="Times New Roman"/>
        </w:rPr>
        <w:t>.</w:t>
      </w:r>
      <w:r w:rsidR="00E121D8">
        <w:rPr>
          <w:rFonts w:ascii="Times New Roman" w:hAnsi="Times New Roman"/>
        </w:rPr>
        <w:t xml:space="preserve"> These </w:t>
      </w:r>
      <w:r w:rsidR="00E121D8">
        <w:rPr>
          <w:rFonts w:ascii="Times New Roman" w:hAnsi="Times New Roman"/>
        </w:rPr>
        <w:lastRenderedPageBreak/>
        <w:t>violations come after Hansen Brothers has previously received technical assistance from commission staff on these issues.</w:t>
      </w:r>
    </w:p>
    <w:p w:rsidR="001C29DB" w:rsidRDefault="001C29DB" w:rsidP="0037622E">
      <w:pPr>
        <w:ind w:right="-360"/>
        <w:rPr>
          <w:rFonts w:ascii="Times New Roman" w:hAnsi="Times New Roman"/>
        </w:rPr>
      </w:pPr>
    </w:p>
    <w:p w:rsidR="001C29DB" w:rsidRDefault="001C29DB" w:rsidP="0037622E">
      <w:pPr>
        <w:ind w:right="-360"/>
        <w:rPr>
          <w:rFonts w:ascii="Times New Roman" w:hAnsi="Times New Roman"/>
          <w:b/>
        </w:rPr>
      </w:pPr>
      <w:r>
        <w:rPr>
          <w:rFonts w:ascii="Times New Roman" w:hAnsi="Times New Roman"/>
          <w:b/>
        </w:rPr>
        <w:t>Recommendation</w:t>
      </w:r>
    </w:p>
    <w:p w:rsidR="008066BC" w:rsidRDefault="008066BC" w:rsidP="0037622E">
      <w:pPr>
        <w:ind w:right="-360"/>
        <w:rPr>
          <w:rFonts w:ascii="Times New Roman" w:hAnsi="Times New Roman"/>
        </w:rPr>
      </w:pPr>
      <w:r>
        <w:rPr>
          <w:rFonts w:ascii="Times New Roman" w:hAnsi="Times New Roman"/>
        </w:rPr>
        <w:t>Staff recommends a penalty of $100 for failing to provide documentation of the company offering a copy of the consumer brochure, “Your Guide to Movin</w:t>
      </w:r>
      <w:r w:rsidR="00004835">
        <w:rPr>
          <w:rFonts w:ascii="Times New Roman" w:hAnsi="Times New Roman"/>
        </w:rPr>
        <w:t xml:space="preserve">g in Washington State,” in all </w:t>
      </w:r>
      <w:r>
        <w:rPr>
          <w:rFonts w:ascii="Times New Roman" w:hAnsi="Times New Roman"/>
        </w:rPr>
        <w:t>move</w:t>
      </w:r>
      <w:r w:rsidR="00004835">
        <w:rPr>
          <w:rFonts w:ascii="Times New Roman" w:hAnsi="Times New Roman"/>
        </w:rPr>
        <w:t>s</w:t>
      </w:r>
      <w:r>
        <w:rPr>
          <w:rFonts w:ascii="Times New Roman" w:hAnsi="Times New Roman"/>
        </w:rPr>
        <w:t xml:space="preserve"> conducted by the company during the review period, and a further penalty of $100 for each instance in which the company failed to obtain a customer signature when completing an estimate, for a total penalty of $500.</w:t>
      </w:r>
    </w:p>
    <w:p w:rsidR="008066BC" w:rsidRDefault="008066BC" w:rsidP="0037622E">
      <w:pPr>
        <w:ind w:right="-360"/>
        <w:rPr>
          <w:rFonts w:ascii="Times New Roman" w:hAnsi="Times New Roman"/>
        </w:rPr>
      </w:pPr>
    </w:p>
    <w:p w:rsidR="001C29DB" w:rsidRPr="001C29DB" w:rsidRDefault="001C29DB" w:rsidP="0037622E">
      <w:pPr>
        <w:ind w:right="-360"/>
        <w:rPr>
          <w:rFonts w:ascii="Times New Roman" w:hAnsi="Times New Roman"/>
        </w:rPr>
      </w:pPr>
      <w:r>
        <w:rPr>
          <w:rFonts w:ascii="Times New Roman" w:hAnsi="Times New Roman"/>
        </w:rPr>
        <w:t xml:space="preserve">Staff advises that Hansen Brothers must update its estimate form to include the full non-binding estimate language as required </w:t>
      </w:r>
      <w:r w:rsidR="0061690E">
        <w:rPr>
          <w:rFonts w:ascii="Times New Roman" w:hAnsi="Times New Roman"/>
        </w:rPr>
        <w:t>under Tariff 15-C, Item 85(</w:t>
      </w:r>
      <w:r w:rsidR="0061690E" w:rsidRPr="005B318F">
        <w:rPr>
          <w:rFonts w:ascii="Times New Roman" w:hAnsi="Times New Roman"/>
        </w:rPr>
        <w:t>(2</w:t>
      </w:r>
      <w:proofErr w:type="gramStart"/>
      <w:r w:rsidR="0061690E" w:rsidRPr="005B318F">
        <w:rPr>
          <w:rFonts w:ascii="Times New Roman" w:hAnsi="Times New Roman"/>
        </w:rPr>
        <w:t>)(</w:t>
      </w:r>
      <w:proofErr w:type="gramEnd"/>
      <w:r w:rsidR="0061690E" w:rsidRPr="005B318F">
        <w:rPr>
          <w:rFonts w:ascii="Times New Roman" w:hAnsi="Times New Roman"/>
        </w:rPr>
        <w:t>q)</w:t>
      </w:r>
      <w:r w:rsidR="00A461CA">
        <w:rPr>
          <w:rFonts w:ascii="Times New Roman" w:hAnsi="Times New Roman"/>
        </w:rPr>
        <w:t xml:space="preserve">. Staff further advises that Hansen Brothers must provide a properly completed estimate to each customer prior to commencing the move. Staff considers this investigation as the company’s technical assistance regarding estimate format and estimate completion. If future violations are found, staff may recommend </w:t>
      </w:r>
      <w:r w:rsidR="008066BC">
        <w:rPr>
          <w:rFonts w:ascii="Times New Roman" w:hAnsi="Times New Roman"/>
        </w:rPr>
        <w:t xml:space="preserve">further </w:t>
      </w:r>
      <w:r w:rsidR="00A461CA">
        <w:rPr>
          <w:rFonts w:ascii="Times New Roman" w:hAnsi="Times New Roman"/>
        </w:rPr>
        <w:t>penalties or take other enforcement action.</w:t>
      </w:r>
    </w:p>
    <w:p w:rsidR="001C29DB" w:rsidRDefault="001C29DB" w:rsidP="0037622E">
      <w:pPr>
        <w:ind w:right="-360"/>
        <w:rPr>
          <w:rFonts w:ascii="Times New Roman" w:hAnsi="Times New Roman"/>
        </w:rPr>
      </w:pPr>
    </w:p>
    <w:p w:rsidR="001C29DB" w:rsidRDefault="001C29DB" w:rsidP="0037622E">
      <w:pPr>
        <w:ind w:right="-360"/>
        <w:rPr>
          <w:rFonts w:ascii="Times New Roman" w:hAnsi="Times New Roman"/>
        </w:rPr>
      </w:pPr>
    </w:p>
    <w:p w:rsidR="001C29DB" w:rsidRDefault="001C29DB" w:rsidP="0037622E">
      <w:pPr>
        <w:ind w:right="-360"/>
        <w:rPr>
          <w:rFonts w:ascii="Times New Roman" w:hAnsi="Times New Roman"/>
        </w:rPr>
        <w:sectPr w:rsidR="001C29DB" w:rsidSect="00B65A26">
          <w:pgSz w:w="12240" w:h="15840" w:code="1"/>
          <w:pgMar w:top="1440" w:right="1800" w:bottom="1440" w:left="1440" w:header="720" w:footer="840" w:gutter="0"/>
          <w:cols w:space="720"/>
          <w:docGrid w:linePitch="360"/>
        </w:sectPr>
      </w:pPr>
    </w:p>
    <w:p w:rsidR="00DB4577" w:rsidRDefault="00DB4577" w:rsidP="00C1346C">
      <w:pPr>
        <w:ind w:right="-360"/>
        <w:jc w:val="center"/>
        <w:rPr>
          <w:rFonts w:ascii="Times New Roman" w:hAnsi="Times New Roman"/>
          <w:b/>
        </w:rPr>
      </w:pPr>
      <w:r>
        <w:rPr>
          <w:rFonts w:ascii="Times New Roman" w:hAnsi="Times New Roman"/>
          <w:b/>
        </w:rPr>
        <w:lastRenderedPageBreak/>
        <w:t>CUBE SHEETS</w:t>
      </w:r>
    </w:p>
    <w:p w:rsidR="00DB4577" w:rsidRDefault="00DB4577" w:rsidP="00C1346C">
      <w:pPr>
        <w:ind w:right="-360"/>
        <w:jc w:val="center"/>
        <w:rPr>
          <w:rFonts w:ascii="Times New Roman" w:hAnsi="Times New Roman"/>
          <w:b/>
        </w:rPr>
      </w:pPr>
    </w:p>
    <w:p w:rsidR="00DB4577" w:rsidRDefault="00DB4577" w:rsidP="00DB4577">
      <w:pPr>
        <w:ind w:right="-360"/>
        <w:rPr>
          <w:rFonts w:ascii="Times New Roman" w:hAnsi="Times New Roman"/>
          <w:b/>
        </w:rPr>
      </w:pPr>
      <w:r>
        <w:rPr>
          <w:rFonts w:ascii="Times New Roman" w:hAnsi="Times New Roman"/>
          <w:b/>
        </w:rPr>
        <w:t>Investigation</w:t>
      </w:r>
    </w:p>
    <w:p w:rsidR="00DB4577" w:rsidRDefault="00DB4577" w:rsidP="00DB4577">
      <w:pPr>
        <w:ind w:right="-360"/>
        <w:rPr>
          <w:rFonts w:ascii="Times New Roman" w:hAnsi="Times New Roman"/>
        </w:rPr>
      </w:pPr>
      <w:r>
        <w:rPr>
          <w:rFonts w:ascii="Times New Roman" w:hAnsi="Times New Roman"/>
        </w:rPr>
        <w:t>WAC 480-15-630 requires a household goods company to issue an estimate prior to every move, and requires that the estimate include all elements as required by Tariff 15-C, Item 85. Tariff 15-C, Item 85(2</w:t>
      </w:r>
      <w:proofErr w:type="gramStart"/>
      <w:r>
        <w:rPr>
          <w:rFonts w:ascii="Times New Roman" w:hAnsi="Times New Roman"/>
        </w:rPr>
        <w:t>)(</w:t>
      </w:r>
      <w:proofErr w:type="gramEnd"/>
      <w:r>
        <w:rPr>
          <w:rFonts w:ascii="Times New Roman" w:hAnsi="Times New Roman"/>
        </w:rPr>
        <w:t>g) requires, with each estimate, “a household goods cube sheet inventory of the items upon which the estimate is based and the estimated cubic footage for each item.” Hansen Brothers failed to properly complete cube sheets in nine out o</w:t>
      </w:r>
      <w:r w:rsidR="00FF556D">
        <w:rPr>
          <w:rFonts w:ascii="Times New Roman" w:hAnsi="Times New Roman"/>
        </w:rPr>
        <w:t>f 75 moves, or approximately 12 percent</w:t>
      </w:r>
      <w:r>
        <w:rPr>
          <w:rFonts w:ascii="Times New Roman" w:hAnsi="Times New Roman"/>
        </w:rPr>
        <w:t xml:space="preserve"> of the moves reviewed, as follows:</w:t>
      </w:r>
    </w:p>
    <w:p w:rsidR="00DB4577" w:rsidRDefault="00DB4577" w:rsidP="00DB4577">
      <w:pPr>
        <w:ind w:right="-360"/>
        <w:rPr>
          <w:rFonts w:ascii="Times New Roman" w:hAnsi="Times New Roman"/>
        </w:rPr>
      </w:pPr>
    </w:p>
    <w:p w:rsidR="00DB4577" w:rsidRDefault="00DB4577" w:rsidP="00DB4577">
      <w:pPr>
        <w:pStyle w:val="ListParagraph"/>
        <w:numPr>
          <w:ilvl w:val="0"/>
          <w:numId w:val="22"/>
        </w:numPr>
        <w:ind w:right="-360"/>
        <w:rPr>
          <w:rFonts w:ascii="Times New Roman" w:hAnsi="Times New Roman"/>
        </w:rPr>
      </w:pPr>
      <w:r>
        <w:rPr>
          <w:rFonts w:ascii="Times New Roman" w:hAnsi="Times New Roman"/>
        </w:rPr>
        <w:t>On May 25, 2010, the company completed an estimate for customer Beard, noting a total cubic footage of 1</w:t>
      </w:r>
      <w:r w:rsidR="00FF556D">
        <w:rPr>
          <w:rFonts w:ascii="Times New Roman" w:hAnsi="Times New Roman"/>
        </w:rPr>
        <w:t>,</w:t>
      </w:r>
      <w:r>
        <w:rPr>
          <w:rFonts w:ascii="Times New Roman" w:hAnsi="Times New Roman"/>
        </w:rPr>
        <w:t xml:space="preserve">186 </w:t>
      </w:r>
      <w:proofErr w:type="gramStart"/>
      <w:r>
        <w:rPr>
          <w:rFonts w:ascii="Times New Roman" w:hAnsi="Times New Roman"/>
        </w:rPr>
        <w:t>pounds,</w:t>
      </w:r>
      <w:proofErr w:type="gramEnd"/>
      <w:r>
        <w:rPr>
          <w:rFonts w:ascii="Times New Roman" w:hAnsi="Times New Roman"/>
        </w:rPr>
        <w:t xml:space="preserve"> however there is no cube sheet to support this total. While the company completed a household goods descriptive inventory at the time of the move on June 30, 2010, the inventory </w:t>
      </w:r>
      <w:r w:rsidR="007331B3">
        <w:rPr>
          <w:rFonts w:ascii="Times New Roman" w:hAnsi="Times New Roman"/>
        </w:rPr>
        <w:t xml:space="preserve">cannot replace the cube sheet as it </w:t>
      </w:r>
      <w:r>
        <w:rPr>
          <w:rFonts w:ascii="Times New Roman" w:hAnsi="Times New Roman"/>
        </w:rPr>
        <w:t>does not include the cubic footage of the goods, and it was not completed at the time of the estimate, as required under the tariff.</w:t>
      </w:r>
    </w:p>
    <w:p w:rsidR="007331B3" w:rsidRDefault="007331B3" w:rsidP="00DB4577">
      <w:pPr>
        <w:pStyle w:val="ListParagraph"/>
        <w:numPr>
          <w:ilvl w:val="0"/>
          <w:numId w:val="22"/>
        </w:numPr>
        <w:ind w:right="-360"/>
        <w:rPr>
          <w:rFonts w:ascii="Times New Roman" w:hAnsi="Times New Roman"/>
        </w:rPr>
      </w:pPr>
      <w:r>
        <w:rPr>
          <w:rFonts w:ascii="Times New Roman" w:hAnsi="Times New Roman"/>
        </w:rPr>
        <w:t>On June 1, 2010, the company completed an estimate for customer Dorman, however there is no cub</w:t>
      </w:r>
      <w:r w:rsidR="000F72A2">
        <w:rPr>
          <w:rFonts w:ascii="Times New Roman" w:hAnsi="Times New Roman"/>
        </w:rPr>
        <w:t>e sheet describing the cubic footage of the goods, as required under the tariff.</w:t>
      </w:r>
    </w:p>
    <w:p w:rsidR="000F72A2" w:rsidRDefault="000F72A2" w:rsidP="00DB4577">
      <w:pPr>
        <w:pStyle w:val="ListParagraph"/>
        <w:numPr>
          <w:ilvl w:val="0"/>
          <w:numId w:val="22"/>
        </w:numPr>
        <w:ind w:right="-360"/>
        <w:rPr>
          <w:rFonts w:ascii="Times New Roman" w:hAnsi="Times New Roman"/>
        </w:rPr>
      </w:pPr>
      <w:r>
        <w:rPr>
          <w:rFonts w:ascii="Times New Roman" w:hAnsi="Times New Roman"/>
        </w:rPr>
        <w:t>On June 3, 2010, the company completed an estimate for customer Blair. While there is what appears to be a cube sheet with the number of items in the shipment</w:t>
      </w:r>
      <w:r w:rsidR="00EF6C28">
        <w:rPr>
          <w:rFonts w:ascii="Times New Roman" w:hAnsi="Times New Roman"/>
        </w:rPr>
        <w:t xml:space="preserve"> noted</w:t>
      </w:r>
      <w:r>
        <w:rPr>
          <w:rFonts w:ascii="Times New Roman" w:hAnsi="Times New Roman"/>
        </w:rPr>
        <w:t xml:space="preserve">, there is no total cubic footage described, as required under the tariff. </w:t>
      </w:r>
    </w:p>
    <w:p w:rsidR="00DB4577" w:rsidRDefault="00DB4577" w:rsidP="00DB4577">
      <w:pPr>
        <w:pStyle w:val="ListParagraph"/>
        <w:numPr>
          <w:ilvl w:val="0"/>
          <w:numId w:val="22"/>
        </w:numPr>
        <w:ind w:right="-360"/>
        <w:rPr>
          <w:rFonts w:ascii="Times New Roman" w:hAnsi="Times New Roman"/>
        </w:rPr>
      </w:pPr>
      <w:r>
        <w:rPr>
          <w:rFonts w:ascii="Times New Roman" w:hAnsi="Times New Roman"/>
        </w:rPr>
        <w:t>On June 14, 2010, the company completed an estimate</w:t>
      </w:r>
      <w:r w:rsidR="007331B3">
        <w:rPr>
          <w:rFonts w:ascii="Times New Roman" w:hAnsi="Times New Roman"/>
        </w:rPr>
        <w:t xml:space="preserve"> for customer Berry, noting a total cubic footage of 716 pounds, however there is no cube sheet to support this total. While the company completed a household goods descriptive inventory at the time of the move on June 23, 2010, the inventory cannot replace the cube sheet as it does not include the cubic footage of the goods, and it was not completed at the time of the estimate, as required under the tariff.</w:t>
      </w:r>
    </w:p>
    <w:p w:rsidR="00872CA3" w:rsidRDefault="00872CA3" w:rsidP="00DB4577">
      <w:pPr>
        <w:pStyle w:val="ListParagraph"/>
        <w:numPr>
          <w:ilvl w:val="0"/>
          <w:numId w:val="22"/>
        </w:numPr>
        <w:ind w:right="-360"/>
        <w:rPr>
          <w:rFonts w:ascii="Times New Roman" w:hAnsi="Times New Roman"/>
        </w:rPr>
      </w:pPr>
      <w:r>
        <w:rPr>
          <w:rFonts w:ascii="Times New Roman" w:hAnsi="Times New Roman"/>
        </w:rPr>
        <w:t>On approximately June 16, 2010, the company completed an estimate for customer Fleming. While there is what appears to be a cube sheet with the number items in the shipment</w:t>
      </w:r>
      <w:r w:rsidR="00EF6C28">
        <w:rPr>
          <w:rFonts w:ascii="Times New Roman" w:hAnsi="Times New Roman"/>
        </w:rPr>
        <w:t xml:space="preserve"> noted</w:t>
      </w:r>
      <w:proofErr w:type="gramStart"/>
      <w:r>
        <w:rPr>
          <w:rFonts w:ascii="Times New Roman" w:hAnsi="Times New Roman"/>
        </w:rPr>
        <w:t>,</w:t>
      </w:r>
      <w:proofErr w:type="gramEnd"/>
      <w:r>
        <w:rPr>
          <w:rFonts w:ascii="Times New Roman" w:hAnsi="Times New Roman"/>
        </w:rPr>
        <w:t xml:space="preserve"> there is no total cubic footage described, as required under the tariff.</w:t>
      </w:r>
    </w:p>
    <w:p w:rsidR="000F72A2" w:rsidRPr="00872CA3" w:rsidRDefault="007331B3" w:rsidP="00872CA3">
      <w:pPr>
        <w:pStyle w:val="ListParagraph"/>
        <w:numPr>
          <w:ilvl w:val="0"/>
          <w:numId w:val="22"/>
        </w:numPr>
        <w:ind w:right="-360"/>
        <w:rPr>
          <w:rFonts w:ascii="Times New Roman" w:hAnsi="Times New Roman"/>
        </w:rPr>
      </w:pPr>
      <w:r>
        <w:rPr>
          <w:rFonts w:ascii="Times New Roman" w:hAnsi="Times New Roman"/>
        </w:rPr>
        <w:t xml:space="preserve">On June 18, 2010, the company completed an estimate for customer Fowler, however there is no cube sheet </w:t>
      </w:r>
      <w:r w:rsidR="000F72A2">
        <w:rPr>
          <w:rFonts w:ascii="Times New Roman" w:hAnsi="Times New Roman"/>
        </w:rPr>
        <w:t xml:space="preserve">describing </w:t>
      </w:r>
      <w:r>
        <w:rPr>
          <w:rFonts w:ascii="Times New Roman" w:hAnsi="Times New Roman"/>
        </w:rPr>
        <w:t>the cubic footage of the goods, as required under the tariff.</w:t>
      </w:r>
    </w:p>
    <w:p w:rsidR="000F72A2" w:rsidRDefault="000F72A2" w:rsidP="00DB4577">
      <w:pPr>
        <w:pStyle w:val="ListParagraph"/>
        <w:numPr>
          <w:ilvl w:val="0"/>
          <w:numId w:val="22"/>
        </w:numPr>
        <w:ind w:right="-360"/>
        <w:rPr>
          <w:rFonts w:ascii="Times New Roman" w:hAnsi="Times New Roman"/>
        </w:rPr>
      </w:pPr>
      <w:r>
        <w:rPr>
          <w:rFonts w:ascii="Times New Roman" w:hAnsi="Times New Roman"/>
        </w:rPr>
        <w:t xml:space="preserve">On June 21, 2010, the company completed an estimate for customer </w:t>
      </w:r>
      <w:proofErr w:type="spellStart"/>
      <w:r>
        <w:rPr>
          <w:rFonts w:ascii="Times New Roman" w:hAnsi="Times New Roman"/>
        </w:rPr>
        <w:t>Bott</w:t>
      </w:r>
      <w:proofErr w:type="spellEnd"/>
      <w:r>
        <w:rPr>
          <w:rFonts w:ascii="Times New Roman" w:hAnsi="Times New Roman"/>
        </w:rPr>
        <w:t>. While there is a “piece count tabulation” form with the number of items in the shipment, there is no total cubic footage described, as required under the tariff.</w:t>
      </w:r>
    </w:p>
    <w:p w:rsidR="007331B3" w:rsidRDefault="007331B3" w:rsidP="00DB4577">
      <w:pPr>
        <w:pStyle w:val="ListParagraph"/>
        <w:numPr>
          <w:ilvl w:val="0"/>
          <w:numId w:val="22"/>
        </w:numPr>
        <w:ind w:right="-360"/>
        <w:rPr>
          <w:rFonts w:ascii="Times New Roman" w:hAnsi="Times New Roman"/>
        </w:rPr>
      </w:pPr>
      <w:r>
        <w:rPr>
          <w:rFonts w:ascii="Times New Roman" w:hAnsi="Times New Roman"/>
        </w:rPr>
        <w:t xml:space="preserve">On June 28, 2010, the company completed an estimate for customer Strickland, however there is no cube sheet </w:t>
      </w:r>
      <w:r w:rsidR="000F72A2">
        <w:rPr>
          <w:rFonts w:ascii="Times New Roman" w:hAnsi="Times New Roman"/>
        </w:rPr>
        <w:t xml:space="preserve">describing </w:t>
      </w:r>
      <w:r>
        <w:rPr>
          <w:rFonts w:ascii="Times New Roman" w:hAnsi="Times New Roman"/>
        </w:rPr>
        <w:t>the cubic footage of the goods, as required under the tariff.</w:t>
      </w:r>
    </w:p>
    <w:p w:rsidR="007331B3" w:rsidRPr="00DB4577" w:rsidRDefault="000F72A2" w:rsidP="00DB4577">
      <w:pPr>
        <w:pStyle w:val="ListParagraph"/>
        <w:numPr>
          <w:ilvl w:val="0"/>
          <w:numId w:val="22"/>
        </w:numPr>
        <w:ind w:right="-360"/>
        <w:rPr>
          <w:rFonts w:ascii="Times New Roman" w:hAnsi="Times New Roman"/>
        </w:rPr>
      </w:pPr>
      <w:r>
        <w:rPr>
          <w:rFonts w:ascii="Times New Roman" w:hAnsi="Times New Roman"/>
        </w:rPr>
        <w:t xml:space="preserve">On June 30, 2010, the company completed an estimate for customer </w:t>
      </w:r>
      <w:proofErr w:type="spellStart"/>
      <w:r>
        <w:rPr>
          <w:rFonts w:ascii="Times New Roman" w:hAnsi="Times New Roman"/>
        </w:rPr>
        <w:t>Watier</w:t>
      </w:r>
      <w:proofErr w:type="spellEnd"/>
      <w:r>
        <w:rPr>
          <w:rFonts w:ascii="Times New Roman" w:hAnsi="Times New Roman"/>
        </w:rPr>
        <w:t>, however there is no cube sheet describing the cubic footage of the goods, as required under the tariff.</w:t>
      </w:r>
    </w:p>
    <w:p w:rsidR="00DB4577" w:rsidRDefault="00DB4577" w:rsidP="00DB4577">
      <w:pPr>
        <w:ind w:right="-360"/>
        <w:rPr>
          <w:rFonts w:ascii="Times New Roman" w:hAnsi="Times New Roman"/>
          <w:b/>
        </w:rPr>
      </w:pPr>
    </w:p>
    <w:p w:rsidR="00DB4577" w:rsidRDefault="00DB4577" w:rsidP="00DB4577">
      <w:pPr>
        <w:ind w:right="-360"/>
        <w:rPr>
          <w:rFonts w:ascii="Times New Roman" w:hAnsi="Times New Roman"/>
          <w:b/>
        </w:rPr>
      </w:pPr>
      <w:r>
        <w:rPr>
          <w:rFonts w:ascii="Times New Roman" w:hAnsi="Times New Roman"/>
          <w:b/>
        </w:rPr>
        <w:lastRenderedPageBreak/>
        <w:t>Findings</w:t>
      </w:r>
    </w:p>
    <w:p w:rsidR="00DB4577" w:rsidRPr="00872CA3" w:rsidRDefault="00872CA3" w:rsidP="00DB4577">
      <w:pPr>
        <w:ind w:right="-360"/>
        <w:rPr>
          <w:rFonts w:ascii="Times New Roman" w:hAnsi="Times New Roman"/>
        </w:rPr>
      </w:pPr>
      <w:r>
        <w:rPr>
          <w:rFonts w:ascii="Times New Roman" w:hAnsi="Times New Roman"/>
        </w:rPr>
        <w:t>Staff finds that Hansen Brothers failed to properly complete cube sheets with estimates in nine moves in violation of WAC 480-15-630(7).</w:t>
      </w:r>
    </w:p>
    <w:p w:rsidR="00872CA3" w:rsidRDefault="00872CA3" w:rsidP="00DB4577">
      <w:pPr>
        <w:ind w:right="-360"/>
        <w:rPr>
          <w:rFonts w:ascii="Times New Roman" w:hAnsi="Times New Roman"/>
          <w:b/>
        </w:rPr>
      </w:pPr>
    </w:p>
    <w:p w:rsidR="00ED0E2E" w:rsidRPr="00ED0E2E" w:rsidRDefault="00DB4577" w:rsidP="00DB4577">
      <w:pPr>
        <w:ind w:right="-360"/>
        <w:rPr>
          <w:rFonts w:ascii="Times New Roman" w:hAnsi="Times New Roman"/>
          <w:b/>
        </w:rPr>
      </w:pPr>
      <w:r>
        <w:rPr>
          <w:rFonts w:ascii="Times New Roman" w:hAnsi="Times New Roman"/>
          <w:b/>
        </w:rPr>
        <w:t>Recommendations</w:t>
      </w:r>
    </w:p>
    <w:p w:rsidR="00ED0E2E" w:rsidRPr="001C29DB" w:rsidRDefault="00ED0E2E" w:rsidP="00ED0E2E">
      <w:pPr>
        <w:ind w:right="-360"/>
        <w:rPr>
          <w:rFonts w:ascii="Times New Roman" w:hAnsi="Times New Roman"/>
        </w:rPr>
      </w:pPr>
      <w:r>
        <w:rPr>
          <w:rFonts w:ascii="Times New Roman" w:hAnsi="Times New Roman"/>
        </w:rPr>
        <w:t>Staff advises that Hansen Brothers must provide a properly-completed cube sheet that clearly documents the cubic footage of each move. Staff considers this investigation as the company’s technical assistance regarding estimate format and estimate completion. If future violations are found, staff may recommend penalties or take other enforcement action.</w:t>
      </w:r>
    </w:p>
    <w:p w:rsidR="00ED0E2E" w:rsidRPr="00872CA3" w:rsidRDefault="00ED0E2E" w:rsidP="00DB4577">
      <w:pPr>
        <w:ind w:right="-360"/>
        <w:rPr>
          <w:rFonts w:ascii="Times New Roman" w:hAnsi="Times New Roman"/>
        </w:rPr>
      </w:pPr>
    </w:p>
    <w:p w:rsidR="00DB4577" w:rsidRDefault="00DB4577" w:rsidP="00DB4577">
      <w:pPr>
        <w:ind w:right="-360"/>
        <w:rPr>
          <w:rFonts w:ascii="Times New Roman" w:hAnsi="Times New Roman"/>
          <w:b/>
        </w:rPr>
      </w:pPr>
    </w:p>
    <w:p w:rsidR="00DB4577" w:rsidRDefault="00DB4577" w:rsidP="00DB4577">
      <w:pPr>
        <w:ind w:right="-360"/>
        <w:rPr>
          <w:rFonts w:ascii="Times New Roman" w:hAnsi="Times New Roman"/>
          <w:b/>
        </w:rPr>
        <w:sectPr w:rsidR="00DB4577" w:rsidSect="00B65A26">
          <w:pgSz w:w="12240" w:h="15840" w:code="1"/>
          <w:pgMar w:top="1440" w:right="1800" w:bottom="1440" w:left="1440" w:header="720" w:footer="840" w:gutter="0"/>
          <w:cols w:space="720"/>
          <w:docGrid w:linePitch="360"/>
        </w:sectPr>
      </w:pPr>
    </w:p>
    <w:p w:rsidR="00DB4577" w:rsidRDefault="00DB4577" w:rsidP="00C1346C">
      <w:pPr>
        <w:ind w:right="-360"/>
        <w:jc w:val="center"/>
        <w:rPr>
          <w:rFonts w:ascii="Times New Roman" w:hAnsi="Times New Roman"/>
          <w:b/>
        </w:rPr>
      </w:pPr>
    </w:p>
    <w:p w:rsidR="004C12AC" w:rsidRDefault="00C1346C" w:rsidP="00C1346C">
      <w:pPr>
        <w:ind w:right="-360"/>
        <w:jc w:val="center"/>
        <w:rPr>
          <w:rFonts w:ascii="Times New Roman" w:hAnsi="Times New Roman"/>
          <w:b/>
        </w:rPr>
      </w:pPr>
      <w:r>
        <w:rPr>
          <w:rFonts w:ascii="Times New Roman" w:hAnsi="Times New Roman"/>
          <w:b/>
        </w:rPr>
        <w:t>SUPPLEMENTAL ESTIMATES</w:t>
      </w:r>
    </w:p>
    <w:p w:rsidR="00F27752" w:rsidRPr="004C12AC" w:rsidRDefault="00F27752" w:rsidP="004C12AC">
      <w:pPr>
        <w:ind w:right="-360"/>
        <w:rPr>
          <w:rFonts w:ascii="Times New Roman" w:hAnsi="Times New Roman"/>
          <w:b/>
        </w:rPr>
      </w:pPr>
    </w:p>
    <w:p w:rsidR="00B8387C" w:rsidRDefault="00C1346C" w:rsidP="00B8387C">
      <w:pPr>
        <w:ind w:right="-360"/>
        <w:rPr>
          <w:rFonts w:ascii="Times New Roman" w:hAnsi="Times New Roman"/>
          <w:b/>
        </w:rPr>
      </w:pPr>
      <w:r>
        <w:rPr>
          <w:rFonts w:ascii="Times New Roman" w:hAnsi="Times New Roman"/>
          <w:b/>
        </w:rPr>
        <w:t>Investigation</w:t>
      </w:r>
    </w:p>
    <w:p w:rsidR="00A461CA" w:rsidRDefault="00C1346C" w:rsidP="00B8387C">
      <w:pPr>
        <w:ind w:right="-360"/>
        <w:rPr>
          <w:rFonts w:ascii="Times New Roman" w:hAnsi="Times New Roman"/>
        </w:rPr>
      </w:pPr>
      <w:r>
        <w:rPr>
          <w:rFonts w:ascii="Times New Roman" w:hAnsi="Times New Roman"/>
        </w:rPr>
        <w:t xml:space="preserve">WAC </w:t>
      </w:r>
      <w:r w:rsidR="00636D88">
        <w:rPr>
          <w:rFonts w:ascii="Times New Roman" w:hAnsi="Times New Roman"/>
        </w:rPr>
        <w:t xml:space="preserve">480-15-630 requires a household goods company to issue written supplemental estimates “when required by commission rule or tariff.” </w:t>
      </w:r>
      <w:r>
        <w:rPr>
          <w:rFonts w:ascii="Times New Roman" w:hAnsi="Times New Roman"/>
        </w:rPr>
        <w:t xml:space="preserve">480-15-630(3) </w:t>
      </w:r>
      <w:r w:rsidR="00636D88">
        <w:rPr>
          <w:rFonts w:ascii="Times New Roman" w:hAnsi="Times New Roman"/>
        </w:rPr>
        <w:t xml:space="preserve">further </w:t>
      </w:r>
      <w:r>
        <w:rPr>
          <w:rFonts w:ascii="Times New Roman" w:hAnsi="Times New Roman"/>
        </w:rPr>
        <w:t xml:space="preserve">requires a household goods company to issue a supplemental estimate “if the circumstance surrounding the move change in a way that causes rates or charges to increase.” Thus, a supplemental estimate is only appropriate when the changed circumstances were not apparent at the time of the original estimate. </w:t>
      </w:r>
      <w:r w:rsidR="00304C4C">
        <w:rPr>
          <w:rFonts w:ascii="Times New Roman" w:hAnsi="Times New Roman"/>
        </w:rPr>
        <w:t>Staff found that in seven</w:t>
      </w:r>
      <w:r w:rsidR="0053568E">
        <w:rPr>
          <w:rFonts w:ascii="Times New Roman" w:hAnsi="Times New Roman"/>
        </w:rPr>
        <w:t xml:space="preserve"> out of 75 moves, Hansen Brothers issued supplemental e</w:t>
      </w:r>
      <w:r w:rsidR="00EF6C28">
        <w:rPr>
          <w:rFonts w:ascii="Times New Roman" w:hAnsi="Times New Roman"/>
        </w:rPr>
        <w:t>stimates. In reviewing those seven</w:t>
      </w:r>
      <w:r w:rsidR="0053568E">
        <w:rPr>
          <w:rFonts w:ascii="Times New Roman" w:hAnsi="Times New Roman"/>
        </w:rPr>
        <w:t xml:space="preserve"> supplemental estimates, </w:t>
      </w:r>
      <w:r w:rsidR="00EF6C28">
        <w:rPr>
          <w:rFonts w:ascii="Times New Roman" w:hAnsi="Times New Roman"/>
        </w:rPr>
        <w:t>staff found the following deficiencies</w:t>
      </w:r>
      <w:r w:rsidR="00A461CA">
        <w:rPr>
          <w:rFonts w:ascii="Times New Roman" w:hAnsi="Times New Roman"/>
        </w:rPr>
        <w:t>:</w:t>
      </w:r>
    </w:p>
    <w:p w:rsidR="00A461CA" w:rsidRPr="00A461CA" w:rsidRDefault="00A461CA" w:rsidP="00B8387C">
      <w:pPr>
        <w:ind w:right="-360"/>
        <w:rPr>
          <w:rFonts w:ascii="Times New Roman" w:hAnsi="Times New Roman"/>
          <w:b/>
        </w:rPr>
      </w:pPr>
    </w:p>
    <w:p w:rsidR="0053568E" w:rsidRPr="00A461CA" w:rsidRDefault="00A461CA" w:rsidP="00A461CA">
      <w:pPr>
        <w:pStyle w:val="ListParagraph"/>
        <w:numPr>
          <w:ilvl w:val="0"/>
          <w:numId w:val="22"/>
        </w:numPr>
        <w:ind w:right="-360"/>
        <w:rPr>
          <w:rFonts w:ascii="Times New Roman" w:hAnsi="Times New Roman"/>
        </w:rPr>
      </w:pPr>
      <w:r w:rsidRPr="00A461CA">
        <w:rPr>
          <w:rFonts w:ascii="Times New Roman" w:hAnsi="Times New Roman"/>
          <w:b/>
        </w:rPr>
        <w:t xml:space="preserve">Description of services: </w:t>
      </w:r>
      <w:r w:rsidR="00B8387C" w:rsidRPr="00A461CA">
        <w:rPr>
          <w:rFonts w:ascii="Times New Roman" w:hAnsi="Times New Roman"/>
        </w:rPr>
        <w:t>Item 85(3</w:t>
      </w:r>
      <w:proofErr w:type="gramStart"/>
      <w:r w:rsidR="00B8387C" w:rsidRPr="00A461CA">
        <w:rPr>
          <w:rFonts w:ascii="Times New Roman" w:hAnsi="Times New Roman"/>
        </w:rPr>
        <w:t>)</w:t>
      </w:r>
      <w:r w:rsidR="00062D52" w:rsidRPr="00A461CA">
        <w:rPr>
          <w:rFonts w:ascii="Times New Roman" w:hAnsi="Times New Roman"/>
        </w:rPr>
        <w:t>(</w:t>
      </w:r>
      <w:proofErr w:type="gramEnd"/>
      <w:r w:rsidR="00062D52" w:rsidRPr="00A461CA">
        <w:rPr>
          <w:rFonts w:ascii="Times New Roman" w:hAnsi="Times New Roman"/>
        </w:rPr>
        <w:t>e)</w:t>
      </w:r>
      <w:r w:rsidR="00B8387C" w:rsidRPr="00A461CA">
        <w:rPr>
          <w:rFonts w:ascii="Times New Roman" w:hAnsi="Times New Roman"/>
        </w:rPr>
        <w:t xml:space="preserve"> of Tariff 15-C requires</w:t>
      </w:r>
      <w:r w:rsidR="00062D52" w:rsidRPr="00A461CA">
        <w:rPr>
          <w:rFonts w:ascii="Times New Roman" w:hAnsi="Times New Roman"/>
        </w:rPr>
        <w:t xml:space="preserve"> a supplemental estimate to include “[a]</w:t>
      </w:r>
      <w:r w:rsidR="00AC34D0" w:rsidRPr="00A461CA">
        <w:rPr>
          <w:rFonts w:ascii="Times New Roman" w:hAnsi="Times New Roman"/>
        </w:rPr>
        <w:t xml:space="preserve"> </w:t>
      </w:r>
      <w:r w:rsidR="00062D52" w:rsidRPr="00A461CA">
        <w:rPr>
          <w:rFonts w:ascii="Times New Roman" w:hAnsi="Times New Roman"/>
        </w:rPr>
        <w:t>complete description</w:t>
      </w:r>
      <w:r w:rsidR="00AC34D0" w:rsidRPr="00A461CA">
        <w:rPr>
          <w:rFonts w:ascii="Times New Roman" w:hAnsi="Times New Roman"/>
        </w:rPr>
        <w:t xml:space="preserve"> of the services or products added by the supplemental estimate and associated ch</w:t>
      </w:r>
      <w:r w:rsidR="00EF6C28">
        <w:rPr>
          <w:rFonts w:ascii="Times New Roman" w:hAnsi="Times New Roman"/>
        </w:rPr>
        <w:t>arges.” It is also required</w:t>
      </w:r>
      <w:r w:rsidR="00AC34D0" w:rsidRPr="00A461CA">
        <w:rPr>
          <w:rFonts w:ascii="Times New Roman" w:hAnsi="Times New Roman"/>
        </w:rPr>
        <w:t xml:space="preserve"> that “[e]ach service or product and charge must be listed separately in sufficient detail to determine if proper rates were charged according to the tariff or, where no tariff charges exist, in sufficient detail to determine the exact nature, number, and type of charges.”</w:t>
      </w:r>
      <w:r w:rsidR="00410789" w:rsidRPr="00A461CA">
        <w:rPr>
          <w:rFonts w:ascii="Times New Roman" w:hAnsi="Times New Roman"/>
        </w:rPr>
        <w:t xml:space="preserve"> </w:t>
      </w:r>
      <w:r w:rsidR="0053568E" w:rsidRPr="00A461CA">
        <w:rPr>
          <w:rFonts w:ascii="Times New Roman" w:hAnsi="Times New Roman"/>
        </w:rPr>
        <w:t>Staff found that Hansen Brothers</w:t>
      </w:r>
      <w:r w:rsidR="00410789" w:rsidRPr="00A461CA">
        <w:rPr>
          <w:rFonts w:ascii="Times New Roman" w:hAnsi="Times New Roman"/>
        </w:rPr>
        <w:t xml:space="preserve"> failed to provide sufficient detail in the following moves:</w:t>
      </w:r>
    </w:p>
    <w:p w:rsidR="00410789" w:rsidRDefault="00410789" w:rsidP="00B8387C">
      <w:pPr>
        <w:ind w:right="-360"/>
        <w:rPr>
          <w:rFonts w:ascii="Times New Roman" w:hAnsi="Times New Roman"/>
        </w:rPr>
      </w:pPr>
    </w:p>
    <w:p w:rsidR="00520290" w:rsidRPr="00520290" w:rsidRDefault="00520290" w:rsidP="00A461CA">
      <w:pPr>
        <w:pStyle w:val="ListParagraph"/>
        <w:numPr>
          <w:ilvl w:val="0"/>
          <w:numId w:val="22"/>
        </w:numPr>
        <w:ind w:left="1080" w:right="-360"/>
        <w:rPr>
          <w:rFonts w:ascii="Times New Roman" w:hAnsi="Times New Roman"/>
        </w:rPr>
      </w:pPr>
      <w:r>
        <w:rPr>
          <w:rFonts w:ascii="Times New Roman" w:hAnsi="Times New Roman"/>
        </w:rPr>
        <w:t xml:space="preserve">On approximately June 17, 2010, the company completed a supplemental estimate for customer </w:t>
      </w:r>
      <w:proofErr w:type="spellStart"/>
      <w:r>
        <w:rPr>
          <w:rFonts w:ascii="Times New Roman" w:hAnsi="Times New Roman"/>
        </w:rPr>
        <w:t>Pallis</w:t>
      </w:r>
      <w:proofErr w:type="spellEnd"/>
      <w:r>
        <w:rPr>
          <w:rFonts w:ascii="Times New Roman" w:hAnsi="Times New Roman"/>
        </w:rPr>
        <w:t>, charging him $4</w:t>
      </w:r>
      <w:r w:rsidR="00FF556D">
        <w:rPr>
          <w:rFonts w:ascii="Times New Roman" w:hAnsi="Times New Roman"/>
        </w:rPr>
        <w:t>,</w:t>
      </w:r>
      <w:r>
        <w:rPr>
          <w:rFonts w:ascii="Times New Roman" w:hAnsi="Times New Roman"/>
        </w:rPr>
        <w:t>247.35 for a move originally estimated at $4</w:t>
      </w:r>
      <w:r w:rsidR="00FF556D">
        <w:rPr>
          <w:rFonts w:ascii="Times New Roman" w:hAnsi="Times New Roman"/>
        </w:rPr>
        <w:t>,</w:t>
      </w:r>
      <w:r>
        <w:rPr>
          <w:rFonts w:ascii="Times New Roman" w:hAnsi="Times New Roman"/>
        </w:rPr>
        <w:t>038.60. The supplemental estimate contains additional services described as “add $100 for extra packing mat.” and “add 2 hours @ 218.40.” While the additional charge for packing material appears appropriate, the additional time is not described in sufficient detail to indicate an unforeseen change in circumstances.</w:t>
      </w:r>
    </w:p>
    <w:p w:rsidR="00410789" w:rsidRDefault="00410789" w:rsidP="00A461CA">
      <w:pPr>
        <w:pStyle w:val="ListParagraph"/>
        <w:numPr>
          <w:ilvl w:val="0"/>
          <w:numId w:val="22"/>
        </w:numPr>
        <w:ind w:left="1080" w:right="-360"/>
        <w:rPr>
          <w:rFonts w:ascii="Times New Roman" w:hAnsi="Times New Roman"/>
        </w:rPr>
      </w:pPr>
      <w:r>
        <w:rPr>
          <w:rFonts w:ascii="Times New Roman" w:hAnsi="Times New Roman"/>
        </w:rPr>
        <w:t>On June 24, 2010, the company co</w:t>
      </w:r>
      <w:r w:rsidR="00050723">
        <w:rPr>
          <w:rFonts w:ascii="Times New Roman" w:hAnsi="Times New Roman"/>
        </w:rPr>
        <w:t xml:space="preserve">mpleted a supplemental estimate for customer </w:t>
      </w:r>
      <w:proofErr w:type="spellStart"/>
      <w:r w:rsidR="00050723">
        <w:rPr>
          <w:rFonts w:ascii="Times New Roman" w:hAnsi="Times New Roman"/>
        </w:rPr>
        <w:t>Camenga</w:t>
      </w:r>
      <w:proofErr w:type="spellEnd"/>
      <w:r w:rsidR="00050723">
        <w:rPr>
          <w:rFonts w:ascii="Times New Roman" w:hAnsi="Times New Roman"/>
        </w:rPr>
        <w:t>, charging him $2</w:t>
      </w:r>
      <w:r w:rsidR="00FF556D">
        <w:rPr>
          <w:rFonts w:ascii="Times New Roman" w:hAnsi="Times New Roman"/>
        </w:rPr>
        <w:t>,</w:t>
      </w:r>
      <w:r w:rsidR="00050723">
        <w:rPr>
          <w:rFonts w:ascii="Times New Roman" w:hAnsi="Times New Roman"/>
        </w:rPr>
        <w:t>208.63 for a move originally estimated at $1</w:t>
      </w:r>
      <w:r w:rsidR="00FF556D">
        <w:rPr>
          <w:rFonts w:ascii="Times New Roman" w:hAnsi="Times New Roman"/>
        </w:rPr>
        <w:t>,</w:t>
      </w:r>
      <w:r w:rsidR="00050723">
        <w:rPr>
          <w:rFonts w:ascii="Times New Roman" w:hAnsi="Times New Roman"/>
        </w:rPr>
        <w:t>835.60</w:t>
      </w:r>
      <w:r w:rsidR="00C37BA7">
        <w:rPr>
          <w:rFonts w:ascii="Times New Roman" w:hAnsi="Times New Roman"/>
        </w:rPr>
        <w:t>. The supplemental estimate contains two additional services, one for “change in valu</w:t>
      </w:r>
      <w:r w:rsidR="00EF6C28">
        <w:rPr>
          <w:rFonts w:ascii="Times New Roman" w:hAnsi="Times New Roman"/>
        </w:rPr>
        <w:t xml:space="preserve">ation,” and another that </w:t>
      </w:r>
      <w:r w:rsidR="00C37BA7">
        <w:rPr>
          <w:rFonts w:ascii="Times New Roman" w:hAnsi="Times New Roman"/>
        </w:rPr>
        <w:t xml:space="preserve">is described </w:t>
      </w:r>
      <w:r w:rsidR="007E2B98">
        <w:rPr>
          <w:rFonts w:ascii="Times New Roman" w:hAnsi="Times New Roman"/>
        </w:rPr>
        <w:t xml:space="preserve">simply </w:t>
      </w:r>
      <w:r w:rsidR="00C37BA7">
        <w:rPr>
          <w:rFonts w:ascii="Times New Roman" w:hAnsi="Times New Roman"/>
        </w:rPr>
        <w:t xml:space="preserve">as “add 1 hour.” </w:t>
      </w:r>
      <w:r w:rsidR="00C71D19">
        <w:rPr>
          <w:rFonts w:ascii="Times New Roman" w:hAnsi="Times New Roman"/>
        </w:rPr>
        <w:t>While the change in valuation appears appropriate, the additional hour of service is not described in sufficient detail to indicate an unforeseen change in circumstances.</w:t>
      </w:r>
    </w:p>
    <w:p w:rsidR="00C71D19" w:rsidRDefault="00C71D19" w:rsidP="00A461CA">
      <w:pPr>
        <w:pStyle w:val="ListParagraph"/>
        <w:numPr>
          <w:ilvl w:val="0"/>
          <w:numId w:val="22"/>
        </w:numPr>
        <w:ind w:left="1080" w:right="-360"/>
        <w:rPr>
          <w:rFonts w:ascii="Times New Roman" w:hAnsi="Times New Roman"/>
        </w:rPr>
      </w:pPr>
      <w:r>
        <w:rPr>
          <w:rFonts w:ascii="Times New Roman" w:hAnsi="Times New Roman"/>
        </w:rPr>
        <w:t>On June 25, 2010, the company completed a supplemental estimate for customer Lynch, charging her $791.70 for a move originally estimated at $546.00, whi</w:t>
      </w:r>
      <w:r w:rsidR="00FF556D">
        <w:rPr>
          <w:rFonts w:ascii="Times New Roman" w:hAnsi="Times New Roman"/>
        </w:rPr>
        <w:t>ch represents an increase of 45 percent.</w:t>
      </w:r>
      <w:r>
        <w:rPr>
          <w:rFonts w:ascii="Times New Roman" w:hAnsi="Times New Roman"/>
        </w:rPr>
        <w:t xml:space="preserve"> The supplemental estimate contains additional services described </w:t>
      </w:r>
      <w:r w:rsidR="007E2B98">
        <w:rPr>
          <w:rFonts w:ascii="Times New Roman" w:hAnsi="Times New Roman"/>
        </w:rPr>
        <w:t xml:space="preserve">simply </w:t>
      </w:r>
      <w:r>
        <w:rPr>
          <w:rFonts w:ascii="Times New Roman" w:hAnsi="Times New Roman"/>
        </w:rPr>
        <w:t>as “add 3 hrs to estimate @ 109.20/hr.” The additional three hours are not described in sufficient detail to indicate an unforeseen change in circumstances.</w:t>
      </w:r>
    </w:p>
    <w:p w:rsidR="00C71D19" w:rsidRDefault="007E2B98" w:rsidP="00A461CA">
      <w:pPr>
        <w:pStyle w:val="ListParagraph"/>
        <w:numPr>
          <w:ilvl w:val="0"/>
          <w:numId w:val="22"/>
        </w:numPr>
        <w:ind w:left="1080" w:right="-360"/>
        <w:rPr>
          <w:rFonts w:ascii="Times New Roman" w:hAnsi="Times New Roman"/>
        </w:rPr>
      </w:pPr>
      <w:r>
        <w:rPr>
          <w:rFonts w:ascii="Times New Roman" w:hAnsi="Times New Roman"/>
        </w:rPr>
        <w:t>On June 25, 2010, the company completed a supplemental estimate for customer Mueller, charging her $1</w:t>
      </w:r>
      <w:r w:rsidR="00FF556D">
        <w:rPr>
          <w:rFonts w:ascii="Times New Roman" w:hAnsi="Times New Roman"/>
        </w:rPr>
        <w:t>,</w:t>
      </w:r>
      <w:r>
        <w:rPr>
          <w:rFonts w:ascii="Times New Roman" w:hAnsi="Times New Roman"/>
        </w:rPr>
        <w:t>119.50 for a move originally estimated at $939.00. The supplemental estimate contains additional services described simply as “1 ½ hours extra time.” The additional time is not described in sufficient detail to indicate an unforeseen change in circumstances.</w:t>
      </w:r>
    </w:p>
    <w:p w:rsidR="007E2B98" w:rsidRDefault="007E2B98" w:rsidP="007E2B98">
      <w:pPr>
        <w:ind w:right="-360"/>
        <w:rPr>
          <w:rFonts w:ascii="Times New Roman" w:hAnsi="Times New Roman"/>
        </w:rPr>
      </w:pPr>
    </w:p>
    <w:p w:rsidR="007E2B98" w:rsidRPr="00A461CA" w:rsidRDefault="00520290" w:rsidP="00A461CA">
      <w:pPr>
        <w:pStyle w:val="ListParagraph"/>
        <w:numPr>
          <w:ilvl w:val="0"/>
          <w:numId w:val="22"/>
        </w:numPr>
        <w:ind w:right="-360"/>
        <w:rPr>
          <w:rFonts w:ascii="Times New Roman" w:hAnsi="Times New Roman"/>
          <w:b/>
        </w:rPr>
      </w:pPr>
      <w:r w:rsidRPr="00A461CA">
        <w:rPr>
          <w:rFonts w:ascii="Times New Roman" w:hAnsi="Times New Roman"/>
          <w:b/>
        </w:rPr>
        <w:lastRenderedPageBreak/>
        <w:t>Date of s</w:t>
      </w:r>
      <w:r w:rsidR="007E2B98" w:rsidRPr="00A461CA">
        <w:rPr>
          <w:rFonts w:ascii="Times New Roman" w:hAnsi="Times New Roman"/>
          <w:b/>
        </w:rPr>
        <w:t>upplemental</w:t>
      </w:r>
      <w:r w:rsidRPr="00A461CA">
        <w:rPr>
          <w:rFonts w:ascii="Times New Roman" w:hAnsi="Times New Roman"/>
          <w:b/>
        </w:rPr>
        <w:t xml:space="preserve"> estimate</w:t>
      </w:r>
      <w:r w:rsidR="00A461CA" w:rsidRPr="00A461CA">
        <w:rPr>
          <w:rFonts w:ascii="Times New Roman" w:hAnsi="Times New Roman"/>
          <w:b/>
        </w:rPr>
        <w:t xml:space="preserve">: </w:t>
      </w:r>
      <w:r w:rsidR="007E2B98" w:rsidRPr="00A461CA">
        <w:rPr>
          <w:rFonts w:ascii="Times New Roman" w:hAnsi="Times New Roman"/>
        </w:rPr>
        <w:t>Item 85(3</w:t>
      </w:r>
      <w:proofErr w:type="gramStart"/>
      <w:r w:rsidR="007E2B98" w:rsidRPr="00A461CA">
        <w:rPr>
          <w:rFonts w:ascii="Times New Roman" w:hAnsi="Times New Roman"/>
        </w:rPr>
        <w:t>)(</w:t>
      </w:r>
      <w:proofErr w:type="gramEnd"/>
      <w:r w:rsidR="007E2B98" w:rsidRPr="00A461CA">
        <w:rPr>
          <w:rFonts w:ascii="Times New Roman" w:hAnsi="Times New Roman"/>
        </w:rPr>
        <w:t>f) of Tariff 15-C requires a supplemental estimate to include the signatures of the company representative and the customer, and the dates each signed the supplemental estimate. Staff found that Hansen Brothers failed to provide the date in the following moves:</w:t>
      </w:r>
    </w:p>
    <w:p w:rsidR="007E2B98" w:rsidRDefault="007E2B98" w:rsidP="007E2B98">
      <w:pPr>
        <w:ind w:right="-360"/>
        <w:rPr>
          <w:rFonts w:ascii="Times New Roman" w:hAnsi="Times New Roman"/>
        </w:rPr>
      </w:pPr>
    </w:p>
    <w:p w:rsidR="007E2B98" w:rsidRPr="007E2B98" w:rsidRDefault="007E2B98" w:rsidP="00A461CA">
      <w:pPr>
        <w:pStyle w:val="ListParagraph"/>
        <w:numPr>
          <w:ilvl w:val="0"/>
          <w:numId w:val="22"/>
        </w:numPr>
        <w:ind w:left="1080" w:right="-360"/>
        <w:rPr>
          <w:rFonts w:ascii="Times New Roman" w:hAnsi="Times New Roman"/>
        </w:rPr>
      </w:pPr>
      <w:r>
        <w:rPr>
          <w:rFonts w:ascii="Times New Roman" w:hAnsi="Times New Roman"/>
        </w:rPr>
        <w:t xml:space="preserve">On approximately June 17, 2010, </w:t>
      </w:r>
      <w:r w:rsidR="001033A4">
        <w:rPr>
          <w:rFonts w:ascii="Times New Roman" w:hAnsi="Times New Roman"/>
        </w:rPr>
        <w:t xml:space="preserve">the company completed a supplemental estimate for customer </w:t>
      </w:r>
      <w:proofErr w:type="spellStart"/>
      <w:r w:rsidR="001033A4">
        <w:rPr>
          <w:rFonts w:ascii="Times New Roman" w:hAnsi="Times New Roman"/>
        </w:rPr>
        <w:t>Pallis</w:t>
      </w:r>
      <w:proofErr w:type="spellEnd"/>
      <w:r w:rsidR="001033A4">
        <w:rPr>
          <w:rFonts w:ascii="Times New Roman" w:hAnsi="Times New Roman"/>
        </w:rPr>
        <w:t>. While both the company representative and the customer signed the estimate, there is no date included.</w:t>
      </w:r>
    </w:p>
    <w:p w:rsidR="000740BA" w:rsidRDefault="000740BA" w:rsidP="00D339FE">
      <w:pPr>
        <w:ind w:right="-360"/>
        <w:rPr>
          <w:rFonts w:ascii="Times New Roman" w:hAnsi="Times New Roman"/>
        </w:rPr>
      </w:pPr>
    </w:p>
    <w:p w:rsidR="000716D5" w:rsidRDefault="000716D5" w:rsidP="000716D5">
      <w:pPr>
        <w:rPr>
          <w:rFonts w:ascii="Times New Roman" w:hAnsi="Times New Roman"/>
          <w:b/>
          <w:bCs/>
        </w:rPr>
      </w:pPr>
      <w:r w:rsidRPr="00FD129B">
        <w:rPr>
          <w:rFonts w:ascii="Times New Roman" w:hAnsi="Times New Roman"/>
          <w:b/>
          <w:bCs/>
        </w:rPr>
        <w:t>Technical Assistance</w:t>
      </w:r>
    </w:p>
    <w:p w:rsidR="00DD0B68" w:rsidRDefault="000716D5" w:rsidP="000716D5">
      <w:pPr>
        <w:rPr>
          <w:rFonts w:ascii="Times New Roman" w:hAnsi="Times New Roman"/>
        </w:rPr>
      </w:pPr>
      <w:r>
        <w:rPr>
          <w:rFonts w:ascii="Times New Roman" w:hAnsi="Times New Roman"/>
        </w:rPr>
        <w:t>Commission staff has provided Hansen Brothers</w:t>
      </w:r>
      <w:r w:rsidRPr="00EB3569">
        <w:rPr>
          <w:rFonts w:ascii="Times New Roman" w:hAnsi="Times New Roman"/>
        </w:rPr>
        <w:t xml:space="preserve"> </w:t>
      </w:r>
      <w:r>
        <w:rPr>
          <w:rFonts w:ascii="Times New Roman" w:hAnsi="Times New Roman"/>
        </w:rPr>
        <w:t xml:space="preserve">with </w:t>
      </w:r>
      <w:r w:rsidRPr="00EB3569">
        <w:rPr>
          <w:rFonts w:ascii="Times New Roman" w:hAnsi="Times New Roman"/>
        </w:rPr>
        <w:t>technical assistance regarding</w:t>
      </w:r>
      <w:r w:rsidR="00EF6C28">
        <w:rPr>
          <w:rFonts w:ascii="Times New Roman" w:hAnsi="Times New Roman"/>
        </w:rPr>
        <w:t xml:space="preserve"> the format of</w:t>
      </w:r>
      <w:r w:rsidRPr="00EB3569">
        <w:rPr>
          <w:rFonts w:ascii="Times New Roman" w:hAnsi="Times New Roman"/>
        </w:rPr>
        <w:t xml:space="preserve"> </w:t>
      </w:r>
      <w:r>
        <w:rPr>
          <w:rFonts w:ascii="Times New Roman" w:hAnsi="Times New Roman"/>
        </w:rPr>
        <w:t>supplemental estimates. In January 2007, staff provided Mr. Nelsen of Hansen Brothers with a report documenting the various rule violations staff identified at that time, including the format of supplemental estimates. In tha</w:t>
      </w:r>
      <w:r w:rsidR="0006007E">
        <w:rPr>
          <w:rFonts w:ascii="Times New Roman" w:hAnsi="Times New Roman"/>
        </w:rPr>
        <w:t>t report, staff identified 15 elements that were missing in Hansen Brothers’ supplemental estimate form based on Tariff 15-B</w:t>
      </w:r>
      <w:r>
        <w:rPr>
          <w:rFonts w:ascii="Times New Roman" w:hAnsi="Times New Roman"/>
        </w:rPr>
        <w:t xml:space="preserve">. </w:t>
      </w:r>
      <w:r w:rsidR="00DD0B68">
        <w:rPr>
          <w:rFonts w:ascii="Times New Roman" w:hAnsi="Times New Roman"/>
        </w:rPr>
        <w:t>Staff further informed the company that a supplemental estimate was required when “the circumstances surrounding the move change in any way to cause the rate for service or the estimated charges to increase.”</w:t>
      </w:r>
    </w:p>
    <w:p w:rsidR="00DD0B68" w:rsidRDefault="00DD0B68" w:rsidP="000716D5">
      <w:pPr>
        <w:rPr>
          <w:rFonts w:ascii="Times New Roman" w:hAnsi="Times New Roman"/>
        </w:rPr>
      </w:pPr>
    </w:p>
    <w:p w:rsidR="00004835" w:rsidRDefault="000716D5" w:rsidP="000716D5">
      <w:pPr>
        <w:rPr>
          <w:rFonts w:ascii="Times New Roman" w:hAnsi="Times New Roman"/>
        </w:rPr>
      </w:pPr>
      <w:r>
        <w:rPr>
          <w:rFonts w:ascii="Times New Roman" w:hAnsi="Times New Roman"/>
        </w:rPr>
        <w:t>In February 2007, the commission received a response to staff’s report from Mr. Nelsen. In that response, Mr. Nelsen stated “[o]</w:t>
      </w:r>
      <w:proofErr w:type="spellStart"/>
      <w:r>
        <w:rPr>
          <w:rFonts w:ascii="Times New Roman" w:hAnsi="Times New Roman"/>
        </w:rPr>
        <w:t>ur</w:t>
      </w:r>
      <w:proofErr w:type="spellEnd"/>
      <w:r>
        <w:rPr>
          <w:rFonts w:ascii="Times New Roman" w:hAnsi="Times New Roman"/>
        </w:rPr>
        <w:t xml:space="preserve"> supplemental estimate form is also being redesigned even though </w:t>
      </w:r>
      <w:r w:rsidR="0006007E">
        <w:rPr>
          <w:rFonts w:ascii="Times New Roman" w:hAnsi="Times New Roman"/>
        </w:rPr>
        <w:t>we have made changes in the past and were told by your people the changes were adequate.” Despite this statement, staff found that the supplemental estimate form Hansen Brothers currently uses is virtually identical to the version used by the company in 2006.</w:t>
      </w:r>
      <w:r w:rsidR="0006007E">
        <w:rPr>
          <w:rStyle w:val="FootnoteReference"/>
          <w:rFonts w:ascii="Times New Roman" w:hAnsi="Times New Roman"/>
        </w:rPr>
        <w:footnoteReference w:id="5"/>
      </w:r>
      <w:r w:rsidR="0053568E">
        <w:rPr>
          <w:rFonts w:ascii="Times New Roman" w:hAnsi="Times New Roman"/>
        </w:rPr>
        <w:t xml:space="preserve"> </w:t>
      </w:r>
      <w:r w:rsidR="00A002BB">
        <w:rPr>
          <w:rFonts w:ascii="Times New Roman" w:hAnsi="Times New Roman"/>
        </w:rPr>
        <w:t>Since that time, Tariff 15-B has been superseded by Tariff 15-C, which no longer has the same requirements. As such, Hanson Brothers’ supplemental form now complies with the current rule even though the company never complied with the commission’s 2007 directive.</w:t>
      </w:r>
    </w:p>
    <w:p w:rsidR="00004835" w:rsidRDefault="00004835" w:rsidP="000716D5">
      <w:pPr>
        <w:rPr>
          <w:rFonts w:ascii="Times New Roman" w:hAnsi="Times New Roman"/>
        </w:rPr>
      </w:pPr>
    </w:p>
    <w:p w:rsidR="000716D5" w:rsidRDefault="00DD0B68" w:rsidP="000716D5">
      <w:pPr>
        <w:rPr>
          <w:rFonts w:ascii="Times New Roman" w:hAnsi="Times New Roman"/>
        </w:rPr>
      </w:pPr>
      <w:r>
        <w:rPr>
          <w:rFonts w:ascii="Times New Roman" w:hAnsi="Times New Roman"/>
        </w:rPr>
        <w:t>Mr. Nelsen further acknowledged in his February 2007 response to the commission that “it is the customer who has requested the addit</w:t>
      </w:r>
      <w:r w:rsidR="00004835">
        <w:rPr>
          <w:rFonts w:ascii="Times New Roman" w:hAnsi="Times New Roman"/>
        </w:rPr>
        <w:t xml:space="preserve">ional service.” This statement indicates the </w:t>
      </w:r>
      <w:proofErr w:type="gramStart"/>
      <w:r w:rsidR="00004835">
        <w:rPr>
          <w:rFonts w:ascii="Times New Roman" w:hAnsi="Times New Roman"/>
        </w:rPr>
        <w:t>company’s understanding</w:t>
      </w:r>
      <w:proofErr w:type="gramEnd"/>
      <w:r w:rsidR="00004835">
        <w:rPr>
          <w:rFonts w:ascii="Times New Roman" w:hAnsi="Times New Roman"/>
        </w:rPr>
        <w:t xml:space="preserve"> of the purpose behind a supplemental estimate. Thus, it would follow that the company understands the need to provide adequate support to justify a supplement estimate under the rules.</w:t>
      </w:r>
    </w:p>
    <w:p w:rsidR="00316D99" w:rsidRDefault="00316D99" w:rsidP="00D339FE">
      <w:pPr>
        <w:ind w:right="-360"/>
        <w:rPr>
          <w:rFonts w:ascii="Times New Roman" w:hAnsi="Times New Roman"/>
        </w:rPr>
      </w:pPr>
    </w:p>
    <w:p w:rsidR="00520290" w:rsidRDefault="00520290" w:rsidP="00D339FE">
      <w:pPr>
        <w:ind w:right="-360"/>
        <w:rPr>
          <w:rFonts w:ascii="Times New Roman" w:hAnsi="Times New Roman"/>
          <w:b/>
        </w:rPr>
      </w:pPr>
      <w:r>
        <w:rPr>
          <w:rFonts w:ascii="Times New Roman" w:hAnsi="Times New Roman"/>
          <w:b/>
        </w:rPr>
        <w:t>Findings</w:t>
      </w:r>
    </w:p>
    <w:p w:rsidR="00520290" w:rsidRPr="00520290" w:rsidRDefault="00A002BB" w:rsidP="00D339FE">
      <w:pPr>
        <w:ind w:right="-360"/>
        <w:rPr>
          <w:rFonts w:ascii="Times New Roman" w:hAnsi="Times New Roman"/>
        </w:rPr>
      </w:pPr>
      <w:r>
        <w:rPr>
          <w:rFonts w:ascii="Times New Roman" w:hAnsi="Times New Roman"/>
        </w:rPr>
        <w:t>Staff finds that Hansen Brothers failed to properly complete supplemental estimates in four moves for not providing sufficient detail for the services, and in one move for failing to have the signers date the estimate.</w:t>
      </w:r>
      <w:r w:rsidR="00DD0B68">
        <w:rPr>
          <w:rFonts w:ascii="Times New Roman" w:hAnsi="Times New Roman"/>
        </w:rPr>
        <w:t xml:space="preserve"> These violations come after </w:t>
      </w:r>
      <w:r w:rsidR="00E121D8">
        <w:rPr>
          <w:rFonts w:ascii="Times New Roman" w:hAnsi="Times New Roman"/>
        </w:rPr>
        <w:t xml:space="preserve">Hansen Brothers has previously received </w:t>
      </w:r>
      <w:r w:rsidR="00DD0B68">
        <w:rPr>
          <w:rFonts w:ascii="Times New Roman" w:hAnsi="Times New Roman"/>
        </w:rPr>
        <w:t>technical assistance regarding supplemental estimates</w:t>
      </w:r>
      <w:r w:rsidR="00E121D8">
        <w:rPr>
          <w:rFonts w:ascii="Times New Roman" w:hAnsi="Times New Roman"/>
        </w:rPr>
        <w:t>.</w:t>
      </w:r>
    </w:p>
    <w:p w:rsidR="00520290" w:rsidRPr="00316D99" w:rsidRDefault="00520290" w:rsidP="00D339FE">
      <w:pPr>
        <w:ind w:right="-360"/>
      </w:pPr>
    </w:p>
    <w:p w:rsidR="00290609" w:rsidRPr="00316D99" w:rsidRDefault="00F25B08" w:rsidP="00D339FE">
      <w:pPr>
        <w:pStyle w:val="Heading2"/>
        <w:ind w:right="-360"/>
        <w:jc w:val="left"/>
        <w:rPr>
          <w:rFonts w:ascii="Times New Roman" w:hAnsi="Times New Roman"/>
          <w:lang w:val="en-US"/>
        </w:rPr>
      </w:pPr>
      <w:r>
        <w:rPr>
          <w:rFonts w:ascii="Times New Roman" w:hAnsi="Times New Roman"/>
          <w:lang w:val="en-US"/>
        </w:rPr>
        <w:lastRenderedPageBreak/>
        <w:t>Recommendation</w:t>
      </w:r>
    </w:p>
    <w:p w:rsidR="002F2A93" w:rsidRPr="00316D99" w:rsidRDefault="00A002BB" w:rsidP="00D339FE">
      <w:pPr>
        <w:ind w:right="-360"/>
        <w:rPr>
          <w:rFonts w:ascii="Times New Roman" w:hAnsi="Times New Roman"/>
        </w:rPr>
      </w:pPr>
      <w:r>
        <w:rPr>
          <w:rFonts w:ascii="Times New Roman" w:hAnsi="Times New Roman"/>
        </w:rPr>
        <w:t xml:space="preserve">Staff recommends a penalty of $100 each for the four violations where Hansen Brothers failed to provide sufficient detail for the services in violation of WAC </w:t>
      </w:r>
      <w:r w:rsidR="00636D88">
        <w:rPr>
          <w:rFonts w:ascii="Times New Roman" w:hAnsi="Times New Roman"/>
        </w:rPr>
        <w:t>480-15-630, for total penalty of $400.</w:t>
      </w:r>
    </w:p>
    <w:p w:rsidR="002E6EB9" w:rsidRDefault="00AA7480" w:rsidP="002E6EB9">
      <w:pPr>
        <w:ind w:right="-360"/>
        <w:jc w:val="center"/>
        <w:rPr>
          <w:b/>
          <w:bCs/>
          <w:sz w:val="28"/>
        </w:rPr>
        <w:sectPr w:rsidR="002E6EB9" w:rsidSect="00B65A26">
          <w:pgSz w:w="12240" w:h="15840" w:code="1"/>
          <w:pgMar w:top="1440" w:right="1800" w:bottom="1440" w:left="1440" w:header="720" w:footer="840" w:gutter="0"/>
          <w:cols w:space="720"/>
          <w:docGrid w:linePitch="360"/>
        </w:sectPr>
      </w:pPr>
      <w:r w:rsidRPr="00316D99">
        <w:rPr>
          <w:b/>
          <w:bCs/>
          <w:sz w:val="28"/>
        </w:rPr>
        <w:br w:type="page"/>
      </w:r>
    </w:p>
    <w:p w:rsidR="002E6EB9" w:rsidRPr="002E6EB9" w:rsidRDefault="002E6EB9" w:rsidP="002E6EB9">
      <w:pPr>
        <w:ind w:right="-360"/>
        <w:jc w:val="center"/>
        <w:rPr>
          <w:b/>
          <w:bCs/>
          <w:sz w:val="28"/>
        </w:rPr>
      </w:pPr>
    </w:p>
    <w:p w:rsidR="00D33056" w:rsidRPr="00316D99" w:rsidRDefault="003904FB" w:rsidP="00D339FE">
      <w:pPr>
        <w:pStyle w:val="Heading4"/>
        <w:widowControl/>
        <w:autoSpaceDE/>
        <w:autoSpaceDN/>
        <w:adjustRightInd/>
        <w:ind w:right="-360"/>
      </w:pPr>
      <w:r>
        <w:t xml:space="preserve">FORMAT AND </w:t>
      </w:r>
      <w:r w:rsidR="00D33056" w:rsidRPr="00316D99">
        <w:t>COMPLETION</w:t>
      </w:r>
      <w:r w:rsidR="00C76C33">
        <w:t xml:space="preserve"> OF BILLS OF LADING</w:t>
      </w:r>
    </w:p>
    <w:p w:rsidR="00D33056" w:rsidRPr="00316D99" w:rsidRDefault="00D33056" w:rsidP="00D339FE">
      <w:pPr>
        <w:ind w:right="-360"/>
      </w:pPr>
    </w:p>
    <w:p w:rsidR="00D33056" w:rsidRPr="00316D99" w:rsidRDefault="00920FF8" w:rsidP="00D339FE">
      <w:pPr>
        <w:pStyle w:val="Heading1"/>
        <w:ind w:right="-360"/>
      </w:pPr>
      <w:r w:rsidRPr="00316D99">
        <w:t>Investigation</w:t>
      </w:r>
    </w:p>
    <w:p w:rsidR="00581608" w:rsidRDefault="00C03FA8" w:rsidP="00581608">
      <w:pPr>
        <w:ind w:right="-360"/>
        <w:rPr>
          <w:rFonts w:ascii="Times New Roman" w:hAnsi="Times New Roman"/>
        </w:rPr>
      </w:pPr>
      <w:r w:rsidRPr="00316D99">
        <w:rPr>
          <w:rFonts w:ascii="Times New Roman" w:hAnsi="Times New Roman"/>
        </w:rPr>
        <w:t>WAC 480-15-710 requires a household goods company to issue a properly completed bill of lading for every move.</w:t>
      </w:r>
      <w:r w:rsidR="000740BA">
        <w:rPr>
          <w:rFonts w:ascii="Times New Roman" w:hAnsi="Times New Roman"/>
        </w:rPr>
        <w:t xml:space="preserve"> </w:t>
      </w:r>
      <w:r w:rsidR="00581608">
        <w:rPr>
          <w:rFonts w:ascii="Times New Roman" w:hAnsi="Times New Roman"/>
        </w:rPr>
        <w:t xml:space="preserve">WAC 480-15-710(3) further requires that the carrier “must include the information in the bill of lading as described in the commission’s tariff.” </w:t>
      </w:r>
      <w:r w:rsidR="00581608" w:rsidRPr="00316D99">
        <w:rPr>
          <w:rFonts w:ascii="Times New Roman" w:hAnsi="Times New Roman"/>
        </w:rPr>
        <w:t>Tariff 15-C, It</w:t>
      </w:r>
      <w:r w:rsidR="00581608">
        <w:rPr>
          <w:rFonts w:ascii="Times New Roman" w:hAnsi="Times New Roman"/>
        </w:rPr>
        <w:t>em 9</w:t>
      </w:r>
      <w:r w:rsidR="00581608" w:rsidRPr="00316D99">
        <w:rPr>
          <w:rFonts w:ascii="Times New Roman" w:hAnsi="Times New Roman"/>
        </w:rPr>
        <w:t>5</w:t>
      </w:r>
      <w:r w:rsidR="00581608">
        <w:rPr>
          <w:rFonts w:ascii="Times New Roman" w:hAnsi="Times New Roman"/>
        </w:rPr>
        <w:t>, identifies the required elements for all bills of lading.</w:t>
      </w:r>
    </w:p>
    <w:p w:rsidR="00581608" w:rsidRDefault="00581608" w:rsidP="00581608">
      <w:pPr>
        <w:ind w:right="-360"/>
        <w:rPr>
          <w:rFonts w:ascii="Times New Roman" w:hAnsi="Times New Roman"/>
        </w:rPr>
      </w:pPr>
    </w:p>
    <w:p w:rsidR="000740BA" w:rsidRDefault="000740BA" w:rsidP="000740BA">
      <w:pPr>
        <w:ind w:right="-360"/>
        <w:rPr>
          <w:rFonts w:ascii="Times New Roman" w:hAnsi="Times New Roman"/>
        </w:rPr>
      </w:pPr>
      <w:r>
        <w:rPr>
          <w:rFonts w:ascii="Times New Roman" w:hAnsi="Times New Roman"/>
        </w:rPr>
        <w:t>Staff reviewed documents associated with 75 moves completed by Hansen Brothers in June 2010. The</w:t>
      </w:r>
      <w:r w:rsidR="00581608">
        <w:rPr>
          <w:rFonts w:ascii="Times New Roman" w:hAnsi="Times New Roman"/>
        </w:rPr>
        <w:t xml:space="preserve"> company issued bills of lading</w:t>
      </w:r>
      <w:r>
        <w:rPr>
          <w:rFonts w:ascii="Times New Roman" w:hAnsi="Times New Roman"/>
        </w:rPr>
        <w:t xml:space="preserve"> in all</w:t>
      </w:r>
      <w:r w:rsidR="00581608">
        <w:rPr>
          <w:rFonts w:ascii="Times New Roman" w:hAnsi="Times New Roman"/>
        </w:rPr>
        <w:t xml:space="preserve"> 75 </w:t>
      </w:r>
      <w:proofErr w:type="gramStart"/>
      <w:r w:rsidR="00581608">
        <w:rPr>
          <w:rFonts w:ascii="Times New Roman" w:hAnsi="Times New Roman"/>
        </w:rPr>
        <w:t>moves,</w:t>
      </w:r>
      <w:proofErr w:type="gramEnd"/>
      <w:r w:rsidR="00581608">
        <w:rPr>
          <w:rFonts w:ascii="Times New Roman" w:hAnsi="Times New Roman"/>
        </w:rPr>
        <w:t xml:space="preserve"> however, the bill of lading</w:t>
      </w:r>
      <w:r>
        <w:rPr>
          <w:rFonts w:ascii="Times New Roman" w:hAnsi="Times New Roman"/>
        </w:rPr>
        <w:t xml:space="preserve"> forms were not always completed correctly, </w:t>
      </w:r>
      <w:r w:rsidR="00581608">
        <w:rPr>
          <w:rFonts w:ascii="Times New Roman" w:hAnsi="Times New Roman"/>
        </w:rPr>
        <w:t>as required by WAC 480-15-710</w:t>
      </w:r>
      <w:r>
        <w:rPr>
          <w:rFonts w:ascii="Times New Roman" w:hAnsi="Times New Roman"/>
        </w:rPr>
        <w:t xml:space="preserve">. Staff found </w:t>
      </w:r>
      <w:r w:rsidR="00EF6C28">
        <w:rPr>
          <w:rFonts w:ascii="Times New Roman" w:hAnsi="Times New Roman"/>
        </w:rPr>
        <w:t xml:space="preserve">the following </w:t>
      </w:r>
      <w:r>
        <w:rPr>
          <w:rFonts w:ascii="Times New Roman" w:hAnsi="Times New Roman"/>
        </w:rPr>
        <w:t xml:space="preserve">deficiencies in the </w:t>
      </w:r>
      <w:r w:rsidR="004F7EA6">
        <w:rPr>
          <w:rFonts w:ascii="Times New Roman" w:hAnsi="Times New Roman"/>
        </w:rPr>
        <w:t xml:space="preserve">format and </w:t>
      </w:r>
      <w:r>
        <w:rPr>
          <w:rFonts w:ascii="Times New Roman" w:hAnsi="Times New Roman"/>
        </w:rPr>
        <w:t>completion of</w:t>
      </w:r>
      <w:r w:rsidR="00EF6C28">
        <w:rPr>
          <w:rFonts w:ascii="Times New Roman" w:hAnsi="Times New Roman"/>
        </w:rPr>
        <w:t xml:space="preserve"> estimates</w:t>
      </w:r>
      <w:r w:rsidR="004F7EA6">
        <w:rPr>
          <w:rFonts w:ascii="Times New Roman" w:hAnsi="Times New Roman"/>
        </w:rPr>
        <w:t>:</w:t>
      </w:r>
    </w:p>
    <w:p w:rsidR="000740BA" w:rsidRDefault="000740BA" w:rsidP="00D339FE">
      <w:pPr>
        <w:ind w:right="-360"/>
        <w:rPr>
          <w:rFonts w:ascii="Times New Roman" w:hAnsi="Times New Roman"/>
        </w:rPr>
      </w:pPr>
    </w:p>
    <w:p w:rsidR="003904FB" w:rsidRPr="00636D88" w:rsidRDefault="003904FB" w:rsidP="00636D88">
      <w:pPr>
        <w:pStyle w:val="ListParagraph"/>
        <w:numPr>
          <w:ilvl w:val="0"/>
          <w:numId w:val="23"/>
        </w:numPr>
        <w:ind w:right="-360"/>
        <w:rPr>
          <w:rFonts w:ascii="Times New Roman" w:hAnsi="Times New Roman"/>
          <w:b/>
        </w:rPr>
      </w:pPr>
      <w:r>
        <w:rPr>
          <w:rFonts w:ascii="Times New Roman" w:hAnsi="Times New Roman"/>
          <w:b/>
        </w:rPr>
        <w:t>Website and e-mail information</w:t>
      </w:r>
      <w:r w:rsidR="00636D88">
        <w:rPr>
          <w:rFonts w:ascii="Times New Roman" w:hAnsi="Times New Roman"/>
          <w:b/>
        </w:rPr>
        <w:t xml:space="preserve">: </w:t>
      </w:r>
      <w:r w:rsidRPr="00636D88">
        <w:rPr>
          <w:rFonts w:ascii="Times New Roman" w:hAnsi="Times New Roman"/>
        </w:rPr>
        <w:t>Item 95(1</w:t>
      </w:r>
      <w:proofErr w:type="gramStart"/>
      <w:r w:rsidRPr="00636D88">
        <w:rPr>
          <w:rFonts w:ascii="Times New Roman" w:hAnsi="Times New Roman"/>
        </w:rPr>
        <w:t>)(</w:t>
      </w:r>
      <w:proofErr w:type="gramEnd"/>
      <w:r w:rsidRPr="00636D88">
        <w:rPr>
          <w:rFonts w:ascii="Times New Roman" w:hAnsi="Times New Roman"/>
        </w:rPr>
        <w:t>a) requires the company to include its website address and e-mail address, if any, on the bill of lading form. The form Hansen Brothers currently uses does not contain its website or e-mail contact information.</w:t>
      </w:r>
      <w:r>
        <w:rPr>
          <w:rStyle w:val="FootnoteReference"/>
          <w:rFonts w:ascii="Times New Roman" w:hAnsi="Times New Roman"/>
        </w:rPr>
        <w:footnoteReference w:id="6"/>
      </w:r>
      <w:r w:rsidRPr="00636D88">
        <w:rPr>
          <w:rFonts w:ascii="Times New Roman" w:hAnsi="Times New Roman"/>
        </w:rPr>
        <w:t xml:space="preserve"> </w:t>
      </w:r>
      <w:r w:rsidR="0006007E" w:rsidRPr="00636D88">
        <w:rPr>
          <w:rFonts w:ascii="Times New Roman" w:hAnsi="Times New Roman"/>
        </w:rPr>
        <w:t>Hansen Brothers maintains a website and an e-mail address for customers to contact, as evidenced on its estimate form, which contains this information.</w:t>
      </w:r>
      <w:r w:rsidR="00EF6C28">
        <w:rPr>
          <w:rFonts w:ascii="Times New Roman" w:hAnsi="Times New Roman"/>
        </w:rPr>
        <w:t xml:space="preserve"> As such, this information should be included in the bill of lading form.</w:t>
      </w:r>
    </w:p>
    <w:p w:rsidR="003904FB" w:rsidRPr="003904FB" w:rsidRDefault="003904FB" w:rsidP="003904FB">
      <w:pPr>
        <w:ind w:right="-360"/>
        <w:rPr>
          <w:rFonts w:ascii="Times New Roman" w:hAnsi="Times New Roman"/>
          <w:b/>
        </w:rPr>
      </w:pPr>
    </w:p>
    <w:p w:rsidR="000740BA" w:rsidRPr="00A318D2" w:rsidRDefault="000740BA" w:rsidP="00636D88">
      <w:pPr>
        <w:pStyle w:val="ListParagraph"/>
        <w:numPr>
          <w:ilvl w:val="0"/>
          <w:numId w:val="23"/>
        </w:numPr>
        <w:ind w:right="-360"/>
        <w:rPr>
          <w:rFonts w:ascii="Times New Roman" w:hAnsi="Times New Roman"/>
          <w:b/>
        </w:rPr>
      </w:pPr>
      <w:r>
        <w:rPr>
          <w:rFonts w:ascii="Times New Roman" w:hAnsi="Times New Roman"/>
          <w:b/>
        </w:rPr>
        <w:t>Mileage for long-distance moves</w:t>
      </w:r>
      <w:r w:rsidR="00636D88">
        <w:rPr>
          <w:rFonts w:ascii="Times New Roman" w:hAnsi="Times New Roman"/>
          <w:b/>
        </w:rPr>
        <w:t xml:space="preserve">: </w:t>
      </w:r>
      <w:r w:rsidR="00082B86" w:rsidRPr="00636D88">
        <w:rPr>
          <w:rFonts w:ascii="Times New Roman" w:hAnsi="Times New Roman"/>
        </w:rPr>
        <w:t xml:space="preserve">Item </w:t>
      </w:r>
      <w:r w:rsidR="00E6112C" w:rsidRPr="00636D88">
        <w:rPr>
          <w:rFonts w:ascii="Times New Roman" w:hAnsi="Times New Roman"/>
        </w:rPr>
        <w:t>95(1</w:t>
      </w:r>
      <w:proofErr w:type="gramStart"/>
      <w:r w:rsidR="00E6112C" w:rsidRPr="00636D88">
        <w:rPr>
          <w:rFonts w:ascii="Times New Roman" w:hAnsi="Times New Roman"/>
        </w:rPr>
        <w:t>)(</w:t>
      </w:r>
      <w:proofErr w:type="gramEnd"/>
      <w:r w:rsidR="00E6112C" w:rsidRPr="00636D88">
        <w:rPr>
          <w:rFonts w:ascii="Times New Roman" w:hAnsi="Times New Roman"/>
        </w:rPr>
        <w:t>l)(</w:t>
      </w:r>
      <w:proofErr w:type="spellStart"/>
      <w:r w:rsidR="00E6112C" w:rsidRPr="00636D88">
        <w:rPr>
          <w:rFonts w:ascii="Times New Roman" w:hAnsi="Times New Roman"/>
        </w:rPr>
        <w:t>i</w:t>
      </w:r>
      <w:proofErr w:type="spellEnd"/>
      <w:r w:rsidR="00E6112C" w:rsidRPr="00636D88">
        <w:rPr>
          <w:rFonts w:ascii="Times New Roman" w:hAnsi="Times New Roman"/>
        </w:rPr>
        <w:t>) requires the company to include on the bill of lading, when conducting a long-distance</w:t>
      </w:r>
      <w:r w:rsidR="00636D88">
        <w:rPr>
          <w:rFonts w:ascii="Times New Roman" w:hAnsi="Times New Roman"/>
        </w:rPr>
        <w:t xml:space="preserve"> move, the mileage of the move. Hansen Brothers did not include the mileage on the bill of lading in two moves</w:t>
      </w:r>
      <w:r w:rsidR="00A318D2">
        <w:rPr>
          <w:rFonts w:ascii="Times New Roman" w:hAnsi="Times New Roman"/>
        </w:rPr>
        <w:t xml:space="preserve"> as follows:</w:t>
      </w:r>
    </w:p>
    <w:p w:rsidR="00A318D2" w:rsidRPr="00A318D2" w:rsidRDefault="00A318D2" w:rsidP="00A318D2">
      <w:pPr>
        <w:pStyle w:val="ListParagraph"/>
        <w:rPr>
          <w:rFonts w:ascii="Times New Roman" w:hAnsi="Times New Roman"/>
          <w:b/>
        </w:rPr>
      </w:pPr>
    </w:p>
    <w:p w:rsidR="001667D6" w:rsidRPr="001667D6" w:rsidRDefault="00A318D2" w:rsidP="001667D6">
      <w:pPr>
        <w:pStyle w:val="ListParagraph"/>
        <w:numPr>
          <w:ilvl w:val="0"/>
          <w:numId w:val="23"/>
        </w:numPr>
        <w:ind w:left="1800" w:right="-360"/>
        <w:rPr>
          <w:rFonts w:ascii="Times New Roman" w:hAnsi="Times New Roman"/>
          <w:b/>
        </w:rPr>
      </w:pPr>
      <w:r>
        <w:rPr>
          <w:rFonts w:ascii="Times New Roman" w:hAnsi="Times New Roman"/>
        </w:rPr>
        <w:t xml:space="preserve">On June 23, 2010, the company completed a </w:t>
      </w:r>
      <w:r w:rsidR="001667D6">
        <w:rPr>
          <w:rFonts w:ascii="Times New Roman" w:hAnsi="Times New Roman"/>
        </w:rPr>
        <w:t xml:space="preserve">long-distance </w:t>
      </w:r>
      <w:r>
        <w:rPr>
          <w:rFonts w:ascii="Times New Roman" w:hAnsi="Times New Roman"/>
        </w:rPr>
        <w:t xml:space="preserve">move for customer </w:t>
      </w:r>
      <w:proofErr w:type="spellStart"/>
      <w:r w:rsidR="001667D6">
        <w:rPr>
          <w:rFonts w:ascii="Times New Roman" w:hAnsi="Times New Roman"/>
        </w:rPr>
        <w:t>Leeper</w:t>
      </w:r>
      <w:proofErr w:type="spellEnd"/>
      <w:r w:rsidR="001667D6">
        <w:rPr>
          <w:rFonts w:ascii="Times New Roman" w:hAnsi="Times New Roman"/>
        </w:rPr>
        <w:t>, but neglected to record the mileage on the bill of lading.</w:t>
      </w:r>
    </w:p>
    <w:p w:rsidR="001667D6" w:rsidRPr="00636D88" w:rsidRDefault="001667D6" w:rsidP="00A318D2">
      <w:pPr>
        <w:pStyle w:val="ListParagraph"/>
        <w:numPr>
          <w:ilvl w:val="0"/>
          <w:numId w:val="23"/>
        </w:numPr>
        <w:ind w:left="1800" w:right="-360"/>
        <w:rPr>
          <w:rFonts w:ascii="Times New Roman" w:hAnsi="Times New Roman"/>
          <w:b/>
        </w:rPr>
      </w:pPr>
      <w:r>
        <w:rPr>
          <w:rFonts w:ascii="Times New Roman" w:hAnsi="Times New Roman"/>
        </w:rPr>
        <w:t>On June 23, 2010, the company completed a long-distance move for customer Berry, but neglected to record the mileage on the bill of lading.</w:t>
      </w:r>
    </w:p>
    <w:p w:rsidR="000740BA" w:rsidRPr="000740BA" w:rsidRDefault="000740BA" w:rsidP="000740BA">
      <w:pPr>
        <w:ind w:right="-360"/>
        <w:rPr>
          <w:rFonts w:ascii="Times New Roman" w:hAnsi="Times New Roman"/>
          <w:b/>
        </w:rPr>
      </w:pPr>
    </w:p>
    <w:p w:rsidR="000740BA" w:rsidRPr="00636D88" w:rsidRDefault="000740BA" w:rsidP="00636D88">
      <w:pPr>
        <w:pStyle w:val="ListParagraph"/>
        <w:numPr>
          <w:ilvl w:val="0"/>
          <w:numId w:val="23"/>
        </w:numPr>
        <w:ind w:right="-360"/>
        <w:rPr>
          <w:rFonts w:ascii="Times New Roman" w:hAnsi="Times New Roman"/>
          <w:b/>
        </w:rPr>
      </w:pPr>
      <w:r>
        <w:rPr>
          <w:rFonts w:ascii="Times New Roman" w:hAnsi="Times New Roman"/>
          <w:b/>
        </w:rPr>
        <w:t>Weight for long-distance moves</w:t>
      </w:r>
      <w:r w:rsidR="00636D88">
        <w:rPr>
          <w:rFonts w:ascii="Times New Roman" w:hAnsi="Times New Roman"/>
          <w:b/>
        </w:rPr>
        <w:t xml:space="preserve">: </w:t>
      </w:r>
      <w:r w:rsidR="00E6112C" w:rsidRPr="00636D88">
        <w:rPr>
          <w:rFonts w:ascii="Times New Roman" w:hAnsi="Times New Roman"/>
        </w:rPr>
        <w:t>Item 95(1</w:t>
      </w:r>
      <w:proofErr w:type="gramStart"/>
      <w:r w:rsidR="00E6112C" w:rsidRPr="00636D88">
        <w:rPr>
          <w:rFonts w:ascii="Times New Roman" w:hAnsi="Times New Roman"/>
        </w:rPr>
        <w:t>)(</w:t>
      </w:r>
      <w:proofErr w:type="gramEnd"/>
      <w:r w:rsidR="00E6112C" w:rsidRPr="00636D88">
        <w:rPr>
          <w:rFonts w:ascii="Times New Roman" w:hAnsi="Times New Roman"/>
        </w:rPr>
        <w:t>l)(ii) requires the company to include on the bill of lading, when conducting a long-distance move, the net weight of the shipment</w:t>
      </w:r>
      <w:r w:rsidR="001911FF">
        <w:rPr>
          <w:rFonts w:ascii="Times New Roman" w:hAnsi="Times New Roman"/>
        </w:rPr>
        <w:t xml:space="preserve"> as documented on the “actual weight ticket</w:t>
      </w:r>
      <w:r w:rsidR="00E6112C" w:rsidRPr="00636D88">
        <w:rPr>
          <w:rFonts w:ascii="Times New Roman" w:hAnsi="Times New Roman"/>
        </w:rPr>
        <w:t>.</w:t>
      </w:r>
      <w:r w:rsidR="001911FF">
        <w:rPr>
          <w:rFonts w:ascii="Times New Roman" w:hAnsi="Times New Roman"/>
        </w:rPr>
        <w:t xml:space="preserve">” </w:t>
      </w:r>
      <w:r w:rsidR="00A31B20">
        <w:rPr>
          <w:rFonts w:ascii="Times New Roman" w:hAnsi="Times New Roman"/>
        </w:rPr>
        <w:t>In the case of customer Stone, Hansen Brothers recorded gross weight and tare weight, which is supported by the weight tickets on file, however, the billed weight is not supported by the weight tickets. When staff requested additional information from Hansen Brothers, Mr. Jedlicka reported that there had been a second truck</w:t>
      </w:r>
      <w:r w:rsidR="002F3970">
        <w:rPr>
          <w:rFonts w:ascii="Times New Roman" w:hAnsi="Times New Roman"/>
        </w:rPr>
        <w:t xml:space="preserve"> for which there are no weight tickets available.</w:t>
      </w:r>
      <w:r w:rsidR="00EF6C28">
        <w:rPr>
          <w:rFonts w:ascii="Times New Roman" w:hAnsi="Times New Roman"/>
        </w:rPr>
        <w:t xml:space="preserve"> Staff confirmed with custom</w:t>
      </w:r>
      <w:r w:rsidR="00FF556D">
        <w:rPr>
          <w:rFonts w:ascii="Times New Roman" w:hAnsi="Times New Roman"/>
        </w:rPr>
        <w:t xml:space="preserve">er Stone that there were </w:t>
      </w:r>
      <w:r w:rsidR="00EF6C28">
        <w:rPr>
          <w:rFonts w:ascii="Times New Roman" w:hAnsi="Times New Roman"/>
        </w:rPr>
        <w:t>two trucks for this move.</w:t>
      </w:r>
    </w:p>
    <w:p w:rsidR="000740BA" w:rsidRPr="000740BA" w:rsidRDefault="000740BA" w:rsidP="000740BA">
      <w:pPr>
        <w:ind w:right="-360"/>
        <w:rPr>
          <w:rFonts w:ascii="Times New Roman" w:hAnsi="Times New Roman"/>
          <w:b/>
        </w:rPr>
      </w:pPr>
    </w:p>
    <w:p w:rsidR="000740BA" w:rsidRPr="00DD0B68" w:rsidRDefault="000740BA" w:rsidP="00636D88">
      <w:pPr>
        <w:pStyle w:val="ListParagraph"/>
        <w:numPr>
          <w:ilvl w:val="0"/>
          <w:numId w:val="23"/>
        </w:numPr>
        <w:ind w:right="-360"/>
        <w:rPr>
          <w:rFonts w:ascii="Times New Roman" w:hAnsi="Times New Roman"/>
          <w:b/>
        </w:rPr>
      </w:pPr>
      <w:r>
        <w:rPr>
          <w:rFonts w:ascii="Times New Roman" w:hAnsi="Times New Roman"/>
          <w:b/>
        </w:rPr>
        <w:lastRenderedPageBreak/>
        <w:t>Interruptions</w:t>
      </w:r>
      <w:r w:rsidR="00636D88">
        <w:rPr>
          <w:rFonts w:ascii="Times New Roman" w:hAnsi="Times New Roman"/>
          <w:b/>
        </w:rPr>
        <w:t xml:space="preserve">: </w:t>
      </w:r>
      <w:r w:rsidR="00E6112C" w:rsidRPr="00636D88">
        <w:rPr>
          <w:rFonts w:ascii="Times New Roman" w:hAnsi="Times New Roman"/>
        </w:rPr>
        <w:t>Item 95(1</w:t>
      </w:r>
      <w:proofErr w:type="gramStart"/>
      <w:r w:rsidR="00E6112C" w:rsidRPr="00636D88">
        <w:rPr>
          <w:rFonts w:ascii="Times New Roman" w:hAnsi="Times New Roman"/>
        </w:rPr>
        <w:t>)(</w:t>
      </w:r>
      <w:proofErr w:type="gramEnd"/>
      <w:r w:rsidR="00E6112C" w:rsidRPr="00636D88">
        <w:rPr>
          <w:rFonts w:ascii="Times New Roman" w:hAnsi="Times New Roman"/>
        </w:rPr>
        <w:t>m) requires the company to include “any interruption time for each employee involved in the move.”</w:t>
      </w:r>
      <w:r w:rsidR="002F0879" w:rsidRPr="00636D88">
        <w:rPr>
          <w:rFonts w:ascii="Times New Roman" w:hAnsi="Times New Roman"/>
        </w:rPr>
        <w:t xml:space="preserve"> Although the company’s bill of lading form includes a separate space to record interruptions for breaks and meals, such interruptions were not consistently recorded. Hanson Brothers’ employees frequently worked in excess of five hours but did not record breaks. Because staff assumes Hansen Brothers’ employees take breaks as required by law, the company improperly billed customers for interruption time in </w:t>
      </w:r>
      <w:r w:rsidR="00DD0B68">
        <w:rPr>
          <w:rFonts w:ascii="Times New Roman" w:hAnsi="Times New Roman"/>
        </w:rPr>
        <w:t>23 moves in the following moves:</w:t>
      </w:r>
    </w:p>
    <w:p w:rsidR="00DD0B68" w:rsidRPr="00DD0B68" w:rsidRDefault="00DD0B68" w:rsidP="00DD0B68">
      <w:pPr>
        <w:pStyle w:val="ListParagraph"/>
        <w:rPr>
          <w:rFonts w:ascii="Times New Roman" w:hAnsi="Times New Roman"/>
          <w:b/>
        </w:rPr>
      </w:pPr>
    </w:p>
    <w:p w:rsidR="00437825" w:rsidRPr="009B64B0" w:rsidRDefault="00437825" w:rsidP="009B64B0">
      <w:pPr>
        <w:pStyle w:val="ListParagraph"/>
        <w:numPr>
          <w:ilvl w:val="0"/>
          <w:numId w:val="23"/>
        </w:numPr>
        <w:ind w:left="1800" w:right="-360"/>
        <w:rPr>
          <w:rFonts w:ascii="Times New Roman" w:hAnsi="Times New Roman"/>
          <w:b/>
        </w:rPr>
      </w:pPr>
      <w:r>
        <w:rPr>
          <w:rFonts w:ascii="Times New Roman" w:hAnsi="Times New Roman"/>
        </w:rPr>
        <w:t>On June 1, 2010, the company completed a move for customer Carson in which the crew worked for seven hours without a recorded break.</w:t>
      </w:r>
    </w:p>
    <w:p w:rsidR="000E4854" w:rsidRPr="009B64B0" w:rsidRDefault="000E4854" w:rsidP="009B64B0">
      <w:pPr>
        <w:pStyle w:val="ListParagraph"/>
        <w:numPr>
          <w:ilvl w:val="0"/>
          <w:numId w:val="23"/>
        </w:numPr>
        <w:ind w:left="1800" w:right="-360"/>
        <w:rPr>
          <w:rFonts w:ascii="Times New Roman" w:hAnsi="Times New Roman"/>
          <w:b/>
        </w:rPr>
      </w:pPr>
      <w:r>
        <w:rPr>
          <w:rFonts w:ascii="Times New Roman" w:hAnsi="Times New Roman"/>
        </w:rPr>
        <w:t xml:space="preserve">On June 1, 2010, the company completed a move for customer </w:t>
      </w:r>
      <w:proofErr w:type="spellStart"/>
      <w:r>
        <w:rPr>
          <w:rFonts w:ascii="Times New Roman" w:hAnsi="Times New Roman"/>
        </w:rPr>
        <w:t>Quillin</w:t>
      </w:r>
      <w:proofErr w:type="spellEnd"/>
      <w:r>
        <w:rPr>
          <w:rFonts w:ascii="Times New Roman" w:hAnsi="Times New Roman"/>
        </w:rPr>
        <w:t xml:space="preserve"> in which the crew worked for 6.25 hours without a recorded break.</w:t>
      </w:r>
    </w:p>
    <w:p w:rsidR="000E4854" w:rsidRPr="009B64B0" w:rsidRDefault="000E4854" w:rsidP="009B64B0">
      <w:pPr>
        <w:pStyle w:val="ListParagraph"/>
        <w:numPr>
          <w:ilvl w:val="0"/>
          <w:numId w:val="23"/>
        </w:numPr>
        <w:ind w:left="1800" w:right="-360"/>
        <w:rPr>
          <w:rFonts w:ascii="Times New Roman" w:hAnsi="Times New Roman"/>
          <w:b/>
        </w:rPr>
      </w:pPr>
      <w:r>
        <w:rPr>
          <w:rFonts w:ascii="Times New Roman" w:hAnsi="Times New Roman"/>
        </w:rPr>
        <w:t>On June 2, 2010, the company completed a move for customer Monahan</w:t>
      </w:r>
      <w:r w:rsidR="00437825">
        <w:rPr>
          <w:rFonts w:ascii="Times New Roman" w:hAnsi="Times New Roman"/>
        </w:rPr>
        <w:t xml:space="preserve"> in which the crew worked for 5.5 hours without a recorded break.</w:t>
      </w:r>
    </w:p>
    <w:p w:rsidR="000E4854" w:rsidRPr="009B64B0" w:rsidRDefault="000E4854" w:rsidP="009B64B0">
      <w:pPr>
        <w:pStyle w:val="ListParagraph"/>
        <w:numPr>
          <w:ilvl w:val="0"/>
          <w:numId w:val="23"/>
        </w:numPr>
        <w:ind w:left="1800" w:right="-360"/>
        <w:rPr>
          <w:rFonts w:ascii="Times New Roman" w:hAnsi="Times New Roman"/>
          <w:b/>
        </w:rPr>
      </w:pPr>
      <w:r>
        <w:rPr>
          <w:rFonts w:ascii="Times New Roman" w:hAnsi="Times New Roman"/>
        </w:rPr>
        <w:t>On June 2, 2010, the company completed a move for customer Pruitt in which the crew worked for 7.5 hours without a recorded break.</w:t>
      </w:r>
    </w:p>
    <w:p w:rsidR="000E4854" w:rsidRPr="009B64B0" w:rsidRDefault="00086FC2" w:rsidP="009B64B0">
      <w:pPr>
        <w:pStyle w:val="ListParagraph"/>
        <w:numPr>
          <w:ilvl w:val="0"/>
          <w:numId w:val="23"/>
        </w:numPr>
        <w:ind w:left="1800" w:right="-360"/>
        <w:rPr>
          <w:rFonts w:ascii="Times New Roman" w:hAnsi="Times New Roman"/>
          <w:b/>
        </w:rPr>
      </w:pPr>
      <w:r>
        <w:rPr>
          <w:rFonts w:ascii="Times New Roman" w:hAnsi="Times New Roman"/>
        </w:rPr>
        <w:t>On June 2, 2010, the company completed a move for customer Sessions in which the crew worked for 5.25 hours without a recorded break.</w:t>
      </w:r>
    </w:p>
    <w:p w:rsidR="00437825" w:rsidRPr="009B64B0" w:rsidRDefault="000E4854" w:rsidP="009B64B0">
      <w:pPr>
        <w:pStyle w:val="ListParagraph"/>
        <w:numPr>
          <w:ilvl w:val="0"/>
          <w:numId w:val="23"/>
        </w:numPr>
        <w:ind w:left="1800" w:right="-360"/>
        <w:rPr>
          <w:rFonts w:ascii="Times New Roman" w:hAnsi="Times New Roman"/>
          <w:b/>
        </w:rPr>
      </w:pPr>
      <w:r>
        <w:rPr>
          <w:rFonts w:ascii="Times New Roman" w:hAnsi="Times New Roman"/>
        </w:rPr>
        <w:t xml:space="preserve">On June 3, 2010, the company completed a move for customer </w:t>
      </w:r>
      <w:proofErr w:type="spellStart"/>
      <w:r>
        <w:rPr>
          <w:rFonts w:ascii="Times New Roman" w:hAnsi="Times New Roman"/>
        </w:rPr>
        <w:t>Rosenzweig</w:t>
      </w:r>
      <w:proofErr w:type="spellEnd"/>
      <w:r>
        <w:rPr>
          <w:rFonts w:ascii="Times New Roman" w:hAnsi="Times New Roman"/>
        </w:rPr>
        <w:t xml:space="preserve"> in which the crew worked for 5.5 hours without a recorded break.</w:t>
      </w:r>
    </w:p>
    <w:p w:rsidR="000E4854" w:rsidRPr="009B64B0" w:rsidRDefault="00437825" w:rsidP="009B64B0">
      <w:pPr>
        <w:pStyle w:val="ListParagraph"/>
        <w:numPr>
          <w:ilvl w:val="0"/>
          <w:numId w:val="23"/>
        </w:numPr>
        <w:ind w:left="1800" w:right="-360"/>
        <w:rPr>
          <w:rFonts w:ascii="Times New Roman" w:hAnsi="Times New Roman"/>
          <w:b/>
        </w:rPr>
      </w:pPr>
      <w:r>
        <w:rPr>
          <w:rFonts w:ascii="Times New Roman" w:hAnsi="Times New Roman"/>
        </w:rPr>
        <w:t xml:space="preserve">On June 3, 2010, the company completed a move for customer </w:t>
      </w:r>
      <w:proofErr w:type="spellStart"/>
      <w:r>
        <w:rPr>
          <w:rFonts w:ascii="Times New Roman" w:hAnsi="Times New Roman"/>
        </w:rPr>
        <w:t>Kovacevich</w:t>
      </w:r>
      <w:proofErr w:type="spellEnd"/>
      <w:r>
        <w:rPr>
          <w:rFonts w:ascii="Times New Roman" w:hAnsi="Times New Roman"/>
        </w:rPr>
        <w:t xml:space="preserve"> in which the crew worked for 5.25 hours without a recorded break.</w:t>
      </w:r>
    </w:p>
    <w:p w:rsidR="00086FC2" w:rsidRPr="009B64B0" w:rsidRDefault="000E4854" w:rsidP="009B64B0">
      <w:pPr>
        <w:pStyle w:val="ListParagraph"/>
        <w:numPr>
          <w:ilvl w:val="0"/>
          <w:numId w:val="23"/>
        </w:numPr>
        <w:ind w:left="1800" w:right="-360"/>
        <w:rPr>
          <w:rFonts w:ascii="Times New Roman" w:hAnsi="Times New Roman"/>
          <w:b/>
        </w:rPr>
      </w:pPr>
      <w:r>
        <w:rPr>
          <w:rFonts w:ascii="Times New Roman" w:hAnsi="Times New Roman"/>
        </w:rPr>
        <w:t>On June 5, 2010, the company completed a move for customer Rutledge in which the crew worked for 5.5 hours without a recorded break.</w:t>
      </w:r>
    </w:p>
    <w:p w:rsidR="008A2138" w:rsidRPr="009B64B0" w:rsidRDefault="00A649F2" w:rsidP="009B64B0">
      <w:pPr>
        <w:pStyle w:val="ListParagraph"/>
        <w:numPr>
          <w:ilvl w:val="0"/>
          <w:numId w:val="23"/>
        </w:numPr>
        <w:ind w:left="1800" w:right="-360"/>
        <w:rPr>
          <w:rFonts w:ascii="Times New Roman" w:hAnsi="Times New Roman"/>
          <w:b/>
        </w:rPr>
      </w:pPr>
      <w:r>
        <w:rPr>
          <w:rFonts w:ascii="Times New Roman" w:hAnsi="Times New Roman"/>
        </w:rPr>
        <w:t>On June</w:t>
      </w:r>
      <w:r w:rsidR="008A2138">
        <w:rPr>
          <w:rFonts w:ascii="Times New Roman" w:hAnsi="Times New Roman"/>
        </w:rPr>
        <w:t xml:space="preserve"> 7, 2010, the company completed a move for customer Thorpe in which the crew worked for six hours without a recorded break.</w:t>
      </w:r>
    </w:p>
    <w:p w:rsidR="000E4854" w:rsidRPr="009B64B0" w:rsidRDefault="008A2138" w:rsidP="009B64B0">
      <w:pPr>
        <w:pStyle w:val="ListParagraph"/>
        <w:numPr>
          <w:ilvl w:val="0"/>
          <w:numId w:val="23"/>
        </w:numPr>
        <w:ind w:left="1800" w:right="-360"/>
        <w:rPr>
          <w:rFonts w:ascii="Times New Roman" w:hAnsi="Times New Roman"/>
          <w:b/>
        </w:rPr>
      </w:pPr>
      <w:r>
        <w:rPr>
          <w:rFonts w:ascii="Times New Roman" w:hAnsi="Times New Roman"/>
        </w:rPr>
        <w:t xml:space="preserve">On </w:t>
      </w:r>
      <w:r w:rsidR="00086FC2">
        <w:rPr>
          <w:rFonts w:ascii="Times New Roman" w:hAnsi="Times New Roman"/>
        </w:rPr>
        <w:t>June 7, 2010, the company completed a move for customer Sherwood in which the crew worked for 7.5 hours without a recorded break.</w:t>
      </w:r>
    </w:p>
    <w:p w:rsidR="00437825" w:rsidRPr="009B64B0" w:rsidRDefault="000E4854" w:rsidP="009B64B0">
      <w:pPr>
        <w:pStyle w:val="ListParagraph"/>
        <w:numPr>
          <w:ilvl w:val="0"/>
          <w:numId w:val="23"/>
        </w:numPr>
        <w:ind w:left="1800" w:right="-360"/>
        <w:rPr>
          <w:rFonts w:ascii="Times New Roman" w:hAnsi="Times New Roman"/>
          <w:b/>
        </w:rPr>
      </w:pPr>
      <w:r>
        <w:rPr>
          <w:rFonts w:ascii="Times New Roman" w:hAnsi="Times New Roman"/>
        </w:rPr>
        <w:t xml:space="preserve">On June 8, 2010, the company completed a move for customer </w:t>
      </w:r>
      <w:proofErr w:type="spellStart"/>
      <w:r>
        <w:rPr>
          <w:rFonts w:ascii="Times New Roman" w:hAnsi="Times New Roman"/>
        </w:rPr>
        <w:t>Pintler</w:t>
      </w:r>
      <w:proofErr w:type="spellEnd"/>
      <w:r>
        <w:rPr>
          <w:rFonts w:ascii="Times New Roman" w:hAnsi="Times New Roman"/>
        </w:rPr>
        <w:t xml:space="preserve"> in which the crew worked for 7.5 hours without a recorded break.</w:t>
      </w:r>
    </w:p>
    <w:p w:rsidR="00437825" w:rsidRPr="008A2138" w:rsidRDefault="00437825" w:rsidP="008A2138">
      <w:pPr>
        <w:pStyle w:val="ListParagraph"/>
        <w:numPr>
          <w:ilvl w:val="0"/>
          <w:numId w:val="23"/>
        </w:numPr>
        <w:ind w:left="1800" w:right="-360"/>
        <w:rPr>
          <w:rFonts w:ascii="Times New Roman" w:hAnsi="Times New Roman"/>
          <w:b/>
        </w:rPr>
      </w:pPr>
      <w:r>
        <w:rPr>
          <w:rFonts w:ascii="Times New Roman" w:hAnsi="Times New Roman"/>
        </w:rPr>
        <w:t xml:space="preserve">On June 11, 2010, the company completed a move for customer </w:t>
      </w:r>
      <w:proofErr w:type="spellStart"/>
      <w:r>
        <w:rPr>
          <w:rFonts w:ascii="Times New Roman" w:hAnsi="Times New Roman"/>
        </w:rPr>
        <w:t>Harr</w:t>
      </w:r>
      <w:proofErr w:type="spellEnd"/>
      <w:r>
        <w:rPr>
          <w:rFonts w:ascii="Times New Roman" w:hAnsi="Times New Roman"/>
        </w:rPr>
        <w:t xml:space="preserve"> in which the crew worked for 6.75 hours without a recorded break.</w:t>
      </w:r>
    </w:p>
    <w:p w:rsidR="00A649F2" w:rsidRPr="00A649F2" w:rsidRDefault="00A649F2" w:rsidP="00A649F2">
      <w:pPr>
        <w:pStyle w:val="ListParagraph"/>
        <w:numPr>
          <w:ilvl w:val="0"/>
          <w:numId w:val="23"/>
        </w:numPr>
        <w:ind w:left="1800" w:right="-360"/>
        <w:rPr>
          <w:rFonts w:ascii="Times New Roman" w:hAnsi="Times New Roman"/>
          <w:b/>
        </w:rPr>
      </w:pPr>
      <w:r>
        <w:rPr>
          <w:rFonts w:ascii="Times New Roman" w:hAnsi="Times New Roman"/>
        </w:rPr>
        <w:t xml:space="preserve">On June 14, 2010, the company completed a move for customer </w:t>
      </w:r>
      <w:proofErr w:type="spellStart"/>
      <w:r>
        <w:rPr>
          <w:rFonts w:ascii="Times New Roman" w:hAnsi="Times New Roman"/>
        </w:rPr>
        <w:t>Wilbanks</w:t>
      </w:r>
      <w:proofErr w:type="spellEnd"/>
      <w:r>
        <w:rPr>
          <w:rFonts w:ascii="Times New Roman" w:hAnsi="Times New Roman"/>
        </w:rPr>
        <w:t xml:space="preserve"> in which the crew worked </w:t>
      </w:r>
      <w:r w:rsidR="00437825">
        <w:rPr>
          <w:rFonts w:ascii="Times New Roman" w:hAnsi="Times New Roman"/>
        </w:rPr>
        <w:t xml:space="preserve">for </w:t>
      </w:r>
      <w:r>
        <w:rPr>
          <w:rFonts w:ascii="Times New Roman" w:hAnsi="Times New Roman"/>
        </w:rPr>
        <w:t>5.5 hours without a recorded break.</w:t>
      </w:r>
    </w:p>
    <w:p w:rsidR="00DD0B68" w:rsidRPr="00437825" w:rsidRDefault="00DD0B68" w:rsidP="00DD0B68">
      <w:pPr>
        <w:pStyle w:val="ListParagraph"/>
        <w:numPr>
          <w:ilvl w:val="0"/>
          <w:numId w:val="23"/>
        </w:numPr>
        <w:ind w:left="1800" w:right="-360"/>
        <w:rPr>
          <w:rFonts w:ascii="Times New Roman" w:hAnsi="Times New Roman"/>
          <w:b/>
        </w:rPr>
      </w:pPr>
      <w:r>
        <w:rPr>
          <w:rFonts w:ascii="Times New Roman" w:hAnsi="Times New Roman"/>
        </w:rPr>
        <w:t xml:space="preserve">On </w:t>
      </w:r>
      <w:r w:rsidR="00EB11F7">
        <w:rPr>
          <w:rFonts w:ascii="Times New Roman" w:hAnsi="Times New Roman"/>
        </w:rPr>
        <w:t xml:space="preserve">June 15, 2010, the company completed a move for customer </w:t>
      </w:r>
      <w:r w:rsidR="00A649F2">
        <w:rPr>
          <w:rFonts w:ascii="Times New Roman" w:hAnsi="Times New Roman"/>
        </w:rPr>
        <w:t xml:space="preserve">Yu in which the crew worked </w:t>
      </w:r>
      <w:r w:rsidR="00437825">
        <w:rPr>
          <w:rFonts w:ascii="Times New Roman" w:hAnsi="Times New Roman"/>
        </w:rPr>
        <w:t xml:space="preserve">for </w:t>
      </w:r>
      <w:r w:rsidR="00A649F2">
        <w:rPr>
          <w:rFonts w:ascii="Times New Roman" w:hAnsi="Times New Roman"/>
        </w:rPr>
        <w:t>6.25 hours without a recorded break.</w:t>
      </w:r>
    </w:p>
    <w:p w:rsidR="00437825" w:rsidRPr="009B64B0" w:rsidRDefault="00437825" w:rsidP="00DD0B68">
      <w:pPr>
        <w:pStyle w:val="ListParagraph"/>
        <w:numPr>
          <w:ilvl w:val="0"/>
          <w:numId w:val="23"/>
        </w:numPr>
        <w:ind w:left="1800" w:right="-360"/>
        <w:rPr>
          <w:rFonts w:ascii="Times New Roman" w:hAnsi="Times New Roman"/>
          <w:b/>
        </w:rPr>
      </w:pPr>
      <w:r>
        <w:rPr>
          <w:rFonts w:ascii="Times New Roman" w:hAnsi="Times New Roman"/>
        </w:rPr>
        <w:t xml:space="preserve">On June 17, 2010, the company completed a move for customer </w:t>
      </w:r>
      <w:proofErr w:type="spellStart"/>
      <w:r>
        <w:rPr>
          <w:rFonts w:ascii="Times New Roman" w:hAnsi="Times New Roman"/>
        </w:rPr>
        <w:t>Deitz</w:t>
      </w:r>
      <w:proofErr w:type="spellEnd"/>
      <w:r>
        <w:rPr>
          <w:rFonts w:ascii="Times New Roman" w:hAnsi="Times New Roman"/>
        </w:rPr>
        <w:t xml:space="preserve"> in which the crew worked for 6.75 hours without a recorded break.</w:t>
      </w:r>
    </w:p>
    <w:p w:rsidR="009B64B0" w:rsidRPr="000E4854" w:rsidRDefault="009B64B0" w:rsidP="00DD0B68">
      <w:pPr>
        <w:pStyle w:val="ListParagraph"/>
        <w:numPr>
          <w:ilvl w:val="0"/>
          <w:numId w:val="23"/>
        </w:numPr>
        <w:ind w:left="1800" w:right="-360"/>
        <w:rPr>
          <w:rFonts w:ascii="Times New Roman" w:hAnsi="Times New Roman"/>
          <w:b/>
        </w:rPr>
      </w:pPr>
      <w:r>
        <w:rPr>
          <w:rFonts w:ascii="Times New Roman" w:hAnsi="Times New Roman"/>
        </w:rPr>
        <w:t>On June 19, 2010, the company completed a move for customer Fowler in which the crew worked for 6.5 hours without a recorded break.</w:t>
      </w:r>
    </w:p>
    <w:p w:rsidR="000E4854" w:rsidRPr="009B64B0" w:rsidRDefault="000E4854" w:rsidP="00DD0B68">
      <w:pPr>
        <w:pStyle w:val="ListParagraph"/>
        <w:numPr>
          <w:ilvl w:val="0"/>
          <w:numId w:val="23"/>
        </w:numPr>
        <w:ind w:left="1800" w:right="-360"/>
        <w:rPr>
          <w:rFonts w:ascii="Times New Roman" w:hAnsi="Times New Roman"/>
          <w:b/>
        </w:rPr>
      </w:pPr>
      <w:r>
        <w:rPr>
          <w:rFonts w:ascii="Times New Roman" w:hAnsi="Times New Roman"/>
        </w:rPr>
        <w:t xml:space="preserve">On June 24, 2010, the company completed a move for customer </w:t>
      </w:r>
      <w:proofErr w:type="spellStart"/>
      <w:r>
        <w:rPr>
          <w:rFonts w:ascii="Times New Roman" w:hAnsi="Times New Roman"/>
        </w:rPr>
        <w:t>Ovadia</w:t>
      </w:r>
      <w:proofErr w:type="spellEnd"/>
      <w:r>
        <w:rPr>
          <w:rFonts w:ascii="Times New Roman" w:hAnsi="Times New Roman"/>
        </w:rPr>
        <w:t xml:space="preserve"> in which the crew worked for 6.5 hours without a recorded break.</w:t>
      </w:r>
    </w:p>
    <w:p w:rsidR="00A649F2" w:rsidRPr="009B64B0" w:rsidRDefault="009B64B0" w:rsidP="009B64B0">
      <w:pPr>
        <w:pStyle w:val="ListParagraph"/>
        <w:numPr>
          <w:ilvl w:val="0"/>
          <w:numId w:val="23"/>
        </w:numPr>
        <w:ind w:left="1800" w:right="-360"/>
        <w:rPr>
          <w:rFonts w:ascii="Times New Roman" w:hAnsi="Times New Roman"/>
          <w:b/>
        </w:rPr>
      </w:pPr>
      <w:r>
        <w:rPr>
          <w:rFonts w:ascii="Times New Roman" w:hAnsi="Times New Roman"/>
        </w:rPr>
        <w:lastRenderedPageBreak/>
        <w:t xml:space="preserve">On June 24, 2010, the company completed a move for customer </w:t>
      </w:r>
      <w:proofErr w:type="spellStart"/>
      <w:r>
        <w:rPr>
          <w:rFonts w:ascii="Times New Roman" w:hAnsi="Times New Roman"/>
        </w:rPr>
        <w:t>Brashen</w:t>
      </w:r>
      <w:proofErr w:type="spellEnd"/>
      <w:r>
        <w:rPr>
          <w:rFonts w:ascii="Times New Roman" w:hAnsi="Times New Roman"/>
        </w:rPr>
        <w:t xml:space="preserve"> in which the crew worked for 6.25 hours without a recorded break.</w:t>
      </w:r>
    </w:p>
    <w:p w:rsidR="000E4854" w:rsidRPr="009B64B0" w:rsidRDefault="00AE3F4B" w:rsidP="009B64B0">
      <w:pPr>
        <w:pStyle w:val="ListParagraph"/>
        <w:numPr>
          <w:ilvl w:val="0"/>
          <w:numId w:val="23"/>
        </w:numPr>
        <w:ind w:left="1800" w:right="-360"/>
        <w:rPr>
          <w:rFonts w:ascii="Times New Roman" w:hAnsi="Times New Roman"/>
          <w:b/>
        </w:rPr>
      </w:pPr>
      <w:r>
        <w:rPr>
          <w:rFonts w:ascii="Times New Roman" w:hAnsi="Times New Roman"/>
        </w:rPr>
        <w:t>On June 25, 2010, the company completed a move for customer Scott in which the crew worked for 5.75 hours without a recorded break.</w:t>
      </w:r>
    </w:p>
    <w:p w:rsidR="00437825" w:rsidRPr="009B64B0" w:rsidRDefault="000E4854" w:rsidP="009B64B0">
      <w:pPr>
        <w:pStyle w:val="ListParagraph"/>
        <w:numPr>
          <w:ilvl w:val="0"/>
          <w:numId w:val="23"/>
        </w:numPr>
        <w:ind w:left="1800" w:right="-360"/>
        <w:rPr>
          <w:rFonts w:ascii="Times New Roman" w:hAnsi="Times New Roman"/>
          <w:b/>
        </w:rPr>
      </w:pPr>
      <w:r>
        <w:rPr>
          <w:rFonts w:ascii="Times New Roman" w:hAnsi="Times New Roman"/>
        </w:rPr>
        <w:t>On June 28, 2010, the company completed a move for customer Samson in which the crew worked 5.5 hours without a recorded break.</w:t>
      </w:r>
    </w:p>
    <w:p w:rsidR="009B64B0" w:rsidRPr="009B64B0" w:rsidRDefault="00437825" w:rsidP="009B64B0">
      <w:pPr>
        <w:pStyle w:val="ListParagraph"/>
        <w:numPr>
          <w:ilvl w:val="0"/>
          <w:numId w:val="23"/>
        </w:numPr>
        <w:ind w:left="1800" w:right="-360"/>
        <w:rPr>
          <w:rFonts w:ascii="Times New Roman" w:hAnsi="Times New Roman"/>
          <w:b/>
        </w:rPr>
      </w:pPr>
      <w:r>
        <w:rPr>
          <w:rFonts w:ascii="Times New Roman" w:hAnsi="Times New Roman"/>
        </w:rPr>
        <w:t xml:space="preserve">On June 28, 2010, the company completed a move for customer </w:t>
      </w:r>
      <w:proofErr w:type="spellStart"/>
      <w:r>
        <w:rPr>
          <w:rFonts w:ascii="Times New Roman" w:hAnsi="Times New Roman"/>
        </w:rPr>
        <w:t>Dineen</w:t>
      </w:r>
      <w:proofErr w:type="spellEnd"/>
      <w:r>
        <w:rPr>
          <w:rFonts w:ascii="Times New Roman" w:hAnsi="Times New Roman"/>
        </w:rPr>
        <w:t xml:space="preserve"> in which the crew worked for six hours without a recorded break.</w:t>
      </w:r>
    </w:p>
    <w:p w:rsidR="00437825" w:rsidRPr="009B64B0" w:rsidRDefault="009B64B0" w:rsidP="009B64B0">
      <w:pPr>
        <w:pStyle w:val="ListParagraph"/>
        <w:numPr>
          <w:ilvl w:val="0"/>
          <w:numId w:val="23"/>
        </w:numPr>
        <w:ind w:left="1800" w:right="-360"/>
        <w:rPr>
          <w:rFonts w:ascii="Times New Roman" w:hAnsi="Times New Roman"/>
          <w:b/>
        </w:rPr>
      </w:pPr>
      <w:r>
        <w:rPr>
          <w:rFonts w:ascii="Times New Roman" w:hAnsi="Times New Roman"/>
        </w:rPr>
        <w:t xml:space="preserve">On June 28, 2010, the company completed a move for customer </w:t>
      </w:r>
      <w:proofErr w:type="spellStart"/>
      <w:r>
        <w:rPr>
          <w:rFonts w:ascii="Times New Roman" w:hAnsi="Times New Roman"/>
        </w:rPr>
        <w:t>Callaha</w:t>
      </w:r>
      <w:proofErr w:type="spellEnd"/>
      <w:r>
        <w:rPr>
          <w:rFonts w:ascii="Times New Roman" w:hAnsi="Times New Roman"/>
        </w:rPr>
        <w:t xml:space="preserve"> in which the crew worked for 6.75 hours without a recorded break.</w:t>
      </w:r>
    </w:p>
    <w:p w:rsidR="00437825" w:rsidRPr="009B64B0" w:rsidRDefault="00437825" w:rsidP="009B64B0">
      <w:pPr>
        <w:pStyle w:val="ListParagraph"/>
        <w:numPr>
          <w:ilvl w:val="0"/>
          <w:numId w:val="23"/>
        </w:numPr>
        <w:ind w:left="1800" w:right="-360"/>
        <w:rPr>
          <w:rFonts w:ascii="Times New Roman" w:hAnsi="Times New Roman"/>
          <w:b/>
        </w:rPr>
      </w:pPr>
      <w:r>
        <w:rPr>
          <w:rFonts w:ascii="Times New Roman" w:hAnsi="Times New Roman"/>
        </w:rPr>
        <w:t>On June 29 and June 30, 2010, the company completed a move for customer Marsh in which the crew worked for six hours on June 29, 2010, and worked for 7.25 hours on June 30, 2010, without a recorded break on both days.</w:t>
      </w:r>
    </w:p>
    <w:p w:rsidR="00431F82" w:rsidRPr="00316D99" w:rsidRDefault="00431F82" w:rsidP="00D339FE">
      <w:pPr>
        <w:ind w:right="-360"/>
        <w:rPr>
          <w:u w:val="single"/>
        </w:rPr>
      </w:pPr>
    </w:p>
    <w:p w:rsidR="002F3970" w:rsidRDefault="002F3970" w:rsidP="00D339FE">
      <w:pPr>
        <w:pStyle w:val="Heading1"/>
        <w:ind w:right="-360"/>
      </w:pPr>
      <w:r>
        <w:t>Technical Assistance</w:t>
      </w:r>
    </w:p>
    <w:p w:rsidR="002F3970" w:rsidRDefault="002F3970" w:rsidP="002F3970">
      <w:pPr>
        <w:ind w:right="-360"/>
        <w:rPr>
          <w:rFonts w:ascii="Times New Roman" w:hAnsi="Times New Roman"/>
        </w:rPr>
      </w:pPr>
      <w:r>
        <w:rPr>
          <w:rFonts w:ascii="Times New Roman" w:hAnsi="Times New Roman"/>
        </w:rPr>
        <w:t>Commission staff has provided Hansen Brothers with tech</w:t>
      </w:r>
      <w:r w:rsidR="00872CA3">
        <w:rPr>
          <w:rFonts w:ascii="Times New Roman" w:hAnsi="Times New Roman"/>
        </w:rPr>
        <w:t xml:space="preserve">nical assistance regarding some </w:t>
      </w:r>
      <w:r>
        <w:rPr>
          <w:rFonts w:ascii="Times New Roman" w:hAnsi="Times New Roman"/>
        </w:rPr>
        <w:t xml:space="preserve">of these issues. </w:t>
      </w:r>
      <w:r w:rsidR="00604594">
        <w:rPr>
          <w:rFonts w:ascii="Times New Roman" w:hAnsi="Times New Roman"/>
        </w:rPr>
        <w:t xml:space="preserve">On July 5, 2006, commission staff recorded a violation against Hansen Brothers for failing to record interruptions of time in the bill of lading. </w:t>
      </w:r>
      <w:r>
        <w:rPr>
          <w:rFonts w:ascii="Times New Roman" w:hAnsi="Times New Roman"/>
        </w:rPr>
        <w:t xml:space="preserve">On January 5, 2007, staff completed and sent to Hansen Brothers an investigation report explaining in detail the rules pertaining to estimates. Staff’s report advised Hansen Brothers to </w:t>
      </w:r>
      <w:r w:rsidR="0034643D">
        <w:rPr>
          <w:rFonts w:ascii="Times New Roman" w:hAnsi="Times New Roman"/>
        </w:rPr>
        <w:t>show the mileage on the bill of lading for each mileage-based move. Staff’s report also advised Hansen Brothers to list an</w:t>
      </w:r>
      <w:r w:rsidR="00604594">
        <w:rPr>
          <w:rFonts w:ascii="Times New Roman" w:hAnsi="Times New Roman"/>
        </w:rPr>
        <w:t>y interruptions for each worker, noting that “Hansen Brothers continues to incur violations of this rule requirement.”</w:t>
      </w:r>
    </w:p>
    <w:p w:rsidR="0034643D" w:rsidRDefault="0034643D" w:rsidP="002F3970">
      <w:pPr>
        <w:ind w:right="-360"/>
        <w:rPr>
          <w:rFonts w:ascii="Times New Roman" w:hAnsi="Times New Roman"/>
        </w:rPr>
      </w:pPr>
    </w:p>
    <w:p w:rsidR="00604594" w:rsidRPr="002F3970" w:rsidRDefault="002F3970" w:rsidP="002F3970">
      <w:pPr>
        <w:ind w:right="-360"/>
        <w:rPr>
          <w:rFonts w:ascii="Times New Roman" w:hAnsi="Times New Roman"/>
        </w:rPr>
      </w:pPr>
      <w:r>
        <w:rPr>
          <w:rFonts w:ascii="Times New Roman" w:hAnsi="Times New Roman"/>
        </w:rPr>
        <w:t>On February 13, 2007, Mr. Nelsen of Hansen Brothers responded to staff’</w:t>
      </w:r>
      <w:r w:rsidR="0034643D">
        <w:rPr>
          <w:rFonts w:ascii="Times New Roman" w:hAnsi="Times New Roman"/>
        </w:rPr>
        <w:t xml:space="preserve">s investigation report. In reference to recording mileage, Mr. Nelsen stated he would “take [staff’s advice] under consideration during the redesign” of the company’s forms. </w:t>
      </w:r>
      <w:r>
        <w:rPr>
          <w:rFonts w:ascii="Times New Roman" w:hAnsi="Times New Roman"/>
        </w:rPr>
        <w:t xml:space="preserve">In reference to </w:t>
      </w:r>
      <w:r w:rsidR="0034643D">
        <w:rPr>
          <w:rFonts w:ascii="Times New Roman" w:hAnsi="Times New Roman"/>
        </w:rPr>
        <w:t>recording interruption times for company workers, Mr. Nelsen stated, “[</w:t>
      </w:r>
      <w:proofErr w:type="spellStart"/>
      <w:r w:rsidR="0034643D">
        <w:rPr>
          <w:rFonts w:ascii="Times New Roman" w:hAnsi="Times New Roman"/>
        </w:rPr>
        <w:t>i</w:t>
      </w:r>
      <w:proofErr w:type="spellEnd"/>
      <w:r w:rsidR="0034643D">
        <w:rPr>
          <w:rFonts w:ascii="Times New Roman" w:hAnsi="Times New Roman"/>
        </w:rPr>
        <w:t>]n most cases the Bill of Lading should have this information, but if not, payroll records should reflect the times of each person on the job.”</w:t>
      </w:r>
    </w:p>
    <w:p w:rsidR="002F3970" w:rsidRDefault="002F3970" w:rsidP="00D339FE">
      <w:pPr>
        <w:pStyle w:val="Heading1"/>
        <w:ind w:right="-360"/>
      </w:pPr>
    </w:p>
    <w:p w:rsidR="00FB5734" w:rsidRDefault="00BE2C3C" w:rsidP="00D339FE">
      <w:pPr>
        <w:pStyle w:val="Heading1"/>
        <w:ind w:right="-360"/>
      </w:pPr>
      <w:r w:rsidRPr="00316D99">
        <w:t>Findings</w:t>
      </w:r>
    </w:p>
    <w:p w:rsidR="002F0CCE" w:rsidRDefault="002F0CCE" w:rsidP="00D339FE">
      <w:pPr>
        <w:pStyle w:val="Heading1"/>
        <w:ind w:right="-360"/>
        <w:rPr>
          <w:b w:val="0"/>
        </w:rPr>
      </w:pPr>
      <w:r w:rsidRPr="002F0CCE">
        <w:rPr>
          <w:b w:val="0"/>
        </w:rPr>
        <w:t xml:space="preserve">Staff finds that Hansen Brothers </w:t>
      </w:r>
      <w:r>
        <w:rPr>
          <w:b w:val="0"/>
        </w:rPr>
        <w:t>failed to use a proper bill of lading</w:t>
      </w:r>
      <w:r w:rsidRPr="002F0CCE">
        <w:rPr>
          <w:b w:val="0"/>
        </w:rPr>
        <w:t xml:space="preserve"> form by failing to have </w:t>
      </w:r>
      <w:r>
        <w:rPr>
          <w:b w:val="0"/>
        </w:rPr>
        <w:t xml:space="preserve">the company’s website and email information included on the form. </w:t>
      </w:r>
      <w:r w:rsidRPr="002F0CCE">
        <w:rPr>
          <w:b w:val="0"/>
        </w:rPr>
        <w:t>Staff further finds that during the review period, the company failed to a</w:t>
      </w:r>
      <w:r>
        <w:rPr>
          <w:b w:val="0"/>
        </w:rPr>
        <w:t>ccurately complete its bills of lading</w:t>
      </w:r>
      <w:r w:rsidRPr="002F0CCE">
        <w:rPr>
          <w:b w:val="0"/>
        </w:rPr>
        <w:t xml:space="preserve"> in violation of WAC 480-15-</w:t>
      </w:r>
      <w:r>
        <w:rPr>
          <w:b w:val="0"/>
        </w:rPr>
        <w:t>710 by failing to record mileage, weight, and interruptions properly</w:t>
      </w:r>
      <w:r w:rsidRPr="002F0CCE">
        <w:rPr>
          <w:b w:val="0"/>
        </w:rPr>
        <w:t>.</w:t>
      </w:r>
      <w:r w:rsidR="00AD4313">
        <w:rPr>
          <w:b w:val="0"/>
        </w:rPr>
        <w:t xml:space="preserve"> These violations come after Hansen Brothers has previously received technical assistance from commission staff on these issues.</w:t>
      </w:r>
    </w:p>
    <w:p w:rsidR="00824971" w:rsidRDefault="00941F75" w:rsidP="00D339FE">
      <w:pPr>
        <w:pStyle w:val="Heading3"/>
        <w:ind w:right="-360"/>
        <w:rPr>
          <w:rFonts w:ascii="Times New Roman" w:hAnsi="Times New Roman"/>
          <w:b/>
          <w:bCs/>
          <w:u w:val="none"/>
        </w:rPr>
      </w:pPr>
      <w:r w:rsidRPr="00316D99">
        <w:rPr>
          <w:rFonts w:ascii="Times New Roman" w:hAnsi="Times New Roman"/>
          <w:b/>
          <w:bCs/>
          <w:u w:val="none"/>
        </w:rPr>
        <w:br/>
      </w:r>
      <w:r w:rsidR="00D85185">
        <w:rPr>
          <w:rFonts w:ascii="Times New Roman" w:hAnsi="Times New Roman"/>
          <w:b/>
          <w:bCs/>
          <w:u w:val="none"/>
        </w:rPr>
        <w:t>Recommendation</w:t>
      </w:r>
    </w:p>
    <w:p w:rsidR="008066BC" w:rsidRDefault="006C6852" w:rsidP="00D339FE">
      <w:pPr>
        <w:ind w:right="-360"/>
        <w:rPr>
          <w:rFonts w:ascii="Times New Roman" w:hAnsi="Times New Roman"/>
        </w:rPr>
      </w:pPr>
      <w:r>
        <w:rPr>
          <w:rFonts w:ascii="Times New Roman" w:hAnsi="Times New Roman"/>
        </w:rPr>
        <w:t xml:space="preserve">Staff recommends a penalty of $100 for </w:t>
      </w:r>
      <w:r w:rsidR="008066BC">
        <w:rPr>
          <w:rFonts w:ascii="Times New Roman" w:hAnsi="Times New Roman"/>
        </w:rPr>
        <w:t>each of the two instances in which the company failed</w:t>
      </w:r>
      <w:r>
        <w:rPr>
          <w:rFonts w:ascii="Times New Roman" w:hAnsi="Times New Roman"/>
        </w:rPr>
        <w:t xml:space="preserve"> to include mileage on all bills of lading and a penalty of $100 for failing to record interruptions in all moves over five ho</w:t>
      </w:r>
      <w:r w:rsidR="008066BC">
        <w:rPr>
          <w:rFonts w:ascii="Times New Roman" w:hAnsi="Times New Roman"/>
        </w:rPr>
        <w:t>urs, for a total violation of $300.</w:t>
      </w:r>
    </w:p>
    <w:p w:rsidR="008066BC" w:rsidRDefault="008066BC" w:rsidP="00D339FE">
      <w:pPr>
        <w:ind w:right="-360"/>
        <w:rPr>
          <w:rFonts w:ascii="Times New Roman" w:hAnsi="Times New Roman"/>
        </w:rPr>
      </w:pPr>
    </w:p>
    <w:p w:rsidR="00236FAE" w:rsidRPr="00316D99" w:rsidRDefault="007C57BE" w:rsidP="00D339FE">
      <w:pPr>
        <w:ind w:right="-360"/>
        <w:rPr>
          <w:b/>
          <w:bCs/>
          <w:sz w:val="28"/>
        </w:rPr>
      </w:pPr>
      <w:r>
        <w:rPr>
          <w:rFonts w:ascii="Times New Roman" w:hAnsi="Times New Roman"/>
        </w:rPr>
        <w:lastRenderedPageBreak/>
        <w:t xml:space="preserve">Staff advises that </w:t>
      </w:r>
      <w:r w:rsidR="002F0CCE">
        <w:rPr>
          <w:rFonts w:ascii="Times New Roman" w:hAnsi="Times New Roman"/>
        </w:rPr>
        <w:t>Hansen Brothers</w:t>
      </w:r>
      <w:r>
        <w:rPr>
          <w:rFonts w:ascii="Times New Roman" w:hAnsi="Times New Roman"/>
        </w:rPr>
        <w:t xml:space="preserve"> update its bill of lading form to comply with Tar</w:t>
      </w:r>
      <w:r w:rsidR="006C6852">
        <w:rPr>
          <w:rFonts w:ascii="Times New Roman" w:hAnsi="Times New Roman"/>
        </w:rPr>
        <w:t>iff 15-C, Item 95. Staff also</w:t>
      </w:r>
      <w:r>
        <w:rPr>
          <w:rFonts w:ascii="Times New Roman" w:hAnsi="Times New Roman"/>
        </w:rPr>
        <w:t xml:space="preserve"> advises that Hansen Brothers must properly record mileage and weight in mileage-based moves, and record required interruptions</w:t>
      </w:r>
      <w:r w:rsidR="006C6852">
        <w:rPr>
          <w:rFonts w:ascii="Times New Roman" w:hAnsi="Times New Roman"/>
        </w:rPr>
        <w:t xml:space="preserve"> in hourly moves</w:t>
      </w:r>
      <w:r>
        <w:rPr>
          <w:rFonts w:ascii="Times New Roman" w:hAnsi="Times New Roman"/>
        </w:rPr>
        <w:t xml:space="preserve">, in each bill of lading. </w:t>
      </w:r>
      <w:r w:rsidR="00F14F8F">
        <w:rPr>
          <w:rFonts w:ascii="Times New Roman" w:hAnsi="Times New Roman"/>
        </w:rPr>
        <w:t>Staff considers this investigation as the company’s technic</w:t>
      </w:r>
      <w:r>
        <w:rPr>
          <w:rFonts w:ascii="Times New Roman" w:hAnsi="Times New Roman"/>
        </w:rPr>
        <w:t>al assistance regarding format and completion of bills of lading</w:t>
      </w:r>
      <w:r w:rsidR="00F14F8F">
        <w:rPr>
          <w:rFonts w:ascii="Times New Roman" w:hAnsi="Times New Roman"/>
        </w:rPr>
        <w:t>. If further violations are found, staff may recommend penalties or take other enforcement action.</w:t>
      </w:r>
      <w:r w:rsidR="0091590A" w:rsidRPr="00316D99">
        <w:rPr>
          <w:sz w:val="28"/>
        </w:rPr>
        <w:t xml:space="preserve"> </w:t>
      </w:r>
      <w:r w:rsidR="00236FAE" w:rsidRPr="00316D99">
        <w:rPr>
          <w:sz w:val="28"/>
        </w:rPr>
        <w:br w:type="page"/>
      </w:r>
    </w:p>
    <w:p w:rsidR="00AD444C" w:rsidRPr="00316D99" w:rsidRDefault="006F51DC" w:rsidP="00D339FE">
      <w:pPr>
        <w:ind w:right="-360"/>
        <w:jc w:val="center"/>
        <w:rPr>
          <w:rFonts w:ascii="Times New Roman" w:hAnsi="Times New Roman"/>
          <w:b/>
          <w:sz w:val="28"/>
          <w:szCs w:val="28"/>
        </w:rPr>
      </w:pPr>
      <w:r w:rsidRPr="00316D99">
        <w:rPr>
          <w:rFonts w:ascii="Times New Roman" w:hAnsi="Times New Roman"/>
          <w:b/>
          <w:sz w:val="28"/>
          <w:szCs w:val="28"/>
        </w:rPr>
        <w:lastRenderedPageBreak/>
        <w:t>TARIFF RATES AND CHARGES</w:t>
      </w:r>
    </w:p>
    <w:p w:rsidR="00914924" w:rsidRPr="00316D99" w:rsidRDefault="00914924" w:rsidP="00D339FE">
      <w:pPr>
        <w:ind w:right="-360"/>
        <w:rPr>
          <w:rFonts w:ascii="Times New Roman" w:hAnsi="Times New Roman"/>
        </w:rPr>
      </w:pPr>
    </w:p>
    <w:p w:rsidR="00920FF8" w:rsidRPr="00316D99" w:rsidRDefault="00920FF8" w:rsidP="00D339FE">
      <w:pPr>
        <w:pStyle w:val="BodyTextIndent"/>
        <w:ind w:left="0" w:right="-360"/>
        <w:rPr>
          <w:b/>
        </w:rPr>
      </w:pPr>
      <w:r w:rsidRPr="00316D99">
        <w:rPr>
          <w:b/>
        </w:rPr>
        <w:t>Investigation</w:t>
      </w:r>
    </w:p>
    <w:p w:rsidR="000112B0" w:rsidRDefault="0081056F" w:rsidP="00D339FE">
      <w:pPr>
        <w:pStyle w:val="BodyTextIndent"/>
        <w:ind w:left="0" w:right="-360"/>
      </w:pPr>
      <w:r w:rsidRPr="00316D99">
        <w:t>WAC 480-15-490 requires a household goods company to bill c</w:t>
      </w:r>
      <w:r w:rsidR="00EF6C28">
        <w:t>harges according to Tariff 15-C</w:t>
      </w:r>
      <w:r w:rsidR="000112B0">
        <w:t>. Hansen Brothers failed to bill the cu</w:t>
      </w:r>
      <w:r w:rsidR="00EF6C28">
        <w:t>stomer according to Tariff 15-C</w:t>
      </w:r>
      <w:r w:rsidR="000112B0">
        <w:t>, as follows:</w:t>
      </w:r>
    </w:p>
    <w:p w:rsidR="000112B0" w:rsidRDefault="000112B0" w:rsidP="00D339FE">
      <w:pPr>
        <w:pStyle w:val="BodyTextIndent"/>
        <w:ind w:left="0" w:right="-360"/>
      </w:pPr>
    </w:p>
    <w:p w:rsidR="00EE2AAF" w:rsidRDefault="00FC301D" w:rsidP="000112B0">
      <w:pPr>
        <w:pStyle w:val="BodyTextIndent"/>
        <w:numPr>
          <w:ilvl w:val="0"/>
          <w:numId w:val="24"/>
        </w:numPr>
        <w:ind w:right="-360"/>
      </w:pPr>
      <w:r>
        <w:rPr>
          <w:b/>
        </w:rPr>
        <w:t>Minimum c</w:t>
      </w:r>
      <w:r w:rsidR="00664306">
        <w:rPr>
          <w:b/>
        </w:rPr>
        <w:t xml:space="preserve">harge: </w:t>
      </w:r>
      <w:r w:rsidR="00664306">
        <w:t>Item 105(7)</w:t>
      </w:r>
      <w:r w:rsidR="00EF6C28">
        <w:t xml:space="preserve"> of Tariff 15-C</w:t>
      </w:r>
      <w:r w:rsidR="00664306">
        <w:t xml:space="preserve"> states that the minimum charge for any mileage-based move “will be calculated on a weight of seven pounds per cubic foot of properly loaded vehicle.</w:t>
      </w:r>
      <w:r w:rsidR="00FF556D">
        <w:t>”</w:t>
      </w:r>
      <w:r w:rsidR="00664306">
        <w:t xml:space="preserve"> On June 16, 2010, Hansen Brothers </w:t>
      </w:r>
      <w:r w:rsidR="007B5DF9">
        <w:t xml:space="preserve">charged customer </w:t>
      </w:r>
      <w:proofErr w:type="spellStart"/>
      <w:r w:rsidR="007B5DF9">
        <w:t>Meras</w:t>
      </w:r>
      <w:proofErr w:type="spellEnd"/>
      <w:r w:rsidR="007B5DF9">
        <w:t xml:space="preserve"> for 2</w:t>
      </w:r>
      <w:r w:rsidR="00FF556D">
        <w:t>,</w:t>
      </w:r>
      <w:r w:rsidR="007B5DF9">
        <w:t>75</w:t>
      </w:r>
      <w:r w:rsidR="00664306">
        <w:t>0 pounds</w:t>
      </w:r>
      <w:r w:rsidR="007B5DF9">
        <w:t>. According to the cube sheet, there was a total of 388 cubic feet, which would equate to 2</w:t>
      </w:r>
      <w:r w:rsidR="00FF556D">
        <w:t>,</w:t>
      </w:r>
      <w:r w:rsidR="007B5DF9">
        <w:t xml:space="preserve">716 </w:t>
      </w:r>
      <w:proofErr w:type="gramStart"/>
      <w:r w:rsidR="007B5DF9">
        <w:t>pounds</w:t>
      </w:r>
      <w:r>
        <w:t>,</w:t>
      </w:r>
      <w:proofErr w:type="gramEnd"/>
      <w:r>
        <w:t xml:space="preserve"> however the estimate states a total of 393 cubic feet</w:t>
      </w:r>
      <w:r w:rsidR="007B5DF9">
        <w:t>.</w:t>
      </w:r>
      <w:r>
        <w:t xml:space="preserve"> There is no explanation for the difference</w:t>
      </w:r>
      <w:r w:rsidR="00EF6C28">
        <w:t xml:space="preserve"> in cubic feet</w:t>
      </w:r>
      <w:r>
        <w:t>. When staff contacted Mr. Nelsen about this move, he speculated that it was intended as a binding move, although the documents specify it is a non-binding move.</w:t>
      </w:r>
    </w:p>
    <w:p w:rsidR="00FC301D" w:rsidRDefault="00FC301D" w:rsidP="000112B0">
      <w:pPr>
        <w:pStyle w:val="BodyTextIndent"/>
        <w:numPr>
          <w:ilvl w:val="0"/>
          <w:numId w:val="24"/>
        </w:numPr>
        <w:ind w:right="-360"/>
      </w:pPr>
      <w:r>
        <w:rPr>
          <w:b/>
        </w:rPr>
        <w:t>Proper calculation of miles:</w:t>
      </w:r>
      <w:r w:rsidR="00814A61">
        <w:rPr>
          <w:b/>
        </w:rPr>
        <w:t xml:space="preserve"> </w:t>
      </w:r>
      <w:r w:rsidR="00FA5FE6">
        <w:t>Item 105(1)</w:t>
      </w:r>
      <w:r w:rsidR="00EF6C28">
        <w:t xml:space="preserve"> of Tariff 15-C</w:t>
      </w:r>
      <w:r w:rsidR="00FA5FE6">
        <w:t xml:space="preserve"> states that mileage-based move rules “apply to moves of </w:t>
      </w:r>
      <w:r w:rsidR="00EF6C28">
        <w:t xml:space="preserve">56 miles or more.” </w:t>
      </w:r>
      <w:r w:rsidR="00FA5FE6">
        <w:t>Item 105(6)</w:t>
      </w:r>
      <w:r w:rsidR="00EF6C28">
        <w:t xml:space="preserve"> of Tariff 15-C</w:t>
      </w:r>
      <w:r w:rsidR="00FA5FE6">
        <w:t xml:space="preserve"> states that household goods carriers must use a mileage guide that calculates mileage based on the most current version of the Household Goods Carriers Bureau Mileage guide, such as Rand McNally’s Mile Maker. On June 17, 2010, Hansen Brothers charged customer Curry for a mileage-based move, noting on the estimate and the bill of lading that the move was 56 miles, from Camano Island to Edmonds. According to Rand McNally’s Mile Maker, the actual distance from Camano Island to Edmonds is 55 miles. As such, the move should have been charged hourly.</w:t>
      </w:r>
    </w:p>
    <w:p w:rsidR="00294FF3" w:rsidRPr="00294FF3" w:rsidRDefault="00294FF3" w:rsidP="000112B0">
      <w:pPr>
        <w:pStyle w:val="BodyTextIndent"/>
        <w:ind w:left="0" w:right="-360"/>
        <w:rPr>
          <w:b/>
        </w:rPr>
      </w:pPr>
    </w:p>
    <w:p w:rsidR="00D675B7" w:rsidRPr="00316D99" w:rsidRDefault="00D675B7" w:rsidP="00D339FE">
      <w:pPr>
        <w:pStyle w:val="Heading1"/>
        <w:ind w:right="-360"/>
      </w:pPr>
    </w:p>
    <w:p w:rsidR="00595110" w:rsidRDefault="00AD444C" w:rsidP="00D339FE">
      <w:pPr>
        <w:pStyle w:val="Heading1"/>
        <w:ind w:right="-360"/>
      </w:pPr>
      <w:r w:rsidRPr="00316D99">
        <w:t>Findings</w:t>
      </w:r>
    </w:p>
    <w:p w:rsidR="00595110" w:rsidRPr="00595110" w:rsidRDefault="0091590A" w:rsidP="00D339FE">
      <w:pPr>
        <w:ind w:right="-360"/>
        <w:rPr>
          <w:rFonts w:ascii="Times New Roman" w:hAnsi="Times New Roman"/>
        </w:rPr>
      </w:pPr>
      <w:r>
        <w:rPr>
          <w:rFonts w:ascii="Times New Roman" w:hAnsi="Times New Roman"/>
        </w:rPr>
        <w:t xml:space="preserve">Staff finds that </w:t>
      </w:r>
      <w:r w:rsidR="0034643D">
        <w:rPr>
          <w:rFonts w:ascii="Times New Roman" w:hAnsi="Times New Roman"/>
        </w:rPr>
        <w:t xml:space="preserve">Hansen Brothers </w:t>
      </w:r>
      <w:r w:rsidR="00BC4912">
        <w:rPr>
          <w:rFonts w:ascii="Times New Roman" w:hAnsi="Times New Roman"/>
        </w:rPr>
        <w:t xml:space="preserve">violation </w:t>
      </w:r>
      <w:r w:rsidR="0034643D">
        <w:rPr>
          <w:rFonts w:ascii="Times New Roman" w:hAnsi="Times New Roman"/>
        </w:rPr>
        <w:t xml:space="preserve">WAC 480-15-490 </w:t>
      </w:r>
      <w:r w:rsidR="00BC4912">
        <w:rPr>
          <w:rFonts w:ascii="Times New Roman" w:hAnsi="Times New Roman"/>
        </w:rPr>
        <w:t xml:space="preserve">for </w:t>
      </w:r>
      <w:r w:rsidR="0034643D">
        <w:rPr>
          <w:rFonts w:ascii="Times New Roman" w:hAnsi="Times New Roman"/>
        </w:rPr>
        <w:t>failing to charge customers as required by Tariff 15-C in two moves.</w:t>
      </w:r>
    </w:p>
    <w:p w:rsidR="00795982" w:rsidRPr="00316D99" w:rsidRDefault="00795982" w:rsidP="00D339FE">
      <w:pPr>
        <w:ind w:right="-360"/>
        <w:rPr>
          <w:rFonts w:ascii="Times New Roman" w:hAnsi="Times New Roman"/>
        </w:rPr>
      </w:pPr>
    </w:p>
    <w:p w:rsidR="00ED0E2E" w:rsidRPr="00ED0E2E" w:rsidRDefault="00D85185" w:rsidP="00ED0E2E">
      <w:pPr>
        <w:pStyle w:val="Heading3"/>
        <w:ind w:right="-360"/>
        <w:rPr>
          <w:rFonts w:ascii="Times New Roman" w:hAnsi="Times New Roman"/>
          <w:b/>
          <w:bCs/>
          <w:u w:val="none"/>
        </w:rPr>
      </w:pPr>
      <w:r>
        <w:rPr>
          <w:rFonts w:ascii="Times New Roman" w:hAnsi="Times New Roman"/>
          <w:b/>
          <w:bCs/>
          <w:u w:val="none"/>
        </w:rPr>
        <w:t>Recommendation</w:t>
      </w:r>
    </w:p>
    <w:p w:rsidR="00ED0E2E" w:rsidRPr="001C29DB" w:rsidRDefault="00ED0E2E" w:rsidP="00ED0E2E">
      <w:pPr>
        <w:ind w:right="-360"/>
        <w:rPr>
          <w:rFonts w:ascii="Times New Roman" w:hAnsi="Times New Roman"/>
        </w:rPr>
      </w:pPr>
      <w:r>
        <w:rPr>
          <w:rFonts w:ascii="Times New Roman" w:hAnsi="Times New Roman"/>
        </w:rPr>
        <w:t xml:space="preserve">Staff advises that Hansen Brothers must properly charge based on Tariff </w:t>
      </w:r>
      <w:proofErr w:type="gramStart"/>
      <w:r>
        <w:rPr>
          <w:rFonts w:ascii="Times New Roman" w:hAnsi="Times New Roman"/>
        </w:rPr>
        <w:t>15-C,</w:t>
      </w:r>
      <w:proofErr w:type="gramEnd"/>
      <w:r>
        <w:rPr>
          <w:rFonts w:ascii="Times New Roman" w:hAnsi="Times New Roman"/>
        </w:rPr>
        <w:t xml:space="preserve"> and the company must provide adequate documentation to determine the basis for all charges. Staff considers this investigation as the company’s technical assistance regarding estimate format and estimate completion. If future violations are found, staff may recommend penalties or take other enforcement action.</w:t>
      </w:r>
    </w:p>
    <w:p w:rsidR="00ED0E2E" w:rsidRPr="00316D99" w:rsidRDefault="00ED0E2E" w:rsidP="00D339FE">
      <w:pPr>
        <w:ind w:right="-360"/>
        <w:rPr>
          <w:rFonts w:ascii="Times New Roman" w:hAnsi="Times New Roman"/>
        </w:rPr>
      </w:pPr>
    </w:p>
    <w:p w:rsidR="00795982" w:rsidRPr="00316D99" w:rsidRDefault="00795982" w:rsidP="00D339FE">
      <w:pPr>
        <w:ind w:left="720" w:right="-360"/>
        <w:jc w:val="center"/>
        <w:rPr>
          <w:rFonts w:ascii="Times New Roman" w:hAnsi="Times New Roman"/>
          <w:b/>
          <w:bCs/>
          <w:sz w:val="28"/>
        </w:rPr>
      </w:pPr>
    </w:p>
    <w:p w:rsidR="006E3D29" w:rsidRDefault="006E3D29" w:rsidP="00D339FE">
      <w:pPr>
        <w:ind w:right="-360"/>
        <w:rPr>
          <w:rFonts w:ascii="Times New Roman" w:hAnsi="Times New Roman"/>
          <w:b/>
          <w:bCs/>
          <w:sz w:val="28"/>
        </w:rPr>
        <w:sectPr w:rsidR="006E3D29" w:rsidSect="00B65A26">
          <w:pgSz w:w="12240" w:h="15840" w:code="1"/>
          <w:pgMar w:top="1440" w:right="1800" w:bottom="1440" w:left="1440" w:header="720" w:footer="840" w:gutter="0"/>
          <w:cols w:space="720"/>
          <w:docGrid w:linePitch="360"/>
        </w:sectPr>
      </w:pPr>
    </w:p>
    <w:p w:rsidR="00F14F8F" w:rsidRDefault="00F14F8F" w:rsidP="00D339FE">
      <w:pPr>
        <w:ind w:right="-360"/>
        <w:rPr>
          <w:rFonts w:ascii="Times New Roman" w:hAnsi="Times New Roman"/>
        </w:rPr>
      </w:pPr>
    </w:p>
    <w:p w:rsidR="00F14F8F" w:rsidRDefault="00F14F8F" w:rsidP="00D339FE">
      <w:pPr>
        <w:ind w:right="-360"/>
        <w:rPr>
          <w:rFonts w:ascii="Times New Roman" w:hAnsi="Times New Roman"/>
        </w:rPr>
      </w:pPr>
    </w:p>
    <w:p w:rsidR="00F14F8F" w:rsidRDefault="00F14F8F" w:rsidP="00F14F8F">
      <w:pPr>
        <w:ind w:right="-360"/>
        <w:jc w:val="center"/>
        <w:rPr>
          <w:rFonts w:ascii="Times New Roman" w:hAnsi="Times New Roman"/>
          <w:b/>
          <w:sz w:val="28"/>
          <w:szCs w:val="28"/>
        </w:rPr>
      </w:pPr>
      <w:r w:rsidRPr="00F14F8F">
        <w:rPr>
          <w:rFonts w:ascii="Times New Roman" w:hAnsi="Times New Roman"/>
          <w:b/>
          <w:sz w:val="28"/>
          <w:szCs w:val="28"/>
        </w:rPr>
        <w:t>SUMMARY OF</w:t>
      </w:r>
      <w:r>
        <w:rPr>
          <w:rFonts w:ascii="Times New Roman" w:hAnsi="Times New Roman"/>
          <w:b/>
          <w:sz w:val="28"/>
          <w:szCs w:val="28"/>
        </w:rPr>
        <w:t xml:space="preserve"> RECOMMENDATIONS</w:t>
      </w:r>
    </w:p>
    <w:p w:rsidR="00F14F8F" w:rsidRDefault="00F14F8F" w:rsidP="00F14F8F">
      <w:pPr>
        <w:ind w:right="-360"/>
        <w:rPr>
          <w:rFonts w:ascii="Times New Roman" w:hAnsi="Times New Roman"/>
          <w:b/>
        </w:rPr>
      </w:pPr>
    </w:p>
    <w:p w:rsidR="00F14F8F" w:rsidRDefault="00F14F8F" w:rsidP="00BF45E9">
      <w:pPr>
        <w:pStyle w:val="ListParagraph"/>
        <w:numPr>
          <w:ilvl w:val="0"/>
          <w:numId w:val="10"/>
        </w:numPr>
        <w:tabs>
          <w:tab w:val="left" w:pos="360"/>
        </w:tabs>
        <w:ind w:left="360" w:right="-360"/>
        <w:rPr>
          <w:rFonts w:ascii="Times New Roman" w:hAnsi="Times New Roman"/>
        </w:rPr>
      </w:pPr>
      <w:r>
        <w:rPr>
          <w:rFonts w:ascii="Times New Roman" w:hAnsi="Times New Roman"/>
        </w:rPr>
        <w:t>Staff re</w:t>
      </w:r>
      <w:r w:rsidR="005D7FB1">
        <w:rPr>
          <w:rFonts w:ascii="Times New Roman" w:hAnsi="Times New Roman"/>
        </w:rPr>
        <w:t>commends a total penalty of $12</w:t>
      </w:r>
      <w:r w:rsidR="00EF6C28">
        <w:rPr>
          <w:rFonts w:ascii="Times New Roman" w:hAnsi="Times New Roman"/>
        </w:rPr>
        <w:t>00</w:t>
      </w:r>
      <w:r>
        <w:rPr>
          <w:rFonts w:ascii="Times New Roman" w:hAnsi="Times New Roman"/>
        </w:rPr>
        <w:t xml:space="preserve"> for the following violations:</w:t>
      </w:r>
    </w:p>
    <w:p w:rsidR="006553D1" w:rsidRDefault="006553D1" w:rsidP="006553D1">
      <w:pPr>
        <w:pStyle w:val="ListParagraph"/>
        <w:numPr>
          <w:ilvl w:val="0"/>
          <w:numId w:val="26"/>
        </w:numPr>
        <w:tabs>
          <w:tab w:val="left" w:pos="360"/>
        </w:tabs>
        <w:ind w:right="-360"/>
        <w:rPr>
          <w:rFonts w:ascii="Times New Roman" w:hAnsi="Times New Roman"/>
        </w:rPr>
      </w:pPr>
      <w:r>
        <w:rPr>
          <w:rFonts w:ascii="Times New Roman" w:hAnsi="Times New Roman"/>
        </w:rPr>
        <w:t xml:space="preserve">A penalty </w:t>
      </w:r>
      <w:r w:rsidR="0081761C">
        <w:rPr>
          <w:rFonts w:ascii="Times New Roman" w:hAnsi="Times New Roman"/>
        </w:rPr>
        <w:t xml:space="preserve">of $100 for failing to provide proper documentation of the company giving the brochure, “Your Guide to Moving in Washington State” to all customers during the review period </w:t>
      </w:r>
      <w:r>
        <w:rPr>
          <w:rFonts w:ascii="Times New Roman" w:hAnsi="Times New Roman"/>
        </w:rPr>
        <w:t xml:space="preserve">in violation of WAC </w:t>
      </w:r>
      <w:r w:rsidR="00FF556D">
        <w:rPr>
          <w:rFonts w:ascii="Times New Roman" w:hAnsi="Times New Roman"/>
        </w:rPr>
        <w:t xml:space="preserve">480-15-630, for a total </w:t>
      </w:r>
      <w:r w:rsidR="0081761C">
        <w:rPr>
          <w:rFonts w:ascii="Times New Roman" w:hAnsi="Times New Roman"/>
        </w:rPr>
        <w:t xml:space="preserve">penalty </w:t>
      </w:r>
      <w:r w:rsidR="00FF556D">
        <w:rPr>
          <w:rFonts w:ascii="Times New Roman" w:hAnsi="Times New Roman"/>
        </w:rPr>
        <w:t>of $100;</w:t>
      </w:r>
    </w:p>
    <w:p w:rsidR="0081761C" w:rsidRDefault="0081761C" w:rsidP="006553D1">
      <w:pPr>
        <w:pStyle w:val="ListParagraph"/>
        <w:numPr>
          <w:ilvl w:val="0"/>
          <w:numId w:val="26"/>
        </w:numPr>
        <w:tabs>
          <w:tab w:val="left" w:pos="360"/>
        </w:tabs>
        <w:ind w:right="-360"/>
        <w:rPr>
          <w:rFonts w:ascii="Times New Roman" w:hAnsi="Times New Roman"/>
        </w:rPr>
      </w:pPr>
      <w:r>
        <w:rPr>
          <w:rFonts w:ascii="Times New Roman" w:hAnsi="Times New Roman"/>
        </w:rPr>
        <w:t>A penalty of $100 each for the four violations in which the company failed to obtain a customer signature on the written estimate in violation of WAC 480-15-630, for a total penalty of $400;</w:t>
      </w:r>
    </w:p>
    <w:p w:rsidR="006553D1" w:rsidRPr="007C57BE" w:rsidRDefault="00FF556D" w:rsidP="006553D1">
      <w:pPr>
        <w:pStyle w:val="ListParagraph"/>
        <w:numPr>
          <w:ilvl w:val="0"/>
          <w:numId w:val="26"/>
        </w:numPr>
        <w:ind w:right="-360"/>
        <w:rPr>
          <w:rFonts w:ascii="Times New Roman" w:hAnsi="Times New Roman"/>
        </w:rPr>
      </w:pPr>
      <w:r>
        <w:rPr>
          <w:rFonts w:ascii="Times New Roman" w:hAnsi="Times New Roman"/>
        </w:rPr>
        <w:t>A</w:t>
      </w:r>
      <w:r w:rsidR="006553D1" w:rsidRPr="007C57BE">
        <w:rPr>
          <w:rFonts w:ascii="Times New Roman" w:hAnsi="Times New Roman"/>
        </w:rPr>
        <w:t xml:space="preserve"> penalty of $100 each for the four </w:t>
      </w:r>
      <w:r w:rsidR="0081761C">
        <w:rPr>
          <w:rFonts w:ascii="Times New Roman" w:hAnsi="Times New Roman"/>
        </w:rPr>
        <w:t>violations in which the company</w:t>
      </w:r>
      <w:r w:rsidR="006553D1" w:rsidRPr="007C57BE">
        <w:rPr>
          <w:rFonts w:ascii="Times New Roman" w:hAnsi="Times New Roman"/>
        </w:rPr>
        <w:t xml:space="preserve"> failed to provide sufficient detail for the services </w:t>
      </w:r>
      <w:r w:rsidR="0081761C">
        <w:rPr>
          <w:rFonts w:ascii="Times New Roman" w:hAnsi="Times New Roman"/>
        </w:rPr>
        <w:t xml:space="preserve">in the written supplemental estimate </w:t>
      </w:r>
      <w:r w:rsidR="006553D1" w:rsidRPr="007C57BE">
        <w:rPr>
          <w:rFonts w:ascii="Times New Roman" w:hAnsi="Times New Roman"/>
        </w:rPr>
        <w:t>in violation of WAC 480-15</w:t>
      </w:r>
      <w:r>
        <w:rPr>
          <w:rFonts w:ascii="Times New Roman" w:hAnsi="Times New Roman"/>
        </w:rPr>
        <w:t>-630</w:t>
      </w:r>
      <w:r w:rsidR="0081761C">
        <w:rPr>
          <w:rFonts w:ascii="Times New Roman" w:hAnsi="Times New Roman"/>
        </w:rPr>
        <w:t>, for total penalty of $400;</w:t>
      </w:r>
    </w:p>
    <w:p w:rsidR="006553D1" w:rsidRDefault="00FF556D" w:rsidP="006553D1">
      <w:pPr>
        <w:pStyle w:val="ListParagraph"/>
        <w:numPr>
          <w:ilvl w:val="0"/>
          <w:numId w:val="26"/>
        </w:numPr>
        <w:tabs>
          <w:tab w:val="left" w:pos="360"/>
        </w:tabs>
        <w:ind w:right="-360"/>
        <w:rPr>
          <w:rFonts w:ascii="Times New Roman" w:hAnsi="Times New Roman"/>
        </w:rPr>
      </w:pPr>
      <w:r>
        <w:rPr>
          <w:rFonts w:ascii="Times New Roman" w:hAnsi="Times New Roman"/>
        </w:rPr>
        <w:t>A</w:t>
      </w:r>
      <w:r w:rsidR="006553D1">
        <w:rPr>
          <w:rFonts w:ascii="Times New Roman" w:hAnsi="Times New Roman"/>
        </w:rPr>
        <w:t xml:space="preserve"> penalty of $100 for each of the two</w:t>
      </w:r>
      <w:r w:rsidR="0081761C">
        <w:rPr>
          <w:rFonts w:ascii="Times New Roman" w:hAnsi="Times New Roman"/>
        </w:rPr>
        <w:t xml:space="preserve"> moves in which the company </w:t>
      </w:r>
      <w:r w:rsidR="006553D1">
        <w:rPr>
          <w:rFonts w:ascii="Times New Roman" w:hAnsi="Times New Roman"/>
        </w:rPr>
        <w:t xml:space="preserve">failed to </w:t>
      </w:r>
      <w:r w:rsidR="0081761C">
        <w:rPr>
          <w:rFonts w:ascii="Times New Roman" w:hAnsi="Times New Roman"/>
        </w:rPr>
        <w:t>record the mileage on the bill of lading in violation of WAC 480-15-710, for a total penalty of $200; and</w:t>
      </w:r>
    </w:p>
    <w:p w:rsidR="0081761C" w:rsidRDefault="0081761C" w:rsidP="006553D1">
      <w:pPr>
        <w:pStyle w:val="ListParagraph"/>
        <w:numPr>
          <w:ilvl w:val="0"/>
          <w:numId w:val="26"/>
        </w:numPr>
        <w:tabs>
          <w:tab w:val="left" w:pos="360"/>
        </w:tabs>
        <w:ind w:right="-360"/>
        <w:rPr>
          <w:rFonts w:ascii="Times New Roman" w:hAnsi="Times New Roman"/>
        </w:rPr>
      </w:pPr>
      <w:r>
        <w:rPr>
          <w:rFonts w:ascii="Times New Roman" w:hAnsi="Times New Roman"/>
        </w:rPr>
        <w:t>A penalty of $100 for failing to provide proper documentation of interruptions in violation of WAC 480-15-710, for a total penalty of $100.</w:t>
      </w:r>
    </w:p>
    <w:p w:rsidR="006553D1" w:rsidRDefault="006553D1" w:rsidP="006553D1">
      <w:pPr>
        <w:tabs>
          <w:tab w:val="left" w:pos="360"/>
        </w:tabs>
        <w:ind w:right="-360"/>
        <w:rPr>
          <w:rFonts w:ascii="Times New Roman" w:hAnsi="Times New Roman"/>
        </w:rPr>
      </w:pPr>
    </w:p>
    <w:p w:rsidR="00544E72" w:rsidRDefault="006553D1" w:rsidP="00FF556D">
      <w:pPr>
        <w:pStyle w:val="ListParagraph"/>
        <w:numPr>
          <w:ilvl w:val="0"/>
          <w:numId w:val="10"/>
        </w:numPr>
        <w:tabs>
          <w:tab w:val="left" w:pos="360"/>
        </w:tabs>
        <w:spacing w:after="240"/>
        <w:ind w:left="360" w:right="-360"/>
        <w:rPr>
          <w:rFonts w:ascii="Times New Roman" w:hAnsi="Times New Roman"/>
        </w:rPr>
      </w:pPr>
      <w:r>
        <w:rPr>
          <w:rFonts w:ascii="Times New Roman" w:hAnsi="Times New Roman"/>
        </w:rPr>
        <w:t xml:space="preserve">Staff recommends Hansen Brothers representatives </w:t>
      </w:r>
      <w:r w:rsidR="00544E72">
        <w:rPr>
          <w:rFonts w:ascii="Times New Roman" w:hAnsi="Times New Roman"/>
        </w:rPr>
        <w:t>attend commission-conducted rule and tariff tra</w:t>
      </w:r>
      <w:r w:rsidR="00F46F5A">
        <w:rPr>
          <w:rFonts w:ascii="Times New Roman" w:hAnsi="Times New Roman"/>
        </w:rPr>
        <w:t>ining at the next available session.</w:t>
      </w:r>
    </w:p>
    <w:p w:rsidR="00FF556D" w:rsidRDefault="00FF556D" w:rsidP="00FF556D">
      <w:pPr>
        <w:pStyle w:val="ListParagraph"/>
        <w:tabs>
          <w:tab w:val="left" w:pos="360"/>
        </w:tabs>
        <w:spacing w:after="240"/>
        <w:ind w:left="360" w:right="-360"/>
        <w:rPr>
          <w:rFonts w:ascii="Times New Roman" w:hAnsi="Times New Roman"/>
        </w:rPr>
      </w:pPr>
    </w:p>
    <w:p w:rsidR="00FF556D" w:rsidRDefault="000E342F" w:rsidP="00BF45E9">
      <w:pPr>
        <w:pStyle w:val="ListParagraph"/>
        <w:numPr>
          <w:ilvl w:val="0"/>
          <w:numId w:val="10"/>
        </w:numPr>
        <w:tabs>
          <w:tab w:val="left" w:pos="360"/>
        </w:tabs>
        <w:ind w:left="360" w:right="-360"/>
        <w:rPr>
          <w:rFonts w:ascii="Times New Roman" w:hAnsi="Times New Roman"/>
        </w:rPr>
      </w:pPr>
      <w:r>
        <w:rPr>
          <w:rFonts w:ascii="Times New Roman" w:hAnsi="Times New Roman"/>
        </w:rPr>
        <w:t>Staff recommends Hansen Brothers submit to the commission a written compliance plan addressing each of the violations addressed in this report.</w:t>
      </w:r>
    </w:p>
    <w:p w:rsidR="00544E72" w:rsidRDefault="00544E72" w:rsidP="00131EE8">
      <w:pPr>
        <w:pStyle w:val="ListParagraph"/>
        <w:ind w:left="360" w:right="-360" w:hanging="360"/>
        <w:rPr>
          <w:rFonts w:ascii="Times New Roman" w:hAnsi="Times New Roman"/>
        </w:rPr>
      </w:pPr>
    </w:p>
    <w:p w:rsidR="00544E72" w:rsidRPr="00544E72" w:rsidRDefault="00544E72" w:rsidP="00BF45E9">
      <w:pPr>
        <w:pStyle w:val="ListParagraph"/>
        <w:numPr>
          <w:ilvl w:val="0"/>
          <w:numId w:val="10"/>
        </w:numPr>
        <w:tabs>
          <w:tab w:val="left" w:pos="360"/>
        </w:tabs>
        <w:ind w:left="360" w:right="-360"/>
        <w:rPr>
          <w:rFonts w:ascii="Times New Roman" w:hAnsi="Times New Roman"/>
        </w:rPr>
      </w:pPr>
      <w:r>
        <w:rPr>
          <w:rFonts w:ascii="Times New Roman" w:hAnsi="Times New Roman"/>
        </w:rPr>
        <w:t xml:space="preserve">Staff recommends </w:t>
      </w:r>
      <w:r w:rsidR="006553D1">
        <w:rPr>
          <w:rFonts w:ascii="Times New Roman" w:hAnsi="Times New Roman"/>
        </w:rPr>
        <w:t xml:space="preserve">Hansen Brothers </w:t>
      </w:r>
      <w:r>
        <w:rPr>
          <w:rFonts w:ascii="Times New Roman" w:hAnsi="Times New Roman"/>
        </w:rPr>
        <w:t>closely review this report because it provides valuable technical assistance in other areas that need improvement. Staff has provided technical assistance on those areas within the report, as listed below. If future violations are found, staff may recommend penalties or take other enforcement action.</w:t>
      </w:r>
    </w:p>
    <w:p w:rsidR="00544E72" w:rsidRDefault="006553D1" w:rsidP="00BF45E9">
      <w:pPr>
        <w:pStyle w:val="ListParagraph"/>
        <w:numPr>
          <w:ilvl w:val="0"/>
          <w:numId w:val="11"/>
        </w:numPr>
        <w:tabs>
          <w:tab w:val="left" w:pos="720"/>
        </w:tabs>
        <w:ind w:right="-360"/>
        <w:rPr>
          <w:rFonts w:ascii="Times New Roman" w:hAnsi="Times New Roman"/>
        </w:rPr>
      </w:pPr>
      <w:r>
        <w:rPr>
          <w:rFonts w:ascii="Times New Roman" w:hAnsi="Times New Roman"/>
        </w:rPr>
        <w:t>Hansen</w:t>
      </w:r>
      <w:r w:rsidR="00544E72">
        <w:rPr>
          <w:rFonts w:ascii="Times New Roman" w:hAnsi="Times New Roman"/>
        </w:rPr>
        <w:t xml:space="preserve"> </w:t>
      </w:r>
      <w:r>
        <w:rPr>
          <w:rFonts w:ascii="Times New Roman" w:hAnsi="Times New Roman"/>
        </w:rPr>
        <w:t xml:space="preserve">Brothers </w:t>
      </w:r>
      <w:r w:rsidR="0081761C">
        <w:rPr>
          <w:rFonts w:ascii="Times New Roman" w:hAnsi="Times New Roman"/>
        </w:rPr>
        <w:t>must provide a properly-</w:t>
      </w:r>
      <w:r w:rsidR="00544E72">
        <w:rPr>
          <w:rFonts w:ascii="Times New Roman" w:hAnsi="Times New Roman"/>
        </w:rPr>
        <w:t>completed estimate</w:t>
      </w:r>
      <w:r w:rsidR="0081761C">
        <w:rPr>
          <w:rFonts w:ascii="Times New Roman" w:hAnsi="Times New Roman"/>
        </w:rPr>
        <w:t>, including cube sheet,</w:t>
      </w:r>
      <w:r w:rsidR="00544E72">
        <w:rPr>
          <w:rFonts w:ascii="Times New Roman" w:hAnsi="Times New Roman"/>
        </w:rPr>
        <w:t xml:space="preserve"> to each customer prior to the move. The estimate form must include all information required in the rule and</w:t>
      </w:r>
      <w:r>
        <w:rPr>
          <w:rFonts w:ascii="Times New Roman" w:hAnsi="Times New Roman"/>
        </w:rPr>
        <w:t xml:space="preserve"> Tariff 15-C, Item 85</w:t>
      </w:r>
      <w:r w:rsidR="00544E72">
        <w:rPr>
          <w:rFonts w:ascii="Times New Roman" w:hAnsi="Times New Roman"/>
        </w:rPr>
        <w:t>.</w:t>
      </w:r>
    </w:p>
    <w:p w:rsidR="00505921" w:rsidRDefault="006553D1" w:rsidP="006553D1">
      <w:pPr>
        <w:pStyle w:val="ListParagraph"/>
        <w:numPr>
          <w:ilvl w:val="0"/>
          <w:numId w:val="11"/>
        </w:numPr>
        <w:tabs>
          <w:tab w:val="left" w:pos="720"/>
        </w:tabs>
        <w:ind w:right="-360"/>
        <w:rPr>
          <w:rFonts w:ascii="Times New Roman" w:hAnsi="Times New Roman"/>
        </w:rPr>
      </w:pPr>
      <w:r>
        <w:rPr>
          <w:rFonts w:ascii="Times New Roman" w:hAnsi="Times New Roman"/>
        </w:rPr>
        <w:t>Hansen Brothers</w:t>
      </w:r>
      <w:r w:rsidR="0081761C">
        <w:rPr>
          <w:rFonts w:ascii="Times New Roman" w:hAnsi="Times New Roman"/>
        </w:rPr>
        <w:t xml:space="preserve"> must provide a properly-</w:t>
      </w:r>
      <w:r w:rsidR="00544E72">
        <w:rPr>
          <w:rFonts w:ascii="Times New Roman" w:hAnsi="Times New Roman"/>
        </w:rPr>
        <w:t>completed bill of lading for every move. The bill of lading form must include all inform</w:t>
      </w:r>
      <w:r>
        <w:rPr>
          <w:rFonts w:ascii="Times New Roman" w:hAnsi="Times New Roman"/>
        </w:rPr>
        <w:t>ation required in the rule and T</w:t>
      </w:r>
      <w:r w:rsidR="00544E72">
        <w:rPr>
          <w:rFonts w:ascii="Times New Roman" w:hAnsi="Times New Roman"/>
        </w:rPr>
        <w:t>ariff</w:t>
      </w:r>
      <w:r>
        <w:rPr>
          <w:rFonts w:ascii="Times New Roman" w:hAnsi="Times New Roman"/>
        </w:rPr>
        <w:t xml:space="preserve"> 15-C, Item 95</w:t>
      </w:r>
      <w:r w:rsidR="00544E72">
        <w:rPr>
          <w:rFonts w:ascii="Times New Roman" w:hAnsi="Times New Roman"/>
        </w:rPr>
        <w:t>.</w:t>
      </w:r>
    </w:p>
    <w:p w:rsidR="0081761C" w:rsidRDefault="0081761C" w:rsidP="006553D1">
      <w:pPr>
        <w:pStyle w:val="ListParagraph"/>
        <w:numPr>
          <w:ilvl w:val="0"/>
          <w:numId w:val="11"/>
        </w:numPr>
        <w:tabs>
          <w:tab w:val="left" w:pos="720"/>
        </w:tabs>
        <w:ind w:right="-360"/>
        <w:rPr>
          <w:rFonts w:ascii="Times New Roman" w:hAnsi="Times New Roman"/>
        </w:rPr>
      </w:pPr>
      <w:r>
        <w:rPr>
          <w:rFonts w:ascii="Times New Roman" w:hAnsi="Times New Roman"/>
        </w:rPr>
        <w:t>Hansen Brothers must charge customers only according to Tariff 15-C, and provide adequate documentation for determining the proper charges under the tariff.</w:t>
      </w:r>
    </w:p>
    <w:p w:rsidR="00B700E7" w:rsidRDefault="00B700E7" w:rsidP="00B700E7">
      <w:pPr>
        <w:pStyle w:val="ListParagraph"/>
        <w:tabs>
          <w:tab w:val="left" w:pos="720"/>
        </w:tabs>
        <w:ind w:right="-360"/>
        <w:rPr>
          <w:rFonts w:ascii="Times New Roman" w:hAnsi="Times New Roman"/>
        </w:rPr>
      </w:pPr>
    </w:p>
    <w:p w:rsidR="00B700E7" w:rsidRDefault="00B700E7" w:rsidP="00B700E7">
      <w:pPr>
        <w:pStyle w:val="ListParagraph"/>
        <w:tabs>
          <w:tab w:val="left" w:pos="720"/>
        </w:tabs>
        <w:ind w:right="-360"/>
        <w:rPr>
          <w:rFonts w:ascii="Times New Roman" w:hAnsi="Times New Roman"/>
        </w:rPr>
        <w:sectPr w:rsidR="00B700E7" w:rsidSect="00C76C33">
          <w:pgSz w:w="12240" w:h="15840" w:code="1"/>
          <w:pgMar w:top="1440" w:right="1800" w:bottom="1440" w:left="1440" w:header="720" w:footer="840" w:gutter="0"/>
          <w:cols w:space="720"/>
          <w:docGrid w:linePitch="360"/>
        </w:sectPr>
      </w:pPr>
    </w:p>
    <w:p w:rsidR="00B700E7" w:rsidRDefault="00B700E7" w:rsidP="00B700E7">
      <w:pPr>
        <w:pStyle w:val="ListParagraph"/>
        <w:tabs>
          <w:tab w:val="left" w:pos="0"/>
        </w:tabs>
        <w:ind w:left="0"/>
        <w:jc w:val="center"/>
        <w:rPr>
          <w:rFonts w:ascii="Times New Roman" w:hAnsi="Times New Roman"/>
          <w:b/>
        </w:rPr>
      </w:pPr>
      <w:r>
        <w:rPr>
          <w:rFonts w:ascii="Times New Roman" w:hAnsi="Times New Roman"/>
          <w:b/>
        </w:rPr>
        <w:lastRenderedPageBreak/>
        <w:t>Attachment A</w:t>
      </w:r>
    </w:p>
    <w:p w:rsidR="00B700E7" w:rsidRDefault="00B700E7" w:rsidP="00B700E7">
      <w:pPr>
        <w:pStyle w:val="ListParagraph"/>
        <w:tabs>
          <w:tab w:val="left" w:pos="0"/>
        </w:tabs>
        <w:ind w:left="0"/>
        <w:jc w:val="center"/>
        <w:rPr>
          <w:rFonts w:ascii="Times New Roman" w:hAnsi="Times New Roman"/>
          <w:b/>
        </w:rPr>
      </w:pPr>
      <w:r>
        <w:rPr>
          <w:rFonts w:ascii="Times New Roman" w:hAnsi="Times New Roman"/>
          <w:b/>
          <w:noProof/>
        </w:rPr>
        <w:drawing>
          <wp:inline distT="0" distB="0" distL="0" distR="0">
            <wp:extent cx="5712624" cy="7562850"/>
            <wp:effectExtent l="19050" t="0" r="2376"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5715000" cy="7565996"/>
                    </a:xfrm>
                    <a:prstGeom prst="rect">
                      <a:avLst/>
                    </a:prstGeom>
                    <a:noFill/>
                    <a:ln w="9525">
                      <a:noFill/>
                      <a:miter lim="800000"/>
                      <a:headEnd/>
                      <a:tailEnd/>
                    </a:ln>
                  </pic:spPr>
                </pic:pic>
              </a:graphicData>
            </a:graphic>
          </wp:inline>
        </w:drawing>
      </w:r>
    </w:p>
    <w:p w:rsidR="00B700E7" w:rsidRDefault="00B700E7" w:rsidP="00B700E7">
      <w:pPr>
        <w:pStyle w:val="ListParagraph"/>
        <w:tabs>
          <w:tab w:val="left" w:pos="0"/>
        </w:tabs>
        <w:ind w:left="0"/>
        <w:jc w:val="center"/>
        <w:rPr>
          <w:rFonts w:ascii="Times New Roman" w:hAnsi="Times New Roman"/>
          <w:b/>
        </w:rPr>
      </w:pPr>
      <w:r>
        <w:rPr>
          <w:rFonts w:ascii="Times New Roman" w:hAnsi="Times New Roman"/>
          <w:b/>
          <w:noProof/>
        </w:rPr>
        <w:lastRenderedPageBreak/>
        <w:drawing>
          <wp:inline distT="0" distB="0" distL="0" distR="0">
            <wp:extent cx="5715000" cy="7745667"/>
            <wp:effectExtent l="1905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a:stretch>
                      <a:fillRect/>
                    </a:stretch>
                  </pic:blipFill>
                  <pic:spPr bwMode="auto">
                    <a:xfrm>
                      <a:off x="0" y="0"/>
                      <a:ext cx="5715000" cy="7745667"/>
                    </a:xfrm>
                    <a:prstGeom prst="rect">
                      <a:avLst/>
                    </a:prstGeom>
                    <a:noFill/>
                    <a:ln w="9525">
                      <a:noFill/>
                      <a:miter lim="800000"/>
                      <a:headEnd/>
                      <a:tailEnd/>
                    </a:ln>
                  </pic:spPr>
                </pic:pic>
              </a:graphicData>
            </a:graphic>
          </wp:inline>
        </w:drawing>
      </w:r>
    </w:p>
    <w:p w:rsidR="00B700E7" w:rsidRDefault="00B700E7" w:rsidP="00B700E7">
      <w:pPr>
        <w:pStyle w:val="ListParagraph"/>
        <w:tabs>
          <w:tab w:val="left" w:pos="0"/>
        </w:tabs>
        <w:ind w:left="0"/>
        <w:jc w:val="center"/>
        <w:rPr>
          <w:rFonts w:ascii="Times New Roman" w:hAnsi="Times New Roman"/>
          <w:b/>
        </w:rPr>
      </w:pPr>
      <w:r>
        <w:rPr>
          <w:rFonts w:ascii="Times New Roman" w:hAnsi="Times New Roman"/>
          <w:b/>
          <w:noProof/>
        </w:rPr>
        <w:lastRenderedPageBreak/>
        <w:drawing>
          <wp:inline distT="0" distB="0" distL="0" distR="0">
            <wp:extent cx="5715000" cy="7772400"/>
            <wp:effectExtent l="1905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srcRect/>
                    <a:stretch>
                      <a:fillRect/>
                    </a:stretch>
                  </pic:blipFill>
                  <pic:spPr bwMode="auto">
                    <a:xfrm>
                      <a:off x="0" y="0"/>
                      <a:ext cx="5715000" cy="7772400"/>
                    </a:xfrm>
                    <a:prstGeom prst="rect">
                      <a:avLst/>
                    </a:prstGeom>
                    <a:noFill/>
                    <a:ln w="9525">
                      <a:noFill/>
                      <a:miter lim="800000"/>
                      <a:headEnd/>
                      <a:tailEnd/>
                    </a:ln>
                  </pic:spPr>
                </pic:pic>
              </a:graphicData>
            </a:graphic>
          </wp:inline>
        </w:drawing>
      </w:r>
    </w:p>
    <w:p w:rsidR="00B700E7" w:rsidRDefault="00B700E7" w:rsidP="00B700E7">
      <w:pPr>
        <w:pStyle w:val="ListParagraph"/>
        <w:tabs>
          <w:tab w:val="left" w:pos="0"/>
        </w:tabs>
        <w:ind w:left="0"/>
        <w:jc w:val="center"/>
        <w:rPr>
          <w:rFonts w:ascii="Times New Roman" w:hAnsi="Times New Roman"/>
          <w:b/>
        </w:rPr>
      </w:pPr>
      <w:r>
        <w:rPr>
          <w:rFonts w:ascii="Times New Roman" w:hAnsi="Times New Roman"/>
          <w:b/>
          <w:noProof/>
        </w:rPr>
        <w:lastRenderedPageBreak/>
        <w:drawing>
          <wp:inline distT="0" distB="0" distL="0" distR="0">
            <wp:extent cx="5714121" cy="7772400"/>
            <wp:effectExtent l="19050" t="0" r="879"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a:stretch>
                      <a:fillRect/>
                    </a:stretch>
                  </pic:blipFill>
                  <pic:spPr bwMode="auto">
                    <a:xfrm>
                      <a:off x="0" y="0"/>
                      <a:ext cx="5715000" cy="7773596"/>
                    </a:xfrm>
                    <a:prstGeom prst="rect">
                      <a:avLst/>
                    </a:prstGeom>
                    <a:noFill/>
                    <a:ln w="9525">
                      <a:noFill/>
                      <a:miter lim="800000"/>
                      <a:headEnd/>
                      <a:tailEnd/>
                    </a:ln>
                  </pic:spPr>
                </pic:pic>
              </a:graphicData>
            </a:graphic>
          </wp:inline>
        </w:drawing>
      </w:r>
    </w:p>
    <w:p w:rsidR="00B700E7" w:rsidRDefault="00B700E7" w:rsidP="00B700E7">
      <w:pPr>
        <w:pStyle w:val="ListParagraph"/>
        <w:tabs>
          <w:tab w:val="left" w:pos="0"/>
        </w:tabs>
        <w:ind w:left="0"/>
        <w:jc w:val="center"/>
        <w:rPr>
          <w:rFonts w:ascii="Times New Roman" w:hAnsi="Times New Roman"/>
          <w:b/>
        </w:rPr>
      </w:pPr>
      <w:r>
        <w:rPr>
          <w:rFonts w:ascii="Times New Roman" w:hAnsi="Times New Roman"/>
          <w:b/>
          <w:noProof/>
        </w:rPr>
        <w:lastRenderedPageBreak/>
        <w:drawing>
          <wp:inline distT="0" distB="0" distL="0" distR="0">
            <wp:extent cx="5715000" cy="7953375"/>
            <wp:effectExtent l="19050" t="0" r="0"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srcRect/>
                    <a:stretch>
                      <a:fillRect/>
                    </a:stretch>
                  </pic:blipFill>
                  <pic:spPr bwMode="auto">
                    <a:xfrm>
                      <a:off x="0" y="0"/>
                      <a:ext cx="5715000" cy="7953375"/>
                    </a:xfrm>
                    <a:prstGeom prst="rect">
                      <a:avLst/>
                    </a:prstGeom>
                    <a:noFill/>
                    <a:ln w="9525">
                      <a:noFill/>
                      <a:miter lim="800000"/>
                      <a:headEnd/>
                      <a:tailEnd/>
                    </a:ln>
                  </pic:spPr>
                </pic:pic>
              </a:graphicData>
            </a:graphic>
          </wp:inline>
        </w:drawing>
      </w:r>
    </w:p>
    <w:p w:rsidR="00B700E7" w:rsidRDefault="00B700E7" w:rsidP="00B700E7">
      <w:pPr>
        <w:pStyle w:val="ListParagraph"/>
        <w:tabs>
          <w:tab w:val="left" w:pos="0"/>
        </w:tabs>
        <w:ind w:left="0"/>
        <w:jc w:val="center"/>
        <w:rPr>
          <w:rFonts w:ascii="Times New Roman" w:hAnsi="Times New Roman"/>
          <w:b/>
        </w:rPr>
      </w:pPr>
      <w:r>
        <w:rPr>
          <w:rFonts w:ascii="Times New Roman" w:hAnsi="Times New Roman"/>
          <w:b/>
          <w:noProof/>
        </w:rPr>
        <w:lastRenderedPageBreak/>
        <w:drawing>
          <wp:inline distT="0" distB="0" distL="0" distR="0">
            <wp:extent cx="5714605" cy="7829550"/>
            <wp:effectExtent l="19050" t="0" r="395" b="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srcRect/>
                    <a:stretch>
                      <a:fillRect/>
                    </a:stretch>
                  </pic:blipFill>
                  <pic:spPr bwMode="auto">
                    <a:xfrm>
                      <a:off x="0" y="0"/>
                      <a:ext cx="5715000" cy="7830092"/>
                    </a:xfrm>
                    <a:prstGeom prst="rect">
                      <a:avLst/>
                    </a:prstGeom>
                    <a:noFill/>
                    <a:ln w="9525">
                      <a:noFill/>
                      <a:miter lim="800000"/>
                      <a:headEnd/>
                      <a:tailEnd/>
                    </a:ln>
                  </pic:spPr>
                </pic:pic>
              </a:graphicData>
            </a:graphic>
          </wp:inline>
        </w:drawing>
      </w:r>
    </w:p>
    <w:p w:rsidR="00B700E7" w:rsidRDefault="00B700E7" w:rsidP="00B700E7">
      <w:pPr>
        <w:pStyle w:val="ListParagraph"/>
        <w:tabs>
          <w:tab w:val="left" w:pos="0"/>
        </w:tabs>
        <w:ind w:left="0"/>
        <w:jc w:val="center"/>
        <w:rPr>
          <w:rFonts w:ascii="Times New Roman" w:hAnsi="Times New Roman"/>
          <w:b/>
        </w:rPr>
      </w:pPr>
      <w:r>
        <w:rPr>
          <w:rFonts w:ascii="Times New Roman" w:hAnsi="Times New Roman"/>
          <w:b/>
          <w:noProof/>
        </w:rPr>
        <w:lastRenderedPageBreak/>
        <w:drawing>
          <wp:inline distT="0" distB="0" distL="0" distR="0">
            <wp:extent cx="5715000" cy="7724775"/>
            <wp:effectExtent l="19050" t="0" r="0"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srcRect/>
                    <a:stretch>
                      <a:fillRect/>
                    </a:stretch>
                  </pic:blipFill>
                  <pic:spPr bwMode="auto">
                    <a:xfrm>
                      <a:off x="0" y="0"/>
                      <a:ext cx="5715000" cy="7724775"/>
                    </a:xfrm>
                    <a:prstGeom prst="rect">
                      <a:avLst/>
                    </a:prstGeom>
                    <a:noFill/>
                    <a:ln w="9525">
                      <a:noFill/>
                      <a:miter lim="800000"/>
                      <a:headEnd/>
                      <a:tailEnd/>
                    </a:ln>
                  </pic:spPr>
                </pic:pic>
              </a:graphicData>
            </a:graphic>
          </wp:inline>
        </w:drawing>
      </w:r>
    </w:p>
    <w:p w:rsidR="00B700E7" w:rsidRDefault="00B700E7" w:rsidP="00B700E7">
      <w:pPr>
        <w:pStyle w:val="ListParagraph"/>
        <w:tabs>
          <w:tab w:val="left" w:pos="0"/>
        </w:tabs>
        <w:ind w:left="0"/>
        <w:jc w:val="center"/>
        <w:rPr>
          <w:rFonts w:ascii="Times New Roman" w:hAnsi="Times New Roman"/>
          <w:b/>
        </w:rPr>
      </w:pPr>
      <w:r>
        <w:rPr>
          <w:rFonts w:ascii="Times New Roman" w:hAnsi="Times New Roman"/>
          <w:b/>
          <w:noProof/>
        </w:rPr>
        <w:lastRenderedPageBreak/>
        <w:drawing>
          <wp:inline distT="0" distB="0" distL="0" distR="0">
            <wp:extent cx="5714076" cy="7772400"/>
            <wp:effectExtent l="19050" t="0" r="924" b="0"/>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srcRect/>
                    <a:stretch>
                      <a:fillRect/>
                    </a:stretch>
                  </pic:blipFill>
                  <pic:spPr bwMode="auto">
                    <a:xfrm>
                      <a:off x="0" y="0"/>
                      <a:ext cx="5715000" cy="7773657"/>
                    </a:xfrm>
                    <a:prstGeom prst="rect">
                      <a:avLst/>
                    </a:prstGeom>
                    <a:noFill/>
                    <a:ln w="9525">
                      <a:noFill/>
                      <a:miter lim="800000"/>
                      <a:headEnd/>
                      <a:tailEnd/>
                    </a:ln>
                  </pic:spPr>
                </pic:pic>
              </a:graphicData>
            </a:graphic>
          </wp:inline>
        </w:drawing>
      </w:r>
    </w:p>
    <w:p w:rsidR="00B700E7" w:rsidRDefault="00B700E7" w:rsidP="00B700E7">
      <w:pPr>
        <w:pStyle w:val="ListParagraph"/>
        <w:tabs>
          <w:tab w:val="left" w:pos="0"/>
        </w:tabs>
        <w:ind w:left="0"/>
        <w:jc w:val="center"/>
        <w:rPr>
          <w:rFonts w:ascii="Times New Roman" w:hAnsi="Times New Roman"/>
          <w:b/>
        </w:rPr>
      </w:pPr>
      <w:r>
        <w:rPr>
          <w:rFonts w:ascii="Times New Roman" w:hAnsi="Times New Roman"/>
          <w:b/>
          <w:noProof/>
        </w:rPr>
        <w:lastRenderedPageBreak/>
        <w:drawing>
          <wp:inline distT="0" distB="0" distL="0" distR="0">
            <wp:extent cx="5713396" cy="7800975"/>
            <wp:effectExtent l="19050" t="0" r="1604" b="0"/>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srcRect/>
                    <a:stretch>
                      <a:fillRect/>
                    </a:stretch>
                  </pic:blipFill>
                  <pic:spPr bwMode="auto">
                    <a:xfrm>
                      <a:off x="0" y="0"/>
                      <a:ext cx="5715000" cy="7803165"/>
                    </a:xfrm>
                    <a:prstGeom prst="rect">
                      <a:avLst/>
                    </a:prstGeom>
                    <a:noFill/>
                    <a:ln w="9525">
                      <a:noFill/>
                      <a:miter lim="800000"/>
                      <a:headEnd/>
                      <a:tailEnd/>
                    </a:ln>
                  </pic:spPr>
                </pic:pic>
              </a:graphicData>
            </a:graphic>
          </wp:inline>
        </w:drawing>
      </w:r>
    </w:p>
    <w:p w:rsidR="00B700E7" w:rsidRDefault="00B700E7" w:rsidP="00B700E7">
      <w:pPr>
        <w:pStyle w:val="ListParagraph"/>
        <w:tabs>
          <w:tab w:val="left" w:pos="0"/>
        </w:tabs>
        <w:ind w:left="0"/>
        <w:jc w:val="center"/>
        <w:rPr>
          <w:rFonts w:ascii="Times New Roman" w:hAnsi="Times New Roman"/>
          <w:b/>
        </w:rPr>
      </w:pPr>
      <w:r>
        <w:rPr>
          <w:rFonts w:ascii="Times New Roman" w:hAnsi="Times New Roman"/>
          <w:b/>
          <w:noProof/>
        </w:rPr>
        <w:lastRenderedPageBreak/>
        <w:drawing>
          <wp:inline distT="0" distB="0" distL="0" distR="0">
            <wp:extent cx="5714326" cy="7962900"/>
            <wp:effectExtent l="19050" t="0" r="674" b="0"/>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srcRect/>
                    <a:stretch>
                      <a:fillRect/>
                    </a:stretch>
                  </pic:blipFill>
                  <pic:spPr bwMode="auto">
                    <a:xfrm>
                      <a:off x="0" y="0"/>
                      <a:ext cx="5715000" cy="7963839"/>
                    </a:xfrm>
                    <a:prstGeom prst="rect">
                      <a:avLst/>
                    </a:prstGeom>
                    <a:noFill/>
                    <a:ln w="9525">
                      <a:noFill/>
                      <a:miter lim="800000"/>
                      <a:headEnd/>
                      <a:tailEnd/>
                    </a:ln>
                  </pic:spPr>
                </pic:pic>
              </a:graphicData>
            </a:graphic>
          </wp:inline>
        </w:drawing>
      </w:r>
    </w:p>
    <w:p w:rsidR="00B700E7" w:rsidRDefault="00B700E7" w:rsidP="00B700E7">
      <w:pPr>
        <w:pStyle w:val="ListParagraph"/>
        <w:tabs>
          <w:tab w:val="left" w:pos="0"/>
        </w:tabs>
        <w:ind w:left="0"/>
        <w:jc w:val="center"/>
        <w:rPr>
          <w:rFonts w:ascii="Times New Roman" w:hAnsi="Times New Roman"/>
          <w:b/>
        </w:rPr>
      </w:pPr>
      <w:r>
        <w:rPr>
          <w:rFonts w:ascii="Times New Roman" w:hAnsi="Times New Roman"/>
          <w:b/>
          <w:noProof/>
        </w:rPr>
        <w:lastRenderedPageBreak/>
        <w:drawing>
          <wp:inline distT="0" distB="0" distL="0" distR="0">
            <wp:extent cx="5714938" cy="7934325"/>
            <wp:effectExtent l="19050" t="0" r="62" b="0"/>
            <wp:docPr id="1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srcRect/>
                    <a:stretch>
                      <a:fillRect/>
                    </a:stretch>
                  </pic:blipFill>
                  <pic:spPr bwMode="auto">
                    <a:xfrm>
                      <a:off x="0" y="0"/>
                      <a:ext cx="5715000" cy="7934412"/>
                    </a:xfrm>
                    <a:prstGeom prst="rect">
                      <a:avLst/>
                    </a:prstGeom>
                    <a:noFill/>
                    <a:ln w="9525">
                      <a:noFill/>
                      <a:miter lim="800000"/>
                      <a:headEnd/>
                      <a:tailEnd/>
                    </a:ln>
                  </pic:spPr>
                </pic:pic>
              </a:graphicData>
            </a:graphic>
          </wp:inline>
        </w:drawing>
      </w:r>
    </w:p>
    <w:p w:rsidR="00206DB8" w:rsidRDefault="00206DB8" w:rsidP="00B700E7">
      <w:pPr>
        <w:pStyle w:val="ListParagraph"/>
        <w:tabs>
          <w:tab w:val="left" w:pos="0"/>
        </w:tabs>
        <w:ind w:left="0"/>
        <w:jc w:val="center"/>
        <w:rPr>
          <w:rFonts w:ascii="Times New Roman" w:hAnsi="Times New Roman"/>
          <w:b/>
        </w:rPr>
      </w:pPr>
      <w:r>
        <w:rPr>
          <w:rFonts w:ascii="Times New Roman" w:hAnsi="Times New Roman"/>
          <w:b/>
          <w:noProof/>
        </w:rPr>
        <w:lastRenderedPageBreak/>
        <w:drawing>
          <wp:inline distT="0" distB="0" distL="0" distR="0">
            <wp:extent cx="5715000" cy="7867650"/>
            <wp:effectExtent l="19050" t="0" r="0" b="0"/>
            <wp:docPr id="1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srcRect/>
                    <a:stretch>
                      <a:fillRect/>
                    </a:stretch>
                  </pic:blipFill>
                  <pic:spPr bwMode="auto">
                    <a:xfrm>
                      <a:off x="0" y="0"/>
                      <a:ext cx="5715000" cy="7867650"/>
                    </a:xfrm>
                    <a:prstGeom prst="rect">
                      <a:avLst/>
                    </a:prstGeom>
                    <a:noFill/>
                    <a:ln w="9525">
                      <a:noFill/>
                      <a:miter lim="800000"/>
                      <a:headEnd/>
                      <a:tailEnd/>
                    </a:ln>
                  </pic:spPr>
                </pic:pic>
              </a:graphicData>
            </a:graphic>
          </wp:inline>
        </w:drawing>
      </w:r>
    </w:p>
    <w:p w:rsidR="00206DB8" w:rsidRDefault="00206DB8" w:rsidP="00B700E7">
      <w:pPr>
        <w:pStyle w:val="ListParagraph"/>
        <w:tabs>
          <w:tab w:val="left" w:pos="0"/>
        </w:tabs>
        <w:ind w:left="0"/>
        <w:jc w:val="center"/>
        <w:rPr>
          <w:rFonts w:ascii="Times New Roman" w:hAnsi="Times New Roman"/>
          <w:b/>
        </w:rPr>
      </w:pPr>
      <w:r>
        <w:rPr>
          <w:rFonts w:ascii="Times New Roman" w:hAnsi="Times New Roman"/>
          <w:b/>
          <w:noProof/>
        </w:rPr>
        <w:lastRenderedPageBreak/>
        <w:drawing>
          <wp:inline distT="0" distB="0" distL="0" distR="0">
            <wp:extent cx="5715000" cy="7924800"/>
            <wp:effectExtent l="19050" t="0" r="0" b="0"/>
            <wp:docPr id="1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srcRect/>
                    <a:stretch>
                      <a:fillRect/>
                    </a:stretch>
                  </pic:blipFill>
                  <pic:spPr bwMode="auto">
                    <a:xfrm>
                      <a:off x="0" y="0"/>
                      <a:ext cx="5715000" cy="7924800"/>
                    </a:xfrm>
                    <a:prstGeom prst="rect">
                      <a:avLst/>
                    </a:prstGeom>
                    <a:noFill/>
                    <a:ln w="9525">
                      <a:noFill/>
                      <a:miter lim="800000"/>
                      <a:headEnd/>
                      <a:tailEnd/>
                    </a:ln>
                  </pic:spPr>
                </pic:pic>
              </a:graphicData>
            </a:graphic>
          </wp:inline>
        </w:drawing>
      </w:r>
    </w:p>
    <w:p w:rsidR="00206DB8" w:rsidRDefault="00206DB8" w:rsidP="00B700E7">
      <w:pPr>
        <w:pStyle w:val="ListParagraph"/>
        <w:tabs>
          <w:tab w:val="left" w:pos="0"/>
        </w:tabs>
        <w:ind w:left="0"/>
        <w:jc w:val="center"/>
        <w:rPr>
          <w:rFonts w:ascii="Times New Roman" w:hAnsi="Times New Roman"/>
          <w:b/>
        </w:rPr>
      </w:pPr>
      <w:r>
        <w:rPr>
          <w:rFonts w:ascii="Times New Roman" w:hAnsi="Times New Roman"/>
          <w:b/>
          <w:noProof/>
        </w:rPr>
        <w:lastRenderedPageBreak/>
        <w:drawing>
          <wp:inline distT="0" distB="0" distL="0" distR="0">
            <wp:extent cx="5713789" cy="7829550"/>
            <wp:effectExtent l="19050" t="0" r="1211" b="0"/>
            <wp:docPr id="1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cstate="print"/>
                    <a:srcRect/>
                    <a:stretch>
                      <a:fillRect/>
                    </a:stretch>
                  </pic:blipFill>
                  <pic:spPr bwMode="auto">
                    <a:xfrm>
                      <a:off x="0" y="0"/>
                      <a:ext cx="5715000" cy="7831209"/>
                    </a:xfrm>
                    <a:prstGeom prst="rect">
                      <a:avLst/>
                    </a:prstGeom>
                    <a:noFill/>
                    <a:ln w="9525">
                      <a:noFill/>
                      <a:miter lim="800000"/>
                      <a:headEnd/>
                      <a:tailEnd/>
                    </a:ln>
                  </pic:spPr>
                </pic:pic>
              </a:graphicData>
            </a:graphic>
          </wp:inline>
        </w:drawing>
      </w:r>
    </w:p>
    <w:p w:rsidR="00206DB8" w:rsidRDefault="00206DB8" w:rsidP="00B700E7">
      <w:pPr>
        <w:pStyle w:val="ListParagraph"/>
        <w:tabs>
          <w:tab w:val="left" w:pos="0"/>
        </w:tabs>
        <w:ind w:left="0"/>
        <w:jc w:val="center"/>
        <w:rPr>
          <w:rFonts w:ascii="Times New Roman" w:hAnsi="Times New Roman"/>
          <w:b/>
        </w:rPr>
      </w:pPr>
      <w:r>
        <w:rPr>
          <w:rFonts w:ascii="Times New Roman" w:hAnsi="Times New Roman"/>
          <w:b/>
        </w:rPr>
        <w:lastRenderedPageBreak/>
        <w:t>Attachment B</w:t>
      </w:r>
    </w:p>
    <w:p w:rsidR="00206DB8" w:rsidRDefault="00206DB8" w:rsidP="00B700E7">
      <w:pPr>
        <w:pStyle w:val="ListParagraph"/>
        <w:tabs>
          <w:tab w:val="left" w:pos="0"/>
        </w:tabs>
        <w:ind w:left="0"/>
        <w:jc w:val="center"/>
        <w:rPr>
          <w:rFonts w:ascii="Times New Roman" w:hAnsi="Times New Roman"/>
          <w:b/>
        </w:rPr>
      </w:pPr>
      <w:r>
        <w:rPr>
          <w:rFonts w:ascii="Times New Roman" w:hAnsi="Times New Roman"/>
          <w:b/>
          <w:noProof/>
        </w:rPr>
        <w:drawing>
          <wp:inline distT="0" distB="0" distL="0" distR="0">
            <wp:extent cx="5715000" cy="7553325"/>
            <wp:effectExtent l="19050" t="0" r="0" b="0"/>
            <wp:docPr id="1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cstate="print"/>
                    <a:srcRect/>
                    <a:stretch>
                      <a:fillRect/>
                    </a:stretch>
                  </pic:blipFill>
                  <pic:spPr bwMode="auto">
                    <a:xfrm>
                      <a:off x="0" y="0"/>
                      <a:ext cx="5715000" cy="7553325"/>
                    </a:xfrm>
                    <a:prstGeom prst="rect">
                      <a:avLst/>
                    </a:prstGeom>
                    <a:noFill/>
                    <a:ln w="9525">
                      <a:noFill/>
                      <a:miter lim="800000"/>
                      <a:headEnd/>
                      <a:tailEnd/>
                    </a:ln>
                  </pic:spPr>
                </pic:pic>
              </a:graphicData>
            </a:graphic>
          </wp:inline>
        </w:drawing>
      </w:r>
    </w:p>
    <w:p w:rsidR="00206DB8" w:rsidRDefault="00206DB8" w:rsidP="00B700E7">
      <w:pPr>
        <w:pStyle w:val="ListParagraph"/>
        <w:tabs>
          <w:tab w:val="left" w:pos="0"/>
        </w:tabs>
        <w:ind w:left="0"/>
        <w:jc w:val="center"/>
        <w:rPr>
          <w:rFonts w:ascii="Times New Roman" w:hAnsi="Times New Roman"/>
          <w:b/>
        </w:rPr>
      </w:pPr>
      <w:r>
        <w:rPr>
          <w:rFonts w:ascii="Times New Roman" w:hAnsi="Times New Roman"/>
          <w:b/>
          <w:noProof/>
        </w:rPr>
        <w:lastRenderedPageBreak/>
        <w:drawing>
          <wp:inline distT="0" distB="0" distL="0" distR="0">
            <wp:extent cx="5714582" cy="7991475"/>
            <wp:effectExtent l="19050" t="0" r="418" b="0"/>
            <wp:docPr id="1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cstate="print"/>
                    <a:srcRect/>
                    <a:stretch>
                      <a:fillRect/>
                    </a:stretch>
                  </pic:blipFill>
                  <pic:spPr bwMode="auto">
                    <a:xfrm>
                      <a:off x="0" y="0"/>
                      <a:ext cx="5715000" cy="7992059"/>
                    </a:xfrm>
                    <a:prstGeom prst="rect">
                      <a:avLst/>
                    </a:prstGeom>
                    <a:noFill/>
                    <a:ln w="9525">
                      <a:noFill/>
                      <a:miter lim="800000"/>
                      <a:headEnd/>
                      <a:tailEnd/>
                    </a:ln>
                  </pic:spPr>
                </pic:pic>
              </a:graphicData>
            </a:graphic>
          </wp:inline>
        </w:drawing>
      </w:r>
    </w:p>
    <w:p w:rsidR="00206DB8" w:rsidRDefault="00206DB8" w:rsidP="00B700E7">
      <w:pPr>
        <w:pStyle w:val="ListParagraph"/>
        <w:tabs>
          <w:tab w:val="left" w:pos="0"/>
        </w:tabs>
        <w:ind w:left="0"/>
        <w:jc w:val="center"/>
        <w:rPr>
          <w:rFonts w:ascii="Times New Roman" w:hAnsi="Times New Roman"/>
          <w:b/>
        </w:rPr>
      </w:pPr>
      <w:r>
        <w:rPr>
          <w:rFonts w:ascii="Times New Roman" w:hAnsi="Times New Roman"/>
          <w:b/>
          <w:noProof/>
        </w:rPr>
        <w:lastRenderedPageBreak/>
        <w:drawing>
          <wp:inline distT="0" distB="0" distL="0" distR="0">
            <wp:extent cx="5714759" cy="7953375"/>
            <wp:effectExtent l="19050" t="0" r="241" b="0"/>
            <wp:docPr id="1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cstate="print"/>
                    <a:srcRect/>
                    <a:stretch>
                      <a:fillRect/>
                    </a:stretch>
                  </pic:blipFill>
                  <pic:spPr bwMode="auto">
                    <a:xfrm>
                      <a:off x="0" y="0"/>
                      <a:ext cx="5715000" cy="7953711"/>
                    </a:xfrm>
                    <a:prstGeom prst="rect">
                      <a:avLst/>
                    </a:prstGeom>
                    <a:noFill/>
                    <a:ln w="9525">
                      <a:noFill/>
                      <a:miter lim="800000"/>
                      <a:headEnd/>
                      <a:tailEnd/>
                    </a:ln>
                  </pic:spPr>
                </pic:pic>
              </a:graphicData>
            </a:graphic>
          </wp:inline>
        </w:drawing>
      </w:r>
    </w:p>
    <w:p w:rsidR="00206DB8" w:rsidRDefault="00206DB8" w:rsidP="00B700E7">
      <w:pPr>
        <w:pStyle w:val="ListParagraph"/>
        <w:tabs>
          <w:tab w:val="left" w:pos="0"/>
        </w:tabs>
        <w:ind w:left="0"/>
        <w:jc w:val="center"/>
        <w:rPr>
          <w:rFonts w:ascii="Times New Roman" w:hAnsi="Times New Roman"/>
          <w:b/>
        </w:rPr>
      </w:pPr>
      <w:r>
        <w:rPr>
          <w:rFonts w:ascii="Times New Roman" w:hAnsi="Times New Roman"/>
          <w:b/>
          <w:noProof/>
        </w:rPr>
        <w:lastRenderedPageBreak/>
        <w:drawing>
          <wp:inline distT="0" distB="0" distL="0" distR="0">
            <wp:extent cx="5715000" cy="7772400"/>
            <wp:effectExtent l="19050" t="0" r="0" b="0"/>
            <wp:docPr id="1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cstate="print"/>
                    <a:srcRect/>
                    <a:stretch>
                      <a:fillRect/>
                    </a:stretch>
                  </pic:blipFill>
                  <pic:spPr bwMode="auto">
                    <a:xfrm>
                      <a:off x="0" y="0"/>
                      <a:ext cx="5715000" cy="7772400"/>
                    </a:xfrm>
                    <a:prstGeom prst="rect">
                      <a:avLst/>
                    </a:prstGeom>
                    <a:noFill/>
                    <a:ln w="9525">
                      <a:noFill/>
                      <a:miter lim="800000"/>
                      <a:headEnd/>
                      <a:tailEnd/>
                    </a:ln>
                  </pic:spPr>
                </pic:pic>
              </a:graphicData>
            </a:graphic>
          </wp:inline>
        </w:drawing>
      </w:r>
    </w:p>
    <w:p w:rsidR="00206DB8" w:rsidRDefault="00206DB8" w:rsidP="00B700E7">
      <w:pPr>
        <w:pStyle w:val="ListParagraph"/>
        <w:tabs>
          <w:tab w:val="left" w:pos="0"/>
        </w:tabs>
        <w:ind w:left="0"/>
        <w:jc w:val="center"/>
        <w:rPr>
          <w:rFonts w:ascii="Times New Roman" w:hAnsi="Times New Roman"/>
          <w:b/>
        </w:rPr>
      </w:pPr>
      <w:r>
        <w:rPr>
          <w:rFonts w:ascii="Times New Roman" w:hAnsi="Times New Roman"/>
          <w:b/>
          <w:noProof/>
        </w:rPr>
        <w:lastRenderedPageBreak/>
        <w:drawing>
          <wp:inline distT="0" distB="0" distL="0" distR="0">
            <wp:extent cx="5715000" cy="7820025"/>
            <wp:effectExtent l="19050" t="0" r="0" b="0"/>
            <wp:docPr id="2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cstate="print"/>
                    <a:srcRect/>
                    <a:stretch>
                      <a:fillRect/>
                    </a:stretch>
                  </pic:blipFill>
                  <pic:spPr bwMode="auto">
                    <a:xfrm>
                      <a:off x="0" y="0"/>
                      <a:ext cx="5715000" cy="7820025"/>
                    </a:xfrm>
                    <a:prstGeom prst="rect">
                      <a:avLst/>
                    </a:prstGeom>
                    <a:noFill/>
                    <a:ln w="9525">
                      <a:noFill/>
                      <a:miter lim="800000"/>
                      <a:headEnd/>
                      <a:tailEnd/>
                    </a:ln>
                  </pic:spPr>
                </pic:pic>
              </a:graphicData>
            </a:graphic>
          </wp:inline>
        </w:drawing>
      </w:r>
    </w:p>
    <w:p w:rsidR="00206DB8" w:rsidRDefault="00206DB8" w:rsidP="00B700E7">
      <w:pPr>
        <w:pStyle w:val="ListParagraph"/>
        <w:tabs>
          <w:tab w:val="left" w:pos="0"/>
        </w:tabs>
        <w:ind w:left="0"/>
        <w:jc w:val="center"/>
        <w:rPr>
          <w:rFonts w:ascii="Times New Roman" w:hAnsi="Times New Roman"/>
          <w:b/>
        </w:rPr>
      </w:pPr>
      <w:r>
        <w:rPr>
          <w:rFonts w:ascii="Times New Roman" w:hAnsi="Times New Roman"/>
          <w:b/>
          <w:noProof/>
        </w:rPr>
        <w:lastRenderedPageBreak/>
        <w:drawing>
          <wp:inline distT="0" distB="0" distL="0" distR="0">
            <wp:extent cx="5712784" cy="7924800"/>
            <wp:effectExtent l="19050" t="0" r="2216" b="0"/>
            <wp:docPr id="2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cstate="print"/>
                    <a:srcRect/>
                    <a:stretch>
                      <a:fillRect/>
                    </a:stretch>
                  </pic:blipFill>
                  <pic:spPr bwMode="auto">
                    <a:xfrm>
                      <a:off x="0" y="0"/>
                      <a:ext cx="5715000" cy="7927874"/>
                    </a:xfrm>
                    <a:prstGeom prst="rect">
                      <a:avLst/>
                    </a:prstGeom>
                    <a:noFill/>
                    <a:ln w="9525">
                      <a:noFill/>
                      <a:miter lim="800000"/>
                      <a:headEnd/>
                      <a:tailEnd/>
                    </a:ln>
                  </pic:spPr>
                </pic:pic>
              </a:graphicData>
            </a:graphic>
          </wp:inline>
        </w:drawing>
      </w:r>
    </w:p>
    <w:p w:rsidR="00206DB8" w:rsidRDefault="00206DB8" w:rsidP="00B700E7">
      <w:pPr>
        <w:pStyle w:val="ListParagraph"/>
        <w:tabs>
          <w:tab w:val="left" w:pos="0"/>
        </w:tabs>
        <w:ind w:left="0"/>
        <w:jc w:val="center"/>
        <w:rPr>
          <w:rFonts w:ascii="Times New Roman" w:hAnsi="Times New Roman"/>
          <w:b/>
        </w:rPr>
      </w:pPr>
      <w:r>
        <w:rPr>
          <w:rFonts w:ascii="Times New Roman" w:hAnsi="Times New Roman"/>
          <w:b/>
          <w:noProof/>
        </w:rPr>
        <w:lastRenderedPageBreak/>
        <w:drawing>
          <wp:inline distT="0" distB="0" distL="0" distR="0">
            <wp:extent cx="5713177" cy="7962900"/>
            <wp:effectExtent l="19050" t="0" r="1823" b="0"/>
            <wp:docPr id="2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2" cstate="print"/>
                    <a:srcRect/>
                    <a:stretch>
                      <a:fillRect/>
                    </a:stretch>
                  </pic:blipFill>
                  <pic:spPr bwMode="auto">
                    <a:xfrm>
                      <a:off x="0" y="0"/>
                      <a:ext cx="5715000" cy="7965440"/>
                    </a:xfrm>
                    <a:prstGeom prst="rect">
                      <a:avLst/>
                    </a:prstGeom>
                    <a:noFill/>
                    <a:ln w="9525">
                      <a:noFill/>
                      <a:miter lim="800000"/>
                      <a:headEnd/>
                      <a:tailEnd/>
                    </a:ln>
                  </pic:spPr>
                </pic:pic>
              </a:graphicData>
            </a:graphic>
          </wp:inline>
        </w:drawing>
      </w:r>
    </w:p>
    <w:p w:rsidR="00206DB8" w:rsidRDefault="00206DB8" w:rsidP="00B700E7">
      <w:pPr>
        <w:pStyle w:val="ListParagraph"/>
        <w:tabs>
          <w:tab w:val="left" w:pos="0"/>
        </w:tabs>
        <w:ind w:left="0"/>
        <w:jc w:val="center"/>
        <w:rPr>
          <w:rFonts w:ascii="Times New Roman" w:hAnsi="Times New Roman"/>
          <w:b/>
        </w:rPr>
      </w:pPr>
      <w:r>
        <w:rPr>
          <w:rFonts w:ascii="Times New Roman" w:hAnsi="Times New Roman"/>
          <w:b/>
          <w:noProof/>
        </w:rPr>
        <w:lastRenderedPageBreak/>
        <w:drawing>
          <wp:inline distT="0" distB="0" distL="0" distR="0">
            <wp:extent cx="5714506" cy="7991475"/>
            <wp:effectExtent l="19050" t="0" r="494" b="0"/>
            <wp:docPr id="2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3" cstate="print"/>
                    <a:srcRect/>
                    <a:stretch>
                      <a:fillRect/>
                    </a:stretch>
                  </pic:blipFill>
                  <pic:spPr bwMode="auto">
                    <a:xfrm>
                      <a:off x="0" y="0"/>
                      <a:ext cx="5715000" cy="7992165"/>
                    </a:xfrm>
                    <a:prstGeom prst="rect">
                      <a:avLst/>
                    </a:prstGeom>
                    <a:noFill/>
                    <a:ln w="9525">
                      <a:noFill/>
                      <a:miter lim="800000"/>
                      <a:headEnd/>
                      <a:tailEnd/>
                    </a:ln>
                  </pic:spPr>
                </pic:pic>
              </a:graphicData>
            </a:graphic>
          </wp:inline>
        </w:drawing>
      </w:r>
    </w:p>
    <w:p w:rsidR="00206DB8" w:rsidRDefault="00206DB8" w:rsidP="00B700E7">
      <w:pPr>
        <w:pStyle w:val="ListParagraph"/>
        <w:tabs>
          <w:tab w:val="left" w:pos="0"/>
        </w:tabs>
        <w:ind w:left="0"/>
        <w:jc w:val="center"/>
        <w:rPr>
          <w:rFonts w:ascii="Times New Roman" w:hAnsi="Times New Roman"/>
          <w:b/>
        </w:rPr>
      </w:pPr>
      <w:r>
        <w:rPr>
          <w:rFonts w:ascii="Times New Roman" w:hAnsi="Times New Roman"/>
          <w:b/>
          <w:noProof/>
        </w:rPr>
        <w:lastRenderedPageBreak/>
        <w:drawing>
          <wp:inline distT="0" distB="0" distL="0" distR="0">
            <wp:extent cx="5714632" cy="7867650"/>
            <wp:effectExtent l="19050" t="0" r="368" b="0"/>
            <wp:docPr id="2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4" cstate="print"/>
                    <a:srcRect/>
                    <a:stretch>
                      <a:fillRect/>
                    </a:stretch>
                  </pic:blipFill>
                  <pic:spPr bwMode="auto">
                    <a:xfrm>
                      <a:off x="0" y="0"/>
                      <a:ext cx="5715000" cy="7868156"/>
                    </a:xfrm>
                    <a:prstGeom prst="rect">
                      <a:avLst/>
                    </a:prstGeom>
                    <a:noFill/>
                    <a:ln w="9525">
                      <a:noFill/>
                      <a:miter lim="800000"/>
                      <a:headEnd/>
                      <a:tailEnd/>
                    </a:ln>
                  </pic:spPr>
                </pic:pic>
              </a:graphicData>
            </a:graphic>
          </wp:inline>
        </w:drawing>
      </w:r>
    </w:p>
    <w:p w:rsidR="00206DB8" w:rsidRDefault="00206DB8" w:rsidP="00B700E7">
      <w:pPr>
        <w:pStyle w:val="ListParagraph"/>
        <w:tabs>
          <w:tab w:val="left" w:pos="0"/>
        </w:tabs>
        <w:ind w:left="0"/>
        <w:jc w:val="center"/>
        <w:rPr>
          <w:rFonts w:ascii="Times New Roman" w:hAnsi="Times New Roman"/>
          <w:b/>
        </w:rPr>
      </w:pPr>
      <w:r>
        <w:rPr>
          <w:rFonts w:ascii="Times New Roman" w:hAnsi="Times New Roman"/>
          <w:b/>
          <w:noProof/>
        </w:rPr>
        <w:lastRenderedPageBreak/>
        <w:drawing>
          <wp:inline distT="0" distB="0" distL="0" distR="0">
            <wp:extent cx="5715000" cy="7972425"/>
            <wp:effectExtent l="19050" t="0" r="0" b="0"/>
            <wp:docPr id="2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5" cstate="print"/>
                    <a:srcRect/>
                    <a:stretch>
                      <a:fillRect/>
                    </a:stretch>
                  </pic:blipFill>
                  <pic:spPr bwMode="auto">
                    <a:xfrm>
                      <a:off x="0" y="0"/>
                      <a:ext cx="5715000" cy="7972425"/>
                    </a:xfrm>
                    <a:prstGeom prst="rect">
                      <a:avLst/>
                    </a:prstGeom>
                    <a:noFill/>
                    <a:ln w="9525">
                      <a:noFill/>
                      <a:miter lim="800000"/>
                      <a:headEnd/>
                      <a:tailEnd/>
                    </a:ln>
                  </pic:spPr>
                </pic:pic>
              </a:graphicData>
            </a:graphic>
          </wp:inline>
        </w:drawing>
      </w:r>
    </w:p>
    <w:p w:rsidR="00206DB8" w:rsidRDefault="00206DB8" w:rsidP="00B700E7">
      <w:pPr>
        <w:pStyle w:val="ListParagraph"/>
        <w:tabs>
          <w:tab w:val="left" w:pos="0"/>
        </w:tabs>
        <w:ind w:left="0"/>
        <w:jc w:val="center"/>
        <w:rPr>
          <w:rFonts w:ascii="Times New Roman" w:hAnsi="Times New Roman"/>
          <w:b/>
        </w:rPr>
      </w:pPr>
      <w:r>
        <w:rPr>
          <w:rFonts w:ascii="Times New Roman" w:hAnsi="Times New Roman"/>
          <w:b/>
          <w:noProof/>
        </w:rPr>
        <w:lastRenderedPageBreak/>
        <w:drawing>
          <wp:inline distT="0" distB="0" distL="0" distR="0">
            <wp:extent cx="5715000" cy="7962900"/>
            <wp:effectExtent l="19050" t="0" r="0" b="0"/>
            <wp:docPr id="2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6" cstate="print"/>
                    <a:srcRect/>
                    <a:stretch>
                      <a:fillRect/>
                    </a:stretch>
                  </pic:blipFill>
                  <pic:spPr bwMode="auto">
                    <a:xfrm>
                      <a:off x="0" y="0"/>
                      <a:ext cx="5715000" cy="7962900"/>
                    </a:xfrm>
                    <a:prstGeom prst="rect">
                      <a:avLst/>
                    </a:prstGeom>
                    <a:noFill/>
                    <a:ln w="9525">
                      <a:noFill/>
                      <a:miter lim="800000"/>
                      <a:headEnd/>
                      <a:tailEnd/>
                    </a:ln>
                  </pic:spPr>
                </pic:pic>
              </a:graphicData>
            </a:graphic>
          </wp:inline>
        </w:drawing>
      </w:r>
    </w:p>
    <w:p w:rsidR="00206DB8" w:rsidRDefault="00206DB8" w:rsidP="00B700E7">
      <w:pPr>
        <w:pStyle w:val="ListParagraph"/>
        <w:tabs>
          <w:tab w:val="left" w:pos="0"/>
        </w:tabs>
        <w:ind w:left="0"/>
        <w:jc w:val="center"/>
        <w:rPr>
          <w:rFonts w:ascii="Times New Roman" w:hAnsi="Times New Roman"/>
          <w:b/>
        </w:rPr>
      </w:pPr>
      <w:r>
        <w:rPr>
          <w:rFonts w:ascii="Times New Roman" w:hAnsi="Times New Roman"/>
          <w:b/>
          <w:noProof/>
        </w:rPr>
        <w:lastRenderedPageBreak/>
        <w:drawing>
          <wp:inline distT="0" distB="0" distL="0" distR="0">
            <wp:extent cx="5713018" cy="7620000"/>
            <wp:effectExtent l="19050" t="0" r="1982" b="0"/>
            <wp:docPr id="27"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7" cstate="print"/>
                    <a:srcRect/>
                    <a:stretch>
                      <a:fillRect/>
                    </a:stretch>
                  </pic:blipFill>
                  <pic:spPr bwMode="auto">
                    <a:xfrm>
                      <a:off x="0" y="0"/>
                      <a:ext cx="5715000" cy="7622644"/>
                    </a:xfrm>
                    <a:prstGeom prst="rect">
                      <a:avLst/>
                    </a:prstGeom>
                    <a:noFill/>
                    <a:ln w="9525">
                      <a:noFill/>
                      <a:miter lim="800000"/>
                      <a:headEnd/>
                      <a:tailEnd/>
                    </a:ln>
                  </pic:spPr>
                </pic:pic>
              </a:graphicData>
            </a:graphic>
          </wp:inline>
        </w:drawing>
      </w:r>
    </w:p>
    <w:p w:rsidR="00206DB8" w:rsidRDefault="00206DB8" w:rsidP="00B700E7">
      <w:pPr>
        <w:pStyle w:val="ListParagraph"/>
        <w:tabs>
          <w:tab w:val="left" w:pos="0"/>
        </w:tabs>
        <w:ind w:left="0"/>
        <w:jc w:val="center"/>
        <w:rPr>
          <w:rFonts w:ascii="Times New Roman" w:hAnsi="Times New Roman"/>
          <w:b/>
        </w:rPr>
      </w:pPr>
    </w:p>
    <w:p w:rsidR="00206DB8" w:rsidRDefault="00206DB8" w:rsidP="00B700E7">
      <w:pPr>
        <w:pStyle w:val="ListParagraph"/>
        <w:tabs>
          <w:tab w:val="left" w:pos="0"/>
        </w:tabs>
        <w:ind w:left="0"/>
        <w:jc w:val="center"/>
        <w:rPr>
          <w:rFonts w:ascii="Times New Roman" w:hAnsi="Times New Roman"/>
          <w:b/>
        </w:rPr>
      </w:pPr>
      <w:r>
        <w:rPr>
          <w:rFonts w:ascii="Times New Roman" w:hAnsi="Times New Roman"/>
          <w:b/>
        </w:rPr>
        <w:lastRenderedPageBreak/>
        <w:t>Attachment C</w:t>
      </w:r>
    </w:p>
    <w:p w:rsidR="00206DB8" w:rsidRDefault="009A5ED8" w:rsidP="00B700E7">
      <w:pPr>
        <w:pStyle w:val="ListParagraph"/>
        <w:tabs>
          <w:tab w:val="left" w:pos="0"/>
        </w:tabs>
        <w:ind w:left="0"/>
        <w:jc w:val="center"/>
        <w:rPr>
          <w:rFonts w:ascii="Times New Roman" w:hAnsi="Times New Roman"/>
          <w:b/>
        </w:rPr>
      </w:pPr>
      <w:r>
        <w:rPr>
          <w:rFonts w:ascii="Times New Roman" w:hAnsi="Times New Roman"/>
          <w:b/>
          <w:noProof/>
        </w:rPr>
        <w:drawing>
          <wp:inline distT="0" distB="0" distL="0" distR="0">
            <wp:extent cx="5715000" cy="7649808"/>
            <wp:effectExtent l="19050" t="0" r="0" b="0"/>
            <wp:docPr id="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srcRect/>
                    <a:stretch>
                      <a:fillRect/>
                    </a:stretch>
                  </pic:blipFill>
                  <pic:spPr bwMode="auto">
                    <a:xfrm>
                      <a:off x="0" y="0"/>
                      <a:ext cx="5715000" cy="7649808"/>
                    </a:xfrm>
                    <a:prstGeom prst="rect">
                      <a:avLst/>
                    </a:prstGeom>
                    <a:noFill/>
                    <a:ln w="9525">
                      <a:noFill/>
                      <a:miter lim="800000"/>
                      <a:headEnd/>
                      <a:tailEnd/>
                    </a:ln>
                  </pic:spPr>
                </pic:pic>
              </a:graphicData>
            </a:graphic>
          </wp:inline>
        </w:drawing>
      </w:r>
    </w:p>
    <w:p w:rsidR="00206DB8" w:rsidRDefault="004F13A7" w:rsidP="00B700E7">
      <w:pPr>
        <w:pStyle w:val="ListParagraph"/>
        <w:tabs>
          <w:tab w:val="left" w:pos="0"/>
        </w:tabs>
        <w:ind w:left="0"/>
        <w:jc w:val="center"/>
        <w:rPr>
          <w:rFonts w:ascii="Times New Roman" w:hAnsi="Times New Roman"/>
          <w:b/>
        </w:rPr>
      </w:pPr>
      <w:r>
        <w:rPr>
          <w:rFonts w:ascii="Times New Roman" w:hAnsi="Times New Roman"/>
          <w:b/>
          <w:noProof/>
        </w:rPr>
        <w:lastRenderedPageBreak/>
        <w:drawing>
          <wp:inline distT="0" distB="0" distL="0" distR="0">
            <wp:extent cx="5715000" cy="7924800"/>
            <wp:effectExtent l="19050" t="0" r="0" b="0"/>
            <wp:docPr id="29"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9" cstate="print"/>
                    <a:srcRect/>
                    <a:stretch>
                      <a:fillRect/>
                    </a:stretch>
                  </pic:blipFill>
                  <pic:spPr bwMode="auto">
                    <a:xfrm>
                      <a:off x="0" y="0"/>
                      <a:ext cx="5715000" cy="7924800"/>
                    </a:xfrm>
                    <a:prstGeom prst="rect">
                      <a:avLst/>
                    </a:prstGeom>
                    <a:noFill/>
                    <a:ln w="9525">
                      <a:noFill/>
                      <a:miter lim="800000"/>
                      <a:headEnd/>
                      <a:tailEnd/>
                    </a:ln>
                  </pic:spPr>
                </pic:pic>
              </a:graphicData>
            </a:graphic>
          </wp:inline>
        </w:drawing>
      </w:r>
    </w:p>
    <w:p w:rsidR="004F13A7" w:rsidRDefault="004F13A7" w:rsidP="00B700E7">
      <w:pPr>
        <w:pStyle w:val="ListParagraph"/>
        <w:tabs>
          <w:tab w:val="left" w:pos="0"/>
        </w:tabs>
        <w:ind w:left="0"/>
        <w:jc w:val="center"/>
        <w:rPr>
          <w:rFonts w:ascii="Times New Roman" w:hAnsi="Times New Roman"/>
          <w:b/>
        </w:rPr>
      </w:pPr>
      <w:r>
        <w:rPr>
          <w:rFonts w:ascii="Times New Roman" w:hAnsi="Times New Roman"/>
          <w:b/>
        </w:rPr>
        <w:lastRenderedPageBreak/>
        <w:t>Attachment D</w:t>
      </w:r>
    </w:p>
    <w:p w:rsidR="004F13A7" w:rsidRDefault="004F13A7" w:rsidP="00B700E7">
      <w:pPr>
        <w:pStyle w:val="ListParagraph"/>
        <w:tabs>
          <w:tab w:val="left" w:pos="0"/>
        </w:tabs>
        <w:ind w:left="0"/>
        <w:jc w:val="center"/>
        <w:rPr>
          <w:rFonts w:ascii="Times New Roman" w:hAnsi="Times New Roman"/>
          <w:b/>
        </w:rPr>
      </w:pPr>
      <w:r>
        <w:rPr>
          <w:rFonts w:ascii="Times New Roman" w:hAnsi="Times New Roman"/>
          <w:b/>
          <w:noProof/>
        </w:rPr>
        <w:drawing>
          <wp:inline distT="0" distB="0" distL="0" distR="0">
            <wp:extent cx="5715000" cy="7277100"/>
            <wp:effectExtent l="19050" t="0" r="0" b="0"/>
            <wp:docPr id="30"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0" cstate="print"/>
                    <a:srcRect/>
                    <a:stretch>
                      <a:fillRect/>
                    </a:stretch>
                  </pic:blipFill>
                  <pic:spPr bwMode="auto">
                    <a:xfrm>
                      <a:off x="0" y="0"/>
                      <a:ext cx="5715000" cy="7277100"/>
                    </a:xfrm>
                    <a:prstGeom prst="rect">
                      <a:avLst/>
                    </a:prstGeom>
                    <a:noFill/>
                    <a:ln w="9525">
                      <a:noFill/>
                      <a:miter lim="800000"/>
                      <a:headEnd/>
                      <a:tailEnd/>
                    </a:ln>
                  </pic:spPr>
                </pic:pic>
              </a:graphicData>
            </a:graphic>
          </wp:inline>
        </w:drawing>
      </w:r>
    </w:p>
    <w:p w:rsidR="004F13A7" w:rsidRDefault="004F13A7" w:rsidP="00B700E7">
      <w:pPr>
        <w:pStyle w:val="ListParagraph"/>
        <w:tabs>
          <w:tab w:val="left" w:pos="0"/>
        </w:tabs>
        <w:ind w:left="0"/>
        <w:jc w:val="center"/>
        <w:rPr>
          <w:rFonts w:ascii="Times New Roman" w:hAnsi="Times New Roman"/>
          <w:b/>
        </w:rPr>
      </w:pPr>
    </w:p>
    <w:p w:rsidR="004F13A7" w:rsidRDefault="004F13A7" w:rsidP="00B700E7">
      <w:pPr>
        <w:pStyle w:val="ListParagraph"/>
        <w:tabs>
          <w:tab w:val="left" w:pos="0"/>
        </w:tabs>
        <w:ind w:left="0"/>
        <w:jc w:val="center"/>
        <w:rPr>
          <w:rFonts w:ascii="Times New Roman" w:hAnsi="Times New Roman"/>
          <w:b/>
        </w:rPr>
      </w:pPr>
    </w:p>
    <w:p w:rsidR="004F13A7" w:rsidRDefault="004F13A7" w:rsidP="00B700E7">
      <w:pPr>
        <w:pStyle w:val="ListParagraph"/>
        <w:tabs>
          <w:tab w:val="left" w:pos="0"/>
        </w:tabs>
        <w:ind w:left="0"/>
        <w:jc w:val="center"/>
        <w:rPr>
          <w:rFonts w:ascii="Times New Roman" w:hAnsi="Times New Roman"/>
          <w:b/>
        </w:rPr>
      </w:pPr>
      <w:r>
        <w:rPr>
          <w:rFonts w:ascii="Times New Roman" w:hAnsi="Times New Roman"/>
          <w:b/>
        </w:rPr>
        <w:lastRenderedPageBreak/>
        <w:t>Attachment E</w:t>
      </w:r>
    </w:p>
    <w:p w:rsidR="004F13A7" w:rsidRDefault="004F13A7" w:rsidP="00B700E7">
      <w:pPr>
        <w:pStyle w:val="ListParagraph"/>
        <w:tabs>
          <w:tab w:val="left" w:pos="0"/>
        </w:tabs>
        <w:ind w:left="0"/>
        <w:jc w:val="center"/>
        <w:rPr>
          <w:rFonts w:ascii="Times New Roman" w:hAnsi="Times New Roman"/>
          <w:b/>
        </w:rPr>
      </w:pPr>
      <w:r>
        <w:rPr>
          <w:rFonts w:ascii="Times New Roman" w:hAnsi="Times New Roman"/>
          <w:b/>
          <w:noProof/>
        </w:rPr>
        <w:drawing>
          <wp:inline distT="0" distB="0" distL="0" distR="0">
            <wp:extent cx="5715000" cy="7476057"/>
            <wp:effectExtent l="19050" t="0" r="0" b="0"/>
            <wp:docPr id="31"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1" cstate="print"/>
                    <a:srcRect/>
                    <a:stretch>
                      <a:fillRect/>
                    </a:stretch>
                  </pic:blipFill>
                  <pic:spPr bwMode="auto">
                    <a:xfrm>
                      <a:off x="0" y="0"/>
                      <a:ext cx="5715000" cy="7476057"/>
                    </a:xfrm>
                    <a:prstGeom prst="rect">
                      <a:avLst/>
                    </a:prstGeom>
                    <a:noFill/>
                    <a:ln w="9525">
                      <a:noFill/>
                      <a:miter lim="800000"/>
                      <a:headEnd/>
                      <a:tailEnd/>
                    </a:ln>
                  </pic:spPr>
                </pic:pic>
              </a:graphicData>
            </a:graphic>
          </wp:inline>
        </w:drawing>
      </w:r>
    </w:p>
    <w:p w:rsidR="004F13A7" w:rsidRDefault="004F13A7" w:rsidP="00B700E7">
      <w:pPr>
        <w:pStyle w:val="ListParagraph"/>
        <w:tabs>
          <w:tab w:val="left" w:pos="0"/>
        </w:tabs>
        <w:ind w:left="0"/>
        <w:jc w:val="center"/>
        <w:rPr>
          <w:rFonts w:ascii="Times New Roman" w:hAnsi="Times New Roman"/>
          <w:b/>
        </w:rPr>
      </w:pPr>
    </w:p>
    <w:p w:rsidR="004F13A7" w:rsidRDefault="004F13A7" w:rsidP="00B700E7">
      <w:pPr>
        <w:pStyle w:val="ListParagraph"/>
        <w:tabs>
          <w:tab w:val="left" w:pos="0"/>
        </w:tabs>
        <w:ind w:left="0"/>
        <w:jc w:val="center"/>
        <w:rPr>
          <w:rFonts w:ascii="Times New Roman" w:hAnsi="Times New Roman"/>
          <w:b/>
        </w:rPr>
      </w:pPr>
      <w:r>
        <w:rPr>
          <w:rFonts w:ascii="Times New Roman" w:hAnsi="Times New Roman"/>
          <w:b/>
        </w:rPr>
        <w:lastRenderedPageBreak/>
        <w:t>Attachment F</w:t>
      </w:r>
    </w:p>
    <w:p w:rsidR="004F13A7" w:rsidRPr="00B700E7" w:rsidRDefault="009A5ED8" w:rsidP="009A5ED8">
      <w:pPr>
        <w:pStyle w:val="ListParagraph"/>
        <w:tabs>
          <w:tab w:val="left" w:pos="0"/>
        </w:tabs>
        <w:ind w:left="0"/>
        <w:jc w:val="center"/>
        <w:rPr>
          <w:rFonts w:ascii="Times New Roman" w:hAnsi="Times New Roman"/>
          <w:b/>
        </w:rPr>
      </w:pPr>
      <w:r>
        <w:rPr>
          <w:rFonts w:ascii="Times New Roman" w:hAnsi="Times New Roman"/>
          <w:b/>
          <w:noProof/>
        </w:rPr>
        <w:drawing>
          <wp:inline distT="0" distB="0" distL="0" distR="0">
            <wp:extent cx="5715000" cy="7511607"/>
            <wp:effectExtent l="19050" t="0" r="0" b="0"/>
            <wp:docPr id="3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cstate="print"/>
                    <a:srcRect/>
                    <a:stretch>
                      <a:fillRect/>
                    </a:stretch>
                  </pic:blipFill>
                  <pic:spPr bwMode="auto">
                    <a:xfrm>
                      <a:off x="0" y="0"/>
                      <a:ext cx="5715000" cy="7511607"/>
                    </a:xfrm>
                    <a:prstGeom prst="rect">
                      <a:avLst/>
                    </a:prstGeom>
                    <a:noFill/>
                    <a:ln w="9525">
                      <a:noFill/>
                      <a:miter lim="800000"/>
                      <a:headEnd/>
                      <a:tailEnd/>
                    </a:ln>
                  </pic:spPr>
                </pic:pic>
              </a:graphicData>
            </a:graphic>
          </wp:inline>
        </w:drawing>
      </w:r>
    </w:p>
    <w:sectPr w:rsidR="004F13A7" w:rsidRPr="00B700E7" w:rsidSect="00C76C33">
      <w:pgSz w:w="12240" w:h="15840" w:code="1"/>
      <w:pgMar w:top="1440" w:right="1800" w:bottom="1440" w:left="1440" w:header="720" w:footer="84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15FDF" w:rsidRDefault="00B15FDF">
      <w:r>
        <w:separator/>
      </w:r>
    </w:p>
  </w:endnote>
  <w:endnote w:type="continuationSeparator" w:id="0">
    <w:p w:rsidR="00B15FDF" w:rsidRDefault="00B15FD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Palatino Linotype">
    <w:panose1 w:val="02040502050505030304"/>
    <w:charset w:val="00"/>
    <w:family w:val="roman"/>
    <w:pitch w:val="variable"/>
    <w:sig w:usb0="E0000387" w:usb1="40000013" w:usb2="00000000" w:usb3="00000000" w:csb0="0000019F" w:csb1="00000000"/>
  </w:font>
  <w:font w:name="Tahoma">
    <w:panose1 w:val="020B0604030504040204"/>
    <w:charset w:val="00"/>
    <w:family w:val="swiss"/>
    <w:pitch w:val="variable"/>
    <w:sig w:usb0="61002A87" w:usb1="80000000" w:usb2="00000008" w:usb3="00000000" w:csb0="000101FF" w:csb1="00000000"/>
  </w:font>
  <w:font w:name="Consolas">
    <w:panose1 w:val="020B0609020204030204"/>
    <w:charset w:val="00"/>
    <w:family w:val="modern"/>
    <w:pitch w:val="fixed"/>
    <w:sig w:usb0="A00002EF" w:usb1="4000204B" w:usb2="00000000" w:usb3="00000000" w:csb0="0000009F" w:csb1="00000000"/>
  </w:font>
  <w:font w:name="Calibri">
    <w:panose1 w:val="020F0502020204030204"/>
    <w:charset w:val="00"/>
    <w:family w:val="swiss"/>
    <w:pitch w:val="variable"/>
    <w:sig w:usb0="A00002EF" w:usb1="4000207B" w:usb2="00000000" w:usb3="00000000" w:csb0="0000009F" w:csb1="00000000"/>
  </w:font>
  <w:font w:name="MS Reference Sans Serif">
    <w:panose1 w:val="020B0604030504040204"/>
    <w:charset w:val="00"/>
    <w:family w:val="swiss"/>
    <w:pitch w:val="variable"/>
    <w:sig w:usb0="20000287" w:usb1="00000000" w:usb2="00000000" w:usb3="00000000" w:csb0="0000019F" w:csb1="00000000"/>
  </w:font>
  <w:font w:name="Microsoft Sans Serif">
    <w:panose1 w:val="020B0604020202020204"/>
    <w:charset w:val="00"/>
    <w:family w:val="swiss"/>
    <w:pitch w:val="variable"/>
    <w:sig w:usb0="61002BDF"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1AB7" w:rsidRDefault="00C61AB7" w:rsidP="00E47A82">
    <w:pPr>
      <w:pStyle w:val="Header"/>
      <w:ind w:hanging="720"/>
    </w:pPr>
  </w:p>
  <w:p w:rsidR="00C61AB7" w:rsidRPr="00814C7A" w:rsidRDefault="00C61AB7" w:rsidP="00E47A82">
    <w:pPr>
      <w:pStyle w:val="Header"/>
      <w:ind w:hanging="720"/>
      <w:rPr>
        <w:rFonts w:ascii="Times New Roman" w:hAnsi="Times New Roman"/>
      </w:rPr>
    </w:pPr>
    <w:r>
      <w:t xml:space="preserve">            </w:t>
    </w:r>
    <w:r>
      <w:rPr>
        <w:rFonts w:ascii="Times New Roman" w:hAnsi="Times New Roman"/>
      </w:rPr>
      <w:t xml:space="preserve">AMS Moving &amp; Storage of Portland, Inc. 2010 Investigation </w:t>
    </w:r>
    <w:r w:rsidRPr="00814C7A">
      <w:rPr>
        <w:rFonts w:ascii="Times New Roman" w:hAnsi="Times New Roman"/>
      </w:rPr>
      <w:t>Report</w:t>
    </w:r>
  </w:p>
  <w:p w:rsidR="00C61AB7" w:rsidRPr="00EF3E75" w:rsidRDefault="00C61AB7">
    <w:pPr>
      <w:pStyle w:val="Footer"/>
      <w:jc w:val="right"/>
      <w:rPr>
        <w:sz w:val="20"/>
        <w:szCs w:val="20"/>
      </w:rPr>
    </w:pPr>
    <w:r w:rsidRPr="00EF3E75">
      <w:rPr>
        <w:sz w:val="20"/>
        <w:szCs w:val="20"/>
      </w:rPr>
      <w:t xml:space="preserve">Page </w:t>
    </w:r>
    <w:r w:rsidR="006A6EC5" w:rsidRPr="00EF3E75">
      <w:rPr>
        <w:sz w:val="20"/>
        <w:szCs w:val="20"/>
      </w:rPr>
      <w:fldChar w:fldCharType="begin"/>
    </w:r>
    <w:r w:rsidRPr="00EF3E75">
      <w:rPr>
        <w:sz w:val="20"/>
        <w:szCs w:val="20"/>
      </w:rPr>
      <w:instrText xml:space="preserve"> PAGE   \* MERGEFORMAT </w:instrText>
    </w:r>
    <w:r w:rsidR="006A6EC5" w:rsidRPr="00EF3E75">
      <w:rPr>
        <w:sz w:val="20"/>
        <w:szCs w:val="20"/>
      </w:rPr>
      <w:fldChar w:fldCharType="separate"/>
    </w:r>
    <w:r w:rsidR="00131EE8">
      <w:rPr>
        <w:noProof/>
        <w:sz w:val="20"/>
        <w:szCs w:val="20"/>
      </w:rPr>
      <w:t>2</w:t>
    </w:r>
    <w:r w:rsidR="006A6EC5" w:rsidRPr="00EF3E75">
      <w:rPr>
        <w:sz w:val="20"/>
        <w:szCs w:val="20"/>
      </w:rPr>
      <w:fldChar w:fldCharType="end"/>
    </w:r>
  </w:p>
  <w:p w:rsidR="00C61AB7" w:rsidRPr="00D66E6D" w:rsidRDefault="00C61AB7" w:rsidP="00EF3E75">
    <w:pPr>
      <w:pStyle w:val="Footer"/>
      <w:jc w:val="righ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1EE8" w:rsidRDefault="00131EE8" w:rsidP="00E47A82">
    <w:pPr>
      <w:pStyle w:val="Header"/>
      <w:ind w:hanging="720"/>
    </w:pPr>
  </w:p>
  <w:p w:rsidR="00131EE8" w:rsidRPr="00814C7A" w:rsidRDefault="00131EE8" w:rsidP="00E47A82">
    <w:pPr>
      <w:pStyle w:val="Header"/>
      <w:ind w:hanging="720"/>
      <w:rPr>
        <w:rFonts w:ascii="Times New Roman" w:hAnsi="Times New Roman"/>
      </w:rPr>
    </w:pPr>
    <w:r>
      <w:t xml:space="preserve">            </w:t>
    </w:r>
    <w:r w:rsidR="00134102">
      <w:rPr>
        <w:rFonts w:ascii="Times New Roman" w:hAnsi="Times New Roman"/>
      </w:rPr>
      <w:t xml:space="preserve">Hansen Bros. Transfer &amp; Storage Co. Inc. </w:t>
    </w:r>
    <w:r w:rsidR="006E6632">
      <w:rPr>
        <w:rFonts w:ascii="Times New Roman" w:hAnsi="Times New Roman"/>
      </w:rPr>
      <w:t xml:space="preserve"> 2011</w:t>
    </w:r>
    <w:r>
      <w:rPr>
        <w:rFonts w:ascii="Times New Roman" w:hAnsi="Times New Roman"/>
      </w:rPr>
      <w:t xml:space="preserve"> Investigation </w:t>
    </w:r>
    <w:r w:rsidRPr="00814C7A">
      <w:rPr>
        <w:rFonts w:ascii="Times New Roman" w:hAnsi="Times New Roman"/>
      </w:rPr>
      <w:t>Report</w:t>
    </w:r>
  </w:p>
  <w:p w:rsidR="00131EE8" w:rsidRPr="00EF3E75" w:rsidRDefault="00131EE8">
    <w:pPr>
      <w:pStyle w:val="Footer"/>
      <w:jc w:val="right"/>
      <w:rPr>
        <w:sz w:val="20"/>
        <w:szCs w:val="20"/>
      </w:rPr>
    </w:pPr>
    <w:r w:rsidRPr="00EF3E75">
      <w:rPr>
        <w:sz w:val="20"/>
        <w:szCs w:val="20"/>
      </w:rPr>
      <w:t xml:space="preserve">Page </w:t>
    </w:r>
    <w:r w:rsidR="006A6EC5" w:rsidRPr="00EF3E75">
      <w:rPr>
        <w:sz w:val="20"/>
        <w:szCs w:val="20"/>
      </w:rPr>
      <w:fldChar w:fldCharType="begin"/>
    </w:r>
    <w:r w:rsidRPr="00EF3E75">
      <w:rPr>
        <w:sz w:val="20"/>
        <w:szCs w:val="20"/>
      </w:rPr>
      <w:instrText xml:space="preserve"> PAGE   \* MERGEFORMAT </w:instrText>
    </w:r>
    <w:r w:rsidR="006A6EC5" w:rsidRPr="00EF3E75">
      <w:rPr>
        <w:sz w:val="20"/>
        <w:szCs w:val="20"/>
      </w:rPr>
      <w:fldChar w:fldCharType="separate"/>
    </w:r>
    <w:r w:rsidR="00A922F2">
      <w:rPr>
        <w:noProof/>
        <w:sz w:val="20"/>
        <w:szCs w:val="20"/>
      </w:rPr>
      <w:t>2</w:t>
    </w:r>
    <w:r w:rsidR="006A6EC5" w:rsidRPr="00EF3E75">
      <w:rPr>
        <w:sz w:val="20"/>
        <w:szCs w:val="20"/>
      </w:rPr>
      <w:fldChar w:fldCharType="end"/>
    </w:r>
  </w:p>
  <w:p w:rsidR="00131EE8" w:rsidRPr="00D66E6D" w:rsidRDefault="00131EE8" w:rsidP="00EF3E75">
    <w:pPr>
      <w:pStyle w:val="Footer"/>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15FDF" w:rsidRDefault="00B15FDF">
      <w:r>
        <w:separator/>
      </w:r>
    </w:p>
  </w:footnote>
  <w:footnote w:type="continuationSeparator" w:id="0">
    <w:p w:rsidR="00B15FDF" w:rsidRDefault="00B15FDF">
      <w:r>
        <w:continuationSeparator/>
      </w:r>
    </w:p>
  </w:footnote>
  <w:footnote w:id="1">
    <w:p w:rsidR="00004835" w:rsidRPr="00004835" w:rsidRDefault="00004835">
      <w:pPr>
        <w:pStyle w:val="FootnoteText"/>
        <w:rPr>
          <w:rFonts w:ascii="Times New Roman" w:hAnsi="Times New Roman"/>
        </w:rPr>
      </w:pPr>
      <w:r w:rsidRPr="00004835">
        <w:rPr>
          <w:rStyle w:val="FootnoteReference"/>
          <w:rFonts w:ascii="Times New Roman" w:hAnsi="Times New Roman"/>
        </w:rPr>
        <w:footnoteRef/>
      </w:r>
      <w:r w:rsidRPr="00004835">
        <w:rPr>
          <w:rFonts w:ascii="Times New Roman" w:hAnsi="Times New Roman"/>
        </w:rPr>
        <w:t xml:space="preserve"> </w:t>
      </w:r>
      <w:r>
        <w:rPr>
          <w:rFonts w:ascii="Times New Roman" w:hAnsi="Times New Roman"/>
        </w:rPr>
        <w:t>See Attachment A for a copy of commission staff’s January 5, 2007, letter to Hansen Brothers, and the attached investigation findings.</w:t>
      </w:r>
    </w:p>
  </w:footnote>
  <w:footnote w:id="2">
    <w:p w:rsidR="003F6BE3" w:rsidRPr="003F6BE3" w:rsidRDefault="003F6BE3">
      <w:pPr>
        <w:pStyle w:val="FootnoteText"/>
        <w:rPr>
          <w:rFonts w:ascii="Times New Roman" w:hAnsi="Times New Roman"/>
        </w:rPr>
      </w:pPr>
      <w:r w:rsidRPr="003F6BE3">
        <w:rPr>
          <w:rStyle w:val="FootnoteReference"/>
          <w:rFonts w:ascii="Times New Roman" w:hAnsi="Times New Roman"/>
        </w:rPr>
        <w:footnoteRef/>
      </w:r>
      <w:r w:rsidRPr="003F6BE3">
        <w:rPr>
          <w:rFonts w:ascii="Times New Roman" w:hAnsi="Times New Roman"/>
        </w:rPr>
        <w:t xml:space="preserve"> </w:t>
      </w:r>
      <w:r w:rsidR="00004835">
        <w:rPr>
          <w:rFonts w:ascii="Times New Roman" w:hAnsi="Times New Roman"/>
        </w:rPr>
        <w:t>See Attachment B</w:t>
      </w:r>
      <w:r>
        <w:rPr>
          <w:rFonts w:ascii="Times New Roman" w:hAnsi="Times New Roman"/>
        </w:rPr>
        <w:t xml:space="preserve"> </w:t>
      </w:r>
      <w:r w:rsidR="002B384A">
        <w:rPr>
          <w:rFonts w:ascii="Times New Roman" w:hAnsi="Times New Roman"/>
        </w:rPr>
        <w:t>for a copy of Mr. Nelsen’s February 13, 2007</w:t>
      </w:r>
      <w:proofErr w:type="gramStart"/>
      <w:r w:rsidR="002B384A">
        <w:rPr>
          <w:rFonts w:ascii="Times New Roman" w:hAnsi="Times New Roman"/>
        </w:rPr>
        <w:t xml:space="preserve">, </w:t>
      </w:r>
      <w:r w:rsidR="005B318F">
        <w:rPr>
          <w:rFonts w:ascii="Times New Roman" w:hAnsi="Times New Roman"/>
        </w:rPr>
        <w:t xml:space="preserve"> </w:t>
      </w:r>
      <w:r w:rsidR="002B384A">
        <w:rPr>
          <w:rFonts w:ascii="Times New Roman" w:hAnsi="Times New Roman"/>
        </w:rPr>
        <w:t>letter</w:t>
      </w:r>
      <w:proofErr w:type="gramEnd"/>
      <w:r w:rsidR="002B384A">
        <w:rPr>
          <w:rFonts w:ascii="Times New Roman" w:hAnsi="Times New Roman"/>
        </w:rPr>
        <w:t xml:space="preserve"> to the commission.</w:t>
      </w:r>
    </w:p>
  </w:footnote>
  <w:footnote w:id="3">
    <w:p w:rsidR="00EF6C28" w:rsidRPr="00EF6C28" w:rsidRDefault="00EF6C28">
      <w:pPr>
        <w:pStyle w:val="FootnoteText"/>
        <w:rPr>
          <w:rFonts w:ascii="Times New Roman" w:hAnsi="Times New Roman"/>
        </w:rPr>
      </w:pPr>
      <w:r w:rsidRPr="00EF6C28">
        <w:rPr>
          <w:rStyle w:val="FootnoteReference"/>
          <w:rFonts w:ascii="Times New Roman" w:hAnsi="Times New Roman"/>
        </w:rPr>
        <w:footnoteRef/>
      </w:r>
      <w:r w:rsidRPr="00EF6C28">
        <w:rPr>
          <w:rFonts w:ascii="Times New Roman" w:hAnsi="Times New Roman"/>
        </w:rPr>
        <w:t xml:space="preserve"> </w:t>
      </w:r>
      <w:r w:rsidR="00004835">
        <w:rPr>
          <w:rFonts w:ascii="Times New Roman" w:hAnsi="Times New Roman"/>
        </w:rPr>
        <w:t>See Attachment C</w:t>
      </w:r>
      <w:r>
        <w:rPr>
          <w:rFonts w:ascii="Times New Roman" w:hAnsi="Times New Roman"/>
        </w:rPr>
        <w:t xml:space="preserve"> for an example of Hansen Brothers’ current estimate form.</w:t>
      </w:r>
    </w:p>
  </w:footnote>
  <w:footnote w:id="4">
    <w:p w:rsidR="006D3006" w:rsidRPr="006D3006" w:rsidRDefault="006D3006">
      <w:pPr>
        <w:pStyle w:val="FootnoteText"/>
        <w:rPr>
          <w:rFonts w:ascii="Times New Roman" w:hAnsi="Times New Roman"/>
        </w:rPr>
      </w:pPr>
      <w:r w:rsidRPr="006D3006">
        <w:rPr>
          <w:rStyle w:val="FootnoteReference"/>
          <w:rFonts w:ascii="Times New Roman" w:hAnsi="Times New Roman"/>
        </w:rPr>
        <w:footnoteRef/>
      </w:r>
      <w:r w:rsidRPr="006D3006">
        <w:rPr>
          <w:rFonts w:ascii="Times New Roman" w:hAnsi="Times New Roman"/>
        </w:rPr>
        <w:t xml:space="preserve"> </w:t>
      </w:r>
      <w:r>
        <w:rPr>
          <w:rFonts w:ascii="Times New Roman" w:hAnsi="Times New Roman"/>
        </w:rPr>
        <w:t>At the time of the 2007 investigation, the relevant rule was WAC 480-15-650, whereas the current rule is WAC 480-15-630</w:t>
      </w:r>
      <w:r w:rsidR="0061690E">
        <w:rPr>
          <w:rFonts w:ascii="Times New Roman" w:hAnsi="Times New Roman"/>
        </w:rPr>
        <w:t xml:space="preserve">(7), which </w:t>
      </w:r>
      <w:proofErr w:type="gramStart"/>
      <w:r w:rsidR="0061690E">
        <w:rPr>
          <w:rFonts w:ascii="Times New Roman" w:hAnsi="Times New Roman"/>
        </w:rPr>
        <w:t>adopts</w:t>
      </w:r>
      <w:proofErr w:type="gramEnd"/>
      <w:r w:rsidR="0061690E">
        <w:rPr>
          <w:rFonts w:ascii="Times New Roman" w:hAnsi="Times New Roman"/>
        </w:rPr>
        <w:t xml:space="preserve"> by reference all tariff rules</w:t>
      </w:r>
      <w:r>
        <w:rPr>
          <w:rFonts w:ascii="Times New Roman" w:hAnsi="Times New Roman"/>
        </w:rPr>
        <w:t xml:space="preserve">. The non-binding language </w:t>
      </w:r>
      <w:r w:rsidR="0061690E">
        <w:rPr>
          <w:rFonts w:ascii="Times New Roman" w:hAnsi="Times New Roman"/>
        </w:rPr>
        <w:t>at issue, however, is</w:t>
      </w:r>
      <w:r>
        <w:rPr>
          <w:rFonts w:ascii="Times New Roman" w:hAnsi="Times New Roman"/>
        </w:rPr>
        <w:t xml:space="preserve"> substantially similar </w:t>
      </w:r>
      <w:r w:rsidR="0061690E">
        <w:rPr>
          <w:rFonts w:ascii="Times New Roman" w:hAnsi="Times New Roman"/>
        </w:rPr>
        <w:t>under</w:t>
      </w:r>
      <w:r>
        <w:rPr>
          <w:rFonts w:ascii="Times New Roman" w:hAnsi="Times New Roman"/>
        </w:rPr>
        <w:t xml:space="preserve"> both rules.</w:t>
      </w:r>
    </w:p>
  </w:footnote>
  <w:footnote w:id="5">
    <w:p w:rsidR="0006007E" w:rsidRPr="0006007E" w:rsidRDefault="0006007E">
      <w:pPr>
        <w:pStyle w:val="FootnoteText"/>
        <w:rPr>
          <w:rFonts w:ascii="Times New Roman" w:hAnsi="Times New Roman"/>
        </w:rPr>
      </w:pPr>
      <w:r w:rsidRPr="0006007E">
        <w:rPr>
          <w:rStyle w:val="FootnoteReference"/>
          <w:rFonts w:ascii="Times New Roman" w:hAnsi="Times New Roman"/>
        </w:rPr>
        <w:footnoteRef/>
      </w:r>
      <w:r w:rsidRPr="0006007E">
        <w:rPr>
          <w:rFonts w:ascii="Times New Roman" w:hAnsi="Times New Roman"/>
        </w:rPr>
        <w:t xml:space="preserve"> </w:t>
      </w:r>
      <w:r w:rsidR="00E121D8">
        <w:rPr>
          <w:rFonts w:ascii="Times New Roman" w:hAnsi="Times New Roman"/>
        </w:rPr>
        <w:t>See Attachments D and E</w:t>
      </w:r>
      <w:r w:rsidR="0053568E">
        <w:rPr>
          <w:rFonts w:ascii="Times New Roman" w:hAnsi="Times New Roman"/>
        </w:rPr>
        <w:t xml:space="preserve"> for examples of the supplemental estimate form used </w:t>
      </w:r>
      <w:r w:rsidR="00E121D8">
        <w:rPr>
          <w:rFonts w:ascii="Times New Roman" w:hAnsi="Times New Roman"/>
        </w:rPr>
        <w:t>by the company in 2006 and 2010</w:t>
      </w:r>
      <w:r w:rsidR="00EF6C28">
        <w:rPr>
          <w:rFonts w:ascii="Times New Roman" w:hAnsi="Times New Roman"/>
        </w:rPr>
        <w:t>, respectively</w:t>
      </w:r>
      <w:r w:rsidR="0053568E">
        <w:rPr>
          <w:rFonts w:ascii="Times New Roman" w:hAnsi="Times New Roman"/>
        </w:rPr>
        <w:t>.</w:t>
      </w:r>
    </w:p>
  </w:footnote>
  <w:footnote w:id="6">
    <w:p w:rsidR="003904FB" w:rsidRPr="003904FB" w:rsidRDefault="003904FB">
      <w:pPr>
        <w:pStyle w:val="FootnoteText"/>
        <w:rPr>
          <w:rFonts w:ascii="Times New Roman" w:hAnsi="Times New Roman"/>
        </w:rPr>
      </w:pPr>
      <w:r w:rsidRPr="003904FB">
        <w:rPr>
          <w:rStyle w:val="FootnoteReference"/>
          <w:rFonts w:ascii="Times New Roman" w:hAnsi="Times New Roman"/>
        </w:rPr>
        <w:footnoteRef/>
      </w:r>
      <w:r w:rsidRPr="003904FB">
        <w:rPr>
          <w:rFonts w:ascii="Times New Roman" w:hAnsi="Times New Roman"/>
        </w:rPr>
        <w:t xml:space="preserve"> </w:t>
      </w:r>
      <w:r w:rsidR="00E121D8">
        <w:rPr>
          <w:rFonts w:ascii="Times New Roman" w:hAnsi="Times New Roman"/>
        </w:rPr>
        <w:t>See Attachment F</w:t>
      </w:r>
      <w:r w:rsidR="00EF6C28">
        <w:rPr>
          <w:rFonts w:ascii="Times New Roman" w:hAnsi="Times New Roman"/>
        </w:rPr>
        <w:t xml:space="preserve"> </w:t>
      </w:r>
      <w:r>
        <w:rPr>
          <w:rFonts w:ascii="Times New Roman" w:hAnsi="Times New Roman"/>
        </w:rPr>
        <w:t>for an example of the bill of lading form Hansen Brothers currently uses.</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1AB7" w:rsidRPr="00814C7A" w:rsidRDefault="00C61AB7" w:rsidP="00EF3E75">
    <w:pPr>
      <w:pStyle w:val="Header"/>
      <w:ind w:hanging="720"/>
      <w:rPr>
        <w:rFonts w:ascii="Times New Roman" w:hAnsi="Times New Roman"/>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7354C2"/>
    <w:multiLevelType w:val="hybridMultilevel"/>
    <w:tmpl w:val="80D87A88"/>
    <w:lvl w:ilvl="0" w:tplc="0409000F">
      <w:start w:val="1"/>
      <w:numFmt w:val="decimal"/>
      <w:lvlText w:val="%1."/>
      <w:lvlJc w:val="left"/>
      <w:pPr>
        <w:tabs>
          <w:tab w:val="num" w:pos="360"/>
        </w:tabs>
        <w:ind w:left="360" w:hanging="360"/>
      </w:pPr>
    </w:lvl>
    <w:lvl w:ilvl="1" w:tplc="557C0012">
      <w:start w:val="1"/>
      <w:numFmt w:val="lowerLetter"/>
      <w:lvlText w:val="%2."/>
      <w:lvlJc w:val="left"/>
      <w:pPr>
        <w:tabs>
          <w:tab w:val="num" w:pos="1440"/>
        </w:tabs>
        <w:ind w:left="1440" w:hanging="360"/>
      </w:pPr>
      <w:rPr>
        <w:rFonts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40B36E9"/>
    <w:multiLevelType w:val="hybridMultilevel"/>
    <w:tmpl w:val="F118AC20"/>
    <w:lvl w:ilvl="0" w:tplc="B67C28DC">
      <w:start w:val="1"/>
      <w:numFmt w:val="decimal"/>
      <w:lvlText w:val="%1."/>
      <w:lvlJc w:val="left"/>
      <w:pPr>
        <w:tabs>
          <w:tab w:val="num" w:pos="360"/>
        </w:tabs>
        <w:ind w:left="360" w:hanging="360"/>
      </w:pPr>
      <w:rPr>
        <w:rFonts w:ascii="Times New Roman" w:eastAsia="Times New Roman" w:hAnsi="Times New Roman" w:cs="Times New Roman"/>
      </w:rPr>
    </w:lvl>
    <w:lvl w:ilvl="1" w:tplc="557C0012">
      <w:start w:val="1"/>
      <w:numFmt w:val="lowerLetter"/>
      <w:lvlText w:val="%2."/>
      <w:lvlJc w:val="left"/>
      <w:pPr>
        <w:tabs>
          <w:tab w:val="num" w:pos="1440"/>
        </w:tabs>
        <w:ind w:left="1440" w:hanging="360"/>
      </w:pPr>
      <w:rPr>
        <w:rFonts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179E448A"/>
    <w:multiLevelType w:val="hybridMultilevel"/>
    <w:tmpl w:val="27A2E8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7CD3DEE"/>
    <w:multiLevelType w:val="hybridMultilevel"/>
    <w:tmpl w:val="BD94713E"/>
    <w:lvl w:ilvl="0" w:tplc="C06EB218">
      <w:start w:val="2008"/>
      <w:numFmt w:val="decimal"/>
      <w:lvlText w:val="%1"/>
      <w:lvlJc w:val="left"/>
      <w:pPr>
        <w:ind w:left="840" w:hanging="4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9E648B5"/>
    <w:multiLevelType w:val="multilevel"/>
    <w:tmpl w:val="B62AF53E"/>
    <w:lvl w:ilvl="0">
      <w:start w:val="1"/>
      <w:numFmt w:val="decimal"/>
      <w:pStyle w:val="Findings"/>
      <w:lvlText w:val="%1"/>
      <w:lvlJc w:val="left"/>
      <w:pPr>
        <w:tabs>
          <w:tab w:val="num" w:pos="0"/>
        </w:tabs>
        <w:ind w:left="0" w:hanging="1080"/>
      </w:pPr>
      <w:rPr>
        <w:rFonts w:hint="default"/>
        <w:b w:val="0"/>
        <w:i/>
        <w:sz w:val="20"/>
      </w:rPr>
    </w:lvl>
    <w:lvl w:ilvl="1">
      <w:numFmt w:val="bullet"/>
      <w:lvlText w:val=""/>
      <w:lvlJc w:val="left"/>
      <w:pPr>
        <w:tabs>
          <w:tab w:val="num" w:pos="1440"/>
        </w:tabs>
        <w:ind w:left="1440" w:hanging="360"/>
      </w:pPr>
      <w:rPr>
        <w:rFonts w:ascii="Symbol" w:eastAsia="Times New Roman" w:hAnsi="Symbol" w:cs="Times New Roman"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
    <w:nsid w:val="1B3040DF"/>
    <w:multiLevelType w:val="hybridMultilevel"/>
    <w:tmpl w:val="CED2E1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19751CB"/>
    <w:multiLevelType w:val="hybridMultilevel"/>
    <w:tmpl w:val="5B1496BE"/>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7">
    <w:nsid w:val="21D46AF5"/>
    <w:multiLevelType w:val="hybridMultilevel"/>
    <w:tmpl w:val="E9FAAF82"/>
    <w:lvl w:ilvl="0" w:tplc="BA32BA62">
      <w:start w:val="6"/>
      <w:numFmt w:val="decimal"/>
      <w:pStyle w:val="TariffNormalText"/>
      <w:lvlText w:val="%1."/>
      <w:lvlJc w:val="left"/>
      <w:pPr>
        <w:tabs>
          <w:tab w:val="num" w:pos="720"/>
        </w:tabs>
        <w:ind w:left="720" w:hanging="360"/>
      </w:pPr>
      <w:rPr>
        <w:rFonts w:ascii="Arial" w:hAnsi="Arial"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224E4360"/>
    <w:multiLevelType w:val="hybridMultilevel"/>
    <w:tmpl w:val="F7340B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B3D6CC3"/>
    <w:multiLevelType w:val="hybridMultilevel"/>
    <w:tmpl w:val="551C6B7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2CBE2E86"/>
    <w:multiLevelType w:val="hybridMultilevel"/>
    <w:tmpl w:val="E7E2493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3C41461C"/>
    <w:multiLevelType w:val="hybridMultilevel"/>
    <w:tmpl w:val="80DC20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3240791"/>
    <w:multiLevelType w:val="hybridMultilevel"/>
    <w:tmpl w:val="E40E9F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3D760A5"/>
    <w:multiLevelType w:val="hybridMultilevel"/>
    <w:tmpl w:val="D72C35A4"/>
    <w:lvl w:ilvl="0" w:tplc="04090001">
      <w:start w:val="1"/>
      <w:numFmt w:val="bullet"/>
      <w:lvlText w:val=""/>
      <w:lvlJc w:val="left"/>
      <w:pPr>
        <w:ind w:left="720" w:hanging="360"/>
      </w:pPr>
      <w:rPr>
        <w:rFonts w:ascii="Symbol" w:hAnsi="Symbol"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15A2435"/>
    <w:multiLevelType w:val="hybridMultilevel"/>
    <w:tmpl w:val="5C26769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9CD49FD"/>
    <w:multiLevelType w:val="hybridMultilevel"/>
    <w:tmpl w:val="C62E5718"/>
    <w:lvl w:ilvl="0" w:tplc="9C8E63A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FDB1E33"/>
    <w:multiLevelType w:val="hybridMultilevel"/>
    <w:tmpl w:val="9326C598"/>
    <w:lvl w:ilvl="0" w:tplc="04090001">
      <w:start w:val="1"/>
      <w:numFmt w:val="bullet"/>
      <w:lvlText w:val=""/>
      <w:lvlJc w:val="left"/>
      <w:pPr>
        <w:ind w:left="1080" w:hanging="72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4AF658F"/>
    <w:multiLevelType w:val="hybridMultilevel"/>
    <w:tmpl w:val="BC5A81F8"/>
    <w:lvl w:ilvl="0" w:tplc="86CA608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527539C"/>
    <w:multiLevelType w:val="hybridMultilevel"/>
    <w:tmpl w:val="13DAF576"/>
    <w:lvl w:ilvl="0" w:tplc="9588F35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5856DF8"/>
    <w:multiLevelType w:val="hybridMultilevel"/>
    <w:tmpl w:val="3CFC0E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CFA09A1"/>
    <w:multiLevelType w:val="hybridMultilevel"/>
    <w:tmpl w:val="AA9A5696"/>
    <w:lvl w:ilvl="0" w:tplc="F6D00EFE">
      <w:start w:val="2008"/>
      <w:numFmt w:val="decimal"/>
      <w:lvlText w:val="%1"/>
      <w:lvlJc w:val="left"/>
      <w:pPr>
        <w:ind w:left="840" w:hanging="4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E3F2F2C"/>
    <w:multiLevelType w:val="hybridMultilevel"/>
    <w:tmpl w:val="AD8AFD3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F666FF6"/>
    <w:multiLevelType w:val="hybridMultilevel"/>
    <w:tmpl w:val="EC7A9C92"/>
    <w:lvl w:ilvl="0" w:tplc="EA9850E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09D7E2F"/>
    <w:multiLevelType w:val="hybridMultilevel"/>
    <w:tmpl w:val="5100FA38"/>
    <w:lvl w:ilvl="0" w:tplc="04090001">
      <w:start w:val="1"/>
      <w:numFmt w:val="bullet"/>
      <w:lvlText w:val=""/>
      <w:lvlJc w:val="left"/>
      <w:pPr>
        <w:ind w:left="1080" w:hanging="72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0EC4DE1"/>
    <w:multiLevelType w:val="hybridMultilevel"/>
    <w:tmpl w:val="7444F0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307321A"/>
    <w:multiLevelType w:val="hybridMultilevel"/>
    <w:tmpl w:val="ACCA51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C8956F5"/>
    <w:multiLevelType w:val="hybridMultilevel"/>
    <w:tmpl w:val="3C62D9DE"/>
    <w:lvl w:ilvl="0" w:tplc="9C8E63A0">
      <w:start w:val="2"/>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CFE63FB"/>
    <w:multiLevelType w:val="hybridMultilevel"/>
    <w:tmpl w:val="D020EF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10"/>
  </w:num>
  <w:num w:numId="4">
    <w:abstractNumId w:val="7"/>
  </w:num>
  <w:num w:numId="5">
    <w:abstractNumId w:val="9"/>
  </w:num>
  <w:num w:numId="6">
    <w:abstractNumId w:val="1"/>
  </w:num>
  <w:num w:numId="7">
    <w:abstractNumId w:val="13"/>
  </w:num>
  <w:num w:numId="8">
    <w:abstractNumId w:val="8"/>
  </w:num>
  <w:num w:numId="9">
    <w:abstractNumId w:val="11"/>
  </w:num>
  <w:num w:numId="10">
    <w:abstractNumId w:val="24"/>
  </w:num>
  <w:num w:numId="11">
    <w:abstractNumId w:val="21"/>
  </w:num>
  <w:num w:numId="12">
    <w:abstractNumId w:val="5"/>
  </w:num>
  <w:num w:numId="13">
    <w:abstractNumId w:val="17"/>
  </w:num>
  <w:num w:numId="14">
    <w:abstractNumId w:val="18"/>
  </w:num>
  <w:num w:numId="15">
    <w:abstractNumId w:val="22"/>
  </w:num>
  <w:num w:numId="16">
    <w:abstractNumId w:val="15"/>
  </w:num>
  <w:num w:numId="17">
    <w:abstractNumId w:val="12"/>
  </w:num>
  <w:num w:numId="18">
    <w:abstractNumId w:val="25"/>
  </w:num>
  <w:num w:numId="19">
    <w:abstractNumId w:val="26"/>
  </w:num>
  <w:num w:numId="20">
    <w:abstractNumId w:val="23"/>
  </w:num>
  <w:num w:numId="21">
    <w:abstractNumId w:val="19"/>
  </w:num>
  <w:num w:numId="22">
    <w:abstractNumId w:val="2"/>
  </w:num>
  <w:num w:numId="23">
    <w:abstractNumId w:val="16"/>
  </w:num>
  <w:num w:numId="24">
    <w:abstractNumId w:val="6"/>
  </w:num>
  <w:num w:numId="25">
    <w:abstractNumId w:val="27"/>
  </w:num>
  <w:num w:numId="26">
    <w:abstractNumId w:val="14"/>
  </w:num>
  <w:num w:numId="27">
    <w:abstractNumId w:val="3"/>
  </w:num>
  <w:num w:numId="28">
    <w:abstractNumId w:val="20"/>
  </w:num>
  <w:numIdMacAtCleanup w:val="1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writeProtection w:recommended="1"/>
  <w:zoom w:percent="100"/>
  <w:removePersonalInformation/>
  <w:embedSystemFonts/>
  <w:proofState w:spelling="clean" w:grammar="clean"/>
  <w:stylePaneFormatFilter w:val="3F01"/>
  <w:defaultTabStop w:val="7920"/>
  <w:drawingGridHorizontalSpacing w:val="120"/>
  <w:displayHorizontalDrawingGridEvery w:val="2"/>
  <w:noPunctuationKerning/>
  <w:characterSpacingControl w:val="doNotCompress"/>
  <w:hdrShapeDefaults>
    <o:shapedefaults v:ext="edit" spidmax="238594"/>
  </w:hdrShapeDefaults>
  <w:footnotePr>
    <w:footnote w:id="-1"/>
    <w:footnote w:id="0"/>
  </w:footnotePr>
  <w:endnotePr>
    <w:endnote w:id="-1"/>
    <w:endnote w:id="0"/>
  </w:endnotePr>
  <w:compat/>
  <w:rsids>
    <w:rsidRoot w:val="00EB3D31"/>
    <w:rsid w:val="00003F61"/>
    <w:rsid w:val="00004835"/>
    <w:rsid w:val="0000770E"/>
    <w:rsid w:val="000112B0"/>
    <w:rsid w:val="00021569"/>
    <w:rsid w:val="0002453D"/>
    <w:rsid w:val="00035272"/>
    <w:rsid w:val="000429ED"/>
    <w:rsid w:val="000448FB"/>
    <w:rsid w:val="00050723"/>
    <w:rsid w:val="0005582B"/>
    <w:rsid w:val="00056E8C"/>
    <w:rsid w:val="0006007E"/>
    <w:rsid w:val="00062D52"/>
    <w:rsid w:val="00062FE0"/>
    <w:rsid w:val="00063E8D"/>
    <w:rsid w:val="00066300"/>
    <w:rsid w:val="000716D5"/>
    <w:rsid w:val="000722B2"/>
    <w:rsid w:val="000740BA"/>
    <w:rsid w:val="000818CC"/>
    <w:rsid w:val="00081E25"/>
    <w:rsid w:val="00082B86"/>
    <w:rsid w:val="00086083"/>
    <w:rsid w:val="00086FC2"/>
    <w:rsid w:val="00090488"/>
    <w:rsid w:val="00090F7C"/>
    <w:rsid w:val="000932BF"/>
    <w:rsid w:val="00094F24"/>
    <w:rsid w:val="000A204A"/>
    <w:rsid w:val="000A4376"/>
    <w:rsid w:val="000A4973"/>
    <w:rsid w:val="000A5007"/>
    <w:rsid w:val="000B1F0C"/>
    <w:rsid w:val="000B75AB"/>
    <w:rsid w:val="000B7AF2"/>
    <w:rsid w:val="000B7C67"/>
    <w:rsid w:val="000C3737"/>
    <w:rsid w:val="000C3D2A"/>
    <w:rsid w:val="000C45F1"/>
    <w:rsid w:val="000C62C3"/>
    <w:rsid w:val="000C67F0"/>
    <w:rsid w:val="000C7240"/>
    <w:rsid w:val="000C76A5"/>
    <w:rsid w:val="000D1718"/>
    <w:rsid w:val="000D36EB"/>
    <w:rsid w:val="000D5909"/>
    <w:rsid w:val="000D6A08"/>
    <w:rsid w:val="000D7C3B"/>
    <w:rsid w:val="000E2AFB"/>
    <w:rsid w:val="000E342F"/>
    <w:rsid w:val="000E4854"/>
    <w:rsid w:val="000E737D"/>
    <w:rsid w:val="000E7AAC"/>
    <w:rsid w:val="000F1F9B"/>
    <w:rsid w:val="000F2CF2"/>
    <w:rsid w:val="000F3C3A"/>
    <w:rsid w:val="000F4B07"/>
    <w:rsid w:val="000F5A86"/>
    <w:rsid w:val="000F6648"/>
    <w:rsid w:val="000F72A2"/>
    <w:rsid w:val="00100631"/>
    <w:rsid w:val="00100BB6"/>
    <w:rsid w:val="00103057"/>
    <w:rsid w:val="001031C3"/>
    <w:rsid w:val="001033A4"/>
    <w:rsid w:val="00103554"/>
    <w:rsid w:val="00105FFA"/>
    <w:rsid w:val="00111A58"/>
    <w:rsid w:val="001124D8"/>
    <w:rsid w:val="00112DF8"/>
    <w:rsid w:val="0011333F"/>
    <w:rsid w:val="001146C5"/>
    <w:rsid w:val="00116C85"/>
    <w:rsid w:val="00117FF3"/>
    <w:rsid w:val="001200C9"/>
    <w:rsid w:val="00120C24"/>
    <w:rsid w:val="0012204D"/>
    <w:rsid w:val="0012530F"/>
    <w:rsid w:val="00125468"/>
    <w:rsid w:val="00125CE8"/>
    <w:rsid w:val="00130026"/>
    <w:rsid w:val="001312B6"/>
    <w:rsid w:val="00131EE8"/>
    <w:rsid w:val="0013274C"/>
    <w:rsid w:val="001330C2"/>
    <w:rsid w:val="00134102"/>
    <w:rsid w:val="00134B24"/>
    <w:rsid w:val="00141825"/>
    <w:rsid w:val="0014292B"/>
    <w:rsid w:val="00142AE3"/>
    <w:rsid w:val="00144146"/>
    <w:rsid w:val="00154CB9"/>
    <w:rsid w:val="00155C16"/>
    <w:rsid w:val="001618F0"/>
    <w:rsid w:val="00164E7F"/>
    <w:rsid w:val="00165FEE"/>
    <w:rsid w:val="001667D6"/>
    <w:rsid w:val="0017331B"/>
    <w:rsid w:val="00173755"/>
    <w:rsid w:val="0017392B"/>
    <w:rsid w:val="001805DE"/>
    <w:rsid w:val="0018147A"/>
    <w:rsid w:val="00181927"/>
    <w:rsid w:val="00184DF6"/>
    <w:rsid w:val="00187ECF"/>
    <w:rsid w:val="001911FF"/>
    <w:rsid w:val="00191EDE"/>
    <w:rsid w:val="00192258"/>
    <w:rsid w:val="001A0D7D"/>
    <w:rsid w:val="001A3986"/>
    <w:rsid w:val="001A4170"/>
    <w:rsid w:val="001A4ECB"/>
    <w:rsid w:val="001B06F4"/>
    <w:rsid w:val="001B1CE4"/>
    <w:rsid w:val="001B4718"/>
    <w:rsid w:val="001B4F28"/>
    <w:rsid w:val="001B5783"/>
    <w:rsid w:val="001B60F3"/>
    <w:rsid w:val="001C28C2"/>
    <w:rsid w:val="001C29DB"/>
    <w:rsid w:val="001C5738"/>
    <w:rsid w:val="001C6934"/>
    <w:rsid w:val="001D04AD"/>
    <w:rsid w:val="001D4C54"/>
    <w:rsid w:val="001E0647"/>
    <w:rsid w:val="001E3351"/>
    <w:rsid w:val="001E3E88"/>
    <w:rsid w:val="001E4980"/>
    <w:rsid w:val="001E5D1B"/>
    <w:rsid w:val="001E5F5C"/>
    <w:rsid w:val="001E6D6D"/>
    <w:rsid w:val="001F0704"/>
    <w:rsid w:val="001F1F86"/>
    <w:rsid w:val="001F269F"/>
    <w:rsid w:val="001F279E"/>
    <w:rsid w:val="001F4146"/>
    <w:rsid w:val="001F617F"/>
    <w:rsid w:val="001F703C"/>
    <w:rsid w:val="001F71D0"/>
    <w:rsid w:val="002030EB"/>
    <w:rsid w:val="00205F6F"/>
    <w:rsid w:val="002068CE"/>
    <w:rsid w:val="00206DB8"/>
    <w:rsid w:val="00212AE8"/>
    <w:rsid w:val="00217E64"/>
    <w:rsid w:val="00222B64"/>
    <w:rsid w:val="002259E1"/>
    <w:rsid w:val="00225B36"/>
    <w:rsid w:val="00227193"/>
    <w:rsid w:val="00236E4A"/>
    <w:rsid w:val="00236FAE"/>
    <w:rsid w:val="00243A52"/>
    <w:rsid w:val="002529C9"/>
    <w:rsid w:val="00253A29"/>
    <w:rsid w:val="00254486"/>
    <w:rsid w:val="00256AD8"/>
    <w:rsid w:val="002606F7"/>
    <w:rsid w:val="00260EB9"/>
    <w:rsid w:val="002629A3"/>
    <w:rsid w:val="00263D17"/>
    <w:rsid w:val="00264740"/>
    <w:rsid w:val="0026514C"/>
    <w:rsid w:val="00273A3F"/>
    <w:rsid w:val="002779F8"/>
    <w:rsid w:val="00280664"/>
    <w:rsid w:val="0028076B"/>
    <w:rsid w:val="00290609"/>
    <w:rsid w:val="002931E1"/>
    <w:rsid w:val="0029368B"/>
    <w:rsid w:val="00294FF3"/>
    <w:rsid w:val="002A0BEB"/>
    <w:rsid w:val="002A21EE"/>
    <w:rsid w:val="002A2A3A"/>
    <w:rsid w:val="002A36E0"/>
    <w:rsid w:val="002B0EE9"/>
    <w:rsid w:val="002B3547"/>
    <w:rsid w:val="002B384A"/>
    <w:rsid w:val="002B409B"/>
    <w:rsid w:val="002B6AEA"/>
    <w:rsid w:val="002C16BF"/>
    <w:rsid w:val="002C4E0B"/>
    <w:rsid w:val="002C5042"/>
    <w:rsid w:val="002C70FF"/>
    <w:rsid w:val="002C7DD1"/>
    <w:rsid w:val="002D0497"/>
    <w:rsid w:val="002D23A1"/>
    <w:rsid w:val="002E6EB9"/>
    <w:rsid w:val="002E75C2"/>
    <w:rsid w:val="002F0879"/>
    <w:rsid w:val="002F0CCE"/>
    <w:rsid w:val="002F2A93"/>
    <w:rsid w:val="002F2C5E"/>
    <w:rsid w:val="002F3970"/>
    <w:rsid w:val="002F6BA8"/>
    <w:rsid w:val="003043F9"/>
    <w:rsid w:val="00304C4C"/>
    <w:rsid w:val="00306FFB"/>
    <w:rsid w:val="003110E1"/>
    <w:rsid w:val="0031131A"/>
    <w:rsid w:val="0031139E"/>
    <w:rsid w:val="003118A9"/>
    <w:rsid w:val="003135D4"/>
    <w:rsid w:val="0031537E"/>
    <w:rsid w:val="00315DE9"/>
    <w:rsid w:val="00316537"/>
    <w:rsid w:val="00316D99"/>
    <w:rsid w:val="0031728B"/>
    <w:rsid w:val="003228CD"/>
    <w:rsid w:val="00322DB6"/>
    <w:rsid w:val="00323A14"/>
    <w:rsid w:val="00324643"/>
    <w:rsid w:val="00324C82"/>
    <w:rsid w:val="00325748"/>
    <w:rsid w:val="00325F96"/>
    <w:rsid w:val="003275A2"/>
    <w:rsid w:val="003323EE"/>
    <w:rsid w:val="00332D15"/>
    <w:rsid w:val="003331AD"/>
    <w:rsid w:val="00334191"/>
    <w:rsid w:val="00341FFB"/>
    <w:rsid w:val="00342BB5"/>
    <w:rsid w:val="00346274"/>
    <w:rsid w:val="0034643D"/>
    <w:rsid w:val="00346839"/>
    <w:rsid w:val="003505F4"/>
    <w:rsid w:val="00351E19"/>
    <w:rsid w:val="003546D5"/>
    <w:rsid w:val="00356509"/>
    <w:rsid w:val="00362FC0"/>
    <w:rsid w:val="00367C53"/>
    <w:rsid w:val="00370676"/>
    <w:rsid w:val="0037622E"/>
    <w:rsid w:val="0038008A"/>
    <w:rsid w:val="0038403F"/>
    <w:rsid w:val="00384D78"/>
    <w:rsid w:val="003904FB"/>
    <w:rsid w:val="00390AB5"/>
    <w:rsid w:val="0039222A"/>
    <w:rsid w:val="003A0DAD"/>
    <w:rsid w:val="003B4BDE"/>
    <w:rsid w:val="003B4F40"/>
    <w:rsid w:val="003C0779"/>
    <w:rsid w:val="003C0C74"/>
    <w:rsid w:val="003C1B1E"/>
    <w:rsid w:val="003C38F9"/>
    <w:rsid w:val="003C64C2"/>
    <w:rsid w:val="003C77B9"/>
    <w:rsid w:val="003D49FF"/>
    <w:rsid w:val="003D6055"/>
    <w:rsid w:val="003E7D16"/>
    <w:rsid w:val="003F1917"/>
    <w:rsid w:val="003F3A7E"/>
    <w:rsid w:val="003F5527"/>
    <w:rsid w:val="003F6BE3"/>
    <w:rsid w:val="00401357"/>
    <w:rsid w:val="0040154B"/>
    <w:rsid w:val="00404DF5"/>
    <w:rsid w:val="00404F74"/>
    <w:rsid w:val="00410789"/>
    <w:rsid w:val="0041238E"/>
    <w:rsid w:val="00413088"/>
    <w:rsid w:val="00413363"/>
    <w:rsid w:val="0042221A"/>
    <w:rsid w:val="00422EF7"/>
    <w:rsid w:val="00425663"/>
    <w:rsid w:val="004275EB"/>
    <w:rsid w:val="004318EF"/>
    <w:rsid w:val="00431F82"/>
    <w:rsid w:val="004326A1"/>
    <w:rsid w:val="00436CF9"/>
    <w:rsid w:val="00437825"/>
    <w:rsid w:val="00442EFB"/>
    <w:rsid w:val="00443743"/>
    <w:rsid w:val="00446AAD"/>
    <w:rsid w:val="0045030C"/>
    <w:rsid w:val="004516C7"/>
    <w:rsid w:val="004535D0"/>
    <w:rsid w:val="00454B3E"/>
    <w:rsid w:val="004579F7"/>
    <w:rsid w:val="004642D1"/>
    <w:rsid w:val="00465764"/>
    <w:rsid w:val="00470167"/>
    <w:rsid w:val="00476547"/>
    <w:rsid w:val="00477745"/>
    <w:rsid w:val="004777B2"/>
    <w:rsid w:val="00482BF7"/>
    <w:rsid w:val="00484484"/>
    <w:rsid w:val="004915E2"/>
    <w:rsid w:val="00494511"/>
    <w:rsid w:val="0049527D"/>
    <w:rsid w:val="004A162B"/>
    <w:rsid w:val="004A2854"/>
    <w:rsid w:val="004B35C4"/>
    <w:rsid w:val="004B3B01"/>
    <w:rsid w:val="004B4BFC"/>
    <w:rsid w:val="004C12AC"/>
    <w:rsid w:val="004C3F6A"/>
    <w:rsid w:val="004C6E41"/>
    <w:rsid w:val="004D1813"/>
    <w:rsid w:val="004D18E4"/>
    <w:rsid w:val="004D43D5"/>
    <w:rsid w:val="004D46BD"/>
    <w:rsid w:val="004D6AF1"/>
    <w:rsid w:val="004E245F"/>
    <w:rsid w:val="004E371B"/>
    <w:rsid w:val="004E7F34"/>
    <w:rsid w:val="004F0826"/>
    <w:rsid w:val="004F127A"/>
    <w:rsid w:val="004F13A7"/>
    <w:rsid w:val="004F4E10"/>
    <w:rsid w:val="004F7EA6"/>
    <w:rsid w:val="00500D42"/>
    <w:rsid w:val="00501828"/>
    <w:rsid w:val="00504DA6"/>
    <w:rsid w:val="00505921"/>
    <w:rsid w:val="00506DC3"/>
    <w:rsid w:val="00507D20"/>
    <w:rsid w:val="00511222"/>
    <w:rsid w:val="00520290"/>
    <w:rsid w:val="0052095B"/>
    <w:rsid w:val="005210A1"/>
    <w:rsid w:val="005278AB"/>
    <w:rsid w:val="0053568E"/>
    <w:rsid w:val="005356DB"/>
    <w:rsid w:val="00537B7A"/>
    <w:rsid w:val="00544D65"/>
    <w:rsid w:val="00544E72"/>
    <w:rsid w:val="00545B33"/>
    <w:rsid w:val="00547F30"/>
    <w:rsid w:val="00552D0E"/>
    <w:rsid w:val="005543AE"/>
    <w:rsid w:val="005553D1"/>
    <w:rsid w:val="005562C3"/>
    <w:rsid w:val="00556D82"/>
    <w:rsid w:val="00563111"/>
    <w:rsid w:val="0056335C"/>
    <w:rsid w:val="00570F1A"/>
    <w:rsid w:val="005723F2"/>
    <w:rsid w:val="00572A52"/>
    <w:rsid w:val="00574400"/>
    <w:rsid w:val="0057645B"/>
    <w:rsid w:val="005769AB"/>
    <w:rsid w:val="00577F86"/>
    <w:rsid w:val="0058078F"/>
    <w:rsid w:val="0058108F"/>
    <w:rsid w:val="00581608"/>
    <w:rsid w:val="005867F8"/>
    <w:rsid w:val="00587690"/>
    <w:rsid w:val="00587F65"/>
    <w:rsid w:val="00592834"/>
    <w:rsid w:val="00593D83"/>
    <w:rsid w:val="00594B55"/>
    <w:rsid w:val="00595110"/>
    <w:rsid w:val="00595A5D"/>
    <w:rsid w:val="005A355E"/>
    <w:rsid w:val="005A7151"/>
    <w:rsid w:val="005B0C45"/>
    <w:rsid w:val="005B1F28"/>
    <w:rsid w:val="005B21DD"/>
    <w:rsid w:val="005B2886"/>
    <w:rsid w:val="005B318F"/>
    <w:rsid w:val="005B39C1"/>
    <w:rsid w:val="005B50C9"/>
    <w:rsid w:val="005C34E6"/>
    <w:rsid w:val="005C4458"/>
    <w:rsid w:val="005C5BE6"/>
    <w:rsid w:val="005D4E6F"/>
    <w:rsid w:val="005D7FB1"/>
    <w:rsid w:val="005E7BDF"/>
    <w:rsid w:val="005F05AE"/>
    <w:rsid w:val="005F489F"/>
    <w:rsid w:val="005F5852"/>
    <w:rsid w:val="005F7E56"/>
    <w:rsid w:val="00603E6B"/>
    <w:rsid w:val="00604594"/>
    <w:rsid w:val="0060537C"/>
    <w:rsid w:val="00605877"/>
    <w:rsid w:val="006067F2"/>
    <w:rsid w:val="00610AD0"/>
    <w:rsid w:val="00613B48"/>
    <w:rsid w:val="00614C23"/>
    <w:rsid w:val="0061504E"/>
    <w:rsid w:val="00615BD6"/>
    <w:rsid w:val="00615FB7"/>
    <w:rsid w:val="0061690E"/>
    <w:rsid w:val="00616BB0"/>
    <w:rsid w:val="006217C4"/>
    <w:rsid w:val="006312FF"/>
    <w:rsid w:val="00636D88"/>
    <w:rsid w:val="00641B39"/>
    <w:rsid w:val="0064355E"/>
    <w:rsid w:val="00651AB4"/>
    <w:rsid w:val="00652FAA"/>
    <w:rsid w:val="00653E89"/>
    <w:rsid w:val="006553D1"/>
    <w:rsid w:val="00656FDF"/>
    <w:rsid w:val="00657D79"/>
    <w:rsid w:val="0066169E"/>
    <w:rsid w:val="0066350A"/>
    <w:rsid w:val="00663CA6"/>
    <w:rsid w:val="00664306"/>
    <w:rsid w:val="00664856"/>
    <w:rsid w:val="00665507"/>
    <w:rsid w:val="00671BB3"/>
    <w:rsid w:val="006737F5"/>
    <w:rsid w:val="00673900"/>
    <w:rsid w:val="006772AB"/>
    <w:rsid w:val="0067752C"/>
    <w:rsid w:val="00682042"/>
    <w:rsid w:val="00682AB8"/>
    <w:rsid w:val="0068487E"/>
    <w:rsid w:val="00686EBA"/>
    <w:rsid w:val="006872E3"/>
    <w:rsid w:val="00687892"/>
    <w:rsid w:val="0069531A"/>
    <w:rsid w:val="006976AA"/>
    <w:rsid w:val="006977EF"/>
    <w:rsid w:val="006A1058"/>
    <w:rsid w:val="006A27CB"/>
    <w:rsid w:val="006A2CDF"/>
    <w:rsid w:val="006A2E75"/>
    <w:rsid w:val="006A3622"/>
    <w:rsid w:val="006A47BF"/>
    <w:rsid w:val="006A6B52"/>
    <w:rsid w:val="006A6EC5"/>
    <w:rsid w:val="006A7886"/>
    <w:rsid w:val="006B01C6"/>
    <w:rsid w:val="006B1528"/>
    <w:rsid w:val="006B4CDD"/>
    <w:rsid w:val="006C1280"/>
    <w:rsid w:val="006C6852"/>
    <w:rsid w:val="006D0F5D"/>
    <w:rsid w:val="006D1C7D"/>
    <w:rsid w:val="006D2589"/>
    <w:rsid w:val="006D3006"/>
    <w:rsid w:val="006D76A8"/>
    <w:rsid w:val="006D7D74"/>
    <w:rsid w:val="006E0BBB"/>
    <w:rsid w:val="006E0C07"/>
    <w:rsid w:val="006E1AD8"/>
    <w:rsid w:val="006E253C"/>
    <w:rsid w:val="006E3D29"/>
    <w:rsid w:val="006E46D0"/>
    <w:rsid w:val="006E6632"/>
    <w:rsid w:val="006E6DEB"/>
    <w:rsid w:val="006E79E4"/>
    <w:rsid w:val="006F19D3"/>
    <w:rsid w:val="006F22F1"/>
    <w:rsid w:val="006F51DC"/>
    <w:rsid w:val="006F5C23"/>
    <w:rsid w:val="006F6823"/>
    <w:rsid w:val="006F72C8"/>
    <w:rsid w:val="0070109B"/>
    <w:rsid w:val="00701AA5"/>
    <w:rsid w:val="00702169"/>
    <w:rsid w:val="007031E0"/>
    <w:rsid w:val="00704BAC"/>
    <w:rsid w:val="007053C0"/>
    <w:rsid w:val="0070547A"/>
    <w:rsid w:val="0070587D"/>
    <w:rsid w:val="00707295"/>
    <w:rsid w:val="00711C98"/>
    <w:rsid w:val="00712B66"/>
    <w:rsid w:val="007206E6"/>
    <w:rsid w:val="00721A76"/>
    <w:rsid w:val="00731156"/>
    <w:rsid w:val="007331B3"/>
    <w:rsid w:val="00735B66"/>
    <w:rsid w:val="00742877"/>
    <w:rsid w:val="00742B55"/>
    <w:rsid w:val="00744D9E"/>
    <w:rsid w:val="00746303"/>
    <w:rsid w:val="00746FD7"/>
    <w:rsid w:val="007471FD"/>
    <w:rsid w:val="00751A88"/>
    <w:rsid w:val="0075323F"/>
    <w:rsid w:val="00753635"/>
    <w:rsid w:val="00753E86"/>
    <w:rsid w:val="00755365"/>
    <w:rsid w:val="00756288"/>
    <w:rsid w:val="0075656B"/>
    <w:rsid w:val="00757444"/>
    <w:rsid w:val="00762A3C"/>
    <w:rsid w:val="00765BB9"/>
    <w:rsid w:val="00767C06"/>
    <w:rsid w:val="007742D4"/>
    <w:rsid w:val="007744F3"/>
    <w:rsid w:val="0077583F"/>
    <w:rsid w:val="00775DDE"/>
    <w:rsid w:val="00776F49"/>
    <w:rsid w:val="0078173B"/>
    <w:rsid w:val="007841FB"/>
    <w:rsid w:val="007876D6"/>
    <w:rsid w:val="00787D14"/>
    <w:rsid w:val="00791776"/>
    <w:rsid w:val="007918C3"/>
    <w:rsid w:val="00792E95"/>
    <w:rsid w:val="00794733"/>
    <w:rsid w:val="00795982"/>
    <w:rsid w:val="00795D27"/>
    <w:rsid w:val="00796946"/>
    <w:rsid w:val="007A3D69"/>
    <w:rsid w:val="007A4C3F"/>
    <w:rsid w:val="007A5D9A"/>
    <w:rsid w:val="007B185C"/>
    <w:rsid w:val="007B5DF9"/>
    <w:rsid w:val="007C17DB"/>
    <w:rsid w:val="007C24F1"/>
    <w:rsid w:val="007C57BE"/>
    <w:rsid w:val="007D4190"/>
    <w:rsid w:val="007D6A17"/>
    <w:rsid w:val="007E2B98"/>
    <w:rsid w:val="007E41AF"/>
    <w:rsid w:val="007E577D"/>
    <w:rsid w:val="007E79E6"/>
    <w:rsid w:val="007F738B"/>
    <w:rsid w:val="007F7858"/>
    <w:rsid w:val="00801523"/>
    <w:rsid w:val="00803FE5"/>
    <w:rsid w:val="008066BC"/>
    <w:rsid w:val="0081056F"/>
    <w:rsid w:val="00813953"/>
    <w:rsid w:val="00814388"/>
    <w:rsid w:val="00814761"/>
    <w:rsid w:val="00814A61"/>
    <w:rsid w:val="00814C7A"/>
    <w:rsid w:val="00814F04"/>
    <w:rsid w:val="00816C90"/>
    <w:rsid w:val="00816F30"/>
    <w:rsid w:val="0081761C"/>
    <w:rsid w:val="00821EED"/>
    <w:rsid w:val="00822825"/>
    <w:rsid w:val="00824971"/>
    <w:rsid w:val="00825FEA"/>
    <w:rsid w:val="00826D6C"/>
    <w:rsid w:val="00830ACC"/>
    <w:rsid w:val="008312B8"/>
    <w:rsid w:val="0083326E"/>
    <w:rsid w:val="00833FAB"/>
    <w:rsid w:val="008351BB"/>
    <w:rsid w:val="008415AB"/>
    <w:rsid w:val="00842284"/>
    <w:rsid w:val="00843845"/>
    <w:rsid w:val="00844068"/>
    <w:rsid w:val="008469C1"/>
    <w:rsid w:val="00846B7A"/>
    <w:rsid w:val="0084716A"/>
    <w:rsid w:val="00850300"/>
    <w:rsid w:val="00851D93"/>
    <w:rsid w:val="00852387"/>
    <w:rsid w:val="00863D63"/>
    <w:rsid w:val="0086458A"/>
    <w:rsid w:val="00867CBA"/>
    <w:rsid w:val="00872CA3"/>
    <w:rsid w:val="0087471E"/>
    <w:rsid w:val="00874C51"/>
    <w:rsid w:val="00875D93"/>
    <w:rsid w:val="008800A4"/>
    <w:rsid w:val="008809E9"/>
    <w:rsid w:val="00881EEF"/>
    <w:rsid w:val="008855C3"/>
    <w:rsid w:val="00890D43"/>
    <w:rsid w:val="00890E1B"/>
    <w:rsid w:val="00890F3D"/>
    <w:rsid w:val="00895FF3"/>
    <w:rsid w:val="008A12DE"/>
    <w:rsid w:val="008A14BB"/>
    <w:rsid w:val="008A2138"/>
    <w:rsid w:val="008A2151"/>
    <w:rsid w:val="008A53D2"/>
    <w:rsid w:val="008A59D8"/>
    <w:rsid w:val="008A75BE"/>
    <w:rsid w:val="008A78E1"/>
    <w:rsid w:val="008B1AB3"/>
    <w:rsid w:val="008B3A1D"/>
    <w:rsid w:val="008B6C30"/>
    <w:rsid w:val="008C59A2"/>
    <w:rsid w:val="008D0A08"/>
    <w:rsid w:val="008D175D"/>
    <w:rsid w:val="008D1902"/>
    <w:rsid w:val="008D277E"/>
    <w:rsid w:val="008E64F5"/>
    <w:rsid w:val="008E740F"/>
    <w:rsid w:val="008F042A"/>
    <w:rsid w:val="008F453D"/>
    <w:rsid w:val="008F5C54"/>
    <w:rsid w:val="00900955"/>
    <w:rsid w:val="009012BD"/>
    <w:rsid w:val="00913AFE"/>
    <w:rsid w:val="00914924"/>
    <w:rsid w:val="00914F5E"/>
    <w:rsid w:val="0091590A"/>
    <w:rsid w:val="00915BA8"/>
    <w:rsid w:val="00920FF8"/>
    <w:rsid w:val="009217BA"/>
    <w:rsid w:val="0092556D"/>
    <w:rsid w:val="0093103D"/>
    <w:rsid w:val="00935D91"/>
    <w:rsid w:val="00936F65"/>
    <w:rsid w:val="00941968"/>
    <w:rsid w:val="00941BD8"/>
    <w:rsid w:val="00941F75"/>
    <w:rsid w:val="009447E2"/>
    <w:rsid w:val="00945656"/>
    <w:rsid w:val="009459C2"/>
    <w:rsid w:val="00946476"/>
    <w:rsid w:val="00950BE2"/>
    <w:rsid w:val="00953385"/>
    <w:rsid w:val="0095561A"/>
    <w:rsid w:val="00956E37"/>
    <w:rsid w:val="00956E8F"/>
    <w:rsid w:val="009578DE"/>
    <w:rsid w:val="00957C79"/>
    <w:rsid w:val="00957C91"/>
    <w:rsid w:val="00961DC1"/>
    <w:rsid w:val="00965D78"/>
    <w:rsid w:val="00972544"/>
    <w:rsid w:val="0097330A"/>
    <w:rsid w:val="0097463C"/>
    <w:rsid w:val="0097496B"/>
    <w:rsid w:val="00981FF3"/>
    <w:rsid w:val="00985F4D"/>
    <w:rsid w:val="009928FC"/>
    <w:rsid w:val="0099480E"/>
    <w:rsid w:val="009949F6"/>
    <w:rsid w:val="00996838"/>
    <w:rsid w:val="009A2FA3"/>
    <w:rsid w:val="009A453D"/>
    <w:rsid w:val="009A4E38"/>
    <w:rsid w:val="009A5ED8"/>
    <w:rsid w:val="009A6CBF"/>
    <w:rsid w:val="009B1A7C"/>
    <w:rsid w:val="009B3B83"/>
    <w:rsid w:val="009B64B0"/>
    <w:rsid w:val="009B64DA"/>
    <w:rsid w:val="009C028A"/>
    <w:rsid w:val="009C31AC"/>
    <w:rsid w:val="009C32D0"/>
    <w:rsid w:val="009C3AD4"/>
    <w:rsid w:val="009C4E5D"/>
    <w:rsid w:val="009D3D45"/>
    <w:rsid w:val="009D4A49"/>
    <w:rsid w:val="009D50EE"/>
    <w:rsid w:val="009D5CEC"/>
    <w:rsid w:val="009D5EFA"/>
    <w:rsid w:val="009D6156"/>
    <w:rsid w:val="009E0CE5"/>
    <w:rsid w:val="009E3153"/>
    <w:rsid w:val="009E4FBB"/>
    <w:rsid w:val="009E6096"/>
    <w:rsid w:val="009E7C9A"/>
    <w:rsid w:val="009F2595"/>
    <w:rsid w:val="009F2F03"/>
    <w:rsid w:val="009F77D3"/>
    <w:rsid w:val="00A002BB"/>
    <w:rsid w:val="00A042EF"/>
    <w:rsid w:val="00A04497"/>
    <w:rsid w:val="00A07CFE"/>
    <w:rsid w:val="00A11B75"/>
    <w:rsid w:val="00A15EA3"/>
    <w:rsid w:val="00A161CC"/>
    <w:rsid w:val="00A16F37"/>
    <w:rsid w:val="00A20E33"/>
    <w:rsid w:val="00A244F1"/>
    <w:rsid w:val="00A25F88"/>
    <w:rsid w:val="00A318D2"/>
    <w:rsid w:val="00A31B20"/>
    <w:rsid w:val="00A33158"/>
    <w:rsid w:val="00A36D61"/>
    <w:rsid w:val="00A373FA"/>
    <w:rsid w:val="00A420AB"/>
    <w:rsid w:val="00A43D6A"/>
    <w:rsid w:val="00A440F6"/>
    <w:rsid w:val="00A461CA"/>
    <w:rsid w:val="00A4689D"/>
    <w:rsid w:val="00A47C18"/>
    <w:rsid w:val="00A52D4E"/>
    <w:rsid w:val="00A5483A"/>
    <w:rsid w:val="00A54CF0"/>
    <w:rsid w:val="00A626BD"/>
    <w:rsid w:val="00A631CE"/>
    <w:rsid w:val="00A649F2"/>
    <w:rsid w:val="00A71DC8"/>
    <w:rsid w:val="00A73550"/>
    <w:rsid w:val="00A74EA3"/>
    <w:rsid w:val="00A75CAA"/>
    <w:rsid w:val="00A76917"/>
    <w:rsid w:val="00A771CE"/>
    <w:rsid w:val="00A82428"/>
    <w:rsid w:val="00A82932"/>
    <w:rsid w:val="00A83DAA"/>
    <w:rsid w:val="00A844AB"/>
    <w:rsid w:val="00A85EA1"/>
    <w:rsid w:val="00A922F2"/>
    <w:rsid w:val="00A9271A"/>
    <w:rsid w:val="00A9275F"/>
    <w:rsid w:val="00A947A4"/>
    <w:rsid w:val="00AA2304"/>
    <w:rsid w:val="00AA5E31"/>
    <w:rsid w:val="00AA7480"/>
    <w:rsid w:val="00AB051D"/>
    <w:rsid w:val="00AB0B57"/>
    <w:rsid w:val="00AB301F"/>
    <w:rsid w:val="00AB33DD"/>
    <w:rsid w:val="00AC1B44"/>
    <w:rsid w:val="00AC34D0"/>
    <w:rsid w:val="00AC51BF"/>
    <w:rsid w:val="00AC5969"/>
    <w:rsid w:val="00AD08D4"/>
    <w:rsid w:val="00AD1370"/>
    <w:rsid w:val="00AD1D77"/>
    <w:rsid w:val="00AD208D"/>
    <w:rsid w:val="00AD2D21"/>
    <w:rsid w:val="00AD4313"/>
    <w:rsid w:val="00AD444C"/>
    <w:rsid w:val="00AD497E"/>
    <w:rsid w:val="00AE11DD"/>
    <w:rsid w:val="00AE37AC"/>
    <w:rsid w:val="00AE3F4B"/>
    <w:rsid w:val="00AE5D6F"/>
    <w:rsid w:val="00AE6018"/>
    <w:rsid w:val="00AF036C"/>
    <w:rsid w:val="00AF3D71"/>
    <w:rsid w:val="00AF54C2"/>
    <w:rsid w:val="00AF62AF"/>
    <w:rsid w:val="00B00BBB"/>
    <w:rsid w:val="00B00BFA"/>
    <w:rsid w:val="00B02F7A"/>
    <w:rsid w:val="00B0428B"/>
    <w:rsid w:val="00B065C2"/>
    <w:rsid w:val="00B107B7"/>
    <w:rsid w:val="00B10BB5"/>
    <w:rsid w:val="00B1369F"/>
    <w:rsid w:val="00B15FDF"/>
    <w:rsid w:val="00B16A6A"/>
    <w:rsid w:val="00B21F62"/>
    <w:rsid w:val="00B24A29"/>
    <w:rsid w:val="00B258D5"/>
    <w:rsid w:val="00B27B24"/>
    <w:rsid w:val="00B305D5"/>
    <w:rsid w:val="00B30600"/>
    <w:rsid w:val="00B36F0F"/>
    <w:rsid w:val="00B437E4"/>
    <w:rsid w:val="00B4646F"/>
    <w:rsid w:val="00B4734D"/>
    <w:rsid w:val="00B47A9A"/>
    <w:rsid w:val="00B62C65"/>
    <w:rsid w:val="00B63006"/>
    <w:rsid w:val="00B65A26"/>
    <w:rsid w:val="00B67224"/>
    <w:rsid w:val="00B67263"/>
    <w:rsid w:val="00B700E7"/>
    <w:rsid w:val="00B71C38"/>
    <w:rsid w:val="00B74554"/>
    <w:rsid w:val="00B76805"/>
    <w:rsid w:val="00B771B4"/>
    <w:rsid w:val="00B77572"/>
    <w:rsid w:val="00B81801"/>
    <w:rsid w:val="00B8387C"/>
    <w:rsid w:val="00B84811"/>
    <w:rsid w:val="00B9017A"/>
    <w:rsid w:val="00B91C04"/>
    <w:rsid w:val="00B92C4E"/>
    <w:rsid w:val="00BA3AA6"/>
    <w:rsid w:val="00BA778C"/>
    <w:rsid w:val="00BA7FBC"/>
    <w:rsid w:val="00BB0AB2"/>
    <w:rsid w:val="00BB1F70"/>
    <w:rsid w:val="00BB57A8"/>
    <w:rsid w:val="00BC06E3"/>
    <w:rsid w:val="00BC3D5A"/>
    <w:rsid w:val="00BC4912"/>
    <w:rsid w:val="00BC5194"/>
    <w:rsid w:val="00BC774E"/>
    <w:rsid w:val="00BD18BF"/>
    <w:rsid w:val="00BD284D"/>
    <w:rsid w:val="00BD428A"/>
    <w:rsid w:val="00BD5356"/>
    <w:rsid w:val="00BE28E1"/>
    <w:rsid w:val="00BE2C3C"/>
    <w:rsid w:val="00BE3280"/>
    <w:rsid w:val="00BE5E19"/>
    <w:rsid w:val="00BF45E9"/>
    <w:rsid w:val="00C0323C"/>
    <w:rsid w:val="00C03FA8"/>
    <w:rsid w:val="00C0440D"/>
    <w:rsid w:val="00C10448"/>
    <w:rsid w:val="00C10BE0"/>
    <w:rsid w:val="00C12180"/>
    <w:rsid w:val="00C132EF"/>
    <w:rsid w:val="00C1346C"/>
    <w:rsid w:val="00C14A9D"/>
    <w:rsid w:val="00C1730C"/>
    <w:rsid w:val="00C22DB7"/>
    <w:rsid w:val="00C23AE0"/>
    <w:rsid w:val="00C24648"/>
    <w:rsid w:val="00C24C43"/>
    <w:rsid w:val="00C25B50"/>
    <w:rsid w:val="00C309AF"/>
    <w:rsid w:val="00C30B4E"/>
    <w:rsid w:val="00C30F13"/>
    <w:rsid w:val="00C31812"/>
    <w:rsid w:val="00C37BA7"/>
    <w:rsid w:val="00C37BE8"/>
    <w:rsid w:val="00C420C7"/>
    <w:rsid w:val="00C4320B"/>
    <w:rsid w:val="00C44413"/>
    <w:rsid w:val="00C44964"/>
    <w:rsid w:val="00C45C2B"/>
    <w:rsid w:val="00C536F4"/>
    <w:rsid w:val="00C545E4"/>
    <w:rsid w:val="00C56406"/>
    <w:rsid w:val="00C564DE"/>
    <w:rsid w:val="00C570FA"/>
    <w:rsid w:val="00C57916"/>
    <w:rsid w:val="00C60189"/>
    <w:rsid w:val="00C61AB7"/>
    <w:rsid w:val="00C61C4F"/>
    <w:rsid w:val="00C6449E"/>
    <w:rsid w:val="00C67944"/>
    <w:rsid w:val="00C71D19"/>
    <w:rsid w:val="00C75346"/>
    <w:rsid w:val="00C754FA"/>
    <w:rsid w:val="00C76C33"/>
    <w:rsid w:val="00C77BA0"/>
    <w:rsid w:val="00C8393F"/>
    <w:rsid w:val="00C843A4"/>
    <w:rsid w:val="00C8780B"/>
    <w:rsid w:val="00C93198"/>
    <w:rsid w:val="00C9381A"/>
    <w:rsid w:val="00C95540"/>
    <w:rsid w:val="00CA19FE"/>
    <w:rsid w:val="00CA28A6"/>
    <w:rsid w:val="00CA3F88"/>
    <w:rsid w:val="00CA584F"/>
    <w:rsid w:val="00CB1916"/>
    <w:rsid w:val="00CB1AEC"/>
    <w:rsid w:val="00CB2BCB"/>
    <w:rsid w:val="00CB5CAD"/>
    <w:rsid w:val="00CB6978"/>
    <w:rsid w:val="00CC3890"/>
    <w:rsid w:val="00CD14B0"/>
    <w:rsid w:val="00CD3077"/>
    <w:rsid w:val="00CD44DE"/>
    <w:rsid w:val="00CD55D1"/>
    <w:rsid w:val="00CD565C"/>
    <w:rsid w:val="00CD6411"/>
    <w:rsid w:val="00CD7016"/>
    <w:rsid w:val="00CE1A08"/>
    <w:rsid w:val="00CE2E79"/>
    <w:rsid w:val="00CE458C"/>
    <w:rsid w:val="00CE6746"/>
    <w:rsid w:val="00CF378C"/>
    <w:rsid w:val="00CF5EDA"/>
    <w:rsid w:val="00D03069"/>
    <w:rsid w:val="00D043CE"/>
    <w:rsid w:val="00D04F50"/>
    <w:rsid w:val="00D06B48"/>
    <w:rsid w:val="00D114D0"/>
    <w:rsid w:val="00D1198A"/>
    <w:rsid w:val="00D11ABD"/>
    <w:rsid w:val="00D1200C"/>
    <w:rsid w:val="00D12DD6"/>
    <w:rsid w:val="00D2093A"/>
    <w:rsid w:val="00D25071"/>
    <w:rsid w:val="00D25ED8"/>
    <w:rsid w:val="00D31823"/>
    <w:rsid w:val="00D31A85"/>
    <w:rsid w:val="00D32D02"/>
    <w:rsid w:val="00D33056"/>
    <w:rsid w:val="00D339FE"/>
    <w:rsid w:val="00D3748D"/>
    <w:rsid w:val="00D4625D"/>
    <w:rsid w:val="00D52B87"/>
    <w:rsid w:val="00D53656"/>
    <w:rsid w:val="00D56BA4"/>
    <w:rsid w:val="00D61853"/>
    <w:rsid w:val="00D6337B"/>
    <w:rsid w:val="00D66E6D"/>
    <w:rsid w:val="00D675B7"/>
    <w:rsid w:val="00D82BCB"/>
    <w:rsid w:val="00D85185"/>
    <w:rsid w:val="00D853DD"/>
    <w:rsid w:val="00D85580"/>
    <w:rsid w:val="00D85E7E"/>
    <w:rsid w:val="00D86A01"/>
    <w:rsid w:val="00D86EC5"/>
    <w:rsid w:val="00D920EB"/>
    <w:rsid w:val="00D94058"/>
    <w:rsid w:val="00D95316"/>
    <w:rsid w:val="00DA6CC1"/>
    <w:rsid w:val="00DA7CCD"/>
    <w:rsid w:val="00DB4577"/>
    <w:rsid w:val="00DB54C6"/>
    <w:rsid w:val="00DC0389"/>
    <w:rsid w:val="00DC2CCF"/>
    <w:rsid w:val="00DC5FD6"/>
    <w:rsid w:val="00DD0B68"/>
    <w:rsid w:val="00DD1334"/>
    <w:rsid w:val="00DD1766"/>
    <w:rsid w:val="00DD3300"/>
    <w:rsid w:val="00DD47C0"/>
    <w:rsid w:val="00DE51D1"/>
    <w:rsid w:val="00DE626F"/>
    <w:rsid w:val="00DE751C"/>
    <w:rsid w:val="00DE7521"/>
    <w:rsid w:val="00DE7AFD"/>
    <w:rsid w:val="00DF0985"/>
    <w:rsid w:val="00DF1805"/>
    <w:rsid w:val="00DF2080"/>
    <w:rsid w:val="00DF2114"/>
    <w:rsid w:val="00DF3AC7"/>
    <w:rsid w:val="00DF3E6A"/>
    <w:rsid w:val="00DF7950"/>
    <w:rsid w:val="00E02269"/>
    <w:rsid w:val="00E10142"/>
    <w:rsid w:val="00E121D8"/>
    <w:rsid w:val="00E12537"/>
    <w:rsid w:val="00E134FA"/>
    <w:rsid w:val="00E15D4A"/>
    <w:rsid w:val="00E206F8"/>
    <w:rsid w:val="00E22507"/>
    <w:rsid w:val="00E22E76"/>
    <w:rsid w:val="00E24C4C"/>
    <w:rsid w:val="00E2710B"/>
    <w:rsid w:val="00E2793B"/>
    <w:rsid w:val="00E30461"/>
    <w:rsid w:val="00E3333D"/>
    <w:rsid w:val="00E34B99"/>
    <w:rsid w:val="00E34F95"/>
    <w:rsid w:val="00E37610"/>
    <w:rsid w:val="00E40B11"/>
    <w:rsid w:val="00E4411B"/>
    <w:rsid w:val="00E4482F"/>
    <w:rsid w:val="00E45417"/>
    <w:rsid w:val="00E4660F"/>
    <w:rsid w:val="00E47A82"/>
    <w:rsid w:val="00E47FB1"/>
    <w:rsid w:val="00E510A9"/>
    <w:rsid w:val="00E53560"/>
    <w:rsid w:val="00E542B7"/>
    <w:rsid w:val="00E579A2"/>
    <w:rsid w:val="00E6112C"/>
    <w:rsid w:val="00E612EA"/>
    <w:rsid w:val="00E631AA"/>
    <w:rsid w:val="00E64E1A"/>
    <w:rsid w:val="00E65040"/>
    <w:rsid w:val="00E661F7"/>
    <w:rsid w:val="00E71203"/>
    <w:rsid w:val="00E712D8"/>
    <w:rsid w:val="00E719F0"/>
    <w:rsid w:val="00E7270B"/>
    <w:rsid w:val="00E761EC"/>
    <w:rsid w:val="00E803BA"/>
    <w:rsid w:val="00E823B1"/>
    <w:rsid w:val="00E8274B"/>
    <w:rsid w:val="00E904CC"/>
    <w:rsid w:val="00E9300D"/>
    <w:rsid w:val="00E935FF"/>
    <w:rsid w:val="00E94EE7"/>
    <w:rsid w:val="00EA0BDF"/>
    <w:rsid w:val="00EA226B"/>
    <w:rsid w:val="00EA5BA8"/>
    <w:rsid w:val="00EA7A39"/>
    <w:rsid w:val="00EB00AC"/>
    <w:rsid w:val="00EB0818"/>
    <w:rsid w:val="00EB11F7"/>
    <w:rsid w:val="00EB1B4D"/>
    <w:rsid w:val="00EB29C6"/>
    <w:rsid w:val="00EB3569"/>
    <w:rsid w:val="00EB3D31"/>
    <w:rsid w:val="00EB6688"/>
    <w:rsid w:val="00EC0851"/>
    <w:rsid w:val="00EC3C3E"/>
    <w:rsid w:val="00ED0E2E"/>
    <w:rsid w:val="00EE166D"/>
    <w:rsid w:val="00EE2AAF"/>
    <w:rsid w:val="00EE3A48"/>
    <w:rsid w:val="00EE6EBF"/>
    <w:rsid w:val="00EF3E75"/>
    <w:rsid w:val="00EF620D"/>
    <w:rsid w:val="00EF6C28"/>
    <w:rsid w:val="00F0406B"/>
    <w:rsid w:val="00F04CD9"/>
    <w:rsid w:val="00F07E77"/>
    <w:rsid w:val="00F14367"/>
    <w:rsid w:val="00F14F8F"/>
    <w:rsid w:val="00F1687C"/>
    <w:rsid w:val="00F175FF"/>
    <w:rsid w:val="00F254F8"/>
    <w:rsid w:val="00F25B08"/>
    <w:rsid w:val="00F26101"/>
    <w:rsid w:val="00F27752"/>
    <w:rsid w:val="00F34E7A"/>
    <w:rsid w:val="00F3669A"/>
    <w:rsid w:val="00F42273"/>
    <w:rsid w:val="00F4239A"/>
    <w:rsid w:val="00F448DC"/>
    <w:rsid w:val="00F46F5A"/>
    <w:rsid w:val="00F562A9"/>
    <w:rsid w:val="00F632E1"/>
    <w:rsid w:val="00F63331"/>
    <w:rsid w:val="00F6571A"/>
    <w:rsid w:val="00F65B24"/>
    <w:rsid w:val="00F65E07"/>
    <w:rsid w:val="00F666B3"/>
    <w:rsid w:val="00F673B7"/>
    <w:rsid w:val="00F7152C"/>
    <w:rsid w:val="00F80338"/>
    <w:rsid w:val="00F80482"/>
    <w:rsid w:val="00F80B52"/>
    <w:rsid w:val="00F81E44"/>
    <w:rsid w:val="00F825A6"/>
    <w:rsid w:val="00F839CD"/>
    <w:rsid w:val="00F8512B"/>
    <w:rsid w:val="00F920A0"/>
    <w:rsid w:val="00F927D9"/>
    <w:rsid w:val="00F92DFD"/>
    <w:rsid w:val="00F93689"/>
    <w:rsid w:val="00FA0FC9"/>
    <w:rsid w:val="00FA164C"/>
    <w:rsid w:val="00FA5FE6"/>
    <w:rsid w:val="00FB3DFD"/>
    <w:rsid w:val="00FB52C3"/>
    <w:rsid w:val="00FB5734"/>
    <w:rsid w:val="00FB67B3"/>
    <w:rsid w:val="00FB717C"/>
    <w:rsid w:val="00FB7710"/>
    <w:rsid w:val="00FC0115"/>
    <w:rsid w:val="00FC21CE"/>
    <w:rsid w:val="00FC301D"/>
    <w:rsid w:val="00FC3FB9"/>
    <w:rsid w:val="00FD0B90"/>
    <w:rsid w:val="00FD129B"/>
    <w:rsid w:val="00FD2655"/>
    <w:rsid w:val="00FD2D49"/>
    <w:rsid w:val="00FD342B"/>
    <w:rsid w:val="00FD35A7"/>
    <w:rsid w:val="00FD3B9C"/>
    <w:rsid w:val="00FD5CA0"/>
    <w:rsid w:val="00FE2173"/>
    <w:rsid w:val="00FE32AF"/>
    <w:rsid w:val="00FE4705"/>
    <w:rsid w:val="00FE5B36"/>
    <w:rsid w:val="00FF24E7"/>
    <w:rsid w:val="00FF556D"/>
    <w:rsid w:val="00FF5D8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385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Title" w:qFormat="1"/>
    <w:lsdException w:name="Subtitle" w:qFormat="1"/>
    <w:lsdException w:name="Strong" w:qFormat="1"/>
    <w:lsdException w:name="Emphasis" w:uiPriority="20" w:qFormat="1"/>
    <w:lsdException w:name="Plain Text" w:uiPriority="99"/>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7583F"/>
    <w:rPr>
      <w:rFonts w:ascii="Palatino Linotype" w:hAnsi="Palatino Linotype"/>
      <w:sz w:val="24"/>
      <w:szCs w:val="24"/>
    </w:rPr>
  </w:style>
  <w:style w:type="paragraph" w:styleId="Heading1">
    <w:name w:val="heading 1"/>
    <w:basedOn w:val="Normal"/>
    <w:next w:val="Normal"/>
    <w:qFormat/>
    <w:rsid w:val="0077583F"/>
    <w:pPr>
      <w:keepNext/>
      <w:outlineLvl w:val="0"/>
    </w:pPr>
    <w:rPr>
      <w:rFonts w:ascii="Times New Roman" w:hAnsi="Times New Roman"/>
      <w:b/>
      <w:bCs/>
    </w:rPr>
  </w:style>
  <w:style w:type="paragraph" w:styleId="Heading2">
    <w:name w:val="heading 2"/>
    <w:basedOn w:val="Normal"/>
    <w:next w:val="Normal"/>
    <w:link w:val="Heading2Char"/>
    <w:qFormat/>
    <w:rsid w:val="0077583F"/>
    <w:pPr>
      <w:keepNext/>
      <w:jc w:val="center"/>
      <w:outlineLvl w:val="1"/>
    </w:pPr>
    <w:rPr>
      <w:b/>
      <w:bCs/>
      <w:lang w:val="fr-FR"/>
    </w:rPr>
  </w:style>
  <w:style w:type="paragraph" w:styleId="Heading3">
    <w:name w:val="heading 3"/>
    <w:basedOn w:val="Normal"/>
    <w:next w:val="Normal"/>
    <w:qFormat/>
    <w:rsid w:val="0077583F"/>
    <w:pPr>
      <w:keepNext/>
      <w:outlineLvl w:val="2"/>
    </w:pPr>
    <w:rPr>
      <w:u w:val="single"/>
    </w:rPr>
  </w:style>
  <w:style w:type="paragraph" w:styleId="Heading4">
    <w:name w:val="heading 4"/>
    <w:basedOn w:val="Normal"/>
    <w:next w:val="Normal"/>
    <w:qFormat/>
    <w:rsid w:val="0077583F"/>
    <w:pPr>
      <w:keepNext/>
      <w:widowControl w:val="0"/>
      <w:autoSpaceDE w:val="0"/>
      <w:autoSpaceDN w:val="0"/>
      <w:adjustRightInd w:val="0"/>
      <w:jc w:val="center"/>
      <w:outlineLvl w:val="3"/>
    </w:pPr>
    <w:rPr>
      <w:rFonts w:ascii="Times New Roman" w:hAnsi="Times New Roman"/>
      <w:b/>
      <w:bCs/>
      <w:sz w:val="28"/>
    </w:rPr>
  </w:style>
  <w:style w:type="paragraph" w:styleId="Heading5">
    <w:name w:val="heading 5"/>
    <w:basedOn w:val="Normal"/>
    <w:next w:val="Normal"/>
    <w:link w:val="Heading5Char"/>
    <w:qFormat/>
    <w:rsid w:val="0077583F"/>
    <w:pPr>
      <w:keepN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outlineLvl w:val="4"/>
    </w:pPr>
    <w:rPr>
      <w:rFonts w:ascii="Times New Roman" w:hAnsi="Times New Roman"/>
      <w:b/>
      <w:bCs/>
      <w:u w:val="single"/>
    </w:rPr>
  </w:style>
  <w:style w:type="paragraph" w:styleId="Heading6">
    <w:name w:val="heading 6"/>
    <w:basedOn w:val="Normal"/>
    <w:next w:val="Normal"/>
    <w:qFormat/>
    <w:rsid w:val="0077583F"/>
    <w:pPr>
      <w:keepN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center"/>
      <w:outlineLvl w:val="5"/>
    </w:pPr>
    <w:rPr>
      <w:rFonts w:ascii="Times New Roman" w:hAnsi="Times New Roman"/>
      <w:b/>
      <w:bCs/>
      <w:sz w:val="28"/>
    </w:rPr>
  </w:style>
  <w:style w:type="paragraph" w:styleId="Heading7">
    <w:name w:val="heading 7"/>
    <w:basedOn w:val="Normal"/>
    <w:next w:val="Normal"/>
    <w:qFormat/>
    <w:rsid w:val="0077583F"/>
    <w:pPr>
      <w:keepNext/>
      <w:jc w:val="center"/>
      <w:outlineLvl w:val="6"/>
    </w:pPr>
    <w:rPr>
      <w:b/>
      <w:bCs/>
      <w:u w:val="single"/>
    </w:rPr>
  </w:style>
  <w:style w:type="paragraph" w:styleId="Heading8">
    <w:name w:val="heading 8"/>
    <w:basedOn w:val="Normal"/>
    <w:next w:val="Normal"/>
    <w:qFormat/>
    <w:rsid w:val="0077583F"/>
    <w:pPr>
      <w:keepN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outlineLvl w:val="7"/>
    </w:pPr>
    <w:rPr>
      <w:rFonts w:ascii="Times New Roman" w:hAnsi="Times New Roman"/>
      <w:i/>
      <w:iCs/>
    </w:rPr>
  </w:style>
  <w:style w:type="paragraph" w:styleId="Heading9">
    <w:name w:val="heading 9"/>
    <w:basedOn w:val="Normal"/>
    <w:next w:val="Normal"/>
    <w:qFormat/>
    <w:rsid w:val="0077583F"/>
    <w:pPr>
      <w:keepNext/>
      <w:keepLines/>
      <w:autoSpaceDE w:val="0"/>
      <w:autoSpaceDN w:val="0"/>
      <w:adjustRightInd w:val="0"/>
      <w:spacing w:line="240" w:lineRule="atLeast"/>
      <w:ind w:left="15"/>
      <w:jc w:val="center"/>
      <w:outlineLvl w:val="8"/>
    </w:pPr>
    <w:rPr>
      <w:b/>
      <w:bCs/>
      <w:color w:val="00000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link w:val="BodyTextIndentChar"/>
    <w:rsid w:val="0077583F"/>
    <w:pPr>
      <w:widowControl w:val="0"/>
      <w:autoSpaceDE w:val="0"/>
      <w:autoSpaceDN w:val="0"/>
      <w:adjustRightInd w:val="0"/>
      <w:ind w:left="720"/>
    </w:pPr>
    <w:rPr>
      <w:rFonts w:ascii="Times New Roman" w:hAnsi="Times New Roman"/>
    </w:rPr>
  </w:style>
  <w:style w:type="paragraph" w:styleId="FootnoteText">
    <w:name w:val="footnote text"/>
    <w:basedOn w:val="Normal"/>
    <w:link w:val="FootnoteTextChar"/>
    <w:semiHidden/>
    <w:rsid w:val="0077583F"/>
    <w:rPr>
      <w:sz w:val="20"/>
      <w:szCs w:val="20"/>
    </w:rPr>
  </w:style>
  <w:style w:type="character" w:styleId="FootnoteReference">
    <w:name w:val="footnote reference"/>
    <w:basedOn w:val="DefaultParagraphFont"/>
    <w:semiHidden/>
    <w:rsid w:val="0077583F"/>
    <w:rPr>
      <w:vertAlign w:val="superscript"/>
    </w:rPr>
  </w:style>
  <w:style w:type="paragraph" w:styleId="Header">
    <w:name w:val="header"/>
    <w:basedOn w:val="Normal"/>
    <w:link w:val="HeaderChar"/>
    <w:uiPriority w:val="99"/>
    <w:rsid w:val="0077583F"/>
    <w:pPr>
      <w:tabs>
        <w:tab w:val="center" w:pos="4320"/>
        <w:tab w:val="right" w:pos="8640"/>
      </w:tabs>
    </w:pPr>
  </w:style>
  <w:style w:type="paragraph" w:styleId="Footer">
    <w:name w:val="footer"/>
    <w:basedOn w:val="Normal"/>
    <w:link w:val="FooterChar"/>
    <w:uiPriority w:val="99"/>
    <w:rsid w:val="0077583F"/>
    <w:pPr>
      <w:tabs>
        <w:tab w:val="center" w:pos="4320"/>
        <w:tab w:val="right" w:pos="8640"/>
      </w:tabs>
    </w:pPr>
  </w:style>
  <w:style w:type="paragraph" w:customStyle="1" w:styleId="Findings">
    <w:name w:val="Findings"/>
    <w:basedOn w:val="Normal"/>
    <w:rsid w:val="0077583F"/>
    <w:pPr>
      <w:numPr>
        <w:numId w:val="1"/>
      </w:numPr>
    </w:pPr>
    <w:rPr>
      <w:rFonts w:ascii="Times New Roman" w:hAnsi="Times New Roman"/>
      <w:szCs w:val="20"/>
    </w:rPr>
  </w:style>
  <w:style w:type="paragraph" w:styleId="BodyTextIndent3">
    <w:name w:val="Body Text Indent 3"/>
    <w:basedOn w:val="Normal"/>
    <w:rsid w:val="0077583F"/>
    <w:pPr>
      <w:ind w:left="1080"/>
    </w:pPr>
  </w:style>
  <w:style w:type="paragraph" w:styleId="BodyTextIndent2">
    <w:name w:val="Body Text Indent 2"/>
    <w:basedOn w:val="Normal"/>
    <w:rsid w:val="0077583F"/>
    <w:pPr>
      <w:tabs>
        <w:tab w:val="num" w:pos="0"/>
      </w:tabs>
      <w:ind w:left="-720"/>
    </w:pPr>
  </w:style>
  <w:style w:type="character" w:styleId="PageNumber">
    <w:name w:val="page number"/>
    <w:basedOn w:val="DefaultParagraphFont"/>
    <w:rsid w:val="0077583F"/>
  </w:style>
  <w:style w:type="paragraph" w:styleId="BodyText">
    <w:name w:val="Body Text"/>
    <w:basedOn w:val="Normal"/>
    <w:link w:val="BodyTextChar"/>
    <w:rsid w:val="0077583F"/>
    <w:pPr>
      <w:widowControl w:val="0"/>
      <w:autoSpaceDE w:val="0"/>
      <w:autoSpaceDN w:val="0"/>
      <w:adjustRightInd w:val="0"/>
    </w:pPr>
    <w:rPr>
      <w:rFonts w:ascii="Times New Roman" w:hAnsi="Times New Roman"/>
    </w:rPr>
  </w:style>
  <w:style w:type="paragraph" w:styleId="BodyText2">
    <w:name w:val="Body Text 2"/>
    <w:basedOn w:val="Normal"/>
    <w:link w:val="BodyText2Char"/>
    <w:rsid w:val="0077583F"/>
    <w:rPr>
      <w:rFonts w:ascii="Times New Roman" w:hAnsi="Times New Roman"/>
      <w:b/>
      <w:bCs/>
      <w:i/>
      <w:iCs/>
    </w:rPr>
  </w:style>
  <w:style w:type="paragraph" w:styleId="Title">
    <w:name w:val="Title"/>
    <w:basedOn w:val="Normal"/>
    <w:qFormat/>
    <w:rsid w:val="0077583F"/>
    <w:pPr>
      <w:jc w:val="center"/>
    </w:pPr>
    <w:rPr>
      <w:rFonts w:ascii="Times New Roman" w:hAnsi="Times New Roman"/>
      <w:b/>
      <w:bCs/>
      <w:u w:val="single"/>
    </w:rPr>
  </w:style>
  <w:style w:type="paragraph" w:styleId="BodyText3">
    <w:name w:val="Body Text 3"/>
    <w:basedOn w:val="Normal"/>
    <w:link w:val="BodyText3Char"/>
    <w:rsid w:val="0077583F"/>
    <w:rPr>
      <w:i/>
      <w:iCs/>
    </w:rPr>
  </w:style>
  <w:style w:type="character" w:styleId="Hyperlink">
    <w:name w:val="Hyperlink"/>
    <w:basedOn w:val="DefaultParagraphFont"/>
    <w:rsid w:val="0077583F"/>
    <w:rPr>
      <w:color w:val="0000FF"/>
      <w:u w:val="single"/>
    </w:rPr>
  </w:style>
  <w:style w:type="character" w:styleId="Emphasis">
    <w:name w:val="Emphasis"/>
    <w:basedOn w:val="DefaultParagraphFont"/>
    <w:uiPriority w:val="20"/>
    <w:qFormat/>
    <w:rsid w:val="0077583F"/>
    <w:rPr>
      <w:i/>
      <w:iCs/>
    </w:rPr>
  </w:style>
  <w:style w:type="paragraph" w:customStyle="1" w:styleId="Level1">
    <w:name w:val="Level 1"/>
    <w:basedOn w:val="Normal"/>
    <w:rsid w:val="0077583F"/>
    <w:pPr>
      <w:widowControl w:val="0"/>
      <w:autoSpaceDE w:val="0"/>
      <w:autoSpaceDN w:val="0"/>
      <w:adjustRightInd w:val="0"/>
      <w:ind w:left="1440" w:hanging="720"/>
    </w:pPr>
    <w:rPr>
      <w:rFonts w:ascii="Arial" w:hAnsi="Arial"/>
      <w:sz w:val="20"/>
    </w:rPr>
  </w:style>
  <w:style w:type="character" w:styleId="FollowedHyperlink">
    <w:name w:val="FollowedHyperlink"/>
    <w:basedOn w:val="DefaultParagraphFont"/>
    <w:rsid w:val="0077583F"/>
    <w:rPr>
      <w:color w:val="800080"/>
      <w:u w:val="single"/>
    </w:rPr>
  </w:style>
  <w:style w:type="paragraph" w:customStyle="1" w:styleId="TariffNormalText">
    <w:name w:val="Tariff Normal Text"/>
    <w:basedOn w:val="Normal"/>
    <w:rsid w:val="0077583F"/>
    <w:pPr>
      <w:widowControl w:val="0"/>
      <w:numPr>
        <w:numId w:val="4"/>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240"/>
    </w:pPr>
    <w:rPr>
      <w:rFonts w:ascii="Arial" w:hAnsi="Arial" w:cs="Arial"/>
    </w:rPr>
  </w:style>
  <w:style w:type="paragraph" w:styleId="Caption">
    <w:name w:val="caption"/>
    <w:basedOn w:val="Normal"/>
    <w:next w:val="Normal"/>
    <w:qFormat/>
    <w:rsid w:val="0077583F"/>
    <w:rPr>
      <w:b/>
      <w:bCs/>
    </w:rPr>
  </w:style>
  <w:style w:type="paragraph" w:customStyle="1" w:styleId="a">
    <w:name w:val="_"/>
    <w:basedOn w:val="Normal"/>
    <w:rsid w:val="0077583F"/>
    <w:pPr>
      <w:widowControl w:val="0"/>
      <w:autoSpaceDE w:val="0"/>
      <w:autoSpaceDN w:val="0"/>
      <w:adjustRightInd w:val="0"/>
      <w:ind w:left="720" w:hanging="720"/>
    </w:pPr>
    <w:rPr>
      <w:rFonts w:ascii="Arial" w:hAnsi="Arial"/>
      <w:sz w:val="20"/>
    </w:rPr>
  </w:style>
  <w:style w:type="paragraph" w:styleId="BlockText">
    <w:name w:val="Block Text"/>
    <w:basedOn w:val="Normal"/>
    <w:rsid w:val="0077583F"/>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s>
      <w:spacing w:line="20" w:lineRule="atLeast"/>
      <w:ind w:left="720" w:right="-54"/>
    </w:pPr>
    <w:rPr>
      <w:rFonts w:cs="Arial"/>
      <w:kern w:val="2"/>
      <w:szCs w:val="20"/>
    </w:rPr>
  </w:style>
  <w:style w:type="table" w:styleId="TableGrid">
    <w:name w:val="Table Grid"/>
    <w:basedOn w:val="TableNormal"/>
    <w:rsid w:val="006F51D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dnoteText">
    <w:name w:val="endnote text"/>
    <w:basedOn w:val="Normal"/>
    <w:link w:val="EndnoteTextChar"/>
    <w:rsid w:val="004D43D5"/>
    <w:rPr>
      <w:sz w:val="20"/>
      <w:szCs w:val="20"/>
    </w:rPr>
  </w:style>
  <w:style w:type="character" w:customStyle="1" w:styleId="EndnoteTextChar">
    <w:name w:val="Endnote Text Char"/>
    <w:basedOn w:val="DefaultParagraphFont"/>
    <w:link w:val="EndnoteText"/>
    <w:rsid w:val="004D43D5"/>
    <w:rPr>
      <w:rFonts w:ascii="Palatino Linotype" w:hAnsi="Palatino Linotype"/>
    </w:rPr>
  </w:style>
  <w:style w:type="character" w:styleId="EndnoteReference">
    <w:name w:val="endnote reference"/>
    <w:basedOn w:val="DefaultParagraphFont"/>
    <w:rsid w:val="004D43D5"/>
    <w:rPr>
      <w:vertAlign w:val="superscript"/>
    </w:rPr>
  </w:style>
  <w:style w:type="character" w:customStyle="1" w:styleId="BodyTextChar">
    <w:name w:val="Body Text Char"/>
    <w:basedOn w:val="DefaultParagraphFont"/>
    <w:link w:val="BodyText"/>
    <w:rsid w:val="00E40B11"/>
    <w:rPr>
      <w:sz w:val="24"/>
      <w:szCs w:val="24"/>
    </w:rPr>
  </w:style>
  <w:style w:type="character" w:customStyle="1" w:styleId="HeaderChar">
    <w:name w:val="Header Char"/>
    <w:basedOn w:val="DefaultParagraphFont"/>
    <w:link w:val="Header"/>
    <w:uiPriority w:val="99"/>
    <w:rsid w:val="00EF3E75"/>
    <w:rPr>
      <w:rFonts w:ascii="Palatino Linotype" w:hAnsi="Palatino Linotype"/>
      <w:sz w:val="24"/>
      <w:szCs w:val="24"/>
    </w:rPr>
  </w:style>
  <w:style w:type="paragraph" w:styleId="BalloonText">
    <w:name w:val="Balloon Text"/>
    <w:basedOn w:val="Normal"/>
    <w:link w:val="BalloonTextChar"/>
    <w:rsid w:val="00EF3E75"/>
    <w:rPr>
      <w:rFonts w:ascii="Tahoma" w:hAnsi="Tahoma" w:cs="Tahoma"/>
      <w:sz w:val="16"/>
      <w:szCs w:val="16"/>
    </w:rPr>
  </w:style>
  <w:style w:type="character" w:customStyle="1" w:styleId="BalloonTextChar">
    <w:name w:val="Balloon Text Char"/>
    <w:basedOn w:val="DefaultParagraphFont"/>
    <w:link w:val="BalloonText"/>
    <w:rsid w:val="00EF3E75"/>
    <w:rPr>
      <w:rFonts w:ascii="Tahoma" w:hAnsi="Tahoma" w:cs="Tahoma"/>
      <w:sz w:val="16"/>
      <w:szCs w:val="16"/>
    </w:rPr>
  </w:style>
  <w:style w:type="character" w:customStyle="1" w:styleId="FooterChar">
    <w:name w:val="Footer Char"/>
    <w:basedOn w:val="DefaultParagraphFont"/>
    <w:link w:val="Footer"/>
    <w:uiPriority w:val="99"/>
    <w:rsid w:val="00EF3E75"/>
    <w:rPr>
      <w:rFonts w:ascii="Palatino Linotype" w:hAnsi="Palatino Linotype"/>
      <w:sz w:val="24"/>
      <w:szCs w:val="24"/>
    </w:rPr>
  </w:style>
  <w:style w:type="paragraph" w:styleId="ListParagraph">
    <w:name w:val="List Paragraph"/>
    <w:basedOn w:val="Normal"/>
    <w:uiPriority w:val="34"/>
    <w:qFormat/>
    <w:rsid w:val="00B63006"/>
    <w:pPr>
      <w:ind w:left="720"/>
      <w:contextualSpacing/>
    </w:pPr>
  </w:style>
  <w:style w:type="character" w:customStyle="1" w:styleId="Heading5Char">
    <w:name w:val="Heading 5 Char"/>
    <w:basedOn w:val="DefaultParagraphFont"/>
    <w:link w:val="Heading5"/>
    <w:rsid w:val="00CD55D1"/>
    <w:rPr>
      <w:b/>
      <w:bCs/>
      <w:sz w:val="24"/>
      <w:szCs w:val="24"/>
      <w:u w:val="single"/>
    </w:rPr>
  </w:style>
  <w:style w:type="character" w:customStyle="1" w:styleId="FootnoteTextChar">
    <w:name w:val="Footnote Text Char"/>
    <w:basedOn w:val="DefaultParagraphFont"/>
    <w:link w:val="FootnoteText"/>
    <w:semiHidden/>
    <w:rsid w:val="00C14A9D"/>
    <w:rPr>
      <w:rFonts w:ascii="Palatino Linotype" w:hAnsi="Palatino Linotype"/>
    </w:rPr>
  </w:style>
  <w:style w:type="character" w:customStyle="1" w:styleId="BodyText2Char">
    <w:name w:val="Body Text 2 Char"/>
    <w:basedOn w:val="DefaultParagraphFont"/>
    <w:link w:val="BodyText2"/>
    <w:rsid w:val="00C14A9D"/>
    <w:rPr>
      <w:b/>
      <w:bCs/>
      <w:i/>
      <w:iCs/>
      <w:sz w:val="24"/>
      <w:szCs w:val="24"/>
    </w:rPr>
  </w:style>
  <w:style w:type="character" w:customStyle="1" w:styleId="BodyText3Char">
    <w:name w:val="Body Text 3 Char"/>
    <w:basedOn w:val="DefaultParagraphFont"/>
    <w:link w:val="BodyText3"/>
    <w:rsid w:val="00C14A9D"/>
    <w:rPr>
      <w:rFonts w:ascii="Palatino Linotype" w:hAnsi="Palatino Linotype"/>
      <w:i/>
      <w:iCs/>
      <w:sz w:val="24"/>
      <w:szCs w:val="24"/>
    </w:rPr>
  </w:style>
  <w:style w:type="paragraph" w:styleId="PlainText">
    <w:name w:val="Plain Text"/>
    <w:basedOn w:val="Normal"/>
    <w:link w:val="PlainTextChar"/>
    <w:uiPriority w:val="99"/>
    <w:unhideWhenUsed/>
    <w:rsid w:val="00E510A9"/>
    <w:rPr>
      <w:rFonts w:ascii="Consolas" w:eastAsiaTheme="minorHAnsi" w:hAnsi="Consolas" w:cstheme="minorBidi"/>
      <w:sz w:val="21"/>
      <w:szCs w:val="21"/>
    </w:rPr>
  </w:style>
  <w:style w:type="character" w:customStyle="1" w:styleId="PlainTextChar">
    <w:name w:val="Plain Text Char"/>
    <w:basedOn w:val="DefaultParagraphFont"/>
    <w:link w:val="PlainText"/>
    <w:uiPriority w:val="99"/>
    <w:rsid w:val="00E510A9"/>
    <w:rPr>
      <w:rFonts w:ascii="Consolas" w:eastAsiaTheme="minorHAnsi" w:hAnsi="Consolas" w:cstheme="minorBidi"/>
      <w:sz w:val="21"/>
      <w:szCs w:val="21"/>
    </w:rPr>
  </w:style>
  <w:style w:type="paragraph" w:styleId="NormalWeb">
    <w:name w:val="Normal (Web)"/>
    <w:basedOn w:val="Normal"/>
    <w:uiPriority w:val="99"/>
    <w:unhideWhenUsed/>
    <w:rsid w:val="00EE166D"/>
    <w:pPr>
      <w:spacing w:before="100" w:beforeAutospacing="1" w:after="100" w:afterAutospacing="1"/>
    </w:pPr>
    <w:rPr>
      <w:rFonts w:ascii="Times New Roman" w:hAnsi="Times New Roman"/>
    </w:rPr>
  </w:style>
  <w:style w:type="character" w:customStyle="1" w:styleId="Heading2Char">
    <w:name w:val="Heading 2 Char"/>
    <w:basedOn w:val="DefaultParagraphFont"/>
    <w:link w:val="Heading2"/>
    <w:rsid w:val="00C75346"/>
    <w:rPr>
      <w:rFonts w:ascii="Palatino Linotype" w:hAnsi="Palatino Linotype"/>
      <w:b/>
      <w:bCs/>
      <w:sz w:val="24"/>
      <w:szCs w:val="24"/>
      <w:lang w:val="fr-FR"/>
    </w:rPr>
  </w:style>
  <w:style w:type="character" w:customStyle="1" w:styleId="BodyTextIndentChar">
    <w:name w:val="Body Text Indent Char"/>
    <w:basedOn w:val="DefaultParagraphFont"/>
    <w:link w:val="BodyTextIndent"/>
    <w:rsid w:val="00C75346"/>
    <w:rPr>
      <w:sz w:val="24"/>
      <w:szCs w:val="24"/>
    </w:rPr>
  </w:style>
  <w:style w:type="paragraph" w:styleId="NoSpacing">
    <w:name w:val="No Spacing"/>
    <w:basedOn w:val="Normal"/>
    <w:uiPriority w:val="1"/>
    <w:qFormat/>
    <w:rsid w:val="00547F30"/>
    <w:rPr>
      <w:rFonts w:ascii="Calibri" w:hAnsi="Calibri"/>
      <w:sz w:val="22"/>
      <w:szCs w:val="22"/>
      <w:lang w:bidi="en-US"/>
    </w:rPr>
  </w:style>
  <w:style w:type="character" w:styleId="CommentReference">
    <w:name w:val="annotation reference"/>
    <w:basedOn w:val="DefaultParagraphFont"/>
    <w:rsid w:val="00941968"/>
    <w:rPr>
      <w:sz w:val="16"/>
      <w:szCs w:val="16"/>
    </w:rPr>
  </w:style>
  <w:style w:type="paragraph" w:styleId="CommentText">
    <w:name w:val="annotation text"/>
    <w:basedOn w:val="Normal"/>
    <w:link w:val="CommentTextChar"/>
    <w:rsid w:val="00941968"/>
    <w:rPr>
      <w:sz w:val="20"/>
      <w:szCs w:val="20"/>
    </w:rPr>
  </w:style>
  <w:style w:type="character" w:customStyle="1" w:styleId="CommentTextChar">
    <w:name w:val="Comment Text Char"/>
    <w:basedOn w:val="DefaultParagraphFont"/>
    <w:link w:val="CommentText"/>
    <w:rsid w:val="00941968"/>
    <w:rPr>
      <w:rFonts w:ascii="Palatino Linotype" w:hAnsi="Palatino Linotype"/>
    </w:rPr>
  </w:style>
  <w:style w:type="paragraph" w:styleId="CommentSubject">
    <w:name w:val="annotation subject"/>
    <w:basedOn w:val="CommentText"/>
    <w:next w:val="CommentText"/>
    <w:link w:val="CommentSubjectChar"/>
    <w:rsid w:val="00941968"/>
    <w:rPr>
      <w:b/>
      <w:bCs/>
    </w:rPr>
  </w:style>
  <w:style w:type="character" w:customStyle="1" w:styleId="CommentSubjectChar">
    <w:name w:val="Comment Subject Char"/>
    <w:basedOn w:val="CommentTextChar"/>
    <w:link w:val="CommentSubject"/>
    <w:rsid w:val="00941968"/>
    <w:rPr>
      <w:b/>
      <w:bCs/>
    </w:rPr>
  </w:style>
  <w:style w:type="paragraph" w:styleId="Revision">
    <w:name w:val="Revision"/>
    <w:hidden/>
    <w:uiPriority w:val="99"/>
    <w:semiHidden/>
    <w:rsid w:val="00941968"/>
    <w:rPr>
      <w:rFonts w:ascii="Palatino Linotype" w:hAnsi="Palatino Linotype"/>
      <w:sz w:val="24"/>
      <w:szCs w:val="24"/>
    </w:rPr>
  </w:style>
  <w:style w:type="paragraph" w:styleId="DocumentMap">
    <w:name w:val="Document Map"/>
    <w:basedOn w:val="Normal"/>
    <w:link w:val="DocumentMapChar"/>
    <w:rsid w:val="00C76C33"/>
    <w:rPr>
      <w:rFonts w:ascii="Tahoma" w:hAnsi="Tahoma" w:cs="Tahoma"/>
      <w:sz w:val="16"/>
      <w:szCs w:val="16"/>
    </w:rPr>
  </w:style>
  <w:style w:type="character" w:customStyle="1" w:styleId="DocumentMapChar">
    <w:name w:val="Document Map Char"/>
    <w:basedOn w:val="DefaultParagraphFont"/>
    <w:link w:val="DocumentMap"/>
    <w:rsid w:val="00C76C3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33235477">
      <w:bodyDiv w:val="1"/>
      <w:marLeft w:val="0"/>
      <w:marRight w:val="0"/>
      <w:marTop w:val="0"/>
      <w:marBottom w:val="0"/>
      <w:divBdr>
        <w:top w:val="none" w:sz="0" w:space="0" w:color="auto"/>
        <w:left w:val="none" w:sz="0" w:space="0" w:color="auto"/>
        <w:bottom w:val="none" w:sz="0" w:space="0" w:color="auto"/>
        <w:right w:val="none" w:sz="0" w:space="0" w:color="auto"/>
      </w:divBdr>
    </w:div>
    <w:div w:id="317467251">
      <w:bodyDiv w:val="1"/>
      <w:marLeft w:val="0"/>
      <w:marRight w:val="0"/>
      <w:marTop w:val="0"/>
      <w:marBottom w:val="0"/>
      <w:divBdr>
        <w:top w:val="none" w:sz="0" w:space="0" w:color="auto"/>
        <w:left w:val="none" w:sz="0" w:space="0" w:color="auto"/>
        <w:bottom w:val="none" w:sz="0" w:space="0" w:color="auto"/>
        <w:right w:val="none" w:sz="0" w:space="0" w:color="auto"/>
      </w:divBdr>
    </w:div>
    <w:div w:id="384258929">
      <w:bodyDiv w:val="1"/>
      <w:marLeft w:val="0"/>
      <w:marRight w:val="0"/>
      <w:marTop w:val="0"/>
      <w:marBottom w:val="0"/>
      <w:divBdr>
        <w:top w:val="none" w:sz="0" w:space="0" w:color="auto"/>
        <w:left w:val="none" w:sz="0" w:space="0" w:color="auto"/>
        <w:bottom w:val="none" w:sz="0" w:space="0" w:color="auto"/>
        <w:right w:val="none" w:sz="0" w:space="0" w:color="auto"/>
      </w:divBdr>
    </w:div>
    <w:div w:id="475996194">
      <w:bodyDiv w:val="1"/>
      <w:marLeft w:val="0"/>
      <w:marRight w:val="0"/>
      <w:marTop w:val="0"/>
      <w:marBottom w:val="0"/>
      <w:divBdr>
        <w:top w:val="none" w:sz="0" w:space="0" w:color="auto"/>
        <w:left w:val="none" w:sz="0" w:space="0" w:color="auto"/>
        <w:bottom w:val="none" w:sz="0" w:space="0" w:color="auto"/>
        <w:right w:val="none" w:sz="0" w:space="0" w:color="auto"/>
      </w:divBdr>
    </w:div>
    <w:div w:id="875502979">
      <w:bodyDiv w:val="1"/>
      <w:marLeft w:val="0"/>
      <w:marRight w:val="0"/>
      <w:marTop w:val="0"/>
      <w:marBottom w:val="0"/>
      <w:divBdr>
        <w:top w:val="none" w:sz="0" w:space="0" w:color="auto"/>
        <w:left w:val="none" w:sz="0" w:space="0" w:color="auto"/>
        <w:bottom w:val="none" w:sz="0" w:space="0" w:color="auto"/>
        <w:right w:val="none" w:sz="0" w:space="0" w:color="auto"/>
      </w:divBdr>
    </w:div>
    <w:div w:id="888691493">
      <w:bodyDiv w:val="1"/>
      <w:marLeft w:val="0"/>
      <w:marRight w:val="0"/>
      <w:marTop w:val="0"/>
      <w:marBottom w:val="0"/>
      <w:divBdr>
        <w:top w:val="none" w:sz="0" w:space="0" w:color="auto"/>
        <w:left w:val="none" w:sz="0" w:space="0" w:color="auto"/>
        <w:bottom w:val="none" w:sz="0" w:space="0" w:color="auto"/>
        <w:right w:val="none" w:sz="0" w:space="0" w:color="auto"/>
      </w:divBdr>
    </w:div>
    <w:div w:id="1898392215">
      <w:bodyDiv w:val="1"/>
      <w:marLeft w:val="0"/>
      <w:marRight w:val="0"/>
      <w:marTop w:val="0"/>
      <w:marBottom w:val="0"/>
      <w:divBdr>
        <w:top w:val="none" w:sz="0" w:space="0" w:color="auto"/>
        <w:left w:val="none" w:sz="0" w:space="0" w:color="auto"/>
        <w:bottom w:val="none" w:sz="0" w:space="0" w:color="auto"/>
        <w:right w:val="none" w:sz="0" w:space="0" w:color="auto"/>
      </w:divBdr>
    </w:div>
    <w:div w:id="18995103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8.emf"/><Relationship Id="rId26" Type="http://schemas.openxmlformats.org/officeDocument/2006/relationships/image" Target="media/image16.emf"/><Relationship Id="rId39" Type="http://schemas.openxmlformats.org/officeDocument/2006/relationships/image" Target="media/image29.emf"/><Relationship Id="rId21" Type="http://schemas.openxmlformats.org/officeDocument/2006/relationships/image" Target="media/image11.emf"/><Relationship Id="rId34" Type="http://schemas.openxmlformats.org/officeDocument/2006/relationships/image" Target="media/image24.emf"/><Relationship Id="rId42" Type="http://schemas.openxmlformats.org/officeDocument/2006/relationships/image" Target="media/image32.emf"/><Relationship Id="rId47" Type="http://schemas.openxmlformats.org/officeDocument/2006/relationships/customXml" Target="../customXml/item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emf"/><Relationship Id="rId29" Type="http://schemas.openxmlformats.org/officeDocument/2006/relationships/image" Target="media/image19.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4.emf"/><Relationship Id="rId32" Type="http://schemas.openxmlformats.org/officeDocument/2006/relationships/image" Target="media/image22.emf"/><Relationship Id="rId37" Type="http://schemas.openxmlformats.org/officeDocument/2006/relationships/image" Target="media/image27.emf"/><Relationship Id="rId40" Type="http://schemas.openxmlformats.org/officeDocument/2006/relationships/image" Target="media/image30.emf"/><Relationship Id="rId45" Type="http://schemas.openxmlformats.org/officeDocument/2006/relationships/customXml" Target="../customXml/item2.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13.emf"/><Relationship Id="rId28" Type="http://schemas.openxmlformats.org/officeDocument/2006/relationships/image" Target="media/image18.emf"/><Relationship Id="rId36" Type="http://schemas.openxmlformats.org/officeDocument/2006/relationships/image" Target="media/image26.emf"/><Relationship Id="rId10" Type="http://schemas.openxmlformats.org/officeDocument/2006/relationships/footer" Target="footer1.xml"/><Relationship Id="rId19" Type="http://schemas.openxmlformats.org/officeDocument/2006/relationships/image" Target="media/image9.emf"/><Relationship Id="rId31" Type="http://schemas.openxmlformats.org/officeDocument/2006/relationships/image" Target="media/image21.emf"/><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emf"/><Relationship Id="rId22" Type="http://schemas.openxmlformats.org/officeDocument/2006/relationships/image" Target="media/image12.emf"/><Relationship Id="rId27" Type="http://schemas.openxmlformats.org/officeDocument/2006/relationships/image" Target="media/image17.emf"/><Relationship Id="rId30" Type="http://schemas.openxmlformats.org/officeDocument/2006/relationships/image" Target="media/image20.emf"/><Relationship Id="rId35" Type="http://schemas.openxmlformats.org/officeDocument/2006/relationships/image" Target="media/image25.emf"/><Relationship Id="rId43" Type="http://schemas.openxmlformats.org/officeDocument/2006/relationships/fontTable" Target="fontTable.xml"/><Relationship Id="rId48" Type="http://schemas.openxmlformats.org/officeDocument/2006/relationships/customXml" Target="../customXml/item5.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2.emf"/><Relationship Id="rId17" Type="http://schemas.openxmlformats.org/officeDocument/2006/relationships/image" Target="media/image7.emf"/><Relationship Id="rId25" Type="http://schemas.openxmlformats.org/officeDocument/2006/relationships/image" Target="media/image15.emf"/><Relationship Id="rId33" Type="http://schemas.openxmlformats.org/officeDocument/2006/relationships/image" Target="media/image23.emf"/><Relationship Id="rId38" Type="http://schemas.openxmlformats.org/officeDocument/2006/relationships/image" Target="media/image28.emf"/><Relationship Id="rId46" Type="http://schemas.openxmlformats.org/officeDocument/2006/relationships/customXml" Target="../customXml/item3.xml"/><Relationship Id="rId20" Type="http://schemas.openxmlformats.org/officeDocument/2006/relationships/image" Target="media/image10.emf"/><Relationship Id="rId41" Type="http://schemas.openxmlformats.org/officeDocument/2006/relationships/image" Target="media/image3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Filed Document" ma:contentTypeID="0x0101006E56B4D1795A2E4DB2F0B01679ED314A00E323B973EFF0764280FCBF3F593D5DF5" ma:contentTypeVersion="131" ma:contentTypeDescription="" ma:contentTypeScope="" ma:versionID="67fc264b32ac7f0b641c8b00ae6a1cd9">
  <xsd:schema xmlns:xsd="http://www.w3.org/2001/XMLSchema" xmlns:xs="http://www.w3.org/2001/XMLSchema" xmlns:p="http://schemas.microsoft.com/office/2006/metadata/properties" xmlns:ns1="http://schemas.microsoft.com/sharepoint/v3" xmlns:ns2="dc463f71-b30c-4ab2-9473-d307f9d35888" targetNamespace="http://schemas.microsoft.com/office/2006/metadata/properties" ma:root="true" ma:fieldsID="4ccd4140794adb7bccf17b21b5812a9d" ns1:_="" ns2:_="">
    <xsd:import namespace="http://schemas.microsoft.com/sharepoint/v3"/>
    <xsd:import namespace="dc463f71-b30c-4ab2-9473-d307f9d35888"/>
    <xsd:element name="properties">
      <xsd:complexType>
        <xsd:sequence>
          <xsd:element name="documentManagement">
            <xsd:complexType>
              <xsd:all>
                <xsd:element ref="ns2:IsConfidential" minOccurs="0"/>
                <xsd:element ref="ns2:IsHighlyConfidential" minOccurs="0"/>
                <xsd:element ref="ns2:Date1" minOccurs="0"/>
                <xsd:element ref="ns2:DocketNumber" minOccurs="0"/>
                <xsd:element ref="ns2:DocumentSetType" minOccurs="0"/>
                <xsd:element ref="ns2:IndustryCode" minOccurs="0"/>
                <xsd:element ref="ns2:CaseType" minOccurs="0"/>
                <xsd:element ref="ns2:CaseStatus" minOccurs="0"/>
                <xsd:element ref="ns2:AgendaOrder" minOccurs="0"/>
                <xsd:element ref="ns2:DelegatedOrder" minOccurs="0"/>
                <xsd:element ref="ns2:IsDocumentOrder" minOccurs="0"/>
                <xsd:element ref="ns2:CaseCompanyNames" minOccurs="0"/>
                <xsd:element ref="ns2:OpenedDate" minOccurs="0"/>
                <xsd:element ref="ns2:Prefix" minOccurs="0"/>
                <xsd:element ref="ns2:Visibility" minOccurs="0"/>
                <xsd:element ref="ns1:Nickname" minOccurs="0"/>
                <xsd:element ref="ns2:SignificantOrd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Nickname" ma:index="17" nillable="true" ma:displayName="Nickname" ma:internalName="Nicknam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c463f71-b30c-4ab2-9473-d307f9d35888" elementFormDefault="qualified">
    <xsd:import namespace="http://schemas.microsoft.com/office/2006/documentManagement/types"/>
    <xsd:import namespace="http://schemas.microsoft.com/office/infopath/2007/PartnerControls"/>
    <xsd:element name="IsConfidential" ma:index="2" nillable="true" ma:displayName="Is Confidential" ma:default="0" ma:internalName="IsConfidential" ma:readOnly="false">
      <xsd:simpleType>
        <xsd:restriction base="dms:Boolean"/>
      </xsd:simpleType>
    </xsd:element>
    <xsd:element name="IsHighlyConfidential" ma:index="3" nillable="true" ma:displayName="Is Highly Confidential" ma:default="0" ma:internalName="IsHighlyConfidential" ma:readOnly="false">
      <xsd:simpleType>
        <xsd:restriction base="dms:Boolean"/>
      </xsd:simpleType>
    </xsd:element>
    <xsd:element name="Date1" ma:index="4" nillable="true" ma:displayName="Date" ma:default="[today]" ma:description="Date the document set was requested" ma:format="DateOnly" ma:internalName="Date1" ma:readOnly="false">
      <xsd:simpleType>
        <xsd:restriction base="dms:DateTime"/>
      </xsd:simpleType>
    </xsd:element>
    <xsd:element name="DocketNumber" ma:index="5" nillable="true" ma:displayName="Docket Number" ma:internalName="DocketNumber" ma:readOnly="false">
      <xsd:simpleType>
        <xsd:restriction base="dms:Text">
          <xsd:maxLength value="255"/>
        </xsd:restriction>
      </xsd:simpleType>
    </xsd:element>
    <xsd:element name="DocumentSetType" ma:index="6" nillable="true" ma:displayName="Document Set Type" ma:internalName="DocumentSetType" ma:readOnly="false">
      <xsd:simpleType>
        <xsd:restriction base="dms:Text">
          <xsd:maxLength value="255"/>
        </xsd:restriction>
      </xsd:simpleType>
    </xsd:element>
    <xsd:element name="IndustryCode" ma:index="7" nillable="true" ma:displayName="Industry Code" ma:internalName="IndustryCode" ma:readOnly="false">
      <xsd:simpleType>
        <xsd:restriction base="dms:Text">
          <xsd:maxLength value="255"/>
        </xsd:restriction>
      </xsd:simpleType>
    </xsd:element>
    <xsd:element name="CaseType" ma:index="8" nillable="true" ma:displayName="CaseType" ma:internalName="CaseType" ma:readOnly="false">
      <xsd:simpleType>
        <xsd:restriction base="dms:Text">
          <xsd:maxLength value="255"/>
        </xsd:restriction>
      </xsd:simpleType>
    </xsd:element>
    <xsd:element name="CaseStatus" ma:index="9" nillable="true" ma:displayName="CaseStatus" ma:internalName="CaseStatus" ma:readOnly="false">
      <xsd:simpleType>
        <xsd:restriction base="dms:Text">
          <xsd:maxLength value="255"/>
        </xsd:restriction>
      </xsd:simpleType>
    </xsd:element>
    <xsd:element name="AgendaOrder" ma:index="10" nillable="true" ma:displayName="Agenda Order" ma:default="0" ma:internalName="AgendaOrder" ma:readOnly="false">
      <xsd:simpleType>
        <xsd:restriction base="dms:Boolean"/>
      </xsd:simpleType>
    </xsd:element>
    <xsd:element name="DelegatedOrder" ma:index="11" nillable="true" ma:displayName="DelegatedOrder" ma:default="0" ma:description="Is this a delegated order?" ma:internalName="DelegatedOrder" ma:readOnly="false">
      <xsd:simpleType>
        <xsd:restriction base="dms:Boolean"/>
      </xsd:simpleType>
    </xsd:element>
    <xsd:element name="IsDocumentOrder" ma:index="12" nillable="true" ma:displayName="IsDocumentOrder" ma:default="0" ma:internalName="IsDocumentOrder" ma:readOnly="false">
      <xsd:simpleType>
        <xsd:restriction base="dms:Boolean"/>
      </xsd:simpleType>
    </xsd:element>
    <xsd:element name="CaseCompanyNames" ma:index="13" nillable="true" ma:displayName="Company Names" ma:description="Company names delimited by ;" ma:internalName="CaseCompanyNames" ma:readOnly="false">
      <xsd:simpleType>
        <xsd:restriction base="dms:Note">
          <xsd:maxLength value="255"/>
        </xsd:restriction>
      </xsd:simpleType>
    </xsd:element>
    <xsd:element name="OpenedDate" ma:index="14" nillable="true" ma:displayName="OpenedDate" ma:format="DateOnly" ma:internalName="OpenedDate">
      <xsd:simpleType>
        <xsd:restriction base="dms:DateTime"/>
      </xsd:simpleType>
    </xsd:element>
    <xsd:element name="Prefix" ma:index="15" nillable="true" ma:displayName="Prefix" ma:description="Docket number prefix" ma:internalName="Prefix">
      <xsd:simpleType>
        <xsd:restriction base="dms:Text">
          <xsd:maxLength value="255"/>
        </xsd:restriction>
      </xsd:simpleType>
    </xsd:element>
    <xsd:element name="Visibility" ma:index="16" nillable="true" ma:displayName="Visibility" ma:default="Full Visibility" ma:format="Dropdown" ma:internalName="Visibility" ma:readOnly="false">
      <xsd:simpleType>
        <xsd:restriction base="dms:Choice">
          <xsd:enumeration value="Full Visibility"/>
        </xsd:restriction>
      </xsd:simpleType>
    </xsd:element>
    <xsd:element name="SignificantOrder" ma:index="24" nillable="true" ma:displayName="SignificantOrder" ma:default="0" ma:description="Whether this document set contains a significant order" ma:internalName="SignificantOrder">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refix xmlns="dc463f71-b30c-4ab2-9473-d307f9d35888">TV</Prefix>
    <DocumentSetType xmlns="dc463f71-b30c-4ab2-9473-d307f9d35888">Report</DocumentSetType>
    <IsConfidential xmlns="dc463f71-b30c-4ab2-9473-d307f9d35888">false</IsConfidential>
    <AgendaOrder xmlns="dc463f71-b30c-4ab2-9473-d307f9d35888">false</AgendaOrder>
    <CaseType xmlns="dc463f71-b30c-4ab2-9473-d307f9d35888">Assessment (penalty)</CaseType>
    <IndustryCode xmlns="dc463f71-b30c-4ab2-9473-d307f9d35888">207</IndustryCode>
    <CaseStatus xmlns="dc463f71-b30c-4ab2-9473-d307f9d35888">Closed</CaseStatus>
    <OpenedDate xmlns="dc463f71-b30c-4ab2-9473-d307f9d35888">2010-12-21T08:00:00+00:00</OpenedDate>
    <Date1 xmlns="dc463f71-b30c-4ab2-9473-d307f9d35888">2011-01-25T08:00:00+00:00</Date1>
    <IsDocumentOrder xmlns="dc463f71-b30c-4ab2-9473-d307f9d35888" xsi:nil="true"/>
    <IsHighlyConfidential xmlns="dc463f71-b30c-4ab2-9473-d307f9d35888">false</IsHighlyConfidential>
    <CaseCompanyNames xmlns="dc463f71-b30c-4ab2-9473-d307f9d35888">HANSEN BROS TRANSFER &amp; STORAGE CO INC</CaseCompanyNames>
    <DocketNumber xmlns="dc463f71-b30c-4ab2-9473-d307f9d35888">102032</DocketNumber>
    <DelegatedOrder xmlns="dc463f71-b30c-4ab2-9473-d307f9d35888">false</DelegatedOrder>
    <Visibility xmlns="dc463f71-b30c-4ab2-9473-d307f9d35888" xsi:nil="true"/>
    <Nickname xmlns="http://schemas.microsoft.com/sharepoint/v3" xsi:nil="true"/>
    <SignificantOrder xmlns="dc463f71-b30c-4ab2-9473-d307f9d35888">false</SignificantOrder>
  </documentManagement>
</p:properties>
</file>

<file path=customXml/item3.xml><?xml version="1.0" encoding="utf-8"?>
<?mso-contentType ?>
<SharedContentType xmlns="Microsoft.SharePoint.Taxonomy.ContentTypeSync" SourceId="015f1b76-b32e-440f-80a7-f0ca4d8a872c" ContentTypeId="0x0101006E56B4D1795A2E4DB2F0B01679ED314A" PreviousValue="true"/>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FB93CBC-BA04-45FD-A096-D1E91E32B471}"/>
</file>

<file path=customXml/itemProps2.xml><?xml version="1.0" encoding="utf-8"?>
<ds:datastoreItem xmlns:ds="http://schemas.openxmlformats.org/officeDocument/2006/customXml" ds:itemID="{ADB076B0-AED4-4415-B288-4EFDFE505AE9}"/>
</file>

<file path=customXml/itemProps3.xml><?xml version="1.0" encoding="utf-8"?>
<ds:datastoreItem xmlns:ds="http://schemas.openxmlformats.org/officeDocument/2006/customXml" ds:itemID="{4993EE15-39C7-49F5-99C7-7C8E66B629A5}"/>
</file>

<file path=customXml/itemProps4.xml><?xml version="1.0" encoding="utf-8"?>
<ds:datastoreItem xmlns:ds="http://schemas.openxmlformats.org/officeDocument/2006/customXml" ds:itemID="{02AE4751-3E26-49E8-85FF-50A093BDEF9B}"/>
</file>

<file path=customXml/itemProps5.xml><?xml version="1.0" encoding="utf-8"?>
<ds:datastoreItem xmlns:ds="http://schemas.openxmlformats.org/officeDocument/2006/customXml" ds:itemID="{06971569-F970-4364-822A-34C470ED91B1}"/>
</file>

<file path=docProps/app.xml><?xml version="1.0" encoding="utf-8"?>
<Properties xmlns="http://schemas.openxmlformats.org/officeDocument/2006/extended-properties" xmlns:vt="http://schemas.openxmlformats.org/officeDocument/2006/docPropsVTypes">
  <Template>Normal</Template>
  <TotalTime>0</TotalTime>
  <Pages>53</Pages>
  <Words>5845</Words>
  <Characters>33318</Characters>
  <Application>Microsoft Office Word</Application>
  <DocSecurity>2</DocSecurity>
  <Lines>277</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39085</CharactersWithSpaces>
  <SharedDoc>false</SharedDoc>
  <HLinks>
    <vt:vector size="6" baseType="variant">
      <vt:variant>
        <vt:i4>7143488</vt:i4>
      </vt:variant>
      <vt:variant>
        <vt:i4>0</vt:i4>
      </vt:variant>
      <vt:variant>
        <vt:i4>0</vt:i4>
      </vt:variant>
      <vt:variant>
        <vt:i4>5</vt:i4>
      </vt:variant>
      <vt:variant>
        <vt:lpwstr>mailto:Bumblebeemoving@verizon.net</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2011-03-08T22:24:00Z</dcterms:created>
  <dcterms:modified xsi:type="dcterms:W3CDTF">2011-03-08T22:24:00Z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0x0101006E56B4D1795A2E4DB2F0B01679ED314A00E323B973EFF0764280FCBF3F593D5DF5</vt:lpwstr>
  </property>
  <property fmtid="{D5CDD505-2E9C-101B-9397-08002B2CF9AE}" pid="3" name="_docset_NoMedatataSyncRequired">
    <vt:lpwstr>False</vt:lpwstr>
  </property>
</Properties>
</file>