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6433A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July </w:t>
      </w:r>
      <w:r w:rsidR="006D2A81">
        <w:rPr>
          <w:rFonts w:ascii="Times New Roman" w:hAnsi="Times New Roman"/>
        </w:rPr>
        <w:t>7</w:t>
      </w:r>
      <w:r>
        <w:rPr>
          <w:rFonts w:ascii="Times New Roman" w:hAnsi="Times New Roman"/>
        </w:rPr>
        <w:t>, 2010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FA38F9" w:rsidRPr="00D870FC" w:rsidRDefault="00FA38F9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77443" w:rsidRDefault="00964072" w:rsidP="00964072">
      <w:pPr>
        <w:jc w:val="both"/>
        <w:rPr>
          <w:rFonts w:ascii="Times New Roman" w:hAnsi="Times New Roman"/>
          <w:b/>
        </w:rPr>
      </w:pPr>
      <w:r w:rsidRPr="00D77443">
        <w:rPr>
          <w:rFonts w:ascii="Times New Roman" w:hAnsi="Times New Roman"/>
          <w:b/>
        </w:rPr>
        <w:t>RE:</w:t>
      </w:r>
      <w:r w:rsidRPr="00D77443">
        <w:rPr>
          <w:rFonts w:ascii="Times New Roman" w:hAnsi="Times New Roman"/>
          <w:b/>
        </w:rPr>
        <w:tab/>
      </w:r>
      <w:r w:rsidR="00D77443" w:rsidRPr="00D77443">
        <w:rPr>
          <w:rFonts w:ascii="Times New Roman" w:hAnsi="Times New Roman"/>
          <w:b/>
        </w:rPr>
        <w:t>Docket UE-100</w:t>
      </w:r>
      <w:r w:rsidR="00D91A1F">
        <w:rPr>
          <w:rFonts w:ascii="Times New Roman" w:hAnsi="Times New Roman"/>
          <w:b/>
        </w:rPr>
        <w:t>922</w:t>
      </w:r>
      <w:r w:rsidR="00D77443" w:rsidRPr="00D77443">
        <w:rPr>
          <w:rFonts w:ascii="Times New Roman" w:hAnsi="Times New Roman"/>
          <w:b/>
        </w:rPr>
        <w:t xml:space="preserve"> Supplement to CY 2009 Affiliated Interest Report</w:t>
      </w:r>
      <w:r w:rsidRPr="00D77443">
        <w:rPr>
          <w:rFonts w:ascii="Times New Roman" w:hAnsi="Times New Roman"/>
          <w:b/>
        </w:rPr>
        <w:tab/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2073A8" w:rsidRDefault="007060E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PacifiCorp, d.b.a. Pacific Power (“PacifiCorp” or “Company”)</w:t>
      </w:r>
      <w:r w:rsidR="000201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submits this supplemental filing to its Affiliated Interest Report for calendar year 2009 (“2009 AI Report”).  On May 29</w:t>
      </w:r>
      <w:r w:rsidR="00F039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2010, pursuant to WAC 480-100-264, PacifiCorp filed the 2009 AI Report.  The 2009 AI Report included </w:t>
      </w:r>
      <w:r w:rsidR="00544AAB">
        <w:rPr>
          <w:rFonts w:ascii="Times New Roman" w:hAnsi="Times New Roman"/>
        </w:rPr>
        <w:t xml:space="preserve">unaudited financial statements for Trapper Mining, Inc.  The audited financial statements are now available.  Included with this supplemental filing is the </w:t>
      </w:r>
      <w:r w:rsidR="00BA6B1E">
        <w:rPr>
          <w:rFonts w:ascii="Times New Roman" w:hAnsi="Times New Roman"/>
        </w:rPr>
        <w:t xml:space="preserve">audited </w:t>
      </w:r>
      <w:r w:rsidR="00544AAB">
        <w:rPr>
          <w:rFonts w:ascii="Times New Roman" w:hAnsi="Times New Roman"/>
        </w:rPr>
        <w:t>income statement and balance sheet for Trapper Mining, Inc.</w:t>
      </w:r>
      <w:r>
        <w:rPr>
          <w:rFonts w:ascii="Times New Roman" w:hAnsi="Times New Roman"/>
        </w:rPr>
        <w:t xml:space="preserve"> </w:t>
      </w:r>
    </w:p>
    <w:p w:rsidR="0079437A" w:rsidRDefault="0079437A" w:rsidP="00964072">
      <w:pPr>
        <w:jc w:val="both"/>
        <w:rPr>
          <w:rFonts w:ascii="Times New Roman" w:hAnsi="Times New Roman"/>
        </w:rPr>
      </w:pPr>
    </w:p>
    <w:p w:rsidR="00964072" w:rsidRPr="00D870FC" w:rsidRDefault="00544AAB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or require further information, please contact Cathie Allen, Regulatory Affairs Manager, at (503) 813-5934.</w:t>
      </w:r>
      <w:r w:rsidRPr="00D870FC" w:rsidDel="00544AAB">
        <w:rPr>
          <w:rFonts w:ascii="Times New Roman" w:hAnsi="Times New Roman"/>
        </w:rPr>
        <w:t xml:space="preserve"> </w:t>
      </w:r>
    </w:p>
    <w:p w:rsidR="0079437A" w:rsidRDefault="0079437A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Andrea </w:t>
      </w:r>
      <w:r w:rsidR="006D2A81">
        <w:rPr>
          <w:rFonts w:ascii="Times New Roman" w:hAnsi="Times New Roman"/>
        </w:rPr>
        <w:t xml:space="preserve">L. </w:t>
      </w:r>
      <w:r w:rsidRPr="00D870FC">
        <w:rPr>
          <w:rFonts w:ascii="Times New Roman" w:hAnsi="Times New Roman"/>
        </w:rPr>
        <w:t>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740321" w:rsidRDefault="00964072" w:rsidP="00CC2C74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740321" w:rsidSect="00D0390D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9E" w:rsidRDefault="00CD189E" w:rsidP="00964072">
      <w:r>
        <w:separator/>
      </w:r>
    </w:p>
  </w:endnote>
  <w:endnote w:type="continuationSeparator" w:id="0">
    <w:p w:rsidR="00CD189E" w:rsidRDefault="00CD189E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F" w:rsidRDefault="00973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F" w:rsidRDefault="009736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F" w:rsidRDefault="00973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9E" w:rsidRDefault="00CD189E" w:rsidP="00964072">
      <w:r>
        <w:separator/>
      </w:r>
    </w:p>
  </w:footnote>
  <w:footnote w:type="continuationSeparator" w:id="0">
    <w:p w:rsidR="00CD189E" w:rsidRDefault="00CD189E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F" w:rsidRDefault="009736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F" w:rsidRDefault="009736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F" w:rsidRDefault="009736E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61" w:rsidRDefault="003C0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20129"/>
    <w:rsid w:val="00087031"/>
    <w:rsid w:val="000D2742"/>
    <w:rsid w:val="000E52A3"/>
    <w:rsid w:val="000E7554"/>
    <w:rsid w:val="00146750"/>
    <w:rsid w:val="001810B6"/>
    <w:rsid w:val="001E7A07"/>
    <w:rsid w:val="002073A8"/>
    <w:rsid w:val="002D4B38"/>
    <w:rsid w:val="003C0961"/>
    <w:rsid w:val="003C3A72"/>
    <w:rsid w:val="003F1BF1"/>
    <w:rsid w:val="00430A5B"/>
    <w:rsid w:val="004864BC"/>
    <w:rsid w:val="004C0652"/>
    <w:rsid w:val="00544AAB"/>
    <w:rsid w:val="00594613"/>
    <w:rsid w:val="006256E3"/>
    <w:rsid w:val="0062691B"/>
    <w:rsid w:val="006433A3"/>
    <w:rsid w:val="00654BA9"/>
    <w:rsid w:val="006970F0"/>
    <w:rsid w:val="006D2A81"/>
    <w:rsid w:val="007060ED"/>
    <w:rsid w:val="00707CB4"/>
    <w:rsid w:val="00740321"/>
    <w:rsid w:val="007646DD"/>
    <w:rsid w:val="00765F30"/>
    <w:rsid w:val="0079437A"/>
    <w:rsid w:val="007C7F11"/>
    <w:rsid w:val="008A048F"/>
    <w:rsid w:val="009100EA"/>
    <w:rsid w:val="00964072"/>
    <w:rsid w:val="009736EF"/>
    <w:rsid w:val="0098336F"/>
    <w:rsid w:val="009B06EA"/>
    <w:rsid w:val="009B35AF"/>
    <w:rsid w:val="009B4F02"/>
    <w:rsid w:val="00A82C6E"/>
    <w:rsid w:val="00AA1528"/>
    <w:rsid w:val="00AC713D"/>
    <w:rsid w:val="00BA6B1E"/>
    <w:rsid w:val="00C219B7"/>
    <w:rsid w:val="00C52A4A"/>
    <w:rsid w:val="00C90214"/>
    <w:rsid w:val="00CB7DAC"/>
    <w:rsid w:val="00CC2C74"/>
    <w:rsid w:val="00CD189E"/>
    <w:rsid w:val="00D0390D"/>
    <w:rsid w:val="00D17F6D"/>
    <w:rsid w:val="00D57F9B"/>
    <w:rsid w:val="00D77443"/>
    <w:rsid w:val="00D91A1F"/>
    <w:rsid w:val="00ED3559"/>
    <w:rsid w:val="00F03900"/>
    <w:rsid w:val="00F61D02"/>
    <w:rsid w:val="00FA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2010-05-28T07:00:00+00:00</OpenedDate>
    <Date1 xmlns="dc463f71-b30c-4ab2-9473-d307f9d35888">2010-07-07T07:00:00+00:00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1B1452A9400242952ED1D8C125932E" ma:contentTypeVersion="131" ma:contentTypeDescription="" ma:contentTypeScope="" ma:versionID="2ba5bb9f8ecc05f6b57f35667e60c5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B7817-7A90-4612-B0F3-95D03202647A}"/>
</file>

<file path=customXml/itemProps2.xml><?xml version="1.0" encoding="utf-8"?>
<ds:datastoreItem xmlns:ds="http://schemas.openxmlformats.org/officeDocument/2006/customXml" ds:itemID="{C3538E28-5B11-481C-8499-9190DD523988}"/>
</file>

<file path=customXml/itemProps3.xml><?xml version="1.0" encoding="utf-8"?>
<ds:datastoreItem xmlns:ds="http://schemas.openxmlformats.org/officeDocument/2006/customXml" ds:itemID="{47BA11AF-04A6-4C83-8805-D167396E4605}"/>
</file>

<file path=customXml/itemProps4.xml><?xml version="1.0" encoding="utf-8"?>
<ds:datastoreItem xmlns:ds="http://schemas.openxmlformats.org/officeDocument/2006/customXml" ds:itemID="{D44C2213-AD88-42B9-88EC-027BC08FE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2010-07-07T21:23:00Z</dcterms:created>
  <dcterms:modified xsi:type="dcterms:W3CDTF">2010-07-07T21:23:00Z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0x0101006E56B4D1795A2E4DB2F0B01679ED314A009C1B1452A9400242952ED1D8C125932E</vt:lpwstr>
  </property>
  <property fmtid="{D5CDD505-2E9C-101B-9397-08002B2CF9AE}" pid="4" name="_docset_NoMedatataSyncRequired">
    <vt:lpwstr>False</vt:lpwstr>
  </property>
</Properties>
</file>