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D9" w:rsidRDefault="005E1AD9" w:rsidP="005E1AD9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</w:p>
    <w:p w:rsidR="005E1AD9" w:rsidRDefault="005E1AD9" w:rsidP="005E1AD9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5E1AD9" w:rsidRDefault="005E1AD9" w:rsidP="005E1AD9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2</w:t>
      </w:r>
    </w:p>
    <w:p w:rsidR="005E1AD9" w:rsidRDefault="005E1AD9" w:rsidP="005E1AD9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6th Revised Sheet 72</w:t>
      </w:r>
    </w:p>
    <w:p w:rsidR="005E1AD9" w:rsidRDefault="005E1AD9" w:rsidP="005E1AD9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5th Revised Sheet 72</w:t>
      </w:r>
    </w:p>
    <w:p w:rsidR="005E1AD9" w:rsidRDefault="005E1AD9" w:rsidP="005E1AD9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5E1AD9" w:rsidRPr="00C01442" w:rsidRDefault="005E1AD9" w:rsidP="005E1AD9">
      <w:pPr>
        <w:pStyle w:val="L1Dash"/>
        <w:tabs>
          <w:tab w:val="right" w:pos="6920"/>
        </w:tabs>
        <w:rPr>
          <w:color w:val="0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5E1AD9" w:rsidRPr="00C01442" w:rsidTr="00BF1A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5E1AD9" w:rsidRPr="00494111" w:rsidRDefault="005E1AD9" w:rsidP="00BF1A44">
            <w:pPr>
              <w:pStyle w:val="L1Heading"/>
              <w:rPr>
                <w:color w:val="0000FF"/>
              </w:rPr>
            </w:pPr>
            <w:r w:rsidRPr="00494111">
              <w:rPr>
                <w:color w:val="0000FF"/>
              </w:rPr>
              <w:tab/>
              <w:t>2.  General Regulations - Conditions Of Offering</w:t>
            </w:r>
          </w:p>
          <w:p w:rsidR="005E1AD9" w:rsidRPr="00C01442" w:rsidRDefault="005E1AD9" w:rsidP="00BF1A44">
            <w:pPr>
              <w:rPr>
                <w:color w:val="000000"/>
              </w:rPr>
            </w:pPr>
          </w:p>
          <w:p w:rsidR="005E1AD9" w:rsidRPr="00C01442" w:rsidRDefault="005E1AD9" w:rsidP="00BF1A44">
            <w:pPr>
              <w:pStyle w:val="L2Heading"/>
              <w:rPr>
                <w:color w:val="000000"/>
              </w:rPr>
            </w:pPr>
            <w:r w:rsidRPr="00C01442">
              <w:rPr>
                <w:color w:val="000000"/>
              </w:rPr>
              <w:t>2.6</w:t>
            </w:r>
            <w:r w:rsidRPr="00C01442">
              <w:rPr>
                <w:color w:val="000000"/>
              </w:rPr>
              <w:tab/>
              <w:t>Special Taxes, Fees And Charges</w:t>
            </w:r>
          </w:p>
          <w:p w:rsidR="005E1AD9" w:rsidRPr="00C01442" w:rsidRDefault="005E1AD9" w:rsidP="00BF1A44">
            <w:pPr>
              <w:pStyle w:val="L4HeadingText"/>
              <w:rPr>
                <w:color w:val="000000"/>
              </w:rPr>
            </w:pPr>
            <w:r w:rsidRPr="00C01442">
              <w:rPr>
                <w:color w:val="000000"/>
              </w:rPr>
              <w:tab/>
              <w:t>C.</w:t>
            </w:r>
            <w:r w:rsidRPr="00C01442">
              <w:rPr>
                <w:color w:val="000000"/>
              </w:rPr>
              <w:tab/>
              <w:t>Tax Rates (Cont'd)</w:t>
            </w:r>
          </w:p>
          <w:p w:rsidR="005E1AD9" w:rsidRPr="00C01442" w:rsidRDefault="005E1AD9" w:rsidP="00BF1A44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  <w:rPr>
                <w:color w:val="000000"/>
              </w:rPr>
            </w:pPr>
          </w:p>
          <w:p w:rsidR="005E1AD9" w:rsidRPr="00C01442" w:rsidRDefault="005E1AD9" w:rsidP="00BF1A44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Municipality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Kind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Effective Tax</w:t>
            </w:r>
          </w:p>
          <w:p w:rsidR="005E1AD9" w:rsidRPr="00C01442" w:rsidRDefault="005E1AD9" w:rsidP="00BF1A44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ab/>
              <w:t>or Tax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of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Rate for</w:t>
            </w:r>
            <w:r w:rsidRPr="00C01442">
              <w:rPr>
                <w:b/>
                <w:smallCaps/>
                <w:color w:val="000000"/>
              </w:rPr>
              <w:tab/>
              <w:t>Applicable</w:t>
            </w:r>
          </w:p>
          <w:p w:rsidR="005E1AD9" w:rsidRPr="00C01442" w:rsidRDefault="005E1AD9" w:rsidP="00BF1A44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Jurisdiction</w:t>
            </w:r>
            <w:r w:rsidRPr="00C01442">
              <w:rPr>
                <w:b/>
                <w:smallCaps/>
                <w:color w:val="000000"/>
              </w:rPr>
              <w:tab/>
              <w:t>Exchange</w:t>
            </w:r>
            <w:r w:rsidRPr="00C01442">
              <w:rPr>
                <w:b/>
                <w:smallCaps/>
                <w:color w:val="000000"/>
              </w:rPr>
              <w:tab/>
              <w:t>Tax</w:t>
            </w:r>
            <w:r w:rsidRPr="00C01442">
              <w:rPr>
                <w:b/>
                <w:smallCaps/>
                <w:color w:val="000000"/>
              </w:rPr>
              <w:tab/>
              <w:t>Rate</w:t>
            </w:r>
            <w:r w:rsidRPr="00C01442">
              <w:rPr>
                <w:b/>
                <w:smallCaps/>
                <w:color w:val="000000"/>
              </w:rPr>
              <w:tab/>
              <w:t>Billing</w:t>
            </w:r>
            <w:r w:rsidRPr="00C01442">
              <w:rPr>
                <w:b/>
                <w:smallCaps/>
                <w:color w:val="000000"/>
              </w:rPr>
              <w:tab/>
              <w:t>Condition(s)</w:t>
            </w:r>
          </w:p>
          <w:p w:rsidR="005E1AD9" w:rsidRPr="00C01442" w:rsidRDefault="005E1AD9" w:rsidP="00BF1A44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Pomeroy</w:t>
            </w:r>
            <w:r w:rsidRPr="00C01442">
              <w:rPr>
                <w:color w:val="000000"/>
              </w:rPr>
              <w:tab/>
              <w:t>Pomeroy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Port Angeles</w:t>
                </w:r>
              </w:smartTag>
            </w:smartTag>
            <w:r w:rsidRPr="00C01442">
              <w:rPr>
                <w:color w:val="000000"/>
              </w:rPr>
              <w:tab/>
              <w:t>Port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Angeles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 w:rsidR="006252CF"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 w:rsidR="006252CF">
              <w:rPr>
                <w:color w:val="000000"/>
              </w:rPr>
              <w:t xml:space="preserve"> (I)</w:t>
            </w:r>
            <w:r w:rsidRPr="00C01442">
              <w:rPr>
                <w:color w:val="000000"/>
              </w:rPr>
              <w:tab/>
            </w:r>
            <w:r w:rsidR="006252CF"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 w:rsidR="006252CF">
              <w:rPr>
                <w:color w:val="000000"/>
              </w:rPr>
              <w:t xml:space="preserve"> (I)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Orchard</w:t>
            </w:r>
            <w:r w:rsidRPr="00C01442">
              <w:rPr>
                <w:color w:val="000000"/>
              </w:rPr>
              <w:tab/>
              <w:t>Port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Orchard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Townsend</w:t>
            </w:r>
            <w:r w:rsidRPr="00C01442">
              <w:rPr>
                <w:color w:val="000000"/>
              </w:rPr>
              <w:tab/>
              <w:t>Port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Townsend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Poulsbo</w:t>
            </w:r>
            <w:r w:rsidRPr="00C01442">
              <w:rPr>
                <w:color w:val="000000"/>
              </w:rPr>
              <w:tab/>
              <w:t>Poulsbo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Puyallup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Puyallup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Raymond</w:t>
            </w:r>
            <w:r w:rsidRPr="00C01442">
              <w:rPr>
                <w:color w:val="000000"/>
              </w:rPr>
              <w:tab/>
              <w:t>Raymond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Redmond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Bellevue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6.382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2 &amp; 3</w:t>
            </w:r>
          </w:p>
          <w:p w:rsidR="005E1AD9" w:rsidRPr="00C01442" w:rsidRDefault="005E1AD9" w:rsidP="00BF1A44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Renton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Renton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Ridgefield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Ridgefield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4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Riverside</w:t>
            </w:r>
            <w:r w:rsidRPr="00C01442">
              <w:rPr>
                <w:color w:val="000000"/>
              </w:rPr>
              <w:tab/>
              <w:t>Omak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Roslyn</w:t>
            </w:r>
            <w:r w:rsidRPr="00C01442">
              <w:rPr>
                <w:color w:val="000000"/>
              </w:rPr>
              <w:tab/>
              <w:t>Roslyn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5.0%</w:t>
            </w:r>
            <w:r w:rsidRPr="00C01442">
              <w:rPr>
                <w:color w:val="000000"/>
              </w:rPr>
              <w:tab/>
              <w:t>5.263%</w:t>
            </w:r>
            <w:r w:rsidRPr="00C01442">
              <w:rPr>
                <w:color w:val="000000"/>
              </w:rPr>
              <w:tab/>
              <w:t>2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Roy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Roy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4.0%  </w:t>
            </w:r>
            <w:r w:rsidRPr="00C01442">
              <w:rPr>
                <w:color w:val="000000"/>
              </w:rPr>
              <w:tab/>
              <w:t>4.0%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Seattle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Seattle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6.382%</w:t>
            </w:r>
            <w:r w:rsidRPr="00C01442">
              <w:rPr>
                <w:color w:val="000000"/>
              </w:rPr>
              <w:tab/>
              <w:t>2 &amp; 3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Sequim</w:t>
            </w:r>
            <w:r w:rsidRPr="00C01442">
              <w:rPr>
                <w:color w:val="000000"/>
              </w:rPr>
              <w:tab/>
              <w:t>Sequim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 xml:space="preserve">.0%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>.0%</w:t>
            </w:r>
            <w:r w:rsidR="00767819"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1 &amp; 3</w:t>
            </w: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Tax"/>
              <w:rPr>
                <w:color w:val="000000"/>
              </w:rPr>
            </w:pPr>
          </w:p>
          <w:p w:rsidR="005E1AD9" w:rsidRDefault="005E1AD9" w:rsidP="00BF1A44">
            <w:pPr>
              <w:pStyle w:val="Tax"/>
              <w:rPr>
                <w:color w:val="000000"/>
              </w:rPr>
            </w:pPr>
          </w:p>
          <w:p w:rsidR="005E1AD9" w:rsidRDefault="005E1AD9" w:rsidP="00BF1A44">
            <w:pPr>
              <w:pStyle w:val="Tax"/>
              <w:rPr>
                <w:color w:val="000000"/>
              </w:rPr>
            </w:pPr>
          </w:p>
          <w:p w:rsidR="005E1AD9" w:rsidRPr="00C01442" w:rsidRDefault="005E1AD9" w:rsidP="00BF1A44">
            <w:pPr>
              <w:pStyle w:val="Reference"/>
              <w:rPr>
                <w:color w:val="000000"/>
              </w:rPr>
            </w:pPr>
            <w:r w:rsidRPr="00C01442">
              <w:rPr>
                <w:color w:val="000000"/>
              </w:rPr>
              <w:t>[1]</w:t>
            </w:r>
            <w:r w:rsidRPr="00C01442">
              <w:rPr>
                <w:color w:val="000000"/>
              </w:rPr>
              <w:tab/>
              <w:t>Occupation</w:t>
            </w:r>
          </w:p>
          <w:p w:rsidR="005E1AD9" w:rsidRPr="00C01442" w:rsidRDefault="005E1AD9" w:rsidP="00BF1A44">
            <w:pPr>
              <w:pStyle w:val="Reference"/>
              <w:rPr>
                <w:color w:val="000000"/>
              </w:rPr>
            </w:pPr>
          </w:p>
        </w:tc>
        <w:tc>
          <w:tcPr>
            <w:tcW w:w="1080" w:type="dxa"/>
          </w:tcPr>
          <w:p w:rsidR="005E1AD9" w:rsidRPr="00494111" w:rsidRDefault="005E1AD9" w:rsidP="00BF1A44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CA013C" w:rsidRDefault="00CA013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3C1538">
        <w:rPr>
          <w:color w:val="0000FF"/>
        </w:rPr>
        <w:t>3655T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</w:t>
      </w:r>
      <w:r w:rsidR="00CB620B">
        <w:rPr>
          <w:color w:val="0000FF"/>
        </w:rPr>
        <w:t xml:space="preserve">March </w:t>
      </w:r>
      <w:r w:rsidR="00FB4284">
        <w:rPr>
          <w:color w:val="0000FF"/>
        </w:rPr>
        <w:t>20</w:t>
      </w:r>
      <w:r w:rsidR="005E1AD9">
        <w:rPr>
          <w:color w:val="0000FF"/>
        </w:rPr>
        <w:t>, 2009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p w:rsidR="00CB620B" w:rsidRDefault="00CB620B" w:rsidP="00CB620B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CB620B" w:rsidRDefault="00CB620B" w:rsidP="00CB620B">
      <w:pPr>
        <w:tabs>
          <w:tab w:val="center" w:pos="336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CB620B" w:rsidRDefault="00CB620B" w:rsidP="00CB620B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2</w:t>
      </w:r>
    </w:p>
    <w:p w:rsidR="00CB620B" w:rsidRDefault="00CB620B" w:rsidP="00CB620B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 w:rsidR="00767819">
        <w:rPr>
          <w:color w:val="0000FF"/>
        </w:rPr>
        <w:t>10</w:t>
      </w:r>
      <w:r>
        <w:rPr>
          <w:color w:val="0000FF"/>
        </w:rPr>
        <w:t>th Revised Sheet 73</w:t>
      </w:r>
    </w:p>
    <w:p w:rsidR="00CB620B" w:rsidRDefault="00CB620B" w:rsidP="00CB620B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 xml:space="preserve">Cancels </w:t>
      </w:r>
      <w:r w:rsidR="00767819">
        <w:rPr>
          <w:color w:val="0000FF"/>
        </w:rPr>
        <w:t>9</w:t>
      </w:r>
      <w:r>
        <w:rPr>
          <w:color w:val="0000FF"/>
        </w:rPr>
        <w:t>th Revised Sheet 73</w:t>
      </w:r>
    </w:p>
    <w:p w:rsidR="00CB620B" w:rsidRDefault="00CB620B" w:rsidP="00CB620B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CB620B" w:rsidRDefault="00CB620B" w:rsidP="00CB620B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CB620B" w:rsidTr="00842F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CB620B" w:rsidRDefault="00CB620B" w:rsidP="00842F9A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2.  General Regulations - Conditions Of Offering</w:t>
            </w:r>
          </w:p>
          <w:p w:rsidR="00CB620B" w:rsidRDefault="00CB620B" w:rsidP="00842F9A"/>
          <w:p w:rsidR="00CB620B" w:rsidRDefault="00CB620B" w:rsidP="00842F9A">
            <w:pPr>
              <w:pStyle w:val="L2Heading"/>
            </w:pPr>
            <w:r>
              <w:t>2.6</w:t>
            </w:r>
            <w:r>
              <w:tab/>
              <w:t>Special Taxes, Fees And Charges</w:t>
            </w:r>
          </w:p>
          <w:p w:rsidR="00CB620B" w:rsidRDefault="00CB620B" w:rsidP="00842F9A">
            <w:pPr>
              <w:pStyle w:val="L4HeadingText"/>
            </w:pPr>
            <w:r>
              <w:tab/>
              <w:t>C.</w:t>
            </w:r>
            <w:r>
              <w:tab/>
              <w:t>Tax Rates (Cont'd)</w:t>
            </w:r>
          </w:p>
          <w:p w:rsidR="00CB620B" w:rsidRDefault="00CB620B" w:rsidP="00842F9A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</w:pPr>
          </w:p>
          <w:p w:rsidR="00CB620B" w:rsidRDefault="00CB620B" w:rsidP="00842F9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Municipality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Kind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Effective Tax</w:t>
            </w:r>
          </w:p>
          <w:p w:rsidR="00CB620B" w:rsidRDefault="00CB620B" w:rsidP="00842F9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ab/>
              <w:t>or Tax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of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Rate for</w:t>
            </w:r>
            <w:r>
              <w:rPr>
                <w:b/>
                <w:smallCaps/>
              </w:rPr>
              <w:tab/>
              <w:t>Applicable</w:t>
            </w:r>
          </w:p>
          <w:p w:rsidR="00CB620B" w:rsidRDefault="00CB620B" w:rsidP="00842F9A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Jurisdiction</w:t>
            </w:r>
            <w:r>
              <w:rPr>
                <w:b/>
                <w:smallCaps/>
              </w:rPr>
              <w:tab/>
              <w:t>Exchange</w:t>
            </w:r>
            <w:r>
              <w:rPr>
                <w:b/>
                <w:smallCaps/>
              </w:rPr>
              <w:tab/>
              <w:t>Tax</w:t>
            </w:r>
            <w:r>
              <w:rPr>
                <w:b/>
                <w:smallCaps/>
              </w:rPr>
              <w:tab/>
              <w:t>Rate</w:t>
            </w:r>
            <w:r>
              <w:rPr>
                <w:b/>
                <w:smallCaps/>
              </w:rPr>
              <w:tab/>
              <w:t>Billing</w:t>
            </w:r>
            <w:r>
              <w:rPr>
                <w:b/>
                <w:smallCaps/>
              </w:rPr>
              <w:tab/>
              <w:t>Condition(s)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smartTag w:uri="urn:schemas-microsoft-com:office:smarttags" w:element="City">
              <w:r>
                <w:t>Shelton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Shelton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Shoreline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Snohomish</w:t>
            </w:r>
            <w:r>
              <w:tab/>
              <w:t>Snohomish</w:t>
            </w:r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smartTag w:uri="urn:schemas-microsoft-com:office:smarttags" w:element="place">
              <w:r>
                <w:t>South Cle</w:t>
              </w:r>
            </w:smartTag>
          </w:p>
          <w:p w:rsidR="00CB620B" w:rsidRDefault="00CB620B" w:rsidP="00842F9A">
            <w:pPr>
              <w:pStyle w:val="Tax"/>
            </w:pPr>
            <w:r>
              <w:tab/>
              <w:t>Elum</w:t>
            </w:r>
            <w:r>
              <w:tab/>
              <w:t>Cle Elum</w:t>
            </w:r>
            <w:r>
              <w:tab/>
              <w:t>[1]</w:t>
            </w:r>
            <w:r>
              <w:tab/>
              <w:t xml:space="preserve">6.0% </w:t>
            </w:r>
            <w:r>
              <w:tab/>
              <w:t xml:space="preserve">6.0% </w:t>
            </w:r>
            <w:r>
              <w:tab/>
              <w:t>1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smartTag w:uri="urn:schemas-microsoft-com:office:smarttags" w:element="City">
              <w:r>
                <w:t>Spokane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Spokane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CB620B" w:rsidRDefault="00CB620B" w:rsidP="00842F9A">
            <w:pPr>
              <w:pStyle w:val="Tax"/>
            </w:pPr>
          </w:p>
          <w:p w:rsidR="00CB620B" w:rsidRPr="006E19D5" w:rsidRDefault="00CB620B" w:rsidP="00842F9A">
            <w:pPr>
              <w:pStyle w:val="Tax"/>
            </w:pPr>
            <w:smartTag w:uri="urn:schemas-microsoft-com:office:smarttags" w:element="PlaceName">
              <w:r>
                <w:t>Spokane</w:t>
              </w:r>
            </w:smartTag>
            <w:r>
              <w:t xml:space="preserve"> </w:t>
            </w:r>
            <w:smartTag w:uri="urn:schemas-microsoft-com:office:smarttags" w:element="PlaceType">
              <w:r>
                <w:t>Valley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t>Spokane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CB620B" w:rsidRPr="006E19D5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Stanwood</w:t>
            </w:r>
            <w:r>
              <w:tab/>
              <w:t>Stanwood</w:t>
            </w:r>
            <w:r>
              <w:tab/>
              <w:t xml:space="preserve">[1] </w:t>
            </w:r>
            <w:r>
              <w:tab/>
              <w:t>6.0%</w:t>
            </w:r>
            <w:r>
              <w:tab/>
              <w:t>6.0%</w:t>
            </w:r>
            <w:r>
              <w:tab/>
              <w:t>1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Steilacoom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Tacoma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Sumner[2]</w:t>
            </w:r>
            <w:r>
              <w:tab/>
              <w:t>Sumner</w:t>
            </w:r>
            <w:r>
              <w:tab/>
              <w:t>[1]</w:t>
            </w:r>
            <w:r>
              <w:tab/>
              <w:t>5.25%</w:t>
            </w:r>
            <w:r>
              <w:tab/>
              <w:t>5.25%</w:t>
            </w:r>
            <w:r>
              <w:tab/>
              <w:t>1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Sumas</w:t>
            </w:r>
            <w:r>
              <w:tab/>
              <w:t>Sumas</w:t>
            </w:r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2&amp;3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smartTag w:uri="urn:schemas-microsoft-com:office:smarttags" w:element="City">
              <w:r>
                <w:t>Tacoma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Tacoma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t>Clyde</w:t>
                </w:r>
              </w:smartTag>
            </w:smartTag>
          </w:p>
          <w:p w:rsidR="00CB620B" w:rsidRDefault="00CB620B" w:rsidP="00842F9A">
            <w:pPr>
              <w:pStyle w:val="Tax"/>
            </w:pPr>
            <w:r>
              <w:tab/>
              <w:t>Hill</w:t>
            </w: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Bellevue</w:t>
                </w:r>
              </w:smartTag>
            </w:smartTag>
            <w:r>
              <w:tab/>
              <w:t>[1]</w:t>
            </w:r>
            <w:r>
              <w:tab/>
            </w:r>
            <w:r w:rsidR="00767819">
              <w:t>6</w:t>
            </w:r>
            <w:r>
              <w:t>.0%</w:t>
            </w:r>
            <w:r w:rsidR="00767819">
              <w:t>(I)</w:t>
            </w:r>
            <w:r>
              <w:tab/>
            </w:r>
            <w:r w:rsidR="00767819">
              <w:t>6</w:t>
            </w:r>
            <w:r>
              <w:t>.0%</w:t>
            </w:r>
            <w:r w:rsidR="00767819">
              <w:t>(I)</w:t>
            </w:r>
            <w:r>
              <w:tab/>
              <w:t>1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t>Hunts</w:t>
                </w:r>
              </w:smartTag>
            </w:smartTag>
          </w:p>
          <w:p w:rsidR="00CB620B" w:rsidRDefault="00CB620B" w:rsidP="00842F9A">
            <w:pPr>
              <w:pStyle w:val="Tax"/>
            </w:pPr>
            <w:r>
              <w:tab/>
              <w:t>Point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Bellevue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4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t>Yarrow</w:t>
                </w:r>
              </w:smartTag>
            </w:smartTag>
          </w:p>
          <w:p w:rsidR="00CB620B" w:rsidRDefault="00CB620B" w:rsidP="00842F9A">
            <w:pPr>
              <w:pStyle w:val="Tax"/>
            </w:pPr>
            <w:r>
              <w:tab/>
              <w:t>Point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Bellevue</w:t>
                </w:r>
              </w:smartTag>
            </w:smartTag>
            <w:r>
              <w:tab/>
              <w:t>[1]</w:t>
            </w:r>
            <w:r>
              <w:tab/>
              <w:t>5.0%</w:t>
            </w:r>
            <w:r>
              <w:tab/>
              <w:t>5.0%</w:t>
            </w:r>
            <w:r>
              <w:tab/>
              <w:t>4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Tukwila</w:t>
            </w:r>
            <w:r>
              <w:tab/>
              <w:t>Tukwila</w:t>
            </w:r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Tax"/>
            </w:pPr>
            <w:r>
              <w:t>Tumwater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CB620B" w:rsidRDefault="00CB620B" w:rsidP="00842F9A">
            <w:pPr>
              <w:pStyle w:val="Tax"/>
            </w:pPr>
          </w:p>
          <w:p w:rsidR="00CB620B" w:rsidRDefault="00CB620B" w:rsidP="00842F9A">
            <w:pPr>
              <w:pStyle w:val="Reference"/>
            </w:pPr>
            <w:r>
              <w:t>[1]</w:t>
            </w:r>
            <w:r>
              <w:tab/>
              <w:t>Occupation</w:t>
            </w:r>
          </w:p>
          <w:p w:rsidR="00CB620B" w:rsidRDefault="00CB620B" w:rsidP="00842F9A">
            <w:pPr>
              <w:pStyle w:val="Reference"/>
            </w:pPr>
            <w:r>
              <w:t>[2]</w:t>
            </w:r>
            <w:r>
              <w:tab/>
              <w:t>Limits the tax to $750.00 per customer, per month.</w:t>
            </w:r>
          </w:p>
          <w:p w:rsidR="00CB620B" w:rsidRDefault="00CB620B" w:rsidP="00842F9A">
            <w:pPr>
              <w:pStyle w:val="Reference"/>
            </w:pPr>
          </w:p>
        </w:tc>
        <w:tc>
          <w:tcPr>
            <w:tcW w:w="1080" w:type="dxa"/>
          </w:tcPr>
          <w:p w:rsidR="00CB620B" w:rsidRDefault="00CB620B" w:rsidP="00842F9A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CB620B" w:rsidRDefault="00CB620B" w:rsidP="00CB620B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CB620B" w:rsidRDefault="00CB620B" w:rsidP="00CB620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3C1538">
        <w:rPr>
          <w:color w:val="0000FF"/>
        </w:rPr>
        <w:t>3655T</w:t>
      </w:r>
    </w:p>
    <w:p w:rsidR="00CB620B" w:rsidRDefault="00CB620B" w:rsidP="00CB620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March </w:t>
      </w:r>
      <w:r w:rsidR="00FB4284">
        <w:rPr>
          <w:color w:val="0000FF"/>
        </w:rPr>
        <w:t>20</w:t>
      </w:r>
      <w:r>
        <w:rPr>
          <w:color w:val="0000FF"/>
        </w:rPr>
        <w:t>, 2009</w:t>
      </w:r>
    </w:p>
    <w:p w:rsidR="00CB620B" w:rsidRDefault="00CB620B" w:rsidP="00CB620B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CB620B" w:rsidRDefault="00CB620B">
      <w:pPr>
        <w:tabs>
          <w:tab w:val="center" w:pos="3360"/>
          <w:tab w:val="right" w:pos="6660"/>
          <w:tab w:val="right" w:pos="9720"/>
        </w:tabs>
        <w:ind w:right="1080"/>
      </w:pPr>
    </w:p>
    <w:sectPr w:rsidR="00CB620B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2FB" w:rsidRDefault="00FC12FB">
      <w:r>
        <w:separator/>
      </w:r>
    </w:p>
  </w:endnote>
  <w:endnote w:type="continuationSeparator" w:id="1">
    <w:p w:rsidR="00FC12FB" w:rsidRDefault="00FC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9" w:rsidRDefault="00767819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>
      <w:rPr>
        <w:rFonts w:ascii="Arial" w:hAnsi="Arial"/>
        <w:color w:val="0000FF"/>
        <w:sz w:val="18"/>
      </w:rPr>
      <w:t>WA2000-002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2FB" w:rsidRDefault="00FC12FB">
      <w:r>
        <w:separator/>
      </w:r>
    </w:p>
  </w:footnote>
  <w:footnote w:type="continuationSeparator" w:id="1">
    <w:p w:rsidR="00FC12FB" w:rsidRDefault="00FC1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4FE"/>
    <w:rsid w:val="000B1ACA"/>
    <w:rsid w:val="000E3ADA"/>
    <w:rsid w:val="001704FE"/>
    <w:rsid w:val="001F3EB4"/>
    <w:rsid w:val="002A318A"/>
    <w:rsid w:val="00385BF8"/>
    <w:rsid w:val="003C1538"/>
    <w:rsid w:val="005B6FF2"/>
    <w:rsid w:val="005E1AD9"/>
    <w:rsid w:val="006252CF"/>
    <w:rsid w:val="00767819"/>
    <w:rsid w:val="00842F9A"/>
    <w:rsid w:val="0095169F"/>
    <w:rsid w:val="00986A8C"/>
    <w:rsid w:val="009A0A4A"/>
    <w:rsid w:val="009A5EB2"/>
    <w:rsid w:val="00B660C5"/>
    <w:rsid w:val="00B845D2"/>
    <w:rsid w:val="00BF1A44"/>
    <w:rsid w:val="00CA013C"/>
    <w:rsid w:val="00CB620B"/>
    <w:rsid w:val="00EE04B4"/>
    <w:rsid w:val="00FB4284"/>
    <w:rsid w:val="00FC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5E1AD9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ariff\Washington\WA-InProcess\QC%20In%20Process\Qwest\WA2009QCStdPgs\WA2009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8B1311708F054FAC46A58E57707276" ma:contentTypeVersion="131" ma:contentTypeDescription="" ma:contentTypeScope="" ma:versionID="e76d15702520c795fb9604749b4131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2009-02-18T08:00:00+00:00</OpenedDate>
    <Date1 xmlns="dc463f71-b30c-4ab2-9473-d307f9d35888">2009-02-18T08:00:00+00:00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829F45-0D65-478A-A264-BD659FBD2E03}"/>
</file>

<file path=customXml/itemProps2.xml><?xml version="1.0" encoding="utf-8"?>
<ds:datastoreItem xmlns:ds="http://schemas.openxmlformats.org/officeDocument/2006/customXml" ds:itemID="{77D667C0-8D0C-4149-98EC-AB3C10D5353E}"/>
</file>

<file path=customXml/itemProps3.xml><?xml version="1.0" encoding="utf-8"?>
<ds:datastoreItem xmlns:ds="http://schemas.openxmlformats.org/officeDocument/2006/customXml" ds:itemID="{48A2AA40-B14C-426D-9852-7BD6ECDD00A9}"/>
</file>

<file path=customXml/itemProps4.xml><?xml version="1.0" encoding="utf-8"?>
<ds:datastoreItem xmlns:ds="http://schemas.openxmlformats.org/officeDocument/2006/customXml" ds:itemID="{5A988C95-88C9-4059-8A22-B48E32367CB1}"/>
</file>

<file path=docProps/app.xml><?xml version="1.0" encoding="utf-8"?>
<Properties xmlns="http://schemas.openxmlformats.org/officeDocument/2006/extended-properties" xmlns:vt="http://schemas.openxmlformats.org/officeDocument/2006/docPropsVTypes">
  <Template>WA2009 Tar StdPg.dot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bkleine</dc:creator>
  <cp:keywords/>
  <dc:description>Gwen Krieger</dc:description>
  <cp:lastModifiedBy>Catherine Hudspeth, Forms and Records Analyst 2</cp:lastModifiedBy>
  <cp:revision>2</cp:revision>
  <cp:lastPrinted>1999-05-15T21:37:00Z</cp:lastPrinted>
  <dcterms:created xsi:type="dcterms:W3CDTF">2009-02-18T21:51:00Z</dcterms:created>
  <dcterms:modified xsi:type="dcterms:W3CDTF">2009-02-18T21:51:00Z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0x0101006E56B4D1795A2E4DB2F0B01679ED314A00C28B1311708F054FAC46A58E57707276</vt:lpwstr>
  </property>
  <property fmtid="{D5CDD505-2E9C-101B-9397-08002B2CF9AE}" pid="3" name="_docset_NoMedatataSyncRequired">
    <vt:lpwstr>False</vt:lpwstr>
  </property>
</Properties>
</file>