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96" w:rsidRDefault="00BE0396" w:rsidP="00777D25">
      <w:pPr>
        <w:rPr>
          <w:sz w:val="22"/>
          <w:szCs w:val="22"/>
        </w:rPr>
      </w:pPr>
    </w:p>
    <w:p w:rsidR="00BE0396" w:rsidRDefault="00BE0396" w:rsidP="00777D25">
      <w:pPr>
        <w:rPr>
          <w:sz w:val="22"/>
          <w:szCs w:val="22"/>
        </w:rPr>
      </w:pPr>
    </w:p>
    <w:p w:rsidR="00BE0396" w:rsidRDefault="00BE0396" w:rsidP="00777D25">
      <w:pPr>
        <w:rPr>
          <w:sz w:val="22"/>
          <w:szCs w:val="22"/>
        </w:rPr>
      </w:pPr>
    </w:p>
    <w:p w:rsidR="00BE0396" w:rsidRPr="000C4A52" w:rsidRDefault="00BE0396" w:rsidP="00777D25">
      <w:pPr>
        <w:rPr>
          <w:sz w:val="22"/>
          <w:szCs w:val="22"/>
        </w:rPr>
      </w:pPr>
    </w:p>
    <w:p w:rsidR="00777D25" w:rsidRPr="000C4A52" w:rsidRDefault="00777D25" w:rsidP="00777D25">
      <w:pPr>
        <w:rPr>
          <w:sz w:val="22"/>
          <w:szCs w:val="22"/>
        </w:rPr>
      </w:pPr>
      <w:r w:rsidRPr="000C4A52">
        <w:rPr>
          <w:sz w:val="22"/>
          <w:szCs w:val="22"/>
        </w:rPr>
        <w:tab/>
        <w:t>(2) Ready-to-serve Service                                                     19.85              24.85</w:t>
      </w:r>
    </w:p>
    <w:p w:rsidR="00777D25" w:rsidRPr="000C4A52" w:rsidRDefault="00777D25" w:rsidP="00777D25">
      <w:pPr>
        <w:rPr>
          <w:sz w:val="22"/>
          <w:szCs w:val="22"/>
        </w:rPr>
      </w:pPr>
      <w:r w:rsidRPr="000C4A52">
        <w:rPr>
          <w:sz w:val="22"/>
          <w:szCs w:val="22"/>
        </w:rPr>
        <w:tab/>
        <w:t xml:space="preserve">(3) Unmetered Service                                                   </w:t>
      </w:r>
      <w:r w:rsidR="005D401B">
        <w:rPr>
          <w:sz w:val="22"/>
          <w:szCs w:val="22"/>
        </w:rPr>
        <w:t xml:space="preserve">         43.55              50.5</w:t>
      </w:r>
      <w:r w:rsidRPr="000C4A52">
        <w:rPr>
          <w:sz w:val="22"/>
          <w:szCs w:val="22"/>
        </w:rPr>
        <w:t>0</w:t>
      </w:r>
    </w:p>
    <w:p w:rsidR="00777D25" w:rsidRPr="000C4A52" w:rsidRDefault="00777D25" w:rsidP="00777D25">
      <w:pPr>
        <w:rPr>
          <w:sz w:val="22"/>
          <w:szCs w:val="22"/>
        </w:rPr>
      </w:pPr>
      <w:r w:rsidRPr="000C4A52">
        <w:rPr>
          <w:sz w:val="22"/>
          <w:szCs w:val="22"/>
        </w:rPr>
        <w:tab/>
        <w:t>(4) Ancillary Charges</w:t>
      </w:r>
    </w:p>
    <w:p w:rsidR="00777D25" w:rsidRPr="000C4A52" w:rsidRDefault="00777D25" w:rsidP="00777D25">
      <w:pPr>
        <w:rPr>
          <w:sz w:val="22"/>
          <w:szCs w:val="22"/>
        </w:rPr>
      </w:pPr>
      <w:r w:rsidRPr="000C4A52">
        <w:rPr>
          <w:sz w:val="22"/>
          <w:szCs w:val="22"/>
        </w:rPr>
        <w:t xml:space="preserve">                                  --Meter box pick-up fee                                      N/A               </w:t>
      </w:r>
      <w:r>
        <w:rPr>
          <w:sz w:val="22"/>
          <w:szCs w:val="22"/>
        </w:rPr>
        <w:t xml:space="preserve">  </w:t>
      </w:r>
      <w:r w:rsidRPr="000C4A52">
        <w:rPr>
          <w:sz w:val="22"/>
          <w:szCs w:val="22"/>
        </w:rPr>
        <w:t xml:space="preserve">5.00 </w:t>
      </w:r>
    </w:p>
    <w:p w:rsidR="00777D25" w:rsidRPr="000C4A52" w:rsidRDefault="00777D25" w:rsidP="00777D25">
      <w:pPr>
        <w:rPr>
          <w:sz w:val="22"/>
          <w:szCs w:val="22"/>
        </w:rPr>
      </w:pPr>
      <w:r>
        <w:rPr>
          <w:sz w:val="22"/>
          <w:szCs w:val="22"/>
        </w:rPr>
        <w:tab/>
      </w:r>
      <w:r>
        <w:rPr>
          <w:sz w:val="22"/>
          <w:szCs w:val="22"/>
        </w:rPr>
        <w:tab/>
        <w:t xml:space="preserve">         </w:t>
      </w:r>
      <w:r w:rsidRPr="000C4A52">
        <w:rPr>
          <w:sz w:val="22"/>
          <w:szCs w:val="22"/>
        </w:rPr>
        <w:t xml:space="preserve">--Credit card processing fee                   </w:t>
      </w:r>
      <w:r>
        <w:rPr>
          <w:sz w:val="22"/>
          <w:szCs w:val="22"/>
        </w:rPr>
        <w:t xml:space="preserve">            N/A               </w:t>
      </w:r>
      <w:r w:rsidRPr="000C4A52">
        <w:rPr>
          <w:sz w:val="22"/>
          <w:szCs w:val="22"/>
        </w:rPr>
        <w:t xml:space="preserve"> </w:t>
      </w:r>
      <w:r>
        <w:rPr>
          <w:sz w:val="22"/>
          <w:szCs w:val="22"/>
        </w:rPr>
        <w:t xml:space="preserve"> </w:t>
      </w:r>
      <w:r w:rsidRPr="000C4A52">
        <w:rPr>
          <w:sz w:val="22"/>
          <w:szCs w:val="22"/>
        </w:rPr>
        <w:t>0.75</w:t>
      </w:r>
    </w:p>
    <w:p w:rsidR="00777D25" w:rsidRPr="000C4A52" w:rsidRDefault="00777D25" w:rsidP="00777D25">
      <w:pPr>
        <w:rPr>
          <w:sz w:val="22"/>
          <w:szCs w:val="22"/>
        </w:rPr>
      </w:pPr>
      <w:r>
        <w:rPr>
          <w:sz w:val="22"/>
          <w:szCs w:val="22"/>
        </w:rPr>
        <w:tab/>
      </w:r>
      <w:r>
        <w:rPr>
          <w:sz w:val="22"/>
          <w:szCs w:val="22"/>
        </w:rPr>
        <w:tab/>
        <w:t xml:space="preserve">         </w:t>
      </w:r>
      <w:r w:rsidRPr="000C4A52">
        <w:rPr>
          <w:sz w:val="22"/>
          <w:szCs w:val="22"/>
        </w:rPr>
        <w:t xml:space="preserve">--Credit card chargeback fee                 </w:t>
      </w:r>
      <w:r>
        <w:rPr>
          <w:sz w:val="22"/>
          <w:szCs w:val="22"/>
        </w:rPr>
        <w:t xml:space="preserve">             N/A               </w:t>
      </w:r>
      <w:r w:rsidRPr="000C4A52">
        <w:rPr>
          <w:sz w:val="22"/>
          <w:szCs w:val="22"/>
        </w:rPr>
        <w:t xml:space="preserve">20.00                                                           </w:t>
      </w:r>
    </w:p>
    <w:p w:rsidR="00777D25" w:rsidRPr="000C4A52" w:rsidRDefault="00777D25" w:rsidP="00777D25">
      <w:pPr>
        <w:rPr>
          <w:sz w:val="22"/>
          <w:szCs w:val="22"/>
        </w:rPr>
      </w:pPr>
      <w:r w:rsidRPr="000C4A52">
        <w:rPr>
          <w:sz w:val="22"/>
          <w:szCs w:val="22"/>
        </w:rPr>
        <w:tab/>
        <w:t xml:space="preserve">                      --Account set-up charge                                    30.00              30.00</w:t>
      </w:r>
    </w:p>
    <w:p w:rsidR="00777D25" w:rsidRPr="000C4A52" w:rsidRDefault="00777D25" w:rsidP="00777D25">
      <w:pPr>
        <w:rPr>
          <w:sz w:val="22"/>
          <w:szCs w:val="22"/>
        </w:rPr>
      </w:pPr>
      <w:r>
        <w:rPr>
          <w:sz w:val="22"/>
          <w:szCs w:val="22"/>
        </w:rPr>
        <w:tab/>
      </w:r>
      <w:r>
        <w:rPr>
          <w:sz w:val="22"/>
          <w:szCs w:val="22"/>
        </w:rPr>
        <w:tab/>
        <w:t xml:space="preserve">         </w:t>
      </w:r>
      <w:r w:rsidRPr="000C4A52">
        <w:rPr>
          <w:sz w:val="22"/>
          <w:szCs w:val="22"/>
        </w:rPr>
        <w:t xml:space="preserve">--Reconnection charge                          </w:t>
      </w:r>
      <w:r>
        <w:rPr>
          <w:sz w:val="22"/>
          <w:szCs w:val="22"/>
        </w:rPr>
        <w:t xml:space="preserve">             35.00             </w:t>
      </w:r>
      <w:r w:rsidRPr="000C4A52">
        <w:rPr>
          <w:sz w:val="22"/>
          <w:szCs w:val="22"/>
        </w:rPr>
        <w:t>35.00</w:t>
      </w:r>
    </w:p>
    <w:p w:rsidR="00777D25" w:rsidRPr="000C4A52" w:rsidRDefault="00777D25" w:rsidP="00777D25">
      <w:pPr>
        <w:rPr>
          <w:sz w:val="22"/>
          <w:szCs w:val="22"/>
        </w:rPr>
      </w:pPr>
      <w:r w:rsidRPr="000C4A52">
        <w:rPr>
          <w:sz w:val="22"/>
          <w:szCs w:val="22"/>
        </w:rPr>
        <w:t xml:space="preserve">                                  </w:t>
      </w:r>
      <w:r>
        <w:rPr>
          <w:sz w:val="22"/>
          <w:szCs w:val="22"/>
        </w:rPr>
        <w:t xml:space="preserve"> </w:t>
      </w:r>
      <w:r w:rsidRPr="000C4A52">
        <w:rPr>
          <w:sz w:val="22"/>
          <w:szCs w:val="22"/>
        </w:rPr>
        <w:t>--Disconnection visit charge                              20.00              20.00</w:t>
      </w:r>
    </w:p>
    <w:p w:rsidR="00777D25" w:rsidRPr="000C4A52" w:rsidRDefault="00777D25" w:rsidP="00777D25">
      <w:pPr>
        <w:rPr>
          <w:sz w:val="22"/>
          <w:szCs w:val="22"/>
        </w:rPr>
      </w:pPr>
      <w:r>
        <w:rPr>
          <w:sz w:val="22"/>
          <w:szCs w:val="22"/>
        </w:rPr>
        <w:tab/>
      </w:r>
      <w:r>
        <w:rPr>
          <w:sz w:val="22"/>
          <w:szCs w:val="22"/>
        </w:rPr>
        <w:tab/>
        <w:t xml:space="preserve">         </w:t>
      </w:r>
      <w:r w:rsidRPr="000C4A52">
        <w:rPr>
          <w:sz w:val="22"/>
          <w:szCs w:val="22"/>
        </w:rPr>
        <w:t>--Late payment c</w:t>
      </w:r>
      <w:r>
        <w:rPr>
          <w:sz w:val="22"/>
          <w:szCs w:val="22"/>
        </w:rPr>
        <w:t xml:space="preserve">harge, % of unpaid balance     </w:t>
      </w:r>
      <w:r w:rsidRPr="000C4A52">
        <w:rPr>
          <w:sz w:val="22"/>
          <w:szCs w:val="22"/>
        </w:rPr>
        <w:t xml:space="preserve">1.5%             </w:t>
      </w:r>
      <w:r>
        <w:rPr>
          <w:sz w:val="22"/>
          <w:szCs w:val="22"/>
        </w:rPr>
        <w:t xml:space="preserve">  </w:t>
      </w:r>
      <w:r w:rsidRPr="000C4A52">
        <w:rPr>
          <w:sz w:val="22"/>
          <w:szCs w:val="22"/>
        </w:rPr>
        <w:t>1.5%</w:t>
      </w:r>
    </w:p>
    <w:p w:rsidR="00777D25" w:rsidRPr="000C4A52" w:rsidRDefault="00777D25" w:rsidP="00777D25">
      <w:pPr>
        <w:rPr>
          <w:sz w:val="22"/>
          <w:szCs w:val="22"/>
        </w:rPr>
      </w:pPr>
      <w:r w:rsidRPr="000C4A52">
        <w:rPr>
          <w:sz w:val="22"/>
          <w:szCs w:val="22"/>
        </w:rPr>
        <w:t xml:space="preserve">           </w:t>
      </w:r>
      <w:r>
        <w:rPr>
          <w:sz w:val="22"/>
          <w:szCs w:val="22"/>
        </w:rPr>
        <w:t xml:space="preserve">                                 </w:t>
      </w:r>
      <w:r w:rsidRPr="000C4A52">
        <w:rPr>
          <w:sz w:val="22"/>
          <w:szCs w:val="22"/>
        </w:rPr>
        <w:t xml:space="preserve">--Minimum charge                                      1.00              </w:t>
      </w:r>
      <w:r w:rsidR="00390254">
        <w:rPr>
          <w:sz w:val="22"/>
          <w:szCs w:val="22"/>
        </w:rPr>
        <w:t xml:space="preserve"> </w:t>
      </w:r>
      <w:r>
        <w:rPr>
          <w:sz w:val="22"/>
          <w:szCs w:val="22"/>
        </w:rPr>
        <w:t xml:space="preserve"> </w:t>
      </w:r>
      <w:r w:rsidRPr="000C4A52">
        <w:rPr>
          <w:sz w:val="22"/>
          <w:szCs w:val="22"/>
        </w:rPr>
        <w:t>1.00</w:t>
      </w:r>
    </w:p>
    <w:p w:rsidR="00777D25" w:rsidRPr="000C4A52" w:rsidRDefault="00777D25" w:rsidP="00777D25">
      <w:pPr>
        <w:rPr>
          <w:sz w:val="22"/>
          <w:szCs w:val="22"/>
        </w:rPr>
      </w:pPr>
      <w:r w:rsidRPr="000C4A52">
        <w:rPr>
          <w:sz w:val="22"/>
          <w:szCs w:val="22"/>
        </w:rPr>
        <w:tab/>
      </w:r>
      <w:r w:rsidRPr="000C4A52">
        <w:rPr>
          <w:sz w:val="22"/>
          <w:szCs w:val="22"/>
        </w:rPr>
        <w:tab/>
        <w:t xml:space="preserve">          --NSF check charge            </w:t>
      </w:r>
      <w:r>
        <w:rPr>
          <w:sz w:val="22"/>
          <w:szCs w:val="22"/>
        </w:rPr>
        <w:t xml:space="preserve"> </w:t>
      </w:r>
      <w:r w:rsidR="00BE0396">
        <w:rPr>
          <w:sz w:val="22"/>
          <w:szCs w:val="22"/>
        </w:rPr>
        <w:t xml:space="preserve">                              15</w:t>
      </w:r>
      <w:r w:rsidRPr="000C4A52">
        <w:rPr>
          <w:sz w:val="22"/>
          <w:szCs w:val="22"/>
        </w:rPr>
        <w:t xml:space="preserve">.00            </w:t>
      </w:r>
      <w:r w:rsidR="00BE0396">
        <w:rPr>
          <w:sz w:val="22"/>
          <w:szCs w:val="22"/>
        </w:rPr>
        <w:t xml:space="preserve"> 15</w:t>
      </w:r>
      <w:r w:rsidRPr="000C4A52">
        <w:rPr>
          <w:sz w:val="22"/>
          <w:szCs w:val="22"/>
        </w:rPr>
        <w:t>.00</w:t>
      </w:r>
    </w:p>
    <w:p w:rsidR="00777D25" w:rsidRPr="000C4A52" w:rsidRDefault="00777D25" w:rsidP="00777D25">
      <w:pPr>
        <w:rPr>
          <w:sz w:val="22"/>
          <w:szCs w:val="22"/>
        </w:rPr>
      </w:pPr>
      <w:r w:rsidRPr="000C4A52">
        <w:rPr>
          <w:sz w:val="22"/>
          <w:szCs w:val="22"/>
        </w:rPr>
        <w:tab/>
      </w:r>
      <w:r w:rsidRPr="000C4A52">
        <w:rPr>
          <w:sz w:val="22"/>
          <w:szCs w:val="22"/>
        </w:rPr>
        <w:tab/>
        <w:t xml:space="preserve">          --Water availability letter charge                       30.00             30.00</w:t>
      </w:r>
    </w:p>
    <w:p w:rsidR="00777D25" w:rsidRPr="000C4A52" w:rsidRDefault="00777D25" w:rsidP="00777D25">
      <w:pPr>
        <w:rPr>
          <w:sz w:val="22"/>
          <w:szCs w:val="22"/>
        </w:rPr>
      </w:pPr>
      <w:r w:rsidRPr="000C4A52">
        <w:rPr>
          <w:sz w:val="22"/>
          <w:szCs w:val="22"/>
        </w:rPr>
        <w:tab/>
      </w:r>
      <w:r w:rsidRPr="000C4A52">
        <w:rPr>
          <w:sz w:val="22"/>
          <w:szCs w:val="22"/>
        </w:rPr>
        <w:tab/>
        <w:t xml:space="preserve">          --Service visit charge                                         29.00             29.00</w:t>
      </w:r>
    </w:p>
    <w:p w:rsidR="00777D25" w:rsidRPr="000C4A52" w:rsidRDefault="00777D25" w:rsidP="00777D25">
      <w:pPr>
        <w:rPr>
          <w:sz w:val="22"/>
          <w:szCs w:val="22"/>
        </w:rPr>
      </w:pPr>
      <w:r w:rsidRPr="000C4A52">
        <w:rPr>
          <w:sz w:val="22"/>
          <w:szCs w:val="22"/>
        </w:rPr>
        <w:tab/>
      </w:r>
      <w:r w:rsidRPr="000C4A52">
        <w:rPr>
          <w:sz w:val="22"/>
          <w:szCs w:val="22"/>
        </w:rPr>
        <w:tab/>
        <w:t xml:space="preserve">         </w:t>
      </w:r>
    </w:p>
    <w:p w:rsidR="00777D25" w:rsidRPr="000C4A52" w:rsidRDefault="00777D25" w:rsidP="00777D25">
      <w:pPr>
        <w:rPr>
          <w:sz w:val="22"/>
          <w:szCs w:val="22"/>
        </w:rPr>
      </w:pPr>
      <w:r w:rsidRPr="000C4A52">
        <w:rPr>
          <w:sz w:val="22"/>
          <w:szCs w:val="22"/>
        </w:rPr>
        <w:t>Based on a ¾-inch meter and average customer usage of 576 cubic feet per month for 2007, the average monthly bill is expected to increase by $7.14.  This would represent a 16.4 percent increase over current rates, or about 2</w:t>
      </w:r>
      <w:r w:rsidR="005D401B">
        <w:rPr>
          <w:sz w:val="22"/>
          <w:szCs w:val="22"/>
        </w:rPr>
        <w:t>.6 percent per year since 2002</w:t>
      </w:r>
      <w:r w:rsidR="00BE0396">
        <w:rPr>
          <w:sz w:val="22"/>
          <w:szCs w:val="22"/>
        </w:rPr>
        <w:t>, no</w:t>
      </w:r>
      <w:r w:rsidR="005D401B">
        <w:rPr>
          <w:sz w:val="22"/>
          <w:szCs w:val="22"/>
        </w:rPr>
        <w:t xml:space="preserve"> more than the inflation rate during the same period.</w:t>
      </w:r>
    </w:p>
    <w:p w:rsidR="00777D25" w:rsidRPr="000C4A52" w:rsidRDefault="00777D25" w:rsidP="00777D25">
      <w:pPr>
        <w:rPr>
          <w:sz w:val="22"/>
          <w:szCs w:val="22"/>
        </w:rPr>
      </w:pPr>
    </w:p>
    <w:p w:rsidR="00777D25" w:rsidRPr="000C4A52" w:rsidRDefault="00777D25" w:rsidP="00777D25">
      <w:pPr>
        <w:rPr>
          <w:sz w:val="22"/>
          <w:szCs w:val="22"/>
        </w:rPr>
      </w:pPr>
      <w:r w:rsidRPr="000C4A52">
        <w:rPr>
          <w:sz w:val="22"/>
          <w:szCs w:val="22"/>
        </w:rPr>
        <w:t>If you have any questions about the proposed filing and how it will affect you, please call Aquarius Utilities, LLC at (360) 779-1565.  If you have questions about the rate making process, you may contact the Washington Utilities and Transportation at the following address:</w:t>
      </w:r>
    </w:p>
    <w:p w:rsidR="00777D25" w:rsidRPr="000C4A52" w:rsidRDefault="00777D25" w:rsidP="00777D25">
      <w:pPr>
        <w:rPr>
          <w:sz w:val="22"/>
          <w:szCs w:val="22"/>
        </w:rPr>
      </w:pPr>
    </w:p>
    <w:p w:rsidR="00777D25" w:rsidRPr="000C4A52" w:rsidRDefault="00777D25" w:rsidP="00777D25">
      <w:pPr>
        <w:rPr>
          <w:sz w:val="22"/>
          <w:szCs w:val="22"/>
        </w:rPr>
      </w:pPr>
      <w:r w:rsidRPr="000C4A52">
        <w:rPr>
          <w:sz w:val="22"/>
          <w:szCs w:val="22"/>
        </w:rPr>
        <w:tab/>
        <w:t>WUTC</w:t>
      </w:r>
    </w:p>
    <w:p w:rsidR="00777D25" w:rsidRPr="000C4A52" w:rsidRDefault="00777D25" w:rsidP="00777D25">
      <w:pPr>
        <w:rPr>
          <w:sz w:val="22"/>
          <w:szCs w:val="22"/>
        </w:rPr>
      </w:pPr>
      <w:r w:rsidRPr="000C4A52">
        <w:rPr>
          <w:sz w:val="22"/>
          <w:szCs w:val="22"/>
        </w:rPr>
        <w:tab/>
        <w:t>1300 S. Evergreen Park Drive S.W.</w:t>
      </w:r>
    </w:p>
    <w:p w:rsidR="00777D25" w:rsidRPr="000C4A52" w:rsidRDefault="00777D25" w:rsidP="00777D25">
      <w:pPr>
        <w:rPr>
          <w:sz w:val="22"/>
          <w:szCs w:val="22"/>
        </w:rPr>
      </w:pPr>
      <w:r w:rsidRPr="000C4A52">
        <w:rPr>
          <w:sz w:val="22"/>
          <w:szCs w:val="22"/>
        </w:rPr>
        <w:tab/>
        <w:t>P.O. Box 47250</w:t>
      </w:r>
    </w:p>
    <w:p w:rsidR="00777D25" w:rsidRPr="000C4A52" w:rsidRDefault="00777D25" w:rsidP="00777D25">
      <w:pPr>
        <w:rPr>
          <w:sz w:val="22"/>
          <w:szCs w:val="22"/>
        </w:rPr>
      </w:pPr>
      <w:r w:rsidRPr="000C4A52">
        <w:rPr>
          <w:sz w:val="22"/>
          <w:szCs w:val="22"/>
        </w:rPr>
        <w:tab/>
        <w:t>Olympia, WA 98504-7250</w:t>
      </w:r>
    </w:p>
    <w:p w:rsidR="00777D25" w:rsidRPr="000C4A52" w:rsidRDefault="00777D25" w:rsidP="00777D25">
      <w:pPr>
        <w:rPr>
          <w:sz w:val="22"/>
          <w:szCs w:val="22"/>
        </w:rPr>
      </w:pPr>
      <w:r w:rsidRPr="000C4A52">
        <w:rPr>
          <w:sz w:val="22"/>
          <w:szCs w:val="22"/>
        </w:rPr>
        <w:tab/>
        <w:t>Phone:  1-800-562-6150 (toll free)</w:t>
      </w:r>
    </w:p>
    <w:p w:rsidR="00777D25" w:rsidRPr="000C4A52" w:rsidRDefault="00777D25" w:rsidP="00777D25">
      <w:pPr>
        <w:rPr>
          <w:sz w:val="22"/>
          <w:szCs w:val="22"/>
        </w:rPr>
      </w:pPr>
      <w:r w:rsidRPr="000C4A52">
        <w:rPr>
          <w:sz w:val="22"/>
          <w:szCs w:val="22"/>
        </w:rPr>
        <w:tab/>
        <w:t xml:space="preserve">E-mail:  </w:t>
      </w:r>
      <w:hyperlink r:id="rId6" w:history="1">
        <w:r w:rsidRPr="000C4A52">
          <w:rPr>
            <w:rStyle w:val="Hyperlink"/>
            <w:sz w:val="22"/>
            <w:szCs w:val="22"/>
          </w:rPr>
          <w:t>comments@wutc.wa.gov</w:t>
        </w:r>
      </w:hyperlink>
    </w:p>
    <w:p w:rsidR="00777D25" w:rsidRPr="000C4A52" w:rsidRDefault="00777D25" w:rsidP="00777D25">
      <w:pPr>
        <w:rPr>
          <w:sz w:val="22"/>
          <w:szCs w:val="22"/>
        </w:rPr>
      </w:pPr>
    </w:p>
    <w:p w:rsidR="00777D25" w:rsidRPr="000C4A52" w:rsidRDefault="00777D25" w:rsidP="00777D25">
      <w:pPr>
        <w:rPr>
          <w:sz w:val="22"/>
          <w:szCs w:val="22"/>
        </w:rPr>
      </w:pPr>
      <w:r w:rsidRPr="000C4A52">
        <w:rPr>
          <w:sz w:val="22"/>
          <w:szCs w:val="22"/>
        </w:rPr>
        <w:t>The commission has the authority to set final rates that may vary from the company’s request, depending on the results of its investigation.  To comment on this filing, be added to the commission’s mailing list, or ask questions about the ratemaking process, please use the contact information above.  You may also comment in person at the commission’s open meeting in Olymp</w:t>
      </w:r>
      <w:r>
        <w:rPr>
          <w:sz w:val="22"/>
          <w:szCs w:val="22"/>
        </w:rPr>
        <w:t>ia at 9:30 a.m. on June 12, 2008</w:t>
      </w:r>
      <w:r w:rsidRPr="000C4A52">
        <w:rPr>
          <w:sz w:val="22"/>
          <w:szCs w:val="22"/>
        </w:rPr>
        <w:t>, or by using the “Public Comment” feature at the commission’s web site, at http://www.utc.wa.gov.comment. The commission is scheduled to make a decision at it</w:t>
      </w:r>
      <w:r>
        <w:rPr>
          <w:sz w:val="22"/>
          <w:szCs w:val="22"/>
        </w:rPr>
        <w:t>s open meeting on July 10</w:t>
      </w:r>
      <w:r w:rsidR="005D401B">
        <w:rPr>
          <w:sz w:val="22"/>
          <w:szCs w:val="22"/>
        </w:rPr>
        <w:t>, 2008</w:t>
      </w:r>
      <w:r w:rsidRPr="000C4A52">
        <w:rPr>
          <w:sz w:val="22"/>
          <w:szCs w:val="22"/>
        </w:rPr>
        <w:t>.</w:t>
      </w:r>
    </w:p>
    <w:p w:rsidR="00777D25" w:rsidRPr="000C4A52" w:rsidRDefault="00777D25" w:rsidP="00777D25">
      <w:pPr>
        <w:rPr>
          <w:sz w:val="22"/>
          <w:szCs w:val="22"/>
        </w:rPr>
      </w:pPr>
    </w:p>
    <w:p w:rsidR="00777D25" w:rsidRPr="000C4A52" w:rsidRDefault="00777D25" w:rsidP="00777D25">
      <w:pPr>
        <w:rPr>
          <w:sz w:val="22"/>
          <w:szCs w:val="22"/>
        </w:rPr>
      </w:pPr>
      <w:r w:rsidRPr="000C4A52">
        <w:rPr>
          <w:sz w:val="22"/>
          <w:szCs w:val="22"/>
        </w:rPr>
        <w:t>If you are unable to attend an open meeting in person, the commission has a bridge line that enables you to participate or listen by telephone.  Call 360-664-1234 for instructions the day before the open meeting.</w:t>
      </w:r>
    </w:p>
    <w:p w:rsidR="00777D25" w:rsidRPr="000C4A52" w:rsidRDefault="00777D25" w:rsidP="00777D25">
      <w:pPr>
        <w:rPr>
          <w:sz w:val="22"/>
          <w:szCs w:val="22"/>
        </w:rPr>
      </w:pPr>
    </w:p>
    <w:p w:rsidR="00777D25" w:rsidRPr="000C4A52" w:rsidRDefault="00777D25" w:rsidP="00777D25">
      <w:pPr>
        <w:rPr>
          <w:sz w:val="22"/>
          <w:szCs w:val="22"/>
        </w:rPr>
      </w:pPr>
      <w:r w:rsidRPr="000C4A52">
        <w:rPr>
          <w:sz w:val="22"/>
          <w:szCs w:val="22"/>
        </w:rPr>
        <w:t>We appreciate the opportunity to present this proposal for your review and comment.</w:t>
      </w:r>
    </w:p>
    <w:p w:rsidR="00777D25" w:rsidRPr="000C4A52" w:rsidRDefault="00777D25" w:rsidP="00777D25">
      <w:pPr>
        <w:rPr>
          <w:sz w:val="22"/>
          <w:szCs w:val="22"/>
        </w:rPr>
      </w:pPr>
    </w:p>
    <w:p w:rsidR="00777D25" w:rsidRPr="000C4A52" w:rsidRDefault="00777D25" w:rsidP="00777D25">
      <w:pPr>
        <w:rPr>
          <w:sz w:val="22"/>
          <w:szCs w:val="22"/>
        </w:rPr>
      </w:pPr>
      <w:r w:rsidRPr="000C4A52">
        <w:rPr>
          <w:sz w:val="22"/>
          <w:szCs w:val="22"/>
        </w:rPr>
        <w:t>Very truly yours,</w:t>
      </w:r>
    </w:p>
    <w:p w:rsidR="00777D25" w:rsidRPr="000C4A52" w:rsidRDefault="00777D25" w:rsidP="00777D25">
      <w:pPr>
        <w:rPr>
          <w:sz w:val="22"/>
          <w:szCs w:val="22"/>
        </w:rPr>
      </w:pPr>
    </w:p>
    <w:p w:rsidR="00BE0396" w:rsidRDefault="00BE0396" w:rsidP="00777D25">
      <w:pPr>
        <w:rPr>
          <w:sz w:val="22"/>
          <w:szCs w:val="22"/>
        </w:rPr>
      </w:pPr>
    </w:p>
    <w:p w:rsidR="00B4590B" w:rsidRDefault="00B4590B" w:rsidP="00777D25">
      <w:pPr>
        <w:rPr>
          <w:sz w:val="22"/>
          <w:szCs w:val="22"/>
        </w:rPr>
      </w:pPr>
    </w:p>
    <w:p w:rsidR="00BE0396" w:rsidRPr="000C4A52" w:rsidRDefault="00BE0396" w:rsidP="00777D25">
      <w:pPr>
        <w:rPr>
          <w:sz w:val="22"/>
          <w:szCs w:val="22"/>
        </w:rPr>
      </w:pPr>
    </w:p>
    <w:p w:rsidR="00777D25" w:rsidRPr="000C4A52" w:rsidRDefault="00777D25" w:rsidP="00777D25">
      <w:pPr>
        <w:rPr>
          <w:sz w:val="22"/>
          <w:szCs w:val="22"/>
        </w:rPr>
      </w:pPr>
      <w:r w:rsidRPr="000C4A52">
        <w:rPr>
          <w:sz w:val="22"/>
          <w:szCs w:val="22"/>
        </w:rPr>
        <w:t>Gregory G. Roats, P.E.</w:t>
      </w:r>
    </w:p>
    <w:p w:rsidR="00777D25" w:rsidRPr="000C4A52" w:rsidRDefault="00777D25" w:rsidP="00777D25">
      <w:pPr>
        <w:rPr>
          <w:sz w:val="22"/>
          <w:szCs w:val="22"/>
        </w:rPr>
      </w:pPr>
      <w:r w:rsidRPr="000C4A52">
        <w:rPr>
          <w:sz w:val="22"/>
          <w:szCs w:val="22"/>
        </w:rPr>
        <w:t>Engineer/ Manager</w:t>
      </w:r>
    </w:p>
    <w:p w:rsidR="00777D25" w:rsidRDefault="00777D25"/>
    <w:p w:rsidR="00BE0396" w:rsidRDefault="00BE0396"/>
    <w:p w:rsidR="00BE0396" w:rsidRDefault="00BE0396"/>
    <w:p w:rsidR="00BE0396" w:rsidRDefault="00BE0396">
      <w:r>
        <w:t xml:space="preserve">                                   </w:t>
      </w:r>
    </w:p>
    <w:p w:rsidR="00BE0396" w:rsidRDefault="00BE0396"/>
    <w:p w:rsidR="00BE0396" w:rsidRDefault="00B4590B">
      <w:pPr>
        <w:rPr>
          <w:sz w:val="22"/>
          <w:szCs w:val="22"/>
        </w:rPr>
      </w:pPr>
      <w:r>
        <w:t xml:space="preserve">                                 </w:t>
      </w:r>
      <w:r w:rsidR="00BE0396">
        <w:t xml:space="preserve"> </w:t>
      </w:r>
      <w:r w:rsidR="00BE0396">
        <w:rPr>
          <w:sz w:val="22"/>
          <w:szCs w:val="22"/>
        </w:rPr>
        <w:t>Phone 360-779-1565                                   23411 Rhododendron Lane NW</w:t>
      </w:r>
    </w:p>
    <w:p w:rsidR="00BE0396" w:rsidRDefault="00BE0396">
      <w:pPr>
        <w:rPr>
          <w:sz w:val="22"/>
          <w:szCs w:val="22"/>
        </w:rPr>
      </w:pPr>
      <w:r>
        <w:rPr>
          <w:sz w:val="22"/>
          <w:szCs w:val="22"/>
        </w:rPr>
        <w:t xml:space="preserve">                                 Fax 360-779-4189                                                     PO Box 1085</w:t>
      </w:r>
    </w:p>
    <w:p w:rsidR="00BE0396" w:rsidRPr="00BE0396" w:rsidRDefault="00BE0396">
      <w:pPr>
        <w:rPr>
          <w:sz w:val="22"/>
          <w:szCs w:val="22"/>
        </w:rPr>
      </w:pPr>
      <w:r>
        <w:rPr>
          <w:sz w:val="22"/>
          <w:szCs w:val="22"/>
        </w:rPr>
        <w:t xml:space="preserve">                       </w:t>
      </w:r>
      <w:hyperlink r:id="rId7" w:history="1">
        <w:r w:rsidRPr="003B65E5">
          <w:rPr>
            <w:rStyle w:val="Hyperlink"/>
            <w:sz w:val="22"/>
            <w:szCs w:val="22"/>
          </w:rPr>
          <w:t>MyWaterCompany@AOL.com</w:t>
        </w:r>
      </w:hyperlink>
      <w:r>
        <w:rPr>
          <w:sz w:val="22"/>
          <w:szCs w:val="22"/>
        </w:rPr>
        <w:t xml:space="preserve">                                    Poulsbo, WA 98370</w:t>
      </w:r>
    </w:p>
    <w:sectPr w:rsidR="00BE0396" w:rsidRPr="00BE0396" w:rsidSect="00BE0396">
      <w:pgSz w:w="12240" w:h="15840"/>
      <w:pgMar w:top="245" w:right="1440"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DA1" w:rsidRDefault="00023DA1" w:rsidP="005D401B">
      <w:r>
        <w:separator/>
      </w:r>
    </w:p>
  </w:endnote>
  <w:endnote w:type="continuationSeparator" w:id="1">
    <w:p w:rsidR="00023DA1" w:rsidRDefault="00023DA1" w:rsidP="005D40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DA1" w:rsidRDefault="00023DA1" w:rsidP="005D401B">
      <w:r>
        <w:separator/>
      </w:r>
    </w:p>
  </w:footnote>
  <w:footnote w:type="continuationSeparator" w:id="1">
    <w:p w:rsidR="00023DA1" w:rsidRDefault="00023DA1" w:rsidP="005D40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777D25"/>
    <w:rsid w:val="00023DA1"/>
    <w:rsid w:val="001053F2"/>
    <w:rsid w:val="00221E74"/>
    <w:rsid w:val="00252F7B"/>
    <w:rsid w:val="00337D56"/>
    <w:rsid w:val="00390254"/>
    <w:rsid w:val="005D401B"/>
    <w:rsid w:val="0072017A"/>
    <w:rsid w:val="00777D25"/>
    <w:rsid w:val="007B5C10"/>
    <w:rsid w:val="008461A7"/>
    <w:rsid w:val="00B4590B"/>
    <w:rsid w:val="00BE0396"/>
    <w:rsid w:val="00E27668"/>
    <w:rsid w:val="00E27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25"/>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7D25"/>
    <w:rPr>
      <w:color w:val="0000FF"/>
      <w:u w:val="single"/>
    </w:rPr>
  </w:style>
  <w:style w:type="paragraph" w:styleId="Header">
    <w:name w:val="header"/>
    <w:basedOn w:val="Normal"/>
    <w:link w:val="HeaderChar"/>
    <w:uiPriority w:val="99"/>
    <w:semiHidden/>
    <w:unhideWhenUsed/>
    <w:rsid w:val="005D401B"/>
    <w:pPr>
      <w:tabs>
        <w:tab w:val="center" w:pos="4680"/>
        <w:tab w:val="right" w:pos="9360"/>
      </w:tabs>
    </w:pPr>
  </w:style>
  <w:style w:type="character" w:customStyle="1" w:styleId="HeaderChar">
    <w:name w:val="Header Char"/>
    <w:basedOn w:val="DefaultParagraphFont"/>
    <w:link w:val="Header"/>
    <w:uiPriority w:val="99"/>
    <w:semiHidden/>
    <w:rsid w:val="005D401B"/>
    <w:rPr>
      <w:rFonts w:ascii="Times New Roman" w:eastAsia="Times New Roman" w:hAnsi="Times New Roman"/>
    </w:rPr>
  </w:style>
  <w:style w:type="paragraph" w:styleId="Footer">
    <w:name w:val="footer"/>
    <w:basedOn w:val="Normal"/>
    <w:link w:val="FooterChar"/>
    <w:uiPriority w:val="99"/>
    <w:semiHidden/>
    <w:unhideWhenUsed/>
    <w:rsid w:val="005D401B"/>
    <w:pPr>
      <w:tabs>
        <w:tab w:val="center" w:pos="4680"/>
        <w:tab w:val="right" w:pos="9360"/>
      </w:tabs>
    </w:pPr>
  </w:style>
  <w:style w:type="character" w:customStyle="1" w:styleId="FooterChar">
    <w:name w:val="Footer Char"/>
    <w:basedOn w:val="DefaultParagraphFont"/>
    <w:link w:val="Footer"/>
    <w:uiPriority w:val="99"/>
    <w:semiHidden/>
    <w:rsid w:val="005D401B"/>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mailto:MyWaterCompany@AOL.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wutc.wa.gov"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749C800A7093418DD4E8A94512A749" ma:contentTypeVersion="135" ma:contentTypeDescription="" ma:contentTypeScope="" ma:versionID="e7827a9c690c9275f64785ff48b60a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2008-05-23T07:00:00+00:00</OpenedDate>
    <Date1 xmlns="dc463f71-b30c-4ab2-9473-d307f9d35888">2008-05-23T07:00:00+00:00</Date1>
    <IsDocumentOrder xmlns="dc463f71-b30c-4ab2-9473-d307f9d35888" xsi:nil="true"/>
    <IsHighlyConfidential xmlns="dc463f71-b30c-4ab2-9473-d307f9d35888">false</IsHighlyConfidential>
    <CaseCompanyNames xmlns="dc463f71-b30c-4ab2-9473-d307f9d35888">Aquarius Utilities, LLC.</CaseCompanyNames>
    <DocketNumber xmlns="dc463f71-b30c-4ab2-9473-d307f9d35888">080926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602ADF-A23D-46CF-AF69-6BB1D9F5F1D2}"/>
</file>

<file path=customXml/itemProps2.xml><?xml version="1.0" encoding="utf-8"?>
<ds:datastoreItem xmlns:ds="http://schemas.openxmlformats.org/officeDocument/2006/customXml" ds:itemID="{CAE54620-4587-41F9-A2B6-E358E74914EC}"/>
</file>

<file path=customXml/itemProps3.xml><?xml version="1.0" encoding="utf-8"?>
<ds:datastoreItem xmlns:ds="http://schemas.openxmlformats.org/officeDocument/2006/customXml" ds:itemID="{407CECAC-166B-429A-9CEE-D0232338E3E2}"/>
</file>

<file path=customXml/itemProps4.xml><?xml version="1.0" encoding="utf-8"?>
<ds:datastoreItem xmlns:ds="http://schemas.openxmlformats.org/officeDocument/2006/customXml" ds:itemID="{B490852A-D2AB-4311-9815-9464E13CA644}"/>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Aquarius Utilities</Company>
  <LinksUpToDate>false</LinksUpToDate>
  <CharactersWithSpaces>3582</CharactersWithSpaces>
  <SharedDoc>false</SharedDoc>
  <HLinks>
    <vt:vector size="12" baseType="variant">
      <vt:variant>
        <vt:i4>6357071</vt:i4>
      </vt:variant>
      <vt:variant>
        <vt:i4>3</vt:i4>
      </vt:variant>
      <vt:variant>
        <vt:i4>0</vt:i4>
      </vt:variant>
      <vt:variant>
        <vt:i4>5</vt:i4>
      </vt:variant>
      <vt:variant>
        <vt:lpwstr>mailto:MyWaterCompany@AOL.com</vt:lpwstr>
      </vt:variant>
      <vt:variant>
        <vt:lpwstr/>
      </vt:variant>
      <vt:variant>
        <vt:i4>1900670</vt:i4>
      </vt:variant>
      <vt:variant>
        <vt:i4>0</vt:i4>
      </vt:variant>
      <vt:variant>
        <vt:i4>0</vt:i4>
      </vt:variant>
      <vt:variant>
        <vt:i4>5</vt:i4>
      </vt:variant>
      <vt:variant>
        <vt:lpwstr>mailto:comments@wutc.wa.gov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Roats</dc:creator>
  <cp:keywords/>
  <dc:description/>
  <cp:lastModifiedBy>Catherine Hudspeth, Forms and Records Analyst 2</cp:lastModifiedBy>
  <cp:revision>2</cp:revision>
  <cp:lastPrinted>2008-05-15T22:50:00Z</cp:lastPrinted>
  <dcterms:created xsi:type="dcterms:W3CDTF">2008-05-30T17:00:00Z</dcterms:created>
  <dcterms:modified xsi:type="dcterms:W3CDTF">2008-05-30T17:00:00Z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0x0101006E56B4D1795A2E4DB2F0B01679ED314A0077749C800A7093418DD4E8A94512A749</vt:lpwstr>
  </property>
  <property fmtid="{D5CDD505-2E9C-101B-9397-08002B2CF9AE}" pid="3" name="_docset_NoMedatataSyncRequired">
    <vt:lpwstr>False</vt:lpwstr>
  </property>
</Properties>
</file>