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ACA" w:rsidRDefault="0038627F" w:rsidP="0035447D">
      <w:pPr>
        <w:pStyle w:val="NoSpacing"/>
        <w:ind w:left="2160" w:firstLine="720"/>
        <w:jc w:val="center"/>
        <w:rPr>
          <w:sz w:val="14"/>
        </w:rPr>
      </w:pPr>
      <w:r>
        <w:rPr>
          <w:noProof/>
        </w:rPr>
        <mc:AlternateContent>
          <mc:Choice Requires="wps">
            <w:drawing>
              <wp:anchor distT="45720" distB="45720" distL="114300" distR="114300" simplePos="0" relativeHeight="251657728" behindDoc="0" locked="0" layoutInCell="1" allowOverlap="1">
                <wp:simplePos x="0" y="0"/>
                <wp:positionH relativeFrom="column">
                  <wp:posOffset>4191000</wp:posOffset>
                </wp:positionH>
                <wp:positionV relativeFrom="paragraph">
                  <wp:posOffset>19685</wp:posOffset>
                </wp:positionV>
                <wp:extent cx="2377440" cy="2349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34950"/>
                        </a:xfrm>
                        <a:prstGeom prst="rect">
                          <a:avLst/>
                        </a:prstGeom>
                        <a:solidFill>
                          <a:srgbClr val="FFFFFF"/>
                        </a:solidFill>
                        <a:ln w="9525">
                          <a:solidFill>
                            <a:srgbClr val="FFFFFF"/>
                          </a:solidFill>
                          <a:miter lim="800000"/>
                          <a:headEnd/>
                          <a:tailEnd/>
                        </a:ln>
                      </wps:spPr>
                      <wps:txbx>
                        <w:txbxContent>
                          <w:p w:rsidR="0035447D" w:rsidRDefault="0035447D"/>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0pt;margin-top:1.55pt;width:187.2pt;height:18.5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" strokecolor="white">
                <v:textbox style="mso-fit-shape-to-text:t">
                  <w:txbxContent>
                    <w:p w:rsidR="0035447D" w:rsidRDefault="0035447D"/>
                  </w:txbxContent>
                </v:textbox>
                <w10:wrap type="square"/>
              </v:shape>
            </w:pict>
          </mc:Fallback>
        </mc:AlternateContent>
      </w:r>
      <w:r w:rsidRPr="00286069">
        <w:rPr>
          <w:noProof/>
        </w:rPr>
        <w:drawing>
          <wp:inline distT="0" distB="0" distL="0" distR="0">
            <wp:extent cx="660400" cy="685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400" cy="685800"/>
                    </a:xfrm>
                    <a:prstGeom prst="rect">
                      <a:avLst/>
                    </a:prstGeom>
                    <a:noFill/>
                    <a:ln>
                      <a:noFill/>
                    </a:ln>
                  </pic:spPr>
                </pic:pic>
              </a:graphicData>
            </a:graphic>
          </wp:inline>
        </w:drawing>
      </w:r>
    </w:p>
    <w:p w:rsidR="00412ACA" w:rsidRDefault="00412ACA" w:rsidP="001C28E7">
      <w:pPr>
        <w:pStyle w:val="NoSpacing"/>
        <w:jc w:val="center"/>
        <w:rPr>
          <w:rFonts w:ascii="Arial" w:hAnsi="Arial"/>
          <w:b/>
          <w:color w:val="008000"/>
          <w:sz w:val="18"/>
        </w:rPr>
      </w:pPr>
    </w:p>
    <w:p w:rsidR="00412ACA" w:rsidRDefault="00412ACA" w:rsidP="001C28E7">
      <w:pPr>
        <w:pStyle w:val="NoSpacing"/>
        <w:spacing w:after="80"/>
        <w:jc w:val="center"/>
        <w:rPr>
          <w:rFonts w:ascii="Arial" w:hAnsi="Arial"/>
          <w:b/>
          <w:color w:val="008000"/>
          <w:sz w:val="18"/>
        </w:rPr>
      </w:pPr>
      <w:r>
        <w:rPr>
          <w:rFonts w:ascii="Arial" w:hAnsi="Arial"/>
          <w:b/>
          <w:color w:val="008000"/>
          <w:sz w:val="18"/>
        </w:rPr>
        <w:t>STATE OF WASHINGTON</w:t>
      </w:r>
    </w:p>
    <w:p w:rsidR="00412ACA" w:rsidRDefault="00412ACA" w:rsidP="001C28E7">
      <w:pPr>
        <w:pStyle w:val="NoSpacing"/>
        <w:spacing w:after="80"/>
        <w:jc w:val="center"/>
        <w:rPr>
          <w:rFonts w:ascii="Arial" w:hAnsi="Arial"/>
          <w:color w:val="008000"/>
          <w:sz w:val="28"/>
        </w:rPr>
      </w:pPr>
      <w:r>
        <w:rPr>
          <w:rFonts w:ascii="Arial" w:hAnsi="Arial"/>
          <w:color w:val="008000"/>
          <w:sz w:val="28"/>
        </w:rPr>
        <w:t>UTILITIES AND TRANSPORTATION COMMISSION</w:t>
      </w:r>
    </w:p>
    <w:p w:rsidR="00412ACA" w:rsidRDefault="00412ACA" w:rsidP="001C28E7">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141501" w:rsidRPr="00A603E7" w:rsidRDefault="00141501" w:rsidP="00141501">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rsidR="00803373" w:rsidRDefault="00803373" w:rsidP="001C28E7">
      <w:pPr>
        <w:widowControl/>
        <w:tabs>
          <w:tab w:val="left" w:pos="720"/>
        </w:tabs>
        <w:rPr>
          <w:rFonts w:ascii="Times New Roman" w:hAnsi="Times New Roman"/>
          <w:sz w:val="24"/>
        </w:rPr>
      </w:pPr>
    </w:p>
    <w:p w:rsidR="00206092" w:rsidRDefault="00206092" w:rsidP="001C28E7">
      <w:pPr>
        <w:widowControl/>
        <w:rPr>
          <w:rFonts w:ascii="Times New Roman" w:hAnsi="Times New Roman"/>
          <w:sz w:val="24"/>
        </w:rPr>
      </w:pPr>
    </w:p>
    <w:p w:rsidR="00141501" w:rsidRDefault="00141501" w:rsidP="001C28E7">
      <w:pPr>
        <w:widowControl/>
        <w:rPr>
          <w:rFonts w:ascii="Times New Roman" w:hAnsi="Times New Roman"/>
          <w:sz w:val="24"/>
        </w:rPr>
      </w:pPr>
    </w:p>
    <w:p w:rsidR="00531957" w:rsidRDefault="0099012A" w:rsidP="001C28E7">
      <w:pPr>
        <w:widowControl/>
        <w:tabs>
          <w:tab w:val="center" w:pos="4680"/>
        </w:tabs>
        <w:jc w:val="both"/>
        <w:rPr>
          <w:rFonts w:ascii="Times New Roman" w:hAnsi="Times New Roman"/>
          <w:sz w:val="24"/>
        </w:rPr>
      </w:pPr>
      <w:r>
        <w:rPr>
          <w:rFonts w:ascii="Times New Roman" w:hAnsi="Times New Roman"/>
          <w:sz w:val="24"/>
        </w:rPr>
        <w:t>Ma</w:t>
      </w:r>
      <w:r w:rsidR="00DB3F3F">
        <w:rPr>
          <w:rFonts w:ascii="Times New Roman" w:hAnsi="Times New Roman"/>
          <w:sz w:val="24"/>
        </w:rPr>
        <w:t>y</w:t>
      </w:r>
      <w:r>
        <w:rPr>
          <w:rFonts w:ascii="Times New Roman" w:hAnsi="Times New Roman"/>
          <w:sz w:val="24"/>
        </w:rPr>
        <w:t xml:space="preserve"> </w:t>
      </w:r>
      <w:r w:rsidR="00DB3F3F">
        <w:rPr>
          <w:rFonts w:ascii="Times New Roman" w:hAnsi="Times New Roman"/>
          <w:sz w:val="24"/>
        </w:rPr>
        <w:t>30</w:t>
      </w:r>
      <w:r w:rsidR="00E87745">
        <w:rPr>
          <w:rFonts w:ascii="Times New Roman" w:hAnsi="Times New Roman"/>
          <w:sz w:val="24"/>
        </w:rPr>
        <w:t>, 2018</w:t>
      </w:r>
    </w:p>
    <w:p w:rsidR="00620D10" w:rsidRPr="00391AFB" w:rsidRDefault="00620D10" w:rsidP="001C28E7">
      <w:pPr>
        <w:widowControl/>
        <w:tabs>
          <w:tab w:val="center" w:pos="4680"/>
        </w:tabs>
        <w:jc w:val="both"/>
        <w:rPr>
          <w:rFonts w:ascii="Times New Roman" w:hAnsi="Times New Roman"/>
          <w:sz w:val="24"/>
        </w:rPr>
      </w:pPr>
    </w:p>
    <w:p w:rsidR="00803373" w:rsidRPr="00457B23" w:rsidRDefault="00803373" w:rsidP="001C28E7">
      <w:pPr>
        <w:widowControl/>
        <w:rPr>
          <w:rFonts w:ascii="Times New Roman" w:hAnsi="Times New Roman"/>
          <w:sz w:val="24"/>
        </w:rPr>
      </w:pPr>
    </w:p>
    <w:p w:rsidR="000802F4" w:rsidRPr="008E34A9" w:rsidRDefault="00DB3F3F" w:rsidP="001C28E7">
      <w:pPr>
        <w:widowControl/>
        <w:rPr>
          <w:rFonts w:ascii="Times New Roman" w:hAnsi="Times New Roman"/>
          <w:sz w:val="24"/>
        </w:rPr>
      </w:pPr>
      <w:r>
        <w:rPr>
          <w:rFonts w:ascii="Times New Roman" w:hAnsi="Times New Roman"/>
          <w:sz w:val="24"/>
        </w:rPr>
        <w:t xml:space="preserve">Mark L. </w:t>
      </w:r>
      <w:r w:rsidR="002706EB">
        <w:rPr>
          <w:rFonts w:ascii="Times New Roman" w:hAnsi="Times New Roman"/>
          <w:sz w:val="24"/>
        </w:rPr>
        <w:t>Johnson</w:t>
      </w:r>
      <w:r w:rsidR="000802F4" w:rsidRPr="008E34A9">
        <w:rPr>
          <w:rFonts w:ascii="Times New Roman" w:hAnsi="Times New Roman"/>
          <w:sz w:val="24"/>
        </w:rPr>
        <w:t xml:space="preserve">,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1C28E7">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1C28E7">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0802F4" w:rsidP="001C28E7">
      <w:pPr>
        <w:widowControl/>
        <w:rPr>
          <w:rFonts w:ascii="Times New Roman" w:hAnsi="Times New Roman"/>
          <w:sz w:val="24"/>
        </w:rPr>
      </w:pPr>
      <w:smartTag w:uri="urn:schemas-microsoft-com:office:smarttags" w:element="address">
        <w:smartTag w:uri="urn:schemas-microsoft-com:office:smarttags" w:element="Street">
          <w:r w:rsidRPr="008E34A9">
            <w:rPr>
              <w:rFonts w:ascii="Times New Roman" w:hAnsi="Times New Roman"/>
              <w:sz w:val="24"/>
            </w:rPr>
            <w:t>P. O. Box</w:t>
          </w:r>
        </w:smartTag>
        <w:r w:rsidRPr="008E34A9">
          <w:rPr>
            <w:rFonts w:ascii="Times New Roman" w:hAnsi="Times New Roman"/>
            <w:sz w:val="24"/>
          </w:rPr>
          <w:t xml:space="preserve"> 47250</w:t>
        </w:r>
      </w:smartTag>
      <w:r w:rsidRPr="008E34A9">
        <w:rPr>
          <w:rFonts w:ascii="Times New Roman" w:hAnsi="Times New Roman"/>
          <w:sz w:val="24"/>
        </w:rPr>
        <w:t xml:space="preserve"> </w:t>
      </w:r>
    </w:p>
    <w:p w:rsidR="000802F4" w:rsidRPr="008E34A9" w:rsidRDefault="000802F4" w:rsidP="001C28E7">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rsidP="001C28E7">
      <w:pPr>
        <w:widowControl/>
        <w:rPr>
          <w:rFonts w:ascii="Times New Roman" w:hAnsi="Times New Roman"/>
          <w:sz w:val="24"/>
        </w:rPr>
      </w:pPr>
    </w:p>
    <w:p w:rsidR="00457B23" w:rsidRDefault="00EE430E" w:rsidP="001C28E7">
      <w:pPr>
        <w:tabs>
          <w:tab w:val="left" w:pos="0"/>
          <w:tab w:val="left" w:pos="540"/>
        </w:tabs>
        <w:ind w:left="540" w:hanging="540"/>
        <w:rPr>
          <w:rFonts w:ascii="Times New Roman" w:hAnsi="Times New Roman"/>
          <w:bCs/>
          <w:sz w:val="24"/>
        </w:rPr>
      </w:pPr>
      <w:r>
        <w:rPr>
          <w:rFonts w:ascii="Times New Roman" w:hAnsi="Times New Roman"/>
          <w:sz w:val="24"/>
        </w:rPr>
        <w:t>RE</w:t>
      </w:r>
      <w:r w:rsidR="00711347" w:rsidRPr="00391AFB">
        <w:rPr>
          <w:rFonts w:ascii="Times New Roman" w:hAnsi="Times New Roman"/>
          <w:sz w:val="24"/>
        </w:rPr>
        <w:t>:</w:t>
      </w:r>
      <w:r w:rsidR="009909FF">
        <w:rPr>
          <w:rFonts w:ascii="Tms Rmn" w:hAnsi="Tms Rmn" w:cs="Tms Rmn"/>
          <w:sz w:val="24"/>
        </w:rPr>
        <w:tab/>
      </w:r>
      <w:r w:rsidR="000A0C10" w:rsidRPr="000A0C10">
        <w:rPr>
          <w:rFonts w:ascii="Tms Rmn" w:hAnsi="Tms Rmn" w:cs="Tms Rmn"/>
          <w:i/>
          <w:sz w:val="24"/>
        </w:rPr>
        <w:t>A petition for an Accounting Order authorizing the deferral of costs related to offering a fee-free credit and debit card payment program for the company's residential and small business customers</w:t>
      </w:r>
      <w:r w:rsidR="000A0C10">
        <w:rPr>
          <w:rFonts w:ascii="Tms Rmn" w:hAnsi="Tms Rmn" w:cs="Tms Rmn"/>
          <w:i/>
          <w:sz w:val="24"/>
        </w:rPr>
        <w:t xml:space="preserve"> </w:t>
      </w:r>
      <w:r w:rsidR="00135FDE">
        <w:rPr>
          <w:rFonts w:ascii="Tms Rmn" w:hAnsi="Tms Rmn" w:cs="Tms Rmn"/>
          <w:i/>
          <w:sz w:val="24"/>
        </w:rPr>
        <w:t>–</w:t>
      </w:r>
      <w:r w:rsidR="000A0C10">
        <w:rPr>
          <w:rFonts w:ascii="Tms Rmn" w:hAnsi="Tms Rmn" w:cs="Tms Rmn"/>
          <w:i/>
          <w:sz w:val="24"/>
        </w:rPr>
        <w:t xml:space="preserve">Fee Free Bank Card Program </w:t>
      </w:r>
      <w:r w:rsidR="000A0C10" w:rsidRPr="000A0C10">
        <w:rPr>
          <w:rFonts w:ascii="Tms Rmn" w:hAnsi="Tms Rmn" w:cs="Tms Rmn"/>
          <w:i/>
          <w:sz w:val="24"/>
        </w:rPr>
        <w:t>Report per UTC Docket Nos. UE-160203 and UG-160204</w:t>
      </w:r>
      <w:r w:rsidR="00352C5A">
        <w:rPr>
          <w:rFonts w:ascii="Times New Roman" w:hAnsi="Times New Roman"/>
          <w:sz w:val="24"/>
        </w:rPr>
        <w:tab/>
      </w:r>
    </w:p>
    <w:p w:rsidR="00711347" w:rsidRPr="00457B23" w:rsidRDefault="00711347" w:rsidP="001C28E7">
      <w:pPr>
        <w:widowControl/>
        <w:rPr>
          <w:rFonts w:ascii="Times New Roman" w:hAnsi="Times New Roman"/>
          <w:sz w:val="24"/>
        </w:rPr>
      </w:pPr>
    </w:p>
    <w:p w:rsidR="00803373" w:rsidRPr="00391AFB" w:rsidRDefault="00803373" w:rsidP="001C28E7">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2706EB">
        <w:rPr>
          <w:rFonts w:ascii="Times New Roman" w:hAnsi="Times New Roman"/>
          <w:sz w:val="24"/>
        </w:rPr>
        <w:t>Johnson</w:t>
      </w:r>
      <w:r w:rsidRPr="00391AFB">
        <w:rPr>
          <w:rFonts w:ascii="Times New Roman" w:hAnsi="Times New Roman"/>
          <w:sz w:val="24"/>
        </w:rPr>
        <w:t xml:space="preserve">:  </w:t>
      </w:r>
    </w:p>
    <w:p w:rsidR="00803373" w:rsidRPr="00391AFB" w:rsidRDefault="00803373" w:rsidP="001C28E7">
      <w:pPr>
        <w:widowControl/>
        <w:rPr>
          <w:rFonts w:ascii="Times New Roman" w:hAnsi="Times New Roman"/>
          <w:sz w:val="24"/>
        </w:rPr>
      </w:pPr>
    </w:p>
    <w:p w:rsidR="00AF0FAC" w:rsidRDefault="00135FDE" w:rsidP="00AF0FAC">
      <w:pPr>
        <w:rPr>
          <w:rFonts w:ascii="Times New Roman" w:hAnsi="Times New Roman"/>
          <w:sz w:val="24"/>
        </w:rPr>
      </w:pPr>
      <w:r w:rsidRPr="00F0479E">
        <w:rPr>
          <w:rFonts w:ascii="Times New Roman" w:hAnsi="Times New Roman"/>
          <w:sz w:val="24"/>
        </w:rPr>
        <w:t xml:space="preserve">Commission Staff has reviewed the </w:t>
      </w:r>
      <w:r w:rsidR="00AF0FAC">
        <w:rPr>
          <w:rFonts w:ascii="Times New Roman" w:hAnsi="Times New Roman"/>
          <w:sz w:val="24"/>
        </w:rPr>
        <w:t xml:space="preserve">final </w:t>
      </w:r>
      <w:r w:rsidRPr="00F0479E">
        <w:rPr>
          <w:rFonts w:ascii="Times New Roman" w:hAnsi="Times New Roman"/>
          <w:sz w:val="24"/>
        </w:rPr>
        <w:t xml:space="preserve">compliance filing of </w:t>
      </w:r>
      <w:r w:rsidR="000A0C10">
        <w:rPr>
          <w:rFonts w:ascii="Times New Roman" w:hAnsi="Times New Roman"/>
          <w:sz w:val="24"/>
        </w:rPr>
        <w:t>Puget Sound Energy</w:t>
      </w:r>
      <w:r>
        <w:rPr>
          <w:rFonts w:ascii="Times New Roman" w:hAnsi="Times New Roman"/>
          <w:sz w:val="24"/>
        </w:rPr>
        <w:t xml:space="preserve"> </w:t>
      </w:r>
      <w:r w:rsidRPr="00F0479E">
        <w:rPr>
          <w:rFonts w:ascii="Times New Roman" w:hAnsi="Times New Roman"/>
          <w:sz w:val="24"/>
        </w:rPr>
        <w:t xml:space="preserve">dated </w:t>
      </w:r>
      <w:r w:rsidR="00AF0FAC">
        <w:rPr>
          <w:rFonts w:ascii="Times New Roman" w:hAnsi="Times New Roman"/>
          <w:sz w:val="24"/>
        </w:rPr>
        <w:t>May 28</w:t>
      </w:r>
      <w:r w:rsidR="0099012A">
        <w:rPr>
          <w:rFonts w:ascii="Times New Roman" w:hAnsi="Times New Roman"/>
          <w:sz w:val="24"/>
        </w:rPr>
        <w:t>, 2018</w:t>
      </w:r>
      <w:r w:rsidRPr="00F0479E">
        <w:rPr>
          <w:rFonts w:ascii="Times New Roman" w:hAnsi="Times New Roman"/>
          <w:sz w:val="24"/>
        </w:rPr>
        <w:t xml:space="preserve">, </w:t>
      </w:r>
      <w:r>
        <w:rPr>
          <w:rFonts w:ascii="Times New Roman" w:hAnsi="Times New Roman"/>
          <w:sz w:val="24"/>
        </w:rPr>
        <w:t xml:space="preserve">titled </w:t>
      </w:r>
      <w:r w:rsidR="00E87745" w:rsidRPr="00E87745">
        <w:rPr>
          <w:rFonts w:ascii="Times New Roman" w:hAnsi="Times New Roman"/>
          <w:i/>
          <w:sz w:val="24"/>
        </w:rPr>
        <w:t>Puget Sound Energy’s Fee-Free Payment Program Update</w:t>
      </w:r>
      <w:r w:rsidR="00E87745">
        <w:rPr>
          <w:rFonts w:ascii="Times New Roman" w:hAnsi="Times New Roman"/>
          <w:i/>
          <w:sz w:val="24"/>
        </w:rPr>
        <w:t xml:space="preserve"> </w:t>
      </w:r>
      <w:r w:rsidR="00E87745" w:rsidRPr="00E87745">
        <w:rPr>
          <w:rFonts w:ascii="Times New Roman" w:hAnsi="Times New Roman"/>
          <w:i/>
          <w:sz w:val="24"/>
        </w:rPr>
        <w:t>Docket Nos. UE-160203 and UG-160204</w:t>
      </w:r>
      <w:r w:rsidRPr="007B2916">
        <w:rPr>
          <w:rFonts w:ascii="Times New Roman" w:hAnsi="Times New Roman"/>
          <w:sz w:val="24"/>
        </w:rPr>
        <w:t xml:space="preserve">. </w:t>
      </w:r>
      <w:r>
        <w:rPr>
          <w:rFonts w:ascii="Times New Roman" w:hAnsi="Times New Roman"/>
          <w:sz w:val="24"/>
        </w:rPr>
        <w:t xml:space="preserve">This report provides updates to the Commission about the program’s progress through </w:t>
      </w:r>
      <w:r w:rsidR="00AF0FAC">
        <w:rPr>
          <w:rFonts w:ascii="Times New Roman" w:hAnsi="Times New Roman"/>
          <w:sz w:val="24"/>
        </w:rPr>
        <w:t xml:space="preserve">April of </w:t>
      </w:r>
      <w:r>
        <w:rPr>
          <w:rFonts w:ascii="Times New Roman" w:hAnsi="Times New Roman"/>
          <w:sz w:val="24"/>
        </w:rPr>
        <w:t>201</w:t>
      </w:r>
      <w:r w:rsidR="00AF0FAC">
        <w:rPr>
          <w:rFonts w:ascii="Times New Roman" w:hAnsi="Times New Roman"/>
          <w:sz w:val="24"/>
        </w:rPr>
        <w:t>8</w:t>
      </w:r>
      <w:r w:rsidRPr="007B2916">
        <w:rPr>
          <w:rFonts w:ascii="Times New Roman" w:hAnsi="Times New Roman"/>
          <w:sz w:val="24"/>
        </w:rPr>
        <w:t>.</w:t>
      </w:r>
      <w:r>
        <w:rPr>
          <w:rFonts w:ascii="Times New Roman" w:hAnsi="Times New Roman"/>
          <w:sz w:val="24"/>
        </w:rPr>
        <w:t xml:space="preserve"> </w:t>
      </w:r>
    </w:p>
    <w:p w:rsidR="00AF0FAC" w:rsidRDefault="00AF0FAC" w:rsidP="00AF0FAC">
      <w:pPr>
        <w:rPr>
          <w:rFonts w:ascii="Times New Roman" w:hAnsi="Times New Roman"/>
          <w:sz w:val="24"/>
        </w:rPr>
      </w:pPr>
    </w:p>
    <w:p w:rsidR="0017445A" w:rsidRDefault="00AF0FAC" w:rsidP="00AF0FAC">
      <w:pPr>
        <w:rPr>
          <w:rFonts w:ascii="Times New Roman" w:hAnsi="Times New Roman"/>
          <w:sz w:val="24"/>
        </w:rPr>
      </w:pPr>
      <w:r w:rsidRPr="00AF0FAC">
        <w:rPr>
          <w:rFonts w:ascii="Times New Roman" w:hAnsi="Times New Roman"/>
          <w:sz w:val="24"/>
        </w:rPr>
        <w:t>Order 01</w:t>
      </w:r>
      <w:r>
        <w:rPr>
          <w:rFonts w:ascii="Times New Roman" w:hAnsi="Times New Roman"/>
          <w:sz w:val="24"/>
        </w:rPr>
        <w:t>,</w:t>
      </w:r>
      <w:r w:rsidRPr="00AF0FAC">
        <w:rPr>
          <w:rFonts w:ascii="Times New Roman" w:hAnsi="Times New Roman"/>
          <w:sz w:val="24"/>
        </w:rPr>
        <w:t xml:space="preserve"> </w:t>
      </w:r>
      <w:r>
        <w:rPr>
          <w:rFonts w:ascii="Times New Roman" w:hAnsi="Times New Roman"/>
          <w:sz w:val="24"/>
        </w:rPr>
        <w:t xml:space="preserve">in the above referenced docket, </w:t>
      </w:r>
      <w:r w:rsidRPr="00AF0FAC">
        <w:rPr>
          <w:rFonts w:ascii="Times New Roman" w:hAnsi="Times New Roman"/>
          <w:sz w:val="24"/>
        </w:rPr>
        <w:t xml:space="preserve">requires PSE to provide </w:t>
      </w:r>
      <w:r>
        <w:rPr>
          <w:rFonts w:ascii="Times New Roman" w:hAnsi="Times New Roman"/>
          <w:sz w:val="24"/>
        </w:rPr>
        <w:t xml:space="preserve">quarterly </w:t>
      </w:r>
      <w:r w:rsidRPr="00AF0FAC">
        <w:rPr>
          <w:rFonts w:ascii="Times New Roman" w:hAnsi="Times New Roman"/>
          <w:sz w:val="24"/>
        </w:rPr>
        <w:t>updates to the Commission</w:t>
      </w:r>
      <w:r>
        <w:rPr>
          <w:rFonts w:ascii="Times New Roman" w:hAnsi="Times New Roman"/>
          <w:sz w:val="24"/>
        </w:rPr>
        <w:t xml:space="preserve"> </w:t>
      </w:r>
      <w:r w:rsidR="0017445A">
        <w:rPr>
          <w:rFonts w:ascii="Times New Roman" w:hAnsi="Times New Roman"/>
          <w:sz w:val="24"/>
        </w:rPr>
        <w:t xml:space="preserve">on its </w:t>
      </w:r>
      <w:r w:rsidR="0017445A" w:rsidRPr="0017445A">
        <w:rPr>
          <w:rFonts w:ascii="Times New Roman" w:hAnsi="Times New Roman"/>
          <w:sz w:val="24"/>
        </w:rPr>
        <w:t xml:space="preserve">Fee Free Bank Card Program </w:t>
      </w:r>
      <w:r>
        <w:rPr>
          <w:rFonts w:ascii="Times New Roman" w:hAnsi="Times New Roman"/>
          <w:sz w:val="24"/>
        </w:rPr>
        <w:t xml:space="preserve">during the deferral period which </w:t>
      </w:r>
      <w:r w:rsidR="0017445A">
        <w:rPr>
          <w:rFonts w:ascii="Times New Roman" w:hAnsi="Times New Roman"/>
          <w:sz w:val="24"/>
        </w:rPr>
        <w:t xml:space="preserve">ended in </w:t>
      </w:r>
      <w:r>
        <w:rPr>
          <w:rFonts w:ascii="Times New Roman" w:hAnsi="Times New Roman"/>
          <w:sz w:val="24"/>
        </w:rPr>
        <w:t>December of 2017</w:t>
      </w:r>
      <w:r w:rsidR="0017445A">
        <w:rPr>
          <w:rFonts w:ascii="Times New Roman" w:hAnsi="Times New Roman"/>
          <w:sz w:val="24"/>
        </w:rPr>
        <w:t xml:space="preserve">. Costs associated with the </w:t>
      </w:r>
      <w:r w:rsidR="0017445A" w:rsidRPr="0017445A">
        <w:rPr>
          <w:rFonts w:ascii="Times New Roman" w:hAnsi="Times New Roman"/>
          <w:sz w:val="24"/>
        </w:rPr>
        <w:t>Fee Free Bank Card Program</w:t>
      </w:r>
      <w:r w:rsidR="0017445A">
        <w:rPr>
          <w:rFonts w:ascii="Times New Roman" w:hAnsi="Times New Roman"/>
          <w:sz w:val="24"/>
        </w:rPr>
        <w:t xml:space="preserve"> are now </w:t>
      </w:r>
      <w:r w:rsidR="000C7F4B">
        <w:rPr>
          <w:rFonts w:ascii="Times New Roman" w:hAnsi="Times New Roman"/>
          <w:sz w:val="24"/>
        </w:rPr>
        <w:t>embedded</w:t>
      </w:r>
      <w:r w:rsidR="0017445A">
        <w:rPr>
          <w:rFonts w:ascii="Times New Roman" w:hAnsi="Times New Roman"/>
          <w:sz w:val="24"/>
        </w:rPr>
        <w:t xml:space="preserve"> in PSE’s rates. </w:t>
      </w:r>
    </w:p>
    <w:p w:rsidR="0017445A" w:rsidRDefault="0017445A" w:rsidP="00AF0FAC">
      <w:pPr>
        <w:rPr>
          <w:rFonts w:ascii="Times New Roman" w:hAnsi="Times New Roman"/>
          <w:sz w:val="24"/>
        </w:rPr>
      </w:pPr>
    </w:p>
    <w:p w:rsidR="007737A0" w:rsidRDefault="0017445A" w:rsidP="00AF0FAC">
      <w:pPr>
        <w:rPr>
          <w:rFonts w:ascii="Times New Roman" w:hAnsi="Times New Roman"/>
          <w:sz w:val="24"/>
        </w:rPr>
      </w:pPr>
      <w:r>
        <w:rPr>
          <w:rFonts w:ascii="Times New Roman" w:hAnsi="Times New Roman"/>
          <w:sz w:val="24"/>
        </w:rPr>
        <w:t xml:space="preserve">Although not required, PSE has filed a report on the program’s progress for the period spanning January through April of 2018. </w:t>
      </w:r>
      <w:r w:rsidR="000C7F4B">
        <w:rPr>
          <w:rFonts w:ascii="Times New Roman" w:hAnsi="Times New Roman"/>
          <w:sz w:val="24"/>
        </w:rPr>
        <w:t>I</w:t>
      </w:r>
      <w:r>
        <w:rPr>
          <w:rFonts w:ascii="Times New Roman" w:hAnsi="Times New Roman"/>
          <w:sz w:val="24"/>
        </w:rPr>
        <w:t xml:space="preserve">n </w:t>
      </w:r>
      <w:r w:rsidR="000C7F4B">
        <w:rPr>
          <w:rFonts w:ascii="Times New Roman" w:hAnsi="Times New Roman"/>
          <w:sz w:val="24"/>
        </w:rPr>
        <w:t xml:space="preserve">the </w:t>
      </w:r>
      <w:r>
        <w:rPr>
          <w:rFonts w:ascii="Times New Roman" w:hAnsi="Times New Roman"/>
          <w:sz w:val="24"/>
        </w:rPr>
        <w:t xml:space="preserve">advice </w:t>
      </w:r>
      <w:r w:rsidR="007737A0">
        <w:rPr>
          <w:rFonts w:ascii="Times New Roman" w:hAnsi="Times New Roman"/>
          <w:sz w:val="24"/>
        </w:rPr>
        <w:t xml:space="preserve">that accompanied </w:t>
      </w:r>
      <w:r w:rsidR="000C7F4B">
        <w:rPr>
          <w:rFonts w:ascii="Times New Roman" w:hAnsi="Times New Roman"/>
          <w:sz w:val="24"/>
        </w:rPr>
        <w:t xml:space="preserve">its latest </w:t>
      </w:r>
      <w:r w:rsidR="007737A0">
        <w:rPr>
          <w:rFonts w:ascii="Times New Roman" w:hAnsi="Times New Roman"/>
          <w:sz w:val="24"/>
        </w:rPr>
        <w:t>compliance filing</w:t>
      </w:r>
      <w:r w:rsidR="000C7F4B">
        <w:rPr>
          <w:rFonts w:ascii="Times New Roman" w:hAnsi="Times New Roman"/>
          <w:sz w:val="24"/>
        </w:rPr>
        <w:t>,</w:t>
      </w:r>
      <w:r w:rsidR="007737A0">
        <w:rPr>
          <w:rFonts w:ascii="Times New Roman" w:hAnsi="Times New Roman"/>
          <w:sz w:val="24"/>
        </w:rPr>
        <w:t xml:space="preserve"> </w:t>
      </w:r>
      <w:r w:rsidR="000C7F4B">
        <w:rPr>
          <w:rFonts w:ascii="Times New Roman" w:hAnsi="Times New Roman"/>
          <w:sz w:val="24"/>
        </w:rPr>
        <w:t xml:space="preserve">PSE stated </w:t>
      </w:r>
      <w:r>
        <w:rPr>
          <w:rFonts w:ascii="Times New Roman" w:hAnsi="Times New Roman"/>
          <w:sz w:val="24"/>
        </w:rPr>
        <w:t xml:space="preserve">that it believes the quarterly reports are no longer required </w:t>
      </w:r>
      <w:r w:rsidR="000C7F4B">
        <w:rPr>
          <w:rFonts w:ascii="Times New Roman" w:hAnsi="Times New Roman"/>
          <w:sz w:val="24"/>
        </w:rPr>
        <w:t>since it is no longer deferring program costs</w:t>
      </w:r>
      <w:r>
        <w:rPr>
          <w:rFonts w:ascii="Times New Roman" w:hAnsi="Times New Roman"/>
          <w:sz w:val="24"/>
        </w:rPr>
        <w:t>. Staff agrees with PSE</w:t>
      </w:r>
      <w:r w:rsidR="007737A0">
        <w:rPr>
          <w:rFonts w:ascii="Times New Roman" w:hAnsi="Times New Roman"/>
          <w:sz w:val="24"/>
        </w:rPr>
        <w:t xml:space="preserve"> and provides </w:t>
      </w:r>
      <w:r w:rsidR="000C7F4B">
        <w:rPr>
          <w:rFonts w:ascii="Times New Roman" w:hAnsi="Times New Roman"/>
          <w:sz w:val="24"/>
        </w:rPr>
        <w:t>in this final report</w:t>
      </w:r>
      <w:r w:rsidR="00D73D05">
        <w:rPr>
          <w:rFonts w:ascii="Times New Roman" w:hAnsi="Times New Roman"/>
          <w:sz w:val="24"/>
        </w:rPr>
        <w:t>,</w:t>
      </w:r>
      <w:r w:rsidR="000C7F4B">
        <w:rPr>
          <w:rFonts w:ascii="Times New Roman" w:hAnsi="Times New Roman"/>
          <w:sz w:val="24"/>
        </w:rPr>
        <w:t xml:space="preserve"> </w:t>
      </w:r>
      <w:r w:rsidR="007737A0">
        <w:rPr>
          <w:rFonts w:ascii="Times New Roman" w:hAnsi="Times New Roman"/>
          <w:sz w:val="24"/>
        </w:rPr>
        <w:t>a summary of the program’s progress from its inception in August of 2017 through April of 2018.</w:t>
      </w:r>
    </w:p>
    <w:p w:rsidR="007737A0" w:rsidRDefault="007737A0" w:rsidP="00AF0FAC">
      <w:pPr>
        <w:rPr>
          <w:rFonts w:ascii="Times New Roman" w:hAnsi="Times New Roman"/>
          <w:sz w:val="24"/>
        </w:rPr>
      </w:pPr>
    </w:p>
    <w:p w:rsidR="00FA15E0" w:rsidRDefault="00D15EF4">
      <w:pPr>
        <w:widowControl/>
        <w:autoSpaceDE/>
        <w:autoSpaceDN/>
        <w:adjustRightInd/>
        <w:rPr>
          <w:rFonts w:ascii="Times New Roman" w:hAnsi="Times New Roman"/>
          <w:sz w:val="24"/>
        </w:rPr>
      </w:pPr>
      <w:r>
        <w:rPr>
          <w:rFonts w:ascii="Times New Roman" w:hAnsi="Times New Roman"/>
          <w:sz w:val="24"/>
        </w:rPr>
        <w:t xml:space="preserve">In the background section of Order 01, customers paid a $2.00 “convenience fee” to use a credit or debit card to pay their monthly utility bill. The convenience fee was a pass-through cost paid directly to the third-party payment processor. The key value proposition associated with the Company’s </w:t>
      </w:r>
      <w:r w:rsidRPr="0017445A">
        <w:rPr>
          <w:rFonts w:ascii="Times New Roman" w:hAnsi="Times New Roman"/>
          <w:sz w:val="24"/>
        </w:rPr>
        <w:t>Fee Free Bank Card Program</w:t>
      </w:r>
      <w:r>
        <w:rPr>
          <w:rFonts w:ascii="Times New Roman" w:hAnsi="Times New Roman"/>
          <w:sz w:val="24"/>
        </w:rPr>
        <w:t xml:space="preserve"> was that it would allow customers to take advantage of </w:t>
      </w:r>
      <w:r w:rsidR="00D73D05">
        <w:rPr>
          <w:rFonts w:ascii="Times New Roman" w:hAnsi="Times New Roman"/>
          <w:sz w:val="24"/>
        </w:rPr>
        <w:t xml:space="preserve">PSE’s </w:t>
      </w:r>
      <w:r>
        <w:rPr>
          <w:rFonts w:ascii="Times New Roman" w:hAnsi="Times New Roman"/>
          <w:sz w:val="24"/>
        </w:rPr>
        <w:t>lower interchange rates thereby reducing the transaction cost to $1.50.</w:t>
      </w:r>
    </w:p>
    <w:p w:rsidR="00FA15E0" w:rsidRDefault="00FA15E0" w:rsidP="001C28E7">
      <w:pPr>
        <w:rPr>
          <w:rFonts w:ascii="Times New Roman" w:hAnsi="Times New Roman"/>
          <w:sz w:val="24"/>
        </w:rPr>
      </w:pPr>
      <w:r>
        <w:rPr>
          <w:rFonts w:ascii="Times New Roman" w:hAnsi="Times New Roman"/>
          <w:sz w:val="24"/>
        </w:rPr>
        <w:lastRenderedPageBreak/>
        <w:t>Staff analyzed the monthly data (</w:t>
      </w:r>
      <w:r w:rsidRPr="00FA15E0">
        <w:rPr>
          <w:rFonts w:ascii="Times New Roman" w:hAnsi="Times New Roman"/>
          <w:sz w:val="24"/>
        </w:rPr>
        <w:t>August of 2017 through April of 2018</w:t>
      </w:r>
      <w:r>
        <w:rPr>
          <w:rFonts w:ascii="Times New Roman" w:hAnsi="Times New Roman"/>
          <w:sz w:val="24"/>
        </w:rPr>
        <w:t xml:space="preserve">) provided by PSE and found transaction costs averaged $1.39. The Company has also reported steady growth in the percentage of customer payments made using the program. In the first month of the program only 1.7 percent of payments were made with a bank card. In April of 2018, PSE reports that over 17 percent of its customer payments are made using the </w:t>
      </w:r>
      <w:r w:rsidRPr="0017445A">
        <w:rPr>
          <w:rFonts w:ascii="Times New Roman" w:hAnsi="Times New Roman"/>
          <w:sz w:val="24"/>
        </w:rPr>
        <w:t>Fee Free Bank Card Program</w:t>
      </w:r>
      <w:r>
        <w:rPr>
          <w:rFonts w:ascii="Times New Roman" w:hAnsi="Times New Roman"/>
          <w:sz w:val="24"/>
        </w:rPr>
        <w:t xml:space="preserve">. </w:t>
      </w:r>
    </w:p>
    <w:p w:rsidR="00FA15E0" w:rsidRDefault="00FA15E0" w:rsidP="001C28E7">
      <w:pPr>
        <w:rPr>
          <w:rFonts w:ascii="Times New Roman" w:hAnsi="Times New Roman"/>
          <w:sz w:val="24"/>
        </w:rPr>
      </w:pPr>
    </w:p>
    <w:p w:rsidR="00803373" w:rsidRDefault="00135FDE" w:rsidP="001C28E7">
      <w:pPr>
        <w:rPr>
          <w:rFonts w:ascii="Times New Roman" w:hAnsi="Times New Roman"/>
          <w:sz w:val="24"/>
        </w:rPr>
      </w:pPr>
      <w:r w:rsidRPr="007B2916">
        <w:rPr>
          <w:rFonts w:ascii="Times New Roman" w:hAnsi="Times New Roman"/>
          <w:sz w:val="24"/>
        </w:rPr>
        <w:t xml:space="preserve">Staff </w:t>
      </w:r>
      <w:r w:rsidR="000C7F4B">
        <w:rPr>
          <w:rFonts w:ascii="Times New Roman" w:hAnsi="Times New Roman"/>
          <w:sz w:val="24"/>
        </w:rPr>
        <w:t>has analyzed PSE’s the May 28, 2018</w:t>
      </w:r>
      <w:r w:rsidR="002706EB">
        <w:rPr>
          <w:rFonts w:ascii="Times New Roman" w:hAnsi="Times New Roman"/>
          <w:sz w:val="24"/>
        </w:rPr>
        <w:t>,</w:t>
      </w:r>
      <w:bookmarkStart w:id="0" w:name="_GoBack"/>
      <w:bookmarkEnd w:id="0"/>
      <w:r w:rsidR="000C7F4B">
        <w:rPr>
          <w:rFonts w:ascii="Times New Roman" w:hAnsi="Times New Roman"/>
          <w:sz w:val="24"/>
        </w:rPr>
        <w:t xml:space="preserve"> filing for its Fee-Free Bank Card Program and finds that it </w:t>
      </w:r>
      <w:r w:rsidRPr="007B2916">
        <w:rPr>
          <w:rFonts w:ascii="Times New Roman" w:hAnsi="Times New Roman"/>
          <w:sz w:val="24"/>
        </w:rPr>
        <w:t xml:space="preserve">complies fully with the Commission’s Order </w:t>
      </w:r>
      <w:r>
        <w:rPr>
          <w:rFonts w:ascii="Times New Roman" w:hAnsi="Times New Roman"/>
          <w:sz w:val="24"/>
        </w:rPr>
        <w:t>01</w:t>
      </w:r>
      <w:r w:rsidRPr="007B2916">
        <w:rPr>
          <w:rFonts w:ascii="Times New Roman" w:hAnsi="Times New Roman"/>
          <w:sz w:val="24"/>
        </w:rPr>
        <w:t xml:space="preserve">, entered </w:t>
      </w:r>
      <w:r>
        <w:rPr>
          <w:rFonts w:ascii="Times New Roman" w:hAnsi="Times New Roman"/>
          <w:sz w:val="24"/>
        </w:rPr>
        <w:t>March 24, 2016</w:t>
      </w:r>
      <w:r w:rsidRPr="007B2916">
        <w:rPr>
          <w:rFonts w:ascii="Times New Roman" w:hAnsi="Times New Roman"/>
          <w:sz w:val="24"/>
        </w:rPr>
        <w:t>.</w:t>
      </w:r>
    </w:p>
    <w:p w:rsidR="004D13CA" w:rsidRDefault="004D13CA" w:rsidP="001C28E7">
      <w:pPr>
        <w:rPr>
          <w:rFonts w:ascii="Times New Roman" w:hAnsi="Times New Roman"/>
          <w:sz w:val="24"/>
        </w:rPr>
      </w:pPr>
    </w:p>
    <w:p w:rsidR="00803373" w:rsidRPr="00391AFB" w:rsidRDefault="000F19C7" w:rsidP="001C28E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rsidP="001C28E7">
      <w:pPr>
        <w:widowControl/>
        <w:rPr>
          <w:rFonts w:ascii="Times New Roman" w:hAnsi="Times New Roman"/>
          <w:sz w:val="24"/>
        </w:rPr>
      </w:pPr>
    </w:p>
    <w:p w:rsidR="00803373" w:rsidRPr="00391AFB" w:rsidRDefault="00803373" w:rsidP="001C28E7">
      <w:pPr>
        <w:widowControl/>
        <w:rPr>
          <w:rFonts w:ascii="Times New Roman" w:hAnsi="Times New Roman"/>
          <w:sz w:val="24"/>
        </w:rPr>
      </w:pPr>
    </w:p>
    <w:p w:rsidR="00803373" w:rsidRPr="00391AFB" w:rsidRDefault="00803373" w:rsidP="001C28E7">
      <w:pPr>
        <w:widowControl/>
        <w:rPr>
          <w:rFonts w:ascii="Times New Roman" w:hAnsi="Times New Roman"/>
          <w:sz w:val="24"/>
        </w:rPr>
      </w:pPr>
    </w:p>
    <w:p w:rsidR="00813052" w:rsidRDefault="000C7F4B" w:rsidP="001C28E7">
      <w:pPr>
        <w:widowControl/>
        <w:rPr>
          <w:rFonts w:ascii="Times New Roman" w:hAnsi="Times New Roman"/>
          <w:sz w:val="24"/>
        </w:rPr>
      </w:pPr>
      <w:r>
        <w:rPr>
          <w:rFonts w:ascii="Times New Roman" w:hAnsi="Times New Roman"/>
          <w:sz w:val="24"/>
        </w:rPr>
        <w:t>David Carlos Gomez</w:t>
      </w:r>
    </w:p>
    <w:p w:rsidR="00141501" w:rsidRPr="00141501" w:rsidRDefault="000C7F4B" w:rsidP="00141501">
      <w:pPr>
        <w:rPr>
          <w:rFonts w:ascii="Times New Roman" w:hAnsi="Times New Roman"/>
          <w:sz w:val="24"/>
        </w:rPr>
      </w:pPr>
      <w:r w:rsidRPr="000C7F4B">
        <w:rPr>
          <w:rFonts w:ascii="Times New Roman" w:hAnsi="Times New Roman"/>
          <w:sz w:val="24"/>
        </w:rPr>
        <w:t>Assistant Power Supply Manager, Energy Regulation</w:t>
      </w:r>
    </w:p>
    <w:p w:rsidR="00803373" w:rsidRPr="00141501" w:rsidRDefault="00803373" w:rsidP="00141501">
      <w:pPr>
        <w:tabs>
          <w:tab w:val="left" w:pos="3696"/>
        </w:tabs>
        <w:rPr>
          <w:rFonts w:ascii="Times New Roman" w:hAnsi="Times New Roman"/>
          <w:sz w:val="24"/>
        </w:rPr>
      </w:pPr>
    </w:p>
    <w:sectPr w:rsidR="00803373" w:rsidRPr="00141501" w:rsidSect="00141501">
      <w:footerReference w:type="default" r:id="rId13"/>
      <w:endnotePr>
        <w:numFmt w:val="decimal"/>
      </w:endnotePr>
      <w:pgSz w:w="12240" w:h="15840" w:code="1"/>
      <w:pgMar w:top="774" w:right="1440" w:bottom="1440" w:left="1440" w:header="1440" w:footer="540" w:gutter="0"/>
      <w:paperSrc w:first="2" w:other="7"/>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96A" w:rsidRDefault="00F5796A" w:rsidP="00141501">
      <w:r>
        <w:separator/>
      </w:r>
    </w:p>
  </w:endnote>
  <w:endnote w:type="continuationSeparator" w:id="0">
    <w:p w:rsidR="00F5796A" w:rsidRDefault="00F5796A" w:rsidP="0014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501" w:rsidRPr="00417016" w:rsidRDefault="00141501" w:rsidP="00141501">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p w:rsidR="00141501" w:rsidRDefault="00141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96A" w:rsidRDefault="00F5796A" w:rsidP="00141501">
      <w:r>
        <w:separator/>
      </w:r>
    </w:p>
  </w:footnote>
  <w:footnote w:type="continuationSeparator" w:id="0">
    <w:p w:rsidR="00F5796A" w:rsidRDefault="00F5796A" w:rsidP="00141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24DEA"/>
    <w:rsid w:val="00051CE8"/>
    <w:rsid w:val="000802F4"/>
    <w:rsid w:val="0008061B"/>
    <w:rsid w:val="000A0C10"/>
    <w:rsid w:val="000C7F4B"/>
    <w:rsid w:val="000F05EE"/>
    <w:rsid w:val="000F19C7"/>
    <w:rsid w:val="00131300"/>
    <w:rsid w:val="00135FDE"/>
    <w:rsid w:val="00141501"/>
    <w:rsid w:val="00144CC8"/>
    <w:rsid w:val="0017445A"/>
    <w:rsid w:val="001C28E7"/>
    <w:rsid w:val="001C55F2"/>
    <w:rsid w:val="001D1E14"/>
    <w:rsid w:val="001D2DEF"/>
    <w:rsid w:val="001E0E86"/>
    <w:rsid w:val="001E37F4"/>
    <w:rsid w:val="00206092"/>
    <w:rsid w:val="0022346B"/>
    <w:rsid w:val="00236407"/>
    <w:rsid w:val="00246099"/>
    <w:rsid w:val="00264FDF"/>
    <w:rsid w:val="002706EB"/>
    <w:rsid w:val="00277BFF"/>
    <w:rsid w:val="00284A57"/>
    <w:rsid w:val="00294DDE"/>
    <w:rsid w:val="00295B71"/>
    <w:rsid w:val="002A3EF4"/>
    <w:rsid w:val="002C5721"/>
    <w:rsid w:val="002C5D32"/>
    <w:rsid w:val="00315578"/>
    <w:rsid w:val="00315B96"/>
    <w:rsid w:val="00334DEB"/>
    <w:rsid w:val="00352C5A"/>
    <w:rsid w:val="003536C7"/>
    <w:rsid w:val="0035447D"/>
    <w:rsid w:val="003570F0"/>
    <w:rsid w:val="00376763"/>
    <w:rsid w:val="0038627F"/>
    <w:rsid w:val="00390EE2"/>
    <w:rsid w:val="00391AFB"/>
    <w:rsid w:val="003953B8"/>
    <w:rsid w:val="00412ACA"/>
    <w:rsid w:val="004339FF"/>
    <w:rsid w:val="00444F47"/>
    <w:rsid w:val="00457B23"/>
    <w:rsid w:val="00486331"/>
    <w:rsid w:val="004871AC"/>
    <w:rsid w:val="004D13CA"/>
    <w:rsid w:val="004F41D5"/>
    <w:rsid w:val="00523FAD"/>
    <w:rsid w:val="00531957"/>
    <w:rsid w:val="0057383A"/>
    <w:rsid w:val="005A4600"/>
    <w:rsid w:val="005E4145"/>
    <w:rsid w:val="00620D10"/>
    <w:rsid w:val="006433A9"/>
    <w:rsid w:val="0067361A"/>
    <w:rsid w:val="006744C7"/>
    <w:rsid w:val="00675797"/>
    <w:rsid w:val="006D5FAF"/>
    <w:rsid w:val="006D6B92"/>
    <w:rsid w:val="00711347"/>
    <w:rsid w:val="00735941"/>
    <w:rsid w:val="00765E6C"/>
    <w:rsid w:val="007737A0"/>
    <w:rsid w:val="007A6D2C"/>
    <w:rsid w:val="007B2916"/>
    <w:rsid w:val="007C693B"/>
    <w:rsid w:val="007D00C4"/>
    <w:rsid w:val="007D53BC"/>
    <w:rsid w:val="00803373"/>
    <w:rsid w:val="00813052"/>
    <w:rsid w:val="00854FC7"/>
    <w:rsid w:val="00860654"/>
    <w:rsid w:val="008C576C"/>
    <w:rsid w:val="00912BB8"/>
    <w:rsid w:val="00915131"/>
    <w:rsid w:val="0092474D"/>
    <w:rsid w:val="0099012A"/>
    <w:rsid w:val="009909FF"/>
    <w:rsid w:val="009F361D"/>
    <w:rsid w:val="00A11FA8"/>
    <w:rsid w:val="00A42645"/>
    <w:rsid w:val="00A57448"/>
    <w:rsid w:val="00A96F75"/>
    <w:rsid w:val="00AB3A60"/>
    <w:rsid w:val="00AE0633"/>
    <w:rsid w:val="00AE2E70"/>
    <w:rsid w:val="00AF0FAC"/>
    <w:rsid w:val="00AF3C94"/>
    <w:rsid w:val="00B46871"/>
    <w:rsid w:val="00B47507"/>
    <w:rsid w:val="00B53D8A"/>
    <w:rsid w:val="00B60401"/>
    <w:rsid w:val="00BA1FFF"/>
    <w:rsid w:val="00BD191F"/>
    <w:rsid w:val="00C12CCF"/>
    <w:rsid w:val="00C14581"/>
    <w:rsid w:val="00C97D3C"/>
    <w:rsid w:val="00CB47EF"/>
    <w:rsid w:val="00CF64F2"/>
    <w:rsid w:val="00D15EF4"/>
    <w:rsid w:val="00D241B2"/>
    <w:rsid w:val="00D313BD"/>
    <w:rsid w:val="00D623B4"/>
    <w:rsid w:val="00D73D05"/>
    <w:rsid w:val="00D93DED"/>
    <w:rsid w:val="00DB3F3F"/>
    <w:rsid w:val="00DE2032"/>
    <w:rsid w:val="00DF569E"/>
    <w:rsid w:val="00E0590C"/>
    <w:rsid w:val="00E37694"/>
    <w:rsid w:val="00E47277"/>
    <w:rsid w:val="00E54A43"/>
    <w:rsid w:val="00E56DA4"/>
    <w:rsid w:val="00E87745"/>
    <w:rsid w:val="00EE430E"/>
    <w:rsid w:val="00F026D8"/>
    <w:rsid w:val="00F0479E"/>
    <w:rsid w:val="00F20E92"/>
    <w:rsid w:val="00F5198F"/>
    <w:rsid w:val="00F5216E"/>
    <w:rsid w:val="00F563CB"/>
    <w:rsid w:val="00F5796A"/>
    <w:rsid w:val="00F7627A"/>
    <w:rsid w:val="00F943A8"/>
    <w:rsid w:val="00FA108C"/>
    <w:rsid w:val="00FA15E0"/>
    <w:rsid w:val="00FA7B03"/>
    <w:rsid w:val="00FB1E5B"/>
    <w:rsid w:val="00FF1F34"/>
    <w:rsid w:val="00FF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phone"/>
  <w:shapeDefaults>
    <o:shapedefaults v:ext="edit" spidmax="2049"/>
    <o:shapelayout v:ext="edit">
      <o:idmap v:ext="edit" data="1"/>
    </o:shapelayout>
  </w:shapeDefaults>
  <w:decimalSymbol w:val="."/>
  <w:listSeparator w:val=","/>
  <w15:chartTrackingRefBased/>
  <w15:docId w15:val="{5414E06A-6EAD-475D-AE81-4F862515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B47EF"/>
    <w:rPr>
      <w:rFonts w:ascii="Tahoma" w:hAnsi="Tahoma" w:cs="Tahoma"/>
      <w:sz w:val="16"/>
      <w:szCs w:val="16"/>
    </w:rPr>
  </w:style>
  <w:style w:type="character" w:customStyle="1" w:styleId="BalloonTextChar">
    <w:name w:val="Balloon Text Char"/>
    <w:link w:val="BalloonText"/>
    <w:rsid w:val="00CB47EF"/>
    <w:rPr>
      <w:rFonts w:ascii="Tahoma" w:hAnsi="Tahoma" w:cs="Tahoma"/>
      <w:sz w:val="16"/>
      <w:szCs w:val="16"/>
    </w:rPr>
  </w:style>
  <w:style w:type="paragraph" w:styleId="NoSpacing">
    <w:name w:val="No Spacing"/>
    <w:uiPriority w:val="1"/>
    <w:qFormat/>
    <w:rsid w:val="00412ACA"/>
    <w:rPr>
      <w:rFonts w:ascii="Calibri" w:eastAsia="Calibri" w:hAnsi="Calibri"/>
      <w:sz w:val="22"/>
      <w:szCs w:val="22"/>
    </w:rPr>
  </w:style>
  <w:style w:type="paragraph" w:styleId="Header">
    <w:name w:val="header"/>
    <w:basedOn w:val="Normal"/>
    <w:link w:val="HeaderChar"/>
    <w:rsid w:val="00141501"/>
    <w:pPr>
      <w:tabs>
        <w:tab w:val="center" w:pos="4680"/>
        <w:tab w:val="right" w:pos="9360"/>
      </w:tabs>
    </w:pPr>
  </w:style>
  <w:style w:type="character" w:customStyle="1" w:styleId="HeaderChar">
    <w:name w:val="Header Char"/>
    <w:link w:val="Header"/>
    <w:rsid w:val="00141501"/>
    <w:rPr>
      <w:rFonts w:ascii="Courier" w:hAnsi="Courier"/>
      <w:szCs w:val="24"/>
    </w:rPr>
  </w:style>
  <w:style w:type="paragraph" w:styleId="Footer">
    <w:name w:val="footer"/>
    <w:basedOn w:val="Normal"/>
    <w:link w:val="FooterChar"/>
    <w:rsid w:val="00141501"/>
    <w:pPr>
      <w:tabs>
        <w:tab w:val="center" w:pos="4680"/>
        <w:tab w:val="right" w:pos="9360"/>
      </w:tabs>
    </w:pPr>
  </w:style>
  <w:style w:type="character" w:customStyle="1" w:styleId="FooterChar">
    <w:name w:val="Footer Char"/>
    <w:link w:val="Footer"/>
    <w:rsid w:val="00141501"/>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3017">
      <w:bodyDiv w:val="1"/>
      <w:marLeft w:val="0"/>
      <w:marRight w:val="0"/>
      <w:marTop w:val="0"/>
      <w:marBottom w:val="0"/>
      <w:divBdr>
        <w:top w:val="none" w:sz="0" w:space="0" w:color="auto"/>
        <w:left w:val="none" w:sz="0" w:space="0" w:color="auto"/>
        <w:bottom w:val="none" w:sz="0" w:space="0" w:color="auto"/>
        <w:right w:val="none" w:sz="0" w:space="0" w:color="auto"/>
      </w:divBdr>
    </w:div>
    <w:div w:id="188632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81675945FF9441AD20FB1D99038C37" ma:contentTypeVersion="104" ma:contentTypeDescription="" ma:contentTypeScope="" ma:versionID="97d3753e867f5edd6999187ec92f0b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Petition for Accounting Order</CaseType>
    <IndustryCode xmlns="dc463f71-b30c-4ab2-9473-d307f9d35888">150</IndustryCode>
    <CaseStatus xmlns="dc463f71-b30c-4ab2-9473-d307f9d35888">Closed</CaseStatus>
    <OpenedDate xmlns="dc463f71-b30c-4ab2-9473-d307f9d35888">2016-02-12T08:00:00+00:00</OpenedDate>
    <SignificantOrder xmlns="dc463f71-b30c-4ab2-9473-d307f9d35888">false</SignificantOrder>
    <Date1 xmlns="dc463f71-b30c-4ab2-9473-d307f9d35888">2018-05-31T07:00:00+00:00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160204</DocketNumber>
    <DelegatedOrder xmlns="dc463f71-b30c-4ab2-9473-d307f9d35888">false</DelegatedOrd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7BC1F-88DB-4084-9B06-B9A637DC6627}"/>
</file>

<file path=customXml/itemProps2.xml><?xml version="1.0" encoding="utf-8"?>
<ds:datastoreItem xmlns:ds="http://schemas.openxmlformats.org/officeDocument/2006/customXml" ds:itemID="{8E42203E-580F-4D9A-AD94-B54CC193A633}">
  <ds:schemaRefs>
    <ds:schemaRef ds:uri="http://schemas.microsoft.com/office/2006/metadata/longProperties"/>
  </ds:schemaRefs>
</ds:datastoreItem>
</file>

<file path=customXml/itemProps3.xml><?xml version="1.0" encoding="utf-8"?>
<ds:datastoreItem xmlns:ds="http://schemas.openxmlformats.org/officeDocument/2006/customXml" ds:itemID="{F3678AF8-7E34-4961-BEE7-9DD2B787ACE2}"/>
</file>

<file path=customXml/itemProps4.xml><?xml version="1.0" encoding="utf-8"?>
<ds:datastoreItem xmlns:ds="http://schemas.openxmlformats.org/officeDocument/2006/customXml" ds:itemID="{57A237E6-141A-463F-A4DC-9E56A0E133FC}">
  <ds:schemaRefs>
    <ds:schemaRef ds:uri="http://schemas.microsoft.com/office/2006/metadata/properties"/>
    <ds:schemaRef ds:uri="http://schemas.microsoft.com/office/infopath/2007/PartnerControls"/>
    <ds:schemaRef ds:uri="dc463f71-b30c-4ab2-9473-d307f9d35888"/>
    <ds:schemaRef ds:uri="http://schemas.microsoft.com/sharepoint/v3"/>
  </ds:schemaRefs>
</ds:datastoreItem>
</file>

<file path=customXml/itemProps5.xml><?xml version="1.0" encoding="utf-8"?>
<ds:datastoreItem xmlns:ds="http://schemas.openxmlformats.org/officeDocument/2006/customXml" ds:itemID="{F9A158FD-D6AF-46DB-A97D-CD8F8C2442CE}">
  <ds:schemaRefs>
    <ds:schemaRef ds:uri="http://schemas.microsoft.com/sharepoint/v3/contenttype/forms"/>
  </ds:schemaRefs>
</ds:datastoreItem>
</file>

<file path=customXml/itemProps6.xml><?xml version="1.0" encoding="utf-8"?>
<ds:datastoreItem xmlns:ds="http://schemas.openxmlformats.org/officeDocument/2006/customXml" ds:itemID="{FE5FB8F5-604C-42E5-9048-0B1E862B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Anderson, Linda (UTC)</cp:lastModifiedBy>
  <cp:revision>2</cp:revision>
  <cp:lastPrinted>2016-10-04T21:16:00Z</cp:lastPrinted>
  <dcterms:created xsi:type="dcterms:W3CDTF">2018-05-31T21:22:00Z</dcterms:created>
  <dcterms:modified xsi:type="dcterms:W3CDTF">2018-05-31T21:22:00Z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DeMarco, Betsy (UTC)</vt:lpwstr>
  </property>
  <property fmtid="{D5CDD505-2E9C-101B-9397-08002B2CF9AE}" pid="3" name="display_urn:schemas-microsoft-com:office:office#Author">
    <vt:lpwstr>DeMarco, Betsy (UTC)</vt:lpwstr>
  </property>
  <property fmtid="{D5CDD505-2E9C-101B-9397-08002B2CF9AE}" pid="4" name="DocType">
    <vt:lpwstr>Motion</vt:lpwstr>
  </property>
  <property fmtid="{D5CDD505-2E9C-101B-9397-08002B2CF9AE}" pid="5" name="ContentTypeId">
    <vt:lpwstr>0x0101006E56B4D1795A2E4DB2F0B01679ED314A003881675945FF9441AD20FB1D99038C37</vt:lpwstr>
  </property>
  <property fmtid="{D5CDD505-2E9C-101B-9397-08002B2CF9AE}" pid="6" name="_docset_NoMedatataSyncRequired">
    <vt:lpwstr>False</vt:lpwstr>
  </property>
  <property fmtid="{D5CDD505-2E9C-101B-9397-08002B2CF9AE}" pid="7" name="Process">
    <vt:lpwstr/>
  </property>
  <property fmtid="{D5CDD505-2E9C-101B-9397-08002B2CF9AE}" pid="8" name="ContentType">
    <vt:lpwstr>Filed Document</vt:lpwstr>
  </property>
  <property fmtid="{D5CDD505-2E9C-101B-9397-08002B2CF9AE}" pid="9" name="IsEFSEC">
    <vt:bool>false</vt:bool>
  </property>
</Properties>
</file>