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6EDAF" w14:textId="07C976C5" w:rsidR="00AB4CD3" w:rsidRPr="00E6670D" w:rsidRDefault="008C388B" w:rsidP="00D74C2A">
      <w:pPr>
        <w:spacing w:before="120" w:after="100" w:afterAutospacing="1"/>
        <w:jc w:val="center"/>
        <w:rPr>
          <w:b/>
        </w:rPr>
      </w:pPr>
      <w:bookmarkStart w:id="0" w:name="_GoBack"/>
      <w:bookmarkEnd w:id="0"/>
      <w:r w:rsidRPr="00E6670D">
        <w:rPr>
          <w:b/>
          <w:u w:val="single"/>
        </w:rPr>
        <w:t>Proposed</w:t>
      </w:r>
      <w:r w:rsidR="00A75CC1" w:rsidRPr="00E6670D">
        <w:rPr>
          <w:b/>
          <w:u w:val="single"/>
        </w:rPr>
        <w:t xml:space="preserve"> </w:t>
      </w:r>
      <w:r w:rsidRPr="00E6670D">
        <w:rPr>
          <w:b/>
          <w:u w:val="single"/>
        </w:rPr>
        <w:t xml:space="preserve">Conditions for </w:t>
      </w:r>
      <w:r w:rsidR="00A75CC1" w:rsidRPr="00E6670D">
        <w:rPr>
          <w:b/>
          <w:u w:val="single"/>
        </w:rPr>
        <w:t>201</w:t>
      </w:r>
      <w:r w:rsidR="007443AE" w:rsidRPr="00E6670D">
        <w:rPr>
          <w:b/>
          <w:u w:val="single"/>
        </w:rPr>
        <w:t>6</w:t>
      </w:r>
      <w:r w:rsidR="00A75CC1" w:rsidRPr="00E6670D">
        <w:rPr>
          <w:b/>
          <w:u w:val="single"/>
        </w:rPr>
        <w:t>-201</w:t>
      </w:r>
      <w:r w:rsidR="007443AE" w:rsidRPr="00E6670D">
        <w:rPr>
          <w:b/>
          <w:u w:val="single"/>
        </w:rPr>
        <w:t>7</w:t>
      </w:r>
      <w:r w:rsidR="00A75CC1" w:rsidRPr="00E6670D">
        <w:rPr>
          <w:b/>
          <w:u w:val="single"/>
        </w:rPr>
        <w:t xml:space="preserve"> PSE Electric </w:t>
      </w:r>
      <w:r w:rsidRPr="00E6670D">
        <w:rPr>
          <w:b/>
          <w:u w:val="single"/>
        </w:rPr>
        <w:t>Conservation</w:t>
      </w:r>
    </w:p>
    <w:p w14:paraId="0726EDB0" w14:textId="77777777" w:rsidR="006F2B49" w:rsidRPr="00E6670D" w:rsidRDefault="00AB4CD3" w:rsidP="00D74C2A">
      <w:pPr>
        <w:spacing w:before="120" w:after="100" w:afterAutospacing="1"/>
        <w:ind w:left="720" w:hanging="720"/>
        <w:rPr>
          <w:b/>
        </w:rPr>
      </w:pPr>
      <w:r w:rsidRPr="00E6670D">
        <w:rPr>
          <w:b/>
        </w:rPr>
        <w:t>(1)</w:t>
      </w:r>
      <w:r w:rsidRPr="00E6670D">
        <w:tab/>
      </w:r>
      <w:r w:rsidRPr="00E6670D">
        <w:rPr>
          <w:b/>
        </w:rPr>
        <w:t>Ten-Year Potential/Biennial Conservation Target − Approval and Conditions.</w:t>
      </w:r>
      <w:r w:rsidRPr="00E6670D">
        <w:t xml:space="preserve">  </w:t>
      </w:r>
    </w:p>
    <w:p w14:paraId="0726EDB1" w14:textId="581A35A0" w:rsidR="00445646" w:rsidRPr="00E6670D" w:rsidRDefault="00AB4CD3" w:rsidP="00B60ACB">
      <w:pPr>
        <w:numPr>
          <w:ilvl w:val="1"/>
          <w:numId w:val="42"/>
        </w:numPr>
        <w:spacing w:before="120" w:after="100" w:afterAutospacing="1"/>
        <w:ind w:hanging="720"/>
        <w:rPr>
          <w:b/>
        </w:rPr>
      </w:pPr>
      <w:r w:rsidRPr="00E6670D">
        <w:t xml:space="preserve">Puget Sound Energy’s </w:t>
      </w:r>
      <w:r w:rsidR="007A7693" w:rsidRPr="00E6670D">
        <w:t>201</w:t>
      </w:r>
      <w:r w:rsidR="00EC4845" w:rsidRPr="00E6670D">
        <w:t>6</w:t>
      </w:r>
      <w:r w:rsidRPr="00E6670D">
        <w:t>-</w:t>
      </w:r>
      <w:r w:rsidR="00EC4845" w:rsidRPr="00E6670D">
        <w:t xml:space="preserve">2025 </w:t>
      </w:r>
      <w:r w:rsidRPr="00E6670D">
        <w:t xml:space="preserve">ten-year achievable </w:t>
      </w:r>
      <w:r w:rsidR="004122C2" w:rsidRPr="00E6670D">
        <w:t xml:space="preserve">electric </w:t>
      </w:r>
      <w:r w:rsidRPr="00E6670D">
        <w:t xml:space="preserve">conservation potential of </w:t>
      </w:r>
      <w:r w:rsidR="00200D82" w:rsidRPr="00E6670D">
        <w:t xml:space="preserve">2,715,486 megawatt-hours </w:t>
      </w:r>
      <w:r w:rsidRPr="00E6670D">
        <w:t>(</w:t>
      </w:r>
      <w:r w:rsidR="00200D82" w:rsidRPr="00E6670D">
        <w:t xml:space="preserve">310 </w:t>
      </w:r>
      <w:r w:rsidRPr="00E6670D">
        <w:t>average megawatts), and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’s </w:t>
      </w:r>
      <w:r w:rsidR="00EC4845" w:rsidRPr="00E6670D">
        <w:t>2016</w:t>
      </w:r>
      <w:r w:rsidRPr="00E6670D">
        <w:t>-</w:t>
      </w:r>
      <w:r w:rsidR="00EC4845" w:rsidRPr="00E6670D">
        <w:t>2017</w:t>
      </w:r>
      <w:r w:rsidR="00305DEC" w:rsidRPr="00E6670D">
        <w:t xml:space="preserve"> </w:t>
      </w:r>
      <w:r w:rsidRPr="00E6670D">
        <w:t xml:space="preserve">biennial conservation target of </w:t>
      </w:r>
      <w:r w:rsidR="00175D15" w:rsidRPr="00E6670D">
        <w:t xml:space="preserve">537,078 </w:t>
      </w:r>
      <w:r w:rsidRPr="00E6670D">
        <w:t>megawatt-hours (</w:t>
      </w:r>
      <w:r w:rsidR="00175D15" w:rsidRPr="00E6670D">
        <w:t xml:space="preserve">61.3 </w:t>
      </w:r>
      <w:r w:rsidRPr="00E6670D">
        <w:t>average megawatts) at the customer meter, identified in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’s </w:t>
      </w:r>
      <w:r w:rsidR="00EC4845" w:rsidRPr="00E6670D">
        <w:t>2016</w:t>
      </w:r>
      <w:r w:rsidRPr="00E6670D">
        <w:t>-</w:t>
      </w:r>
      <w:r w:rsidR="00EC4845" w:rsidRPr="00E6670D">
        <w:t xml:space="preserve">2017 </w:t>
      </w:r>
      <w:r w:rsidRPr="00E6670D">
        <w:t xml:space="preserve">Biennial Conservation Plan (BCP) filed on </w:t>
      </w:r>
      <w:r w:rsidR="00175D15" w:rsidRPr="00E6670D">
        <w:t>October 30</w:t>
      </w:r>
      <w:r w:rsidRPr="00E6670D">
        <w:t>, 201</w:t>
      </w:r>
      <w:r w:rsidR="00EC4845" w:rsidRPr="00E6670D">
        <w:t>5</w:t>
      </w:r>
      <w:r w:rsidRPr="00E6670D">
        <w:t>, are approved with conditions pursuant to RCW 19.285.040(1)(e) and WAC 480-109-</w:t>
      </w:r>
      <w:r w:rsidR="006A3EDB" w:rsidRPr="00E6670D">
        <w:t>120(1)</w:t>
      </w:r>
      <w:r w:rsidR="00305DEC" w:rsidRPr="00E6670D">
        <w:t xml:space="preserve"> </w:t>
      </w:r>
      <w:r w:rsidRPr="00E6670D">
        <w:t>This approval is subject to the Conditions described in Paragraphs (2) through (</w:t>
      </w:r>
      <w:r w:rsidR="00175D15" w:rsidRPr="00E6670D">
        <w:t xml:space="preserve">10) </w:t>
      </w:r>
      <w:r w:rsidRPr="00E6670D">
        <w:t>below.  The Conditions in this Order</w:t>
      </w:r>
      <w:r w:rsidR="00ED389C" w:rsidRPr="00E6670D">
        <w:t xml:space="preserve"> </w:t>
      </w:r>
      <w:r w:rsidR="00511AA3" w:rsidRPr="00E6670D">
        <w:t>shall apply to P</w:t>
      </w:r>
      <w:r w:rsidR="002D12A9" w:rsidRPr="00E6670D">
        <w:t xml:space="preserve">uget </w:t>
      </w:r>
      <w:r w:rsidR="00511AA3" w:rsidRPr="00E6670D">
        <w:t>S</w:t>
      </w:r>
      <w:r w:rsidR="002D12A9" w:rsidRPr="00E6670D">
        <w:t xml:space="preserve">ound </w:t>
      </w:r>
      <w:r w:rsidR="00511AA3" w:rsidRPr="00E6670D">
        <w:t>E</w:t>
      </w:r>
      <w:r w:rsidR="002D12A9" w:rsidRPr="00E6670D">
        <w:t>nergy</w:t>
      </w:r>
      <w:r w:rsidR="00511AA3" w:rsidRPr="00E6670D">
        <w:t>’</w:t>
      </w:r>
      <w:r w:rsidRPr="00E6670D">
        <w:t>s 201</w:t>
      </w:r>
      <w:r w:rsidR="00EC4845" w:rsidRPr="00E6670D">
        <w:t>6</w:t>
      </w:r>
      <w:r w:rsidRPr="00E6670D">
        <w:t>-202</w:t>
      </w:r>
      <w:r w:rsidR="00EC4845" w:rsidRPr="00E6670D">
        <w:t>5</w:t>
      </w:r>
      <w:r w:rsidRPr="00E6670D">
        <w:t xml:space="preserve"> Ten-Year Achievable Conservation Potenti</w:t>
      </w:r>
      <w:r w:rsidR="00511AA3" w:rsidRPr="00E6670D">
        <w:t>al and P</w:t>
      </w:r>
      <w:r w:rsidR="002D12A9" w:rsidRPr="00E6670D">
        <w:t xml:space="preserve">uget </w:t>
      </w:r>
      <w:r w:rsidR="00511AA3" w:rsidRPr="00E6670D">
        <w:t>S</w:t>
      </w:r>
      <w:r w:rsidR="002D12A9" w:rsidRPr="00E6670D">
        <w:t xml:space="preserve">ound </w:t>
      </w:r>
      <w:r w:rsidR="00511AA3" w:rsidRPr="00E6670D">
        <w:t>E</w:t>
      </w:r>
      <w:r w:rsidR="002D12A9" w:rsidRPr="00E6670D">
        <w:t>nergy</w:t>
      </w:r>
      <w:r w:rsidR="00511AA3" w:rsidRPr="00E6670D">
        <w:t>’</w:t>
      </w:r>
      <w:r w:rsidRPr="00E6670D">
        <w:t xml:space="preserve">s </w:t>
      </w:r>
      <w:r w:rsidR="00EC4845" w:rsidRPr="00E6670D">
        <w:t>2016</w:t>
      </w:r>
      <w:r w:rsidRPr="00E6670D">
        <w:t>-</w:t>
      </w:r>
      <w:r w:rsidR="00EC4845" w:rsidRPr="00E6670D">
        <w:t xml:space="preserve">2017 </w:t>
      </w:r>
      <w:r w:rsidRPr="00E6670D">
        <w:t xml:space="preserve">Biennial Conservation Target.   </w:t>
      </w:r>
    </w:p>
    <w:p w14:paraId="0726EDB3" w14:textId="37E638FE" w:rsidR="00ED5D43" w:rsidRPr="00E6670D" w:rsidRDefault="006F2B49" w:rsidP="00D74C2A">
      <w:pPr>
        <w:numPr>
          <w:ilvl w:val="1"/>
          <w:numId w:val="42"/>
        </w:numPr>
        <w:spacing w:before="120" w:after="100" w:afterAutospacing="1"/>
        <w:ind w:hanging="720"/>
      </w:pPr>
      <w:r w:rsidRPr="00E6670D">
        <w:t xml:space="preserve">As part of Puget Sound Energy’s </w:t>
      </w:r>
      <w:r w:rsidR="00AC2C8A" w:rsidRPr="00E6670D">
        <w:t>biennial conservation acquisition efforts</w:t>
      </w:r>
      <w:r w:rsidR="00396231" w:rsidRPr="00E6670D">
        <w:t xml:space="preserve">, </w:t>
      </w:r>
      <w:r w:rsidRPr="00E6670D">
        <w:t xml:space="preserve">Puget Sound Energy </w:t>
      </w:r>
      <w:r w:rsidR="00396231" w:rsidRPr="00E6670D">
        <w:t>will</w:t>
      </w:r>
      <w:r w:rsidRPr="00E6670D">
        <w:t xml:space="preserve"> continu</w:t>
      </w:r>
      <w:r w:rsidR="00396231" w:rsidRPr="00E6670D">
        <w:t>e</w:t>
      </w:r>
      <w:r w:rsidRPr="00E6670D">
        <w:t xml:space="preserve"> to pursue regional electric market transformation</w:t>
      </w:r>
      <w:r w:rsidR="00396231" w:rsidRPr="00E6670D">
        <w:t>, in collaboration with funding from other parties and with other strategic market partners</w:t>
      </w:r>
      <w:r w:rsidRPr="00E6670D">
        <w:t xml:space="preserve"> </w:t>
      </w:r>
      <w:r w:rsidR="00A85003" w:rsidRPr="00E6670D">
        <w:t>in this biennium</w:t>
      </w:r>
      <w:r w:rsidR="00C278FC" w:rsidRPr="00E6670D">
        <w:t xml:space="preserve"> that</w:t>
      </w:r>
      <w:r w:rsidR="00405139" w:rsidRPr="00E6670D">
        <w:t xml:space="preserve"> c</w:t>
      </w:r>
      <w:r w:rsidR="00134C47" w:rsidRPr="00E6670D">
        <w:t>omple</w:t>
      </w:r>
      <w:r w:rsidR="00396231" w:rsidRPr="00E6670D">
        <w:t>ments Puget Sound Energy’s</w:t>
      </w:r>
      <w:r w:rsidR="00396231" w:rsidRPr="00E6670D">
        <w:rPr>
          <w:b/>
        </w:rPr>
        <w:t xml:space="preserve"> </w:t>
      </w:r>
      <w:r w:rsidR="00396231" w:rsidRPr="00E6670D">
        <w:t>energy efficiency programs, services,</w:t>
      </w:r>
      <w:r w:rsidR="003B2F93" w:rsidRPr="00E6670D">
        <w:t xml:space="preserve"> and measures,</w:t>
      </w:r>
    </w:p>
    <w:p w14:paraId="0726EDB5" w14:textId="0DBE3AB7" w:rsidR="00AB4CD3" w:rsidRPr="00E6670D" w:rsidRDefault="00AB4CD3" w:rsidP="00D74C2A">
      <w:pPr>
        <w:tabs>
          <w:tab w:val="left" w:pos="720"/>
        </w:tabs>
        <w:spacing w:before="120" w:after="100" w:afterAutospacing="1"/>
        <w:ind w:left="720" w:hanging="720"/>
        <w:rPr>
          <w:b/>
        </w:rPr>
      </w:pPr>
      <w:r w:rsidRPr="00E6670D">
        <w:rPr>
          <w:b/>
        </w:rPr>
        <w:t>(2)</w:t>
      </w:r>
      <w:r w:rsidRPr="00E6670D">
        <w:tab/>
      </w:r>
      <w:r w:rsidR="002D7C89" w:rsidRPr="00E6670D">
        <w:rPr>
          <w:b/>
        </w:rPr>
        <w:t>Puget Sound Energy</w:t>
      </w:r>
      <w:r w:rsidR="002D7C89" w:rsidRPr="00E6670D">
        <w:t xml:space="preserve"> </w:t>
      </w:r>
      <w:r w:rsidRPr="00E6670D">
        <w:rPr>
          <w:b/>
        </w:rPr>
        <w:t>Retains Responsibility.</w:t>
      </w:r>
      <w:r w:rsidRPr="00E6670D">
        <w:t xml:space="preserve">  Nothing within this Agreement relieves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 of the sole responsibility for complying with RCW 19.285 and WAC 480</w:t>
      </w:r>
      <w:r w:rsidRPr="00E6670D">
        <w:noBreakHyphen/>
        <w:t xml:space="preserve">109.  Specifically, the conditions regarding the need for a high degree of transparency, and communication and consultation with external stakeholders, diminish neither </w:t>
      </w:r>
      <w:r w:rsidR="005043B8" w:rsidRPr="00E6670D">
        <w:t>Puget Sound Energy</w:t>
      </w:r>
      <w:r w:rsidRPr="00E6670D">
        <w:t>’s operational authority nor its ultimate responsibility for meeting the biennial conservation target approved herein.</w:t>
      </w:r>
    </w:p>
    <w:p w14:paraId="0726EDB6" w14:textId="47C0AD13" w:rsidR="00AB4CD3" w:rsidRPr="00E6670D" w:rsidRDefault="00D74C2A" w:rsidP="00D74C2A">
      <w:pPr>
        <w:spacing w:before="120" w:after="100" w:afterAutospacing="1"/>
      </w:pPr>
      <w:r w:rsidRPr="00E6670D">
        <w:rPr>
          <w:b/>
        </w:rPr>
        <w:t xml:space="preserve"> </w:t>
      </w:r>
      <w:r w:rsidR="00AB4CD3" w:rsidRPr="00E6670D">
        <w:rPr>
          <w:b/>
        </w:rPr>
        <w:t>(3)</w:t>
      </w:r>
      <w:r w:rsidR="00AB4CD3" w:rsidRPr="00E6670D">
        <w:tab/>
      </w:r>
      <w:r w:rsidR="00AB4CD3" w:rsidRPr="00E6670D">
        <w:rPr>
          <w:b/>
        </w:rPr>
        <w:t>Advisory Group</w:t>
      </w:r>
      <w:r w:rsidR="00AB4CD3" w:rsidRPr="00E6670D">
        <w:t>.</w:t>
      </w:r>
    </w:p>
    <w:p w14:paraId="0726EDB7" w14:textId="12A78DD6" w:rsidR="00AB4CD3" w:rsidRPr="00E6670D" w:rsidRDefault="00AB4CD3" w:rsidP="00D74C2A">
      <w:pPr>
        <w:tabs>
          <w:tab w:val="left" w:pos="1440"/>
        </w:tabs>
        <w:spacing w:before="120" w:after="100" w:afterAutospacing="1"/>
        <w:ind w:left="1440" w:hanging="720"/>
      </w:pPr>
      <w:r w:rsidRPr="00E6670D">
        <w:t>(a)</w:t>
      </w:r>
      <w:r w:rsidRPr="00E6670D">
        <w:tab/>
        <w:t xml:space="preserve">To meet </w:t>
      </w:r>
      <w:r w:rsidR="002B6AFA" w:rsidRPr="00E6670D">
        <w:t>the requirements of WAC 480-109-110</w:t>
      </w:r>
      <w:r w:rsidRPr="00E6670D">
        <w:t xml:space="preserve">, </w:t>
      </w:r>
      <w:r w:rsidR="002D12A9" w:rsidRPr="00E6670D">
        <w:t>Puget Sound Energy</w:t>
      </w:r>
      <w:r w:rsidRPr="00E6670D">
        <w:t xml:space="preserve"> shall continue to use its Conservation Resources Advisory Group (CRAG), initially created under Docket UE</w:t>
      </w:r>
      <w:r w:rsidRPr="00E6670D">
        <w:noBreakHyphen/>
        <w:t>011570 and UG</w:t>
      </w:r>
      <w:r w:rsidRPr="00E6670D">
        <w:noBreakHyphen/>
        <w:t>011571, and its Integrated Resource Planning Advisory Group created under WAC 480</w:t>
      </w:r>
      <w:r w:rsidRPr="00E6670D">
        <w:noBreakHyphen/>
        <w:t>100</w:t>
      </w:r>
      <w:r w:rsidRPr="00E6670D">
        <w:noBreakHyphen/>
        <w:t xml:space="preserve">238.  </w:t>
      </w:r>
    </w:p>
    <w:p w14:paraId="0726EDC5" w14:textId="11014162" w:rsidR="00AB4CD3" w:rsidRPr="00E6670D" w:rsidRDefault="00AB4CD3" w:rsidP="00D74C2A">
      <w:pPr>
        <w:tabs>
          <w:tab w:val="left" w:pos="1440"/>
        </w:tabs>
        <w:spacing w:before="120" w:after="100" w:afterAutospacing="1"/>
        <w:ind w:left="1440" w:hanging="720"/>
      </w:pPr>
      <w:r w:rsidRPr="00E6670D">
        <w:t>(</w:t>
      </w:r>
      <w:r w:rsidR="00A63A97" w:rsidRPr="00E6670D">
        <w:t>b</w:t>
      </w:r>
      <w:r w:rsidRPr="00E6670D">
        <w:t>)</w:t>
      </w:r>
      <w:r w:rsidRPr="00E6670D">
        <w:tab/>
      </w:r>
      <w:r w:rsidR="002D12A9" w:rsidRPr="00E6670D">
        <w:t xml:space="preserve">Puget Sound Energy </w:t>
      </w:r>
      <w:r w:rsidRPr="00E6670D">
        <w:t xml:space="preserve">will notify CRAG </w:t>
      </w:r>
      <w:r w:rsidR="00E94063" w:rsidRPr="00E6670D">
        <w:t xml:space="preserve">members </w:t>
      </w:r>
      <w:r w:rsidRPr="00E6670D">
        <w:t xml:space="preserve">of public meetings scheduled to address </w:t>
      </w:r>
      <w:r w:rsidR="002D12A9" w:rsidRPr="00E6670D">
        <w:t>Puget Sound Energy</w:t>
      </w:r>
      <w:r w:rsidRPr="00E6670D">
        <w:t xml:space="preserve">’s integrated resource plan.  </w:t>
      </w:r>
      <w:r w:rsidR="002D12A9" w:rsidRPr="00E6670D">
        <w:t xml:space="preserve">Puget Sound Energy </w:t>
      </w:r>
      <w:r w:rsidRPr="00E6670D">
        <w:t xml:space="preserve">will also provide CRAG </w:t>
      </w:r>
      <w:r w:rsidR="00E94063" w:rsidRPr="00E6670D">
        <w:t xml:space="preserve">members </w:t>
      </w:r>
      <w:r w:rsidRPr="00E6670D">
        <w:t>with</w:t>
      </w:r>
      <w:r w:rsidR="006F2B49" w:rsidRPr="00E6670D">
        <w:t xml:space="preserve"> an opportunity </w:t>
      </w:r>
      <w:r w:rsidR="00015072" w:rsidRPr="00E6670D">
        <w:t xml:space="preserve">to </w:t>
      </w:r>
      <w:r w:rsidR="006F2B49" w:rsidRPr="00E6670D">
        <w:t>meet with the entity conducting the conservation potential assessment regarding the scope and design of the study, as well as</w:t>
      </w:r>
      <w:r w:rsidRPr="00E6670D">
        <w:t xml:space="preserve"> the assumptions and relevant information utilized in the development of </w:t>
      </w:r>
      <w:r w:rsidR="002D12A9" w:rsidRPr="00E6670D">
        <w:t>Puget Sound Energy</w:t>
      </w:r>
      <w:r w:rsidRPr="00E6670D">
        <w:t xml:space="preserve">’s </w:t>
      </w:r>
      <w:r w:rsidRPr="00E6670D">
        <w:lastRenderedPageBreak/>
        <w:t xml:space="preserve">integrated resource plan as they apply to development and/or modification of the ten-year conservation potential as requested through the integrated resource plan public process. </w:t>
      </w:r>
    </w:p>
    <w:p w14:paraId="48F09050" w14:textId="0396E30C" w:rsidR="001D4C4E" w:rsidRPr="00E6670D" w:rsidRDefault="001D4C4E" w:rsidP="00D74C2A">
      <w:pPr>
        <w:spacing w:before="120" w:after="100" w:afterAutospacing="1"/>
        <w:ind w:left="1440" w:hanging="720"/>
      </w:pPr>
      <w:r w:rsidRPr="00E6670D">
        <w:t>(c)</w:t>
      </w:r>
      <w:r w:rsidRPr="00E6670D">
        <w:tab/>
        <w:t xml:space="preserve">Puget Sound Energy must consult with the Advisory Groups starting no later than July 1, 2017, to begin to identify achievable conservation potential for 2018-2027 and to begin to set annual and biennial targets for the 2018-2019 biennium, including necessary revisions to program details.  </w:t>
      </w:r>
      <w:r w:rsidRPr="00E6670D">
        <w:rPr>
          <w:i/>
        </w:rPr>
        <w:t>See</w:t>
      </w:r>
      <w:r w:rsidRPr="00E6670D">
        <w:t xml:space="preserve"> RCW 19.285.040(1)(b); WAC 480</w:t>
      </w:r>
      <w:r w:rsidRPr="00E6670D">
        <w:noBreakHyphen/>
        <w:t>109</w:t>
      </w:r>
      <w:r w:rsidRPr="00E6670D">
        <w:noBreakHyphen/>
      </w:r>
      <w:r w:rsidR="00E95D6E" w:rsidRPr="00E6670D">
        <w:t>110</w:t>
      </w:r>
      <w:r w:rsidRPr="00E6670D">
        <w:t>.</w:t>
      </w:r>
    </w:p>
    <w:p w14:paraId="24A1E08C" w14:textId="5FCE38AE" w:rsidR="00405139" w:rsidRPr="00E6670D" w:rsidRDefault="00405139" w:rsidP="00D74C2A">
      <w:pPr>
        <w:tabs>
          <w:tab w:val="left" w:pos="1440"/>
        </w:tabs>
        <w:spacing w:before="120" w:after="100" w:afterAutospacing="1"/>
        <w:ind w:left="1440" w:hanging="720"/>
      </w:pPr>
      <w:r w:rsidRPr="00E6670D">
        <w:t>(d)</w:t>
      </w:r>
      <w:r w:rsidRPr="00E6670D">
        <w:tab/>
        <w:t>Puget Sound Energy shall inform the CRAG members when its projected expenditures indicate that Puget Sound Energy will spend more than 120</w:t>
      </w:r>
      <w:r w:rsidR="008D734A" w:rsidRPr="00E6670D">
        <w:t xml:space="preserve"> percent</w:t>
      </w:r>
      <w:r w:rsidRPr="00E6670D">
        <w:t xml:space="preserve"> or less than 80</w:t>
      </w:r>
      <w:r w:rsidR="008D734A" w:rsidRPr="00E6670D">
        <w:t xml:space="preserve"> percent </w:t>
      </w:r>
      <w:r w:rsidRPr="00E6670D">
        <w:t>of its annual conservation budget.</w:t>
      </w:r>
    </w:p>
    <w:p w14:paraId="5FD2FAAD" w14:textId="45BC93E9" w:rsidR="00405139" w:rsidRPr="00E6670D" w:rsidRDefault="00D74C2A" w:rsidP="00D74C2A">
      <w:pPr>
        <w:spacing w:before="120" w:after="100" w:afterAutospacing="1"/>
        <w:ind w:left="1440" w:hanging="720"/>
      </w:pPr>
      <w:r w:rsidRPr="00E6670D">
        <w:t xml:space="preserve"> </w:t>
      </w:r>
      <w:r w:rsidR="00405139" w:rsidRPr="00E6670D">
        <w:t xml:space="preserve">(e) </w:t>
      </w:r>
      <w:r w:rsidR="00405139" w:rsidRPr="00E6670D">
        <w:tab/>
        <w:t xml:space="preserve">Prior to filing the Biennial Conservation Plan, Puget Sound Energy shall provide the following information to the CRAG: draft </w:t>
      </w:r>
      <w:r w:rsidR="008D734A" w:rsidRPr="00E6670D">
        <w:t>ten</w:t>
      </w:r>
      <w:r w:rsidR="00405139" w:rsidRPr="00E6670D">
        <w:t xml:space="preserve">-year conservation potential and two-year target by August 1, </w:t>
      </w:r>
      <w:r w:rsidR="00280088" w:rsidRPr="00E6670D">
        <w:t>2017</w:t>
      </w:r>
      <w:r w:rsidR="00405139" w:rsidRPr="00E6670D">
        <w:t xml:space="preserve">; draft program details, including budgets, by September 1, </w:t>
      </w:r>
      <w:r w:rsidR="00280088" w:rsidRPr="00E6670D">
        <w:t>2017</w:t>
      </w:r>
      <w:r w:rsidR="00405139" w:rsidRPr="00E6670D">
        <w:t xml:space="preserve">; and draft program tariffs by October 1, </w:t>
      </w:r>
      <w:r w:rsidR="00280088" w:rsidRPr="00E6670D">
        <w:t>2017</w:t>
      </w:r>
      <w:r w:rsidR="00405139" w:rsidRPr="00E6670D">
        <w:t xml:space="preserve">. </w:t>
      </w:r>
    </w:p>
    <w:p w14:paraId="0726EDC6" w14:textId="1999BDE8" w:rsidR="00AB4CD3" w:rsidRPr="00E6670D" w:rsidRDefault="00405139" w:rsidP="00D74C2A">
      <w:pPr>
        <w:spacing w:before="120" w:after="100" w:afterAutospacing="1"/>
        <w:rPr>
          <w:b/>
        </w:rPr>
      </w:pPr>
      <w:r w:rsidRPr="00E6670D" w:rsidDel="00405139">
        <w:rPr>
          <w:rStyle w:val="CommentReference"/>
          <w:sz w:val="24"/>
          <w:szCs w:val="24"/>
        </w:rPr>
        <w:t xml:space="preserve"> </w:t>
      </w:r>
      <w:r w:rsidR="00AF575A" w:rsidRPr="00E6670D">
        <w:rPr>
          <w:b/>
        </w:rPr>
        <w:t>(</w:t>
      </w:r>
      <w:r w:rsidR="00B13D35" w:rsidRPr="00E6670D">
        <w:rPr>
          <w:b/>
        </w:rPr>
        <w:t>4</w:t>
      </w:r>
      <w:r w:rsidR="00AF575A" w:rsidRPr="00E6670D">
        <w:rPr>
          <w:b/>
        </w:rPr>
        <w:t>)</w:t>
      </w:r>
      <w:r w:rsidR="00AF575A" w:rsidRPr="00E6670D">
        <w:tab/>
      </w:r>
      <w:r w:rsidR="00AB4CD3" w:rsidRPr="00E6670D">
        <w:rPr>
          <w:b/>
        </w:rPr>
        <w:t>Annual Budgets and Energy Savings</w:t>
      </w:r>
      <w:r w:rsidR="00AB4CD3" w:rsidRPr="00E6670D">
        <w:t>.</w:t>
      </w:r>
    </w:p>
    <w:p w14:paraId="0726EDC8" w14:textId="38BBCD53" w:rsidR="00AB4CD3" w:rsidRPr="00E6670D" w:rsidRDefault="00AB4CD3" w:rsidP="00D74C2A">
      <w:pPr>
        <w:spacing w:before="120" w:after="100" w:afterAutospacing="1"/>
        <w:ind w:left="1440" w:hanging="720"/>
        <w:rPr>
          <w:b/>
        </w:rPr>
      </w:pPr>
      <w:r w:rsidRPr="00E6670D">
        <w:t>(a)</w:t>
      </w:r>
      <w:r w:rsidRPr="00E6670D">
        <w:tab/>
      </w:r>
      <w:r w:rsidR="002D12A9" w:rsidRPr="00E6670D">
        <w:t>Puget Sound Energy</w:t>
      </w:r>
      <w:r w:rsidRPr="00E6670D">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00F55156" w:rsidR="00AB4CD3" w:rsidRPr="00E6670D" w:rsidRDefault="00AB4CD3" w:rsidP="00D74C2A">
      <w:pPr>
        <w:spacing w:before="120" w:after="100" w:afterAutospacing="1"/>
        <w:ind w:left="720" w:hanging="720"/>
        <w:rPr>
          <w:b/>
        </w:rPr>
      </w:pPr>
      <w:r w:rsidRPr="00E6670D">
        <w:rPr>
          <w:b/>
        </w:rPr>
        <w:t>(</w:t>
      </w:r>
      <w:r w:rsidR="00B13D35" w:rsidRPr="00E6670D">
        <w:rPr>
          <w:b/>
        </w:rPr>
        <w:t>5</w:t>
      </w:r>
      <w:r w:rsidRPr="00E6670D">
        <w:rPr>
          <w:b/>
        </w:rPr>
        <w:t>)</w:t>
      </w:r>
      <w:r w:rsidRPr="00E6670D">
        <w:tab/>
      </w:r>
      <w:r w:rsidRPr="00E6670D">
        <w:rPr>
          <w:b/>
        </w:rPr>
        <w:t>Program Details</w:t>
      </w:r>
      <w:r w:rsidRPr="00E6670D">
        <w:t xml:space="preserve">.  </w:t>
      </w:r>
      <w:r w:rsidR="002D12A9" w:rsidRPr="00E6670D">
        <w:t>Puget Sound Energy</w:t>
      </w:r>
      <w:r w:rsidRPr="00E6670D">
        <w:t xml:space="preserve"> must maintain its conservation tariffs, with program descriptions, on file with the Commission.  Program details about specific measures, incentives, and eligibility requirements must be filed </w:t>
      </w:r>
      <w:r w:rsidR="007F3CCE" w:rsidRPr="00E6670D">
        <w:t xml:space="preserve">and updated in the </w:t>
      </w:r>
      <w:r w:rsidR="00383616" w:rsidRPr="00E6670D">
        <w:t>Annual Conservation Plan in this Docket.</w:t>
      </w:r>
    </w:p>
    <w:p w14:paraId="0726EDCA" w14:textId="77777777" w:rsidR="00830348" w:rsidRPr="00E6670D" w:rsidRDefault="00830348" w:rsidP="00D74C2A">
      <w:pPr>
        <w:spacing w:before="120" w:after="100" w:afterAutospacing="1"/>
      </w:pPr>
    </w:p>
    <w:p w14:paraId="0726EDCB" w14:textId="5E3DF268" w:rsidR="00AB4CD3" w:rsidRPr="00E6670D" w:rsidRDefault="00AB4CD3" w:rsidP="00D74C2A">
      <w:pPr>
        <w:spacing w:before="120" w:after="100" w:afterAutospacing="1"/>
        <w:ind w:left="720" w:hanging="720"/>
        <w:rPr>
          <w:b/>
        </w:rPr>
      </w:pPr>
      <w:r w:rsidRPr="00E6670D">
        <w:rPr>
          <w:b/>
        </w:rPr>
        <w:t>(</w:t>
      </w:r>
      <w:r w:rsidR="00B13D35" w:rsidRPr="00E6670D">
        <w:rPr>
          <w:b/>
        </w:rPr>
        <w:t>6</w:t>
      </w:r>
      <w:r w:rsidRPr="00E6670D">
        <w:rPr>
          <w:b/>
        </w:rPr>
        <w:t>)</w:t>
      </w:r>
      <w:r w:rsidRPr="00E6670D">
        <w:tab/>
      </w:r>
      <w:r w:rsidRPr="00E6670D">
        <w:rPr>
          <w:b/>
        </w:rPr>
        <w:t>Approved Strategies for Selecting and Evaluating Energy Conservation Savings.</w:t>
      </w:r>
    </w:p>
    <w:p w14:paraId="0726EDCC" w14:textId="0387584B" w:rsidR="00AB4CD3" w:rsidRPr="00E6670D" w:rsidRDefault="00AB4CD3" w:rsidP="00D74C2A">
      <w:pPr>
        <w:spacing w:before="120" w:after="100" w:afterAutospacing="1"/>
        <w:ind w:left="1440" w:hanging="720"/>
      </w:pPr>
      <w:r w:rsidRPr="00E6670D">
        <w:t>(a)</w:t>
      </w:r>
      <w:r w:rsidRPr="00E6670D">
        <w:tab/>
      </w:r>
      <w:r w:rsidR="002D12A9" w:rsidRPr="00E6670D">
        <w:t>Puget Sound Energy</w:t>
      </w:r>
      <w:r w:rsidRPr="00E6670D">
        <w:t xml:space="preserve"> has identified a number of potential conservation measures described in the BCP.  The Commission is not obligated to accept savings identified in the BCP for purposes of compliance with RCW 19.285.  </w:t>
      </w:r>
    </w:p>
    <w:p w14:paraId="0726EDCF" w14:textId="32CD6756" w:rsidR="00AB4CD3" w:rsidRPr="00E6670D" w:rsidRDefault="00AB4CD3" w:rsidP="00D74C2A">
      <w:pPr>
        <w:spacing w:before="120" w:after="100" w:afterAutospacing="1"/>
        <w:ind w:left="1440" w:hanging="720"/>
      </w:pPr>
      <w:r w:rsidRPr="00E6670D">
        <w:lastRenderedPageBreak/>
        <w:t>(</w:t>
      </w:r>
      <w:r w:rsidR="004116A4" w:rsidRPr="00E6670D">
        <w:t>b</w:t>
      </w:r>
      <w:r w:rsidRPr="00E6670D">
        <w:t>)</w:t>
      </w:r>
      <w:r w:rsidRPr="00E6670D">
        <w:tab/>
        <w:t xml:space="preserve">When </w:t>
      </w:r>
      <w:r w:rsidR="002D12A9" w:rsidRPr="00E6670D">
        <w:t>Puget Sound Energy</w:t>
      </w:r>
      <w:r w:rsidRPr="00E6670D">
        <w:t xml:space="preserve"> proposes a new tariff schedule, it must present it to the CRAG for comment with program details fully defined.  After consultation with the CRAG in accordance with </w:t>
      </w:r>
      <w:r w:rsidR="00CE2B2B" w:rsidRPr="00E6670D">
        <w:t>WAC 480-109-</w:t>
      </w:r>
      <w:r w:rsidR="00243BB6" w:rsidRPr="00E6670D">
        <w:t>110(1)(h)</w:t>
      </w:r>
      <w:r w:rsidRPr="00E6670D">
        <w:t xml:space="preserve">, </w:t>
      </w:r>
      <w:r w:rsidR="002D12A9" w:rsidRPr="00E6670D">
        <w:t>Puget Sound Energy</w:t>
      </w:r>
      <w:r w:rsidRPr="00E6670D">
        <w:t xml:space="preserve"> must file a revision to its </w:t>
      </w:r>
      <w:r w:rsidR="00CE2B2B" w:rsidRPr="00E6670D">
        <w:t xml:space="preserve">currently-filed </w:t>
      </w:r>
      <w:r w:rsidRPr="00E6670D">
        <w:t xml:space="preserve">Conservation Plan in this Docket.  </w:t>
      </w:r>
    </w:p>
    <w:p w14:paraId="0726EDD1" w14:textId="6212CF9A" w:rsidR="00E730AF" w:rsidRPr="00E6670D" w:rsidRDefault="00E730AF" w:rsidP="00D74C2A">
      <w:pPr>
        <w:spacing w:before="120" w:after="100" w:afterAutospacing="1"/>
        <w:ind w:left="1440" w:hanging="720"/>
      </w:pPr>
      <w:r w:rsidRPr="00E6670D">
        <w:t>(</w:t>
      </w:r>
      <w:r w:rsidR="00B60ACB" w:rsidRPr="00E6670D">
        <w:t>c</w:t>
      </w:r>
      <w:r w:rsidRPr="00E6670D">
        <w:t>)</w:t>
      </w:r>
      <w:r w:rsidRPr="00E6670D">
        <w:tab/>
      </w:r>
      <w:r w:rsidR="002D12A9" w:rsidRPr="00E6670D">
        <w:t>Puget Sound Energy</w:t>
      </w:r>
      <w:r w:rsidR="00F43899" w:rsidRPr="00E6670D">
        <w:t xml:space="preserve"> must spend a reasonable amount of its conservation budget on EM&amp;V, including a reasonable proportion on independent, third-party EM&amp;V.  </w:t>
      </w:r>
      <w:r w:rsidR="002D12A9" w:rsidRPr="00E6670D">
        <w:t>Puget Sound Energy</w:t>
      </w:r>
      <w:r w:rsidRPr="00E6670D">
        <w:t xml:space="preserve"> must perform EM&amp;V annually</w:t>
      </w:r>
      <w:r w:rsidR="0042663F" w:rsidRPr="00E6670D">
        <w:t xml:space="preserve"> </w:t>
      </w:r>
      <w:r w:rsidRPr="00E6670D">
        <w:t xml:space="preserve">on a </w:t>
      </w:r>
      <w:r w:rsidR="00D85294" w:rsidRPr="00E6670D">
        <w:t>four</w:t>
      </w:r>
      <w:r w:rsidRPr="00E6670D">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E6670D">
        <w:t>WAC 480-109-</w:t>
      </w:r>
      <w:r w:rsidR="00243BB6" w:rsidRPr="00E6670D">
        <w:t>120(3)(v)</w:t>
      </w:r>
      <w:r w:rsidRPr="00E6670D">
        <w:t>.</w:t>
      </w:r>
    </w:p>
    <w:p w14:paraId="0726EDD2" w14:textId="25645DFF" w:rsidR="00830348" w:rsidRPr="00E6670D" w:rsidRDefault="00AB4CD3" w:rsidP="00D74C2A">
      <w:pPr>
        <w:tabs>
          <w:tab w:val="left" w:pos="900"/>
        </w:tabs>
        <w:spacing w:before="120" w:after="100" w:afterAutospacing="1"/>
        <w:ind w:left="1440" w:hanging="720"/>
      </w:pPr>
      <w:r w:rsidRPr="00E6670D">
        <w:t>(</w:t>
      </w:r>
      <w:r w:rsidR="00B60ACB" w:rsidRPr="00E6670D">
        <w:t>d</w:t>
      </w:r>
      <w:r w:rsidRPr="00E6670D">
        <w:t>)</w:t>
      </w:r>
      <w:r w:rsidRPr="00E6670D">
        <w:tab/>
      </w:r>
      <w:r w:rsidR="00C06585" w:rsidRPr="00E6670D">
        <w:t xml:space="preserve">An independent third-party </w:t>
      </w:r>
      <w:r w:rsidR="00666B75" w:rsidRPr="00E6670D">
        <w:t xml:space="preserve">review </w:t>
      </w:r>
      <w:r w:rsidR="00C06585" w:rsidRPr="00E6670D">
        <w:t>of portfolio-level electric energy savings reported by Puget Sound Energy for the 201</w:t>
      </w:r>
      <w:r w:rsidR="00CE2B2B" w:rsidRPr="00E6670D">
        <w:t>6</w:t>
      </w:r>
      <w:r w:rsidR="00C06585" w:rsidRPr="00E6670D">
        <w:t>-201</w:t>
      </w:r>
      <w:r w:rsidR="00CE2B2B" w:rsidRPr="00E6670D">
        <w:t>7</w:t>
      </w:r>
      <w:r w:rsidR="00C06585" w:rsidRPr="00E6670D">
        <w:t xml:space="preserve"> biennial period, from existing conservation programs operated during that period, shall be conducted</w:t>
      </w:r>
      <w:r w:rsidR="00B009D6" w:rsidRPr="00E6670D">
        <w:t>, per WAC 480-109-120(4)(b)(v)</w:t>
      </w:r>
      <w:r w:rsidR="00C06585" w:rsidRPr="00E6670D">
        <w:t xml:space="preserve">.  The independent third-party </w:t>
      </w:r>
      <w:r w:rsidR="00666B75" w:rsidRPr="00E6670D">
        <w:t xml:space="preserve">reviewer </w:t>
      </w:r>
      <w:r w:rsidR="00C06585" w:rsidRPr="00E6670D">
        <w:t>shall be selected through an RFP process</w:t>
      </w:r>
      <w:r w:rsidR="000C2040" w:rsidRPr="00E6670D">
        <w:t>, unless unanimously agreed by the CRAG</w:t>
      </w:r>
      <w:r w:rsidR="00C06585" w:rsidRPr="00E6670D">
        <w:t xml:space="preserve">.  The review will be funded by the Puget Sound Energy Electric Conservation Service Rider.  The review will be managed by UTC and Puget Sound Energy staff with input on the scope, cost, RFP development, </w:t>
      </w:r>
      <w:r w:rsidR="000103FD" w:rsidRPr="00E6670D">
        <w:t xml:space="preserve">reviewer </w:t>
      </w:r>
      <w:r w:rsidR="00C06585" w:rsidRPr="00E6670D">
        <w:t>selection and ongoing oversight by the CRAG.</w:t>
      </w:r>
      <w:r w:rsidRPr="00E6670D">
        <w:t xml:space="preserve">  </w:t>
      </w:r>
    </w:p>
    <w:p w14:paraId="0726EDD3" w14:textId="7800C92E" w:rsidR="00445646" w:rsidRPr="00E6670D" w:rsidRDefault="00B60ACB" w:rsidP="00D74C2A">
      <w:pPr>
        <w:tabs>
          <w:tab w:val="left" w:pos="900"/>
        </w:tabs>
        <w:spacing w:before="120" w:after="100" w:afterAutospacing="1"/>
        <w:ind w:left="1440" w:hanging="720"/>
      </w:pPr>
      <w:r w:rsidRPr="00E6670D">
        <w:t>(e)</w:t>
      </w:r>
      <w:r w:rsidRPr="00E6670D">
        <w:tab/>
      </w:r>
      <w:r w:rsidR="00AB4CD3" w:rsidRPr="00E6670D">
        <w:t>A final report for the entire 201</w:t>
      </w:r>
      <w:r w:rsidR="003759F9" w:rsidRPr="00E6670D">
        <w:t>6</w:t>
      </w:r>
      <w:r w:rsidR="00AB4CD3" w:rsidRPr="00E6670D">
        <w:t>-201</w:t>
      </w:r>
      <w:r w:rsidR="003759F9" w:rsidRPr="00E6670D">
        <w:t>7</w:t>
      </w:r>
      <w:r w:rsidR="00AB4CD3" w:rsidRPr="00E6670D">
        <w:t xml:space="preserve"> biennium may be implemented in phases and delivered as a final product at an earlier date, as needed by </w:t>
      </w:r>
      <w:r w:rsidR="002D12A9" w:rsidRPr="00E6670D">
        <w:t>Puget Sound Energy</w:t>
      </w:r>
      <w:r w:rsidR="00AB4CD3" w:rsidRPr="00E6670D">
        <w:t>.</w:t>
      </w:r>
    </w:p>
    <w:p w14:paraId="0726EDD4" w14:textId="6576F46C" w:rsidR="00AB4CD3" w:rsidRPr="00E6670D" w:rsidRDefault="00AB4CD3" w:rsidP="00D74C2A">
      <w:pPr>
        <w:spacing w:before="120" w:after="100" w:afterAutospacing="1"/>
        <w:rPr>
          <w:b/>
        </w:rPr>
      </w:pPr>
      <w:r w:rsidRPr="00E6670D">
        <w:t>(</w:t>
      </w:r>
      <w:r w:rsidR="00B13D35" w:rsidRPr="00E6670D">
        <w:t>7</w:t>
      </w:r>
      <w:r w:rsidRPr="00E6670D">
        <w:t>)</w:t>
      </w:r>
      <w:r w:rsidRPr="00E6670D">
        <w:tab/>
      </w:r>
      <w:r w:rsidRPr="00E6670D">
        <w:rPr>
          <w:b/>
        </w:rPr>
        <w:t>Program Design Principles</w:t>
      </w:r>
    </w:p>
    <w:p w14:paraId="0726EDD5" w14:textId="2F3A72C3" w:rsidR="00AB4CD3" w:rsidRPr="00E6670D" w:rsidRDefault="00AB4CD3" w:rsidP="00D74C2A">
      <w:pPr>
        <w:spacing w:before="120" w:after="100" w:afterAutospacing="1"/>
        <w:ind w:left="1440" w:hanging="720"/>
      </w:pPr>
      <w:r w:rsidRPr="00E6670D">
        <w:t>(a)</w:t>
      </w:r>
      <w:r w:rsidRPr="00E6670D">
        <w:tab/>
        <w:t xml:space="preserve">Modifications to the programs must be filed with the Commission as revisions to tariffs or as revisions to </w:t>
      </w:r>
      <w:r w:rsidR="002D12A9" w:rsidRPr="00E6670D">
        <w:t>Puget Sound Energy</w:t>
      </w:r>
      <w:r w:rsidRPr="00E6670D">
        <w:t xml:space="preserve">’s </w:t>
      </w:r>
      <w:r w:rsidR="00B009D6" w:rsidRPr="00E6670D">
        <w:t xml:space="preserve">current </w:t>
      </w:r>
      <w:r w:rsidRPr="00E6670D">
        <w:t>Conservation Plan, as appropriate.</w:t>
      </w:r>
    </w:p>
    <w:p w14:paraId="0726EDD8" w14:textId="3E4B35B8" w:rsidR="00AB4CD3" w:rsidRPr="00E6670D" w:rsidRDefault="00B60ACB" w:rsidP="00D74C2A">
      <w:pPr>
        <w:spacing w:before="120" w:after="100" w:afterAutospacing="1"/>
        <w:ind w:left="1440" w:hanging="720"/>
      </w:pPr>
      <w:r w:rsidRPr="00E6670D">
        <w:t>(b</w:t>
      </w:r>
      <w:r w:rsidR="00AB4CD3" w:rsidRPr="00E6670D">
        <w:t>)</w:t>
      </w:r>
      <w:r w:rsidR="00AB4CD3" w:rsidRPr="00E6670D">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5043B8" w:rsidRPr="00E6670D">
        <w:t xml:space="preserve">Puget Sound </w:t>
      </w:r>
      <w:r w:rsidR="005043B8" w:rsidRPr="00E6670D">
        <w:lastRenderedPageBreak/>
        <w:t xml:space="preserve">Energy </w:t>
      </w:r>
      <w:r w:rsidR="00AB4CD3" w:rsidRPr="00E6670D">
        <w:t>shall work with the CRAG to establish appropriate penetration levels consistent with Council methodology and the Energy Independence Act.</w:t>
      </w:r>
    </w:p>
    <w:p w14:paraId="0726EDD9" w14:textId="66A5E834" w:rsidR="00AB4CD3" w:rsidRPr="00E6670D" w:rsidRDefault="00B60ACB" w:rsidP="00D74C2A">
      <w:pPr>
        <w:spacing w:before="120" w:after="100" w:afterAutospacing="1"/>
        <w:ind w:left="1440" w:hanging="720"/>
        <w:rPr>
          <w:highlight w:val="yellow"/>
        </w:rPr>
      </w:pPr>
      <w:r w:rsidRPr="00E6670D">
        <w:t>(c</w:t>
      </w:r>
      <w:r w:rsidR="00AB4CD3" w:rsidRPr="00E6670D">
        <w:t>)</w:t>
      </w:r>
      <w:r w:rsidR="00AB4CD3" w:rsidRPr="00E6670D">
        <w:tab/>
        <w:t xml:space="preserve">Conservation Efforts without Approved EM&amp;V Protocol — </w:t>
      </w:r>
      <w:r w:rsidR="005043B8" w:rsidRPr="00E6670D">
        <w:t>Puget Sound Energy</w:t>
      </w:r>
      <w:r w:rsidR="00AB4CD3" w:rsidRPr="00E6670D">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00AB4CD3" w:rsidRPr="00E6670D">
        <w:rPr>
          <w:highlight w:val="yellow"/>
        </w:rPr>
        <w:t xml:space="preserve"> </w:t>
      </w:r>
    </w:p>
    <w:p w14:paraId="0726EDDB" w14:textId="77777777" w:rsidR="00AB4CD3" w:rsidRPr="00E6670D" w:rsidRDefault="00AB4CD3" w:rsidP="00D74C2A">
      <w:pPr>
        <w:autoSpaceDE w:val="0"/>
        <w:autoSpaceDN w:val="0"/>
        <w:adjustRightInd w:val="0"/>
        <w:spacing w:before="120" w:after="100" w:afterAutospacing="1"/>
        <w:ind w:left="2160" w:hanging="720"/>
      </w:pPr>
      <w:r w:rsidRPr="00E6670D">
        <w:t>(i)</w:t>
      </w:r>
      <w:r w:rsidRPr="00E6670D">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Pr="00E6670D" w:rsidRDefault="00AB4CD3" w:rsidP="00D74C2A">
      <w:pPr>
        <w:autoSpaceDE w:val="0"/>
        <w:autoSpaceDN w:val="0"/>
        <w:adjustRightInd w:val="0"/>
        <w:spacing w:before="120" w:after="100" w:afterAutospacing="1"/>
        <w:ind w:left="2160" w:hanging="720"/>
      </w:pPr>
      <w:r w:rsidRPr="00E6670D">
        <w:t>(ii)</w:t>
      </w:r>
      <w:r w:rsidRPr="00E6670D">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Pr="00E6670D" w:rsidRDefault="005043B8" w:rsidP="00D74C2A">
      <w:pPr>
        <w:spacing w:before="120" w:after="100" w:afterAutospacing="1"/>
        <w:ind w:left="1440"/>
      </w:pPr>
      <w:r w:rsidRPr="00E6670D">
        <w:t xml:space="preserve">Puget Sound Energy </w:t>
      </w:r>
      <w:r w:rsidR="00AB4CD3" w:rsidRPr="00E6670D">
        <w:t xml:space="preserve">may ask the Commission to modify this spending limit following full CRAG consultation.  </w:t>
      </w:r>
    </w:p>
    <w:p w14:paraId="0726EDFD" w14:textId="5AF91CD3" w:rsidR="00830348" w:rsidRPr="00E6670D" w:rsidRDefault="00830348" w:rsidP="00D74C2A">
      <w:pPr>
        <w:spacing w:before="120" w:after="100" w:afterAutospacing="1"/>
      </w:pPr>
    </w:p>
    <w:p w14:paraId="0726EE02" w14:textId="28BA83E2" w:rsidR="00AB4CD3" w:rsidRPr="00E6670D" w:rsidRDefault="00AB4CD3" w:rsidP="00D74C2A">
      <w:pPr>
        <w:spacing w:before="120" w:after="100" w:afterAutospacing="1"/>
        <w:rPr>
          <w:b/>
        </w:rPr>
      </w:pPr>
      <w:r w:rsidRPr="00E6670D">
        <w:rPr>
          <w:b/>
        </w:rPr>
        <w:t>(</w:t>
      </w:r>
      <w:r w:rsidR="00CE2B2B" w:rsidRPr="00E6670D">
        <w:rPr>
          <w:b/>
        </w:rPr>
        <w:t>8</w:t>
      </w:r>
      <w:r w:rsidRPr="00E6670D">
        <w:rPr>
          <w:b/>
        </w:rPr>
        <w:t>)</w:t>
      </w:r>
      <w:r w:rsidRPr="00E6670D">
        <w:tab/>
      </w:r>
      <w:r w:rsidRPr="00E6670D">
        <w:rPr>
          <w:b/>
        </w:rPr>
        <w:t>Cost-Effectiveness Test is the Total Resource Cost (TRC) Test</w:t>
      </w:r>
    </w:p>
    <w:p w14:paraId="0726EE03" w14:textId="77777777" w:rsidR="00AB4CD3" w:rsidRPr="00E6670D" w:rsidRDefault="00AB4CD3" w:rsidP="00D74C2A">
      <w:pPr>
        <w:spacing w:before="120" w:after="100" w:afterAutospacing="1"/>
        <w:ind w:left="1440" w:hanging="720"/>
      </w:pPr>
      <w:r w:rsidRPr="00E6670D">
        <w:t>(a)</w:t>
      </w:r>
      <w:r w:rsidRPr="00E6670D">
        <w:tab/>
      </w:r>
      <w:r w:rsidR="00146F9F" w:rsidRPr="00E6670D">
        <w:t>The Commission uses the Total Resource Cost Test (TRC), as modified by the Council, as its primary cost-effectiveness test.  The Council-modified TRC</w:t>
      </w:r>
      <w:r w:rsidR="00B57190" w:rsidRPr="00E6670D">
        <w:t xml:space="preserve"> test</w:t>
      </w:r>
      <w:r w:rsidR="00146F9F" w:rsidRPr="00E6670D">
        <w:t xml:space="preserve"> includes quantifiable non-energy benefits, a risk adder, and a 10 percent conservation benefit adder.  Puget Sound Energy’s portfolio must pass the TRC test.  </w:t>
      </w:r>
      <w:r w:rsidR="00B61F40" w:rsidRPr="00E6670D">
        <w:t>All cost-effectiveness calculations will assume a Net-to-Gross ratio of 1.0, consistent with the Council’s methodology.</w:t>
      </w:r>
    </w:p>
    <w:p w14:paraId="0726EE04" w14:textId="16624C65" w:rsidR="008106DC" w:rsidRPr="00E6670D" w:rsidRDefault="008106DC" w:rsidP="00D74C2A">
      <w:pPr>
        <w:spacing w:before="120" w:after="100" w:afterAutospacing="1"/>
        <w:ind w:left="1440" w:hanging="720"/>
      </w:pPr>
      <w:r w:rsidRPr="00E6670D">
        <w:t>(b)</w:t>
      </w:r>
      <w:r w:rsidRPr="00E6670D">
        <w:tab/>
      </w:r>
      <w:r w:rsidR="00146F9F" w:rsidRPr="00E6670D">
        <w:t>Puget Sound Energy must also provide calculations of the Program Administrator Cost Test (also called the Utility Cost Test) as described in the National Action Plan for Energy Efficiency’s study “Understanding Cost-Effectiveness of Energy Efficiency Programs.”</w:t>
      </w:r>
    </w:p>
    <w:p w14:paraId="0726EE05" w14:textId="1FC0C824" w:rsidR="00AB4CD3" w:rsidRPr="00E6670D" w:rsidRDefault="00AB4CD3" w:rsidP="00D74C2A">
      <w:pPr>
        <w:spacing w:before="120" w:after="100" w:afterAutospacing="1"/>
        <w:ind w:left="1440" w:hanging="720"/>
      </w:pPr>
      <w:r w:rsidRPr="00E6670D">
        <w:lastRenderedPageBreak/>
        <w:t>(c)</w:t>
      </w:r>
      <w:r w:rsidRPr="00E6670D">
        <w:tab/>
      </w:r>
      <w:r w:rsidR="00146F9F" w:rsidRPr="00E6670D">
        <w:t>Conservation-related administrative costs must be included in portfolio level analysis.</w:t>
      </w:r>
      <w:r w:rsidR="00B61F40" w:rsidRPr="00E6670D">
        <w:t xml:space="preserve">  </w:t>
      </w:r>
      <w:r w:rsidR="00146F9F" w:rsidRPr="00E6670D" w:rsidDel="00146F9F">
        <w:t xml:space="preserve"> </w:t>
      </w:r>
    </w:p>
    <w:p w14:paraId="0726EE06" w14:textId="2EA41662" w:rsidR="00AB4CD3" w:rsidRPr="00E6670D" w:rsidRDefault="00AB4CD3" w:rsidP="00D74C2A">
      <w:pPr>
        <w:spacing w:before="120" w:after="100" w:afterAutospacing="1"/>
        <w:rPr>
          <w:b/>
        </w:rPr>
      </w:pPr>
      <w:r w:rsidRPr="00E6670D">
        <w:rPr>
          <w:b/>
        </w:rPr>
        <w:t>(</w:t>
      </w:r>
      <w:r w:rsidR="00CE2B2B" w:rsidRPr="00E6670D">
        <w:rPr>
          <w:b/>
        </w:rPr>
        <w:t>9</w:t>
      </w:r>
      <w:r w:rsidRPr="00E6670D">
        <w:rPr>
          <w:b/>
        </w:rPr>
        <w:t>)</w:t>
      </w:r>
      <w:r w:rsidRPr="00E6670D">
        <w:tab/>
      </w:r>
      <w:r w:rsidRPr="00E6670D">
        <w:rPr>
          <w:b/>
        </w:rPr>
        <w:t xml:space="preserve">Recovery </w:t>
      </w:r>
      <w:r w:rsidR="00E6670D">
        <w:rPr>
          <w:b/>
        </w:rPr>
        <w:t>t</w:t>
      </w:r>
      <w:r w:rsidRPr="00E6670D">
        <w:rPr>
          <w:b/>
        </w:rPr>
        <w:t>hrough an Electric Conservation Service Rider</w:t>
      </w:r>
    </w:p>
    <w:p w14:paraId="0726EE08" w14:textId="5419899E" w:rsidR="00AB4CD3" w:rsidRPr="00E6670D" w:rsidRDefault="00AB4CD3" w:rsidP="00D74C2A">
      <w:pPr>
        <w:spacing w:before="120" w:after="100" w:afterAutospacing="1"/>
        <w:ind w:left="1440" w:hanging="720"/>
      </w:pPr>
      <w:r w:rsidRPr="00E6670D">
        <w:t>(</w:t>
      </w:r>
      <w:r w:rsidR="00A11315" w:rsidRPr="00E6670D">
        <w:t>a</w:t>
      </w:r>
      <w:r w:rsidRPr="00E6670D">
        <w:t>)</w:t>
      </w:r>
      <w:r w:rsidRPr="00E6670D">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E6670D">
        <w:t>for example</w:t>
      </w:r>
      <w:r w:rsidRPr="00E6670D">
        <w:t>, for net metering administration costs, small-scale renewable programs and demand response pilots.</w:t>
      </w:r>
    </w:p>
    <w:p w14:paraId="0726EE09" w14:textId="51274DC6" w:rsidR="00AB4CD3" w:rsidRPr="00E6670D" w:rsidRDefault="00AB4CD3" w:rsidP="00D74C2A">
      <w:pPr>
        <w:spacing w:before="120" w:after="100" w:afterAutospacing="1"/>
        <w:ind w:left="1440" w:hanging="720"/>
      </w:pPr>
      <w:r w:rsidRPr="00E6670D">
        <w:t>(</w:t>
      </w:r>
      <w:r w:rsidR="00A11315" w:rsidRPr="00E6670D">
        <w:t>b</w:t>
      </w:r>
      <w:r w:rsidRPr="00E6670D">
        <w:t>)</w:t>
      </w:r>
      <w:r w:rsidRPr="00E6670D">
        <w:tab/>
        <w:t xml:space="preserve">Recovery for Each Customer Class — </w:t>
      </w:r>
      <w:r w:rsidR="005043B8" w:rsidRPr="00E6670D">
        <w:t xml:space="preserve">Puget Sound Energy </w:t>
      </w:r>
      <w:r w:rsidRPr="00E6670D">
        <w:t>shall retain existing Rider mechanisms, subject to the Commission’s Order in Docket UE</w:t>
      </w:r>
      <w:r w:rsidRPr="00E6670D">
        <w:noBreakHyphen/>
        <w:t>970686.</w:t>
      </w:r>
      <w:r w:rsidR="00A11315" w:rsidRPr="00E6670D">
        <w:rPr>
          <w:rStyle w:val="FootnoteReference"/>
        </w:rPr>
        <w:footnoteReference w:id="2"/>
      </w:r>
      <w:r w:rsidRPr="00E6670D">
        <w:t xml:space="preserve">  </w:t>
      </w:r>
    </w:p>
    <w:p w14:paraId="0726EE0A" w14:textId="72C164D0" w:rsidR="00D717BE" w:rsidRPr="00E6670D" w:rsidRDefault="00D717BE" w:rsidP="00D74C2A">
      <w:pPr>
        <w:spacing w:before="120" w:after="100" w:afterAutospacing="1"/>
        <w:ind w:left="1440" w:hanging="720"/>
      </w:pPr>
      <w:r w:rsidRPr="00E6670D">
        <w:t>(</w:t>
      </w:r>
      <w:r w:rsidR="00A11315" w:rsidRPr="00E6670D">
        <w:t>c</w:t>
      </w:r>
      <w:r w:rsidRPr="00E6670D">
        <w:t>)</w:t>
      </w:r>
      <w:r w:rsidRPr="00E6670D">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4FDF8C0C" w14:textId="2F1E2D03" w:rsidR="001D4C4E" w:rsidRPr="00E6670D" w:rsidRDefault="00B60ACB" w:rsidP="00D74C2A">
      <w:pPr>
        <w:spacing w:before="120" w:after="100" w:afterAutospacing="1"/>
        <w:ind w:left="1440" w:hanging="720"/>
        <w:rPr>
          <w:strike/>
        </w:rPr>
      </w:pPr>
      <w:r w:rsidRPr="00E6670D">
        <w:t>(d</w:t>
      </w:r>
      <w:r w:rsidR="008D734A" w:rsidRPr="00E6670D">
        <w:t>)</w:t>
      </w:r>
      <w:r w:rsidR="001D4C4E" w:rsidRPr="00E6670D">
        <w:tab/>
        <w:t>Puget Sound Energy must file revisions to cost recovery tariff (Schedule 120) by March 1 each year, with requested effective date of May 1 of that same year.</w:t>
      </w:r>
      <w:r w:rsidR="001D4C4E" w:rsidRPr="00E6670D" w:rsidDel="005C0450">
        <w:rPr>
          <w:strike/>
        </w:rPr>
        <w:t xml:space="preserve"> </w:t>
      </w:r>
    </w:p>
    <w:p w14:paraId="0726EE0B" w14:textId="551D8088" w:rsidR="001B5A82" w:rsidRPr="00E6670D" w:rsidRDefault="00AB4CD3" w:rsidP="00D74C2A">
      <w:pPr>
        <w:spacing w:before="120" w:after="100" w:afterAutospacing="1"/>
        <w:rPr>
          <w:b/>
        </w:rPr>
      </w:pPr>
      <w:r w:rsidRPr="00E6670D">
        <w:rPr>
          <w:b/>
        </w:rPr>
        <w:t>(1</w:t>
      </w:r>
      <w:r w:rsidR="00CE2B2B" w:rsidRPr="00E6670D">
        <w:rPr>
          <w:b/>
        </w:rPr>
        <w:t>0</w:t>
      </w:r>
      <w:r w:rsidRPr="00E6670D">
        <w:rPr>
          <w:b/>
        </w:rPr>
        <w:t>)</w:t>
      </w:r>
      <w:r w:rsidRPr="00E6670D">
        <w:rPr>
          <w:b/>
        </w:rPr>
        <w:tab/>
      </w:r>
      <w:r w:rsidR="001B5A82" w:rsidRPr="00E6670D">
        <w:rPr>
          <w:b/>
        </w:rPr>
        <w:t>Additional Commitments</w:t>
      </w:r>
    </w:p>
    <w:p w14:paraId="0726EE0C" w14:textId="20754E50" w:rsidR="00830348" w:rsidRPr="00E6670D" w:rsidRDefault="00AB4CD3" w:rsidP="00D74C2A">
      <w:pPr>
        <w:spacing w:before="120" w:after="100" w:afterAutospacing="1"/>
        <w:ind w:left="1440" w:hanging="720"/>
      </w:pPr>
      <w:bookmarkStart w:id="1" w:name="OLE_LINK1"/>
      <w:bookmarkStart w:id="2" w:name="OLE_LINK2"/>
      <w:r w:rsidRPr="00E6670D">
        <w:t>(</w:t>
      </w:r>
      <w:r w:rsidR="00A554F3" w:rsidRPr="00E6670D">
        <w:t>a</w:t>
      </w:r>
      <w:r w:rsidRPr="00E6670D">
        <w:t>)</w:t>
      </w:r>
      <w:r w:rsidRPr="00E6670D">
        <w:tab/>
      </w:r>
      <w:r w:rsidR="005043B8" w:rsidRPr="00E6670D">
        <w:t>Puget Sound Energy</w:t>
      </w:r>
      <w:r w:rsidRPr="00E6670D">
        <w:t xml:space="preserve"> will</w:t>
      </w:r>
      <w:r w:rsidR="00146F9F" w:rsidRPr="00E6670D">
        <w:t xml:space="preserve"> continue to</w:t>
      </w:r>
      <w:r w:rsidRPr="00E6670D">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sidRPr="00E6670D">
        <w:t xml:space="preserve">and </w:t>
      </w:r>
      <w:r w:rsidR="009C3D7F" w:rsidRPr="00E6670D">
        <w:t>inform</w:t>
      </w:r>
      <w:r w:rsidR="00146F9F" w:rsidRPr="00E6670D">
        <w:t xml:space="preserve"> the CRAG at least semi-annually regarding progress in making efficiency improvements in those facilities. </w:t>
      </w:r>
      <w:r w:rsidR="00CF3888" w:rsidRPr="00E6670D">
        <w:t xml:space="preserve"> </w:t>
      </w:r>
      <w:r w:rsidR="005043B8" w:rsidRPr="00E6670D">
        <w:t>Puget Sound Energy</w:t>
      </w:r>
      <w:r w:rsidRPr="00E6670D">
        <w:t xml:space="preserve"> shall work with the CRAG to identify options for overcoming obstacles</w:t>
      </w:r>
      <w:r w:rsidR="00146F9F" w:rsidRPr="00E6670D">
        <w:t xml:space="preserve">. </w:t>
      </w:r>
    </w:p>
    <w:p w14:paraId="0726EE0E" w14:textId="682DC0D2" w:rsidR="00445646" w:rsidRPr="00E6670D" w:rsidRDefault="00B60ACB" w:rsidP="00D74C2A">
      <w:pPr>
        <w:spacing w:before="120" w:after="100" w:afterAutospacing="1"/>
        <w:ind w:left="1440" w:hanging="720"/>
      </w:pPr>
      <w:r w:rsidRPr="00E6670D">
        <w:lastRenderedPageBreak/>
        <w:t>(b)</w:t>
      </w:r>
      <w:r w:rsidRPr="00E6670D">
        <w:tab/>
      </w:r>
      <w:r w:rsidR="00146F9F" w:rsidRPr="00E6670D">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E6670D">
        <w:t xml:space="preserve"> </w:t>
      </w:r>
      <w:bookmarkEnd w:id="1"/>
      <w:bookmarkEnd w:id="2"/>
    </w:p>
    <w:p w14:paraId="68755153" w14:textId="77777777" w:rsidR="001D4C4E" w:rsidRPr="00E6670D" w:rsidRDefault="001D4C4E" w:rsidP="00D74C2A">
      <w:pPr>
        <w:spacing w:before="120" w:after="100" w:afterAutospacing="1"/>
        <w:ind w:left="1440" w:hanging="720"/>
      </w:pPr>
      <w:r w:rsidRPr="00E6670D">
        <w:t>(c)</w:t>
      </w:r>
      <w:r w:rsidRPr="00E6670D">
        <w:tab/>
        <w:t xml:space="preserve">Fuel switching program will continue to use current practice of upgrading only to high-efficiency gas measures. </w:t>
      </w:r>
    </w:p>
    <w:sectPr w:rsidR="001D4C4E" w:rsidRPr="00E6670D" w:rsidSect="00183D8F">
      <w:headerReference w:type="default" r:id="rId12"/>
      <w:headerReference w:type="first" r:id="rId13"/>
      <w:pgSz w:w="12240" w:h="15840" w:code="1"/>
      <w:pgMar w:top="424" w:right="1260" w:bottom="1440" w:left="216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35B1" w14:textId="77777777" w:rsidR="005160D6" w:rsidRDefault="005160D6">
      <w:r>
        <w:separator/>
      </w:r>
    </w:p>
  </w:endnote>
  <w:endnote w:type="continuationSeparator" w:id="0">
    <w:p w14:paraId="7EC3C67B" w14:textId="77777777" w:rsidR="005160D6" w:rsidRDefault="005160D6">
      <w:r>
        <w:continuationSeparator/>
      </w:r>
    </w:p>
  </w:endnote>
  <w:endnote w:type="continuationNotice" w:id="1">
    <w:p w14:paraId="6D112858" w14:textId="77777777" w:rsidR="005160D6" w:rsidRDefault="0051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CC81" w14:textId="77777777" w:rsidR="005160D6" w:rsidRDefault="005160D6">
      <w:r>
        <w:separator/>
      </w:r>
    </w:p>
  </w:footnote>
  <w:footnote w:type="continuationSeparator" w:id="0">
    <w:p w14:paraId="60298BF4" w14:textId="77777777" w:rsidR="005160D6" w:rsidRDefault="005160D6">
      <w:r>
        <w:continuationSeparator/>
      </w:r>
    </w:p>
  </w:footnote>
  <w:footnote w:type="continuationNotice" w:id="1">
    <w:p w14:paraId="35DA8506" w14:textId="77777777" w:rsidR="005160D6" w:rsidRDefault="005160D6"/>
  </w:footnote>
  <w:footnote w:id="2">
    <w:p w14:paraId="69D180CF" w14:textId="67D8BFD0" w:rsidR="00B60ACB" w:rsidRDefault="00B60ACB">
      <w:pPr>
        <w:pStyle w:val="FootnoteText"/>
      </w:pPr>
      <w:r>
        <w:rPr>
          <w:rStyle w:val="FootnoteReference"/>
        </w:rPr>
        <w:footnoteRef/>
      </w:r>
      <w:r>
        <w:t xml:space="preserve"> Commision’s, “Final Order” on May 16, 1997 to Puget Sound Energy’s Petition for an Order (1) Authorizing Deferrals of Electricity Conservation Expenditures and (2) Approving a Tariff Rider for Concurrent Recover in Electric Rates of such Deferred Electricity Conservation Expenditures.  Docket No UE-970686, It is important to note that there were two subsequent Orders in this Docket; the Second Supplemental Order and Order 03; both of which pertained to semi-annual reporting of conservation program progress.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EE16" w14:textId="7B021C9B" w:rsidR="00B60ACB" w:rsidRPr="008F794C" w:rsidRDefault="00B60ACB">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UE-152058</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A4507B">
      <w:rPr>
        <w:rStyle w:val="PageNumber"/>
        <w:bCs/>
        <w:noProof/>
        <w:szCs w:val="20"/>
        <w:lang w:val="fr-FR"/>
      </w:rPr>
      <w:t>1</w:t>
    </w:r>
    <w:r w:rsidRPr="008F794C">
      <w:rPr>
        <w:rStyle w:val="PageNumber"/>
        <w:bCs/>
        <w:szCs w:val="20"/>
        <w:lang w:val="fr-FR"/>
      </w:rPr>
      <w:fldChar w:fldCharType="end"/>
    </w:r>
  </w:p>
  <w:p w14:paraId="0726EE17" w14:textId="77777777" w:rsidR="00B60ACB" w:rsidRPr="008F794C" w:rsidRDefault="00B60ACB">
    <w:pPr>
      <w:pStyle w:val="Header"/>
      <w:tabs>
        <w:tab w:val="left" w:pos="7000"/>
      </w:tabs>
      <w:rPr>
        <w:rStyle w:val="PageNumber"/>
        <w:bCs/>
        <w:szCs w:val="20"/>
        <w:lang w:val="fr-FR"/>
      </w:rPr>
    </w:pPr>
    <w:r>
      <w:rPr>
        <w:rStyle w:val="PageNumber"/>
        <w:bCs/>
        <w:szCs w:val="20"/>
        <w:lang w:val="fr-FR"/>
      </w:rPr>
      <w:t>Attachment A</w:t>
    </w:r>
  </w:p>
  <w:p w14:paraId="0726EE18" w14:textId="77777777" w:rsidR="00B60ACB" w:rsidRDefault="00B60ACB">
    <w:pPr>
      <w:pStyle w:val="Header"/>
      <w:tabs>
        <w:tab w:val="left" w:pos="7000"/>
      </w:tabs>
      <w:rPr>
        <w:rStyle w:val="PageNumber"/>
        <w:b w:val="0"/>
        <w:bCs/>
        <w:szCs w:val="20"/>
        <w:lang w:val="fr-FR"/>
      </w:rPr>
    </w:pPr>
  </w:p>
  <w:p w14:paraId="355D3265" w14:textId="77777777" w:rsidR="00B60ACB" w:rsidRPr="00C35B68" w:rsidRDefault="00B60ACB">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5B5A7" w14:textId="77777777" w:rsidR="00B60ACB" w:rsidRDefault="00B60ACB" w:rsidP="0021342D">
    <w:pPr>
      <w:pStyle w:val="Header"/>
      <w:tabs>
        <w:tab w:val="clear" w:pos="4320"/>
        <w:tab w:val="left" w:pos="4530"/>
      </w:tabs>
      <w:rPr>
        <w:b/>
        <w:sz w:val="22"/>
        <w:szCs w:val="22"/>
      </w:rPr>
    </w:pPr>
    <w:r>
      <w:rPr>
        <w:b/>
        <w:sz w:val="22"/>
        <w:szCs w:val="22"/>
      </w:rPr>
      <w:tab/>
    </w:r>
  </w:p>
  <w:p w14:paraId="0726EE1A" w14:textId="35B2EF83" w:rsidR="00B60ACB" w:rsidRPr="00E6670D" w:rsidRDefault="00B60ACB" w:rsidP="0021342D">
    <w:pPr>
      <w:pStyle w:val="Header"/>
      <w:tabs>
        <w:tab w:val="clear" w:pos="4320"/>
        <w:tab w:val="left" w:pos="4530"/>
      </w:tabs>
      <w:jc w:val="center"/>
      <w:rPr>
        <w:b/>
      </w:rPr>
    </w:pPr>
    <w:r w:rsidRPr="00E6670D">
      <w:rPr>
        <w:b/>
      </w:rPr>
      <w:t>Appendix A</w:t>
    </w:r>
  </w:p>
  <w:p w14:paraId="2C9B4DE8" w14:textId="77777777" w:rsidR="00B60ACB" w:rsidRPr="00662B7F" w:rsidRDefault="00B60ACB"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A266A73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5F52511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469EE"/>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15BB"/>
    <w:rsid w:val="00173151"/>
    <w:rsid w:val="00173D52"/>
    <w:rsid w:val="00173E10"/>
    <w:rsid w:val="001752D0"/>
    <w:rsid w:val="00175A16"/>
    <w:rsid w:val="00175D15"/>
    <w:rsid w:val="001761E1"/>
    <w:rsid w:val="001803BB"/>
    <w:rsid w:val="00180DDC"/>
    <w:rsid w:val="00183D8F"/>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C76CF"/>
    <w:rsid w:val="001D11B2"/>
    <w:rsid w:val="001D29D6"/>
    <w:rsid w:val="001D3F43"/>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0D82"/>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08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679A0"/>
    <w:rsid w:val="003723BC"/>
    <w:rsid w:val="00372634"/>
    <w:rsid w:val="003732E0"/>
    <w:rsid w:val="003736B4"/>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674C2"/>
    <w:rsid w:val="00471A62"/>
    <w:rsid w:val="00472803"/>
    <w:rsid w:val="00474854"/>
    <w:rsid w:val="00474BBE"/>
    <w:rsid w:val="00475E98"/>
    <w:rsid w:val="00476FC5"/>
    <w:rsid w:val="004773DF"/>
    <w:rsid w:val="00480B5B"/>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1376"/>
    <w:rsid w:val="004B4F25"/>
    <w:rsid w:val="004B6306"/>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160D6"/>
    <w:rsid w:val="005162F8"/>
    <w:rsid w:val="00516A44"/>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36C"/>
    <w:rsid w:val="00577985"/>
    <w:rsid w:val="00581C41"/>
    <w:rsid w:val="00582466"/>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3EDB"/>
    <w:rsid w:val="006A6A46"/>
    <w:rsid w:val="006A7AC4"/>
    <w:rsid w:val="006B02E9"/>
    <w:rsid w:val="006B34C2"/>
    <w:rsid w:val="006B51C5"/>
    <w:rsid w:val="006B59A9"/>
    <w:rsid w:val="006B6870"/>
    <w:rsid w:val="006C0391"/>
    <w:rsid w:val="006C1F68"/>
    <w:rsid w:val="006C499E"/>
    <w:rsid w:val="006C6BAE"/>
    <w:rsid w:val="006D0E8B"/>
    <w:rsid w:val="006D1291"/>
    <w:rsid w:val="006D17BD"/>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493D"/>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D73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56FE9"/>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1315"/>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07B"/>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0AC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59C1"/>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598C"/>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4C2A"/>
    <w:rsid w:val="00D7627C"/>
    <w:rsid w:val="00D76378"/>
    <w:rsid w:val="00D80056"/>
    <w:rsid w:val="00D82C86"/>
    <w:rsid w:val="00D840D9"/>
    <w:rsid w:val="00D8444B"/>
    <w:rsid w:val="00D84F9E"/>
    <w:rsid w:val="00D85294"/>
    <w:rsid w:val="00D92A65"/>
    <w:rsid w:val="00D934F5"/>
    <w:rsid w:val="00DA417A"/>
    <w:rsid w:val="00DA49AB"/>
    <w:rsid w:val="00DA4D9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5267"/>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6670D"/>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95D6E"/>
    <w:rsid w:val="00EA0A96"/>
    <w:rsid w:val="00EA1B87"/>
    <w:rsid w:val="00EA240D"/>
    <w:rsid w:val="00EA2573"/>
    <w:rsid w:val="00EA3C1F"/>
    <w:rsid w:val="00EA7A1A"/>
    <w:rsid w:val="00EA7A84"/>
    <w:rsid w:val="00EB15EA"/>
    <w:rsid w:val="00EB1D6C"/>
    <w:rsid w:val="00EB368D"/>
    <w:rsid w:val="00EB6826"/>
    <w:rsid w:val="00EB7502"/>
    <w:rsid w:val="00EC0807"/>
    <w:rsid w:val="00EC4845"/>
    <w:rsid w:val="00EC4921"/>
    <w:rsid w:val="00EC6D60"/>
    <w:rsid w:val="00ED0DF6"/>
    <w:rsid w:val="00ED1682"/>
    <w:rsid w:val="00ED389C"/>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6EDAF"/>
  <w15:docId w15:val="{DC19926E-777B-41DE-8BDC-41D214FD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FE55-90EA-424A-9C72-362FAB5F924E}"/>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13022D60-7556-4C15-B438-9122D17D87B9}"/>
</file>

<file path=customXml/itemProps5.xml><?xml version="1.0" encoding="utf-8"?>
<ds:datastoreItem xmlns:ds="http://schemas.openxmlformats.org/officeDocument/2006/customXml" ds:itemID="{9042E908-F877-413B-9CE0-F8E23502086A}"/>
</file>

<file path=customXml/itemProps6.xml><?xml version="1.0" encoding="utf-8"?>
<ds:datastoreItem xmlns:ds="http://schemas.openxmlformats.org/officeDocument/2006/customXml" ds:itemID="{042613FB-C119-4E8E-8729-3CB6CDACCD54}"/>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UE-152058 Attachment A Conditions</vt:lpstr>
    </vt:vector>
  </TitlesOfParts>
  <Company>Puget Sound Energy</Company>
  <LinksUpToDate>false</LinksUpToDate>
  <CharactersWithSpaces>11051</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Attachment A Conditions</dc:title>
  <dc:creator>Nightingale, David (UTC)</dc:creator>
  <cp:lastModifiedBy>Wyse, Lisa (UTC)</cp:lastModifiedBy>
  <cp:revision>2</cp:revision>
  <cp:lastPrinted>2015-12-09T18:03:00Z</cp:lastPrinted>
  <dcterms:created xsi:type="dcterms:W3CDTF">2016-01-08T18:54:00Z</dcterms:created>
  <dcterms:modified xsi:type="dcterms:W3CDTF">2016-01-08T18:54:00Z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0x0101006E56B4D1795A2E4DB2F0B01679ED314A002E6A4A60542A124AB98CDF8163BEAA44</vt:lpwstr>
  </property>
  <property fmtid="{D5CDD505-2E9C-101B-9397-08002B2CF9AE}" pid="8" name="_docset_NoMedatataSyncRequired">
    <vt:lpwstr>False</vt:lpwstr>
  </property>
</Properties>
</file>