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79C" w:rsidRDefault="00FE779C" w:rsidP="00FE779C"/>
    <w:p w:rsidR="00FE779C" w:rsidRPr="00860654" w:rsidRDefault="00FE779C" w:rsidP="00FE779C"/>
    <w:p w:rsidR="00FE779C" w:rsidRPr="00860654" w:rsidRDefault="00FE779C" w:rsidP="00FE779C"/>
    <w:p w:rsidR="00FE779C" w:rsidRPr="00860654" w:rsidRDefault="00FE779C" w:rsidP="00FE779C"/>
    <w:p w:rsidR="00FE779C" w:rsidRPr="00860654" w:rsidRDefault="00FE779C" w:rsidP="00FE779C"/>
    <w:p w:rsidR="00FE779C" w:rsidRPr="00860654" w:rsidRDefault="00FE779C" w:rsidP="00FE779C"/>
    <w:p w:rsidR="00FE779C" w:rsidRPr="00860654" w:rsidRDefault="00FE779C" w:rsidP="00FE779C"/>
    <w:p w:rsidR="00FE779C" w:rsidRPr="00860654" w:rsidRDefault="00FE779C" w:rsidP="00FE779C"/>
    <w:p w:rsidR="00FE779C" w:rsidRPr="00391AFB" w:rsidRDefault="00FE779C" w:rsidP="00FE779C">
      <w:pPr>
        <w:tabs>
          <w:tab w:val="center" w:pos="4680"/>
        </w:tabs>
        <w:jc w:val="both"/>
      </w:pPr>
      <w:r>
        <w:t>November 21, 2012</w:t>
      </w:r>
    </w:p>
    <w:p w:rsidR="00FE779C" w:rsidRPr="00391AFB" w:rsidRDefault="00FE779C" w:rsidP="00FE779C"/>
    <w:p w:rsidR="00FE779C" w:rsidRPr="00391AFB" w:rsidRDefault="00FE779C" w:rsidP="00FE779C"/>
    <w:p w:rsidR="00FE779C" w:rsidRPr="00391AFB" w:rsidRDefault="00FE779C" w:rsidP="00FE779C"/>
    <w:p w:rsidR="00FE779C" w:rsidRPr="008E34A9" w:rsidRDefault="00FE779C" w:rsidP="00FE779C">
      <w:r>
        <w:t>David W. Danner</w:t>
      </w:r>
      <w:r w:rsidRPr="008E34A9">
        <w:t xml:space="preserve">, </w:t>
      </w:r>
      <w:r>
        <w:t xml:space="preserve">Executive Director and </w:t>
      </w:r>
      <w:r w:rsidRPr="008E34A9">
        <w:t>Secretary</w:t>
      </w:r>
    </w:p>
    <w:p w:rsidR="00FE779C" w:rsidRPr="008E34A9" w:rsidRDefault="00FE779C" w:rsidP="00FE779C">
      <w:smartTag w:uri="urn:schemas-microsoft-com:office:smarttags" w:element="place">
        <w:smartTag w:uri="urn:schemas-microsoft-com:office:smarttags" w:element="State">
          <w:r w:rsidRPr="008E34A9">
            <w:t>Washington</w:t>
          </w:r>
        </w:smartTag>
      </w:smartTag>
      <w:r w:rsidRPr="008E34A9">
        <w:t xml:space="preserve"> Utilities and Transportation Commission</w:t>
      </w:r>
    </w:p>
    <w:p w:rsidR="00FE779C" w:rsidRPr="008E34A9" w:rsidRDefault="00FE779C" w:rsidP="00FE779C">
      <w:smartTag w:uri="urn:schemas-microsoft-com:office:smarttags" w:element="Street">
        <w:smartTag w:uri="urn:schemas-microsoft-com:office:smarttags" w:element="address">
          <w:r w:rsidRPr="008E34A9">
            <w:t>1300 S. Evergreen Park Dr. SW</w:t>
          </w:r>
        </w:smartTag>
      </w:smartTag>
    </w:p>
    <w:p w:rsidR="00FE779C" w:rsidRPr="008E34A9" w:rsidRDefault="00FE779C" w:rsidP="00FE779C">
      <w:r>
        <w:t>P.</w:t>
      </w:r>
      <w:r w:rsidRPr="008E34A9">
        <w:t xml:space="preserve">O. Box 47250 </w:t>
      </w:r>
    </w:p>
    <w:p w:rsidR="00FE779C" w:rsidRPr="008E34A9" w:rsidRDefault="00FE779C" w:rsidP="00FE779C">
      <w:smartTag w:uri="urn:schemas-microsoft-com:office:smarttags" w:element="place">
        <w:smartTag w:uri="urn:schemas-microsoft-com:office:smarttags" w:element="City">
          <w:r w:rsidRPr="008E34A9">
            <w:t>Olympia</w:t>
          </w:r>
        </w:smartTag>
        <w:r w:rsidRPr="008E34A9">
          <w:t xml:space="preserve">, </w:t>
        </w:r>
        <w:smartTag w:uri="urn:schemas-microsoft-com:office:smarttags" w:element="State">
          <w:r w:rsidRPr="008E34A9">
            <w:t>Washington</w:t>
          </w:r>
        </w:smartTag>
        <w:r w:rsidRPr="008E34A9">
          <w:t xml:space="preserve">  </w:t>
        </w:r>
        <w:smartTag w:uri="urn:schemas-microsoft-com:office:smarttags" w:element="PostalCode">
          <w:r w:rsidRPr="008E34A9">
            <w:t>98504-7250</w:t>
          </w:r>
        </w:smartTag>
      </w:smartTag>
    </w:p>
    <w:p w:rsidR="00FE779C" w:rsidRPr="00391AFB" w:rsidRDefault="00FE779C" w:rsidP="00FE779C"/>
    <w:p w:rsidR="00FE779C" w:rsidRPr="00391AFB" w:rsidRDefault="00FE779C" w:rsidP="00FE779C">
      <w:pPr>
        <w:pStyle w:val="Header"/>
        <w:tabs>
          <w:tab w:val="left" w:pos="681"/>
          <w:tab w:val="left" w:pos="1401"/>
        </w:tabs>
        <w:spacing w:line="240" w:lineRule="exact"/>
        <w:ind w:left="720" w:hanging="720"/>
        <w:rPr>
          <w:rFonts w:ascii="Times New Roman" w:hAnsi="Times New Roman"/>
        </w:rPr>
      </w:pPr>
      <w:r>
        <w:rPr>
          <w:rFonts w:ascii="Times New Roman" w:hAnsi="Times New Roman"/>
        </w:rPr>
        <w:t>RE</w:t>
      </w:r>
      <w:r w:rsidRPr="00391AFB">
        <w:rPr>
          <w:rFonts w:ascii="Times New Roman" w:hAnsi="Times New Roman"/>
        </w:rPr>
        <w:t>:</w:t>
      </w:r>
      <w:r w:rsidRPr="00391AFB">
        <w:rPr>
          <w:rFonts w:ascii="Times New Roman" w:hAnsi="Times New Roman"/>
        </w:rPr>
        <w:tab/>
      </w:r>
      <w:r w:rsidRPr="0034413F">
        <w:rPr>
          <w:rFonts w:ascii="Times New Roman" w:hAnsi="Times New Roman"/>
          <w:i/>
        </w:rPr>
        <w:t>In the Matter of the Petition of PUGET SOUND ENERGY, INC. and NW ENERGY COALITION For an Order Authorizing PSE to Implement Electric and Natural Gas Decoupling Mechanisms and to Record Accounting Entries Associated with the Mechanisms</w:t>
      </w:r>
      <w:r>
        <w:rPr>
          <w:rFonts w:ascii="Times New Roman" w:hAnsi="Times New Roman"/>
          <w:i/>
        </w:rPr>
        <w:t xml:space="preserve">, </w:t>
      </w:r>
      <w:r>
        <w:rPr>
          <w:rFonts w:ascii="Times New Roman" w:hAnsi="Times New Roman"/>
        </w:rPr>
        <w:t>Dockets UE-121697/UG-121705</w:t>
      </w:r>
    </w:p>
    <w:p w:rsidR="00FE779C" w:rsidRPr="00391AFB" w:rsidRDefault="00FE779C" w:rsidP="00FE779C"/>
    <w:p w:rsidR="00FE779C" w:rsidRPr="00391AFB" w:rsidRDefault="00FE779C" w:rsidP="00FE779C">
      <w:r w:rsidRPr="00391AFB">
        <w:t xml:space="preserve">Dear </w:t>
      </w:r>
      <w:r>
        <w:t>Mr. Danner</w:t>
      </w:r>
      <w:r w:rsidRPr="00391AFB">
        <w:t xml:space="preserve">:  </w:t>
      </w:r>
    </w:p>
    <w:p w:rsidR="00FE779C" w:rsidRPr="00391AFB" w:rsidRDefault="00FE779C" w:rsidP="00FE779C"/>
    <w:p w:rsidR="000D04C8" w:rsidRDefault="00776F59">
      <w:r>
        <w:t xml:space="preserve">This letter is sent in response to the Commission’s </w:t>
      </w:r>
      <w:r w:rsidR="000D04C8">
        <w:t>November 23, 2012,</w:t>
      </w:r>
      <w:r>
        <w:t xml:space="preserve"> Notice </w:t>
      </w:r>
      <w:r w:rsidR="000D04C8">
        <w:t xml:space="preserve">seeking </w:t>
      </w:r>
      <w:r>
        <w:t xml:space="preserve">comment on procedures for handling PSE’s petition in these dockets.  </w:t>
      </w:r>
    </w:p>
    <w:p w:rsidR="000D04C8" w:rsidRDefault="000D04C8"/>
    <w:p w:rsidR="00776F59" w:rsidRDefault="00776F59">
      <w:r>
        <w:t>First, Commission Staff notes that the Commission’s Policy Statement on decoupling calls for decoupling re</w:t>
      </w:r>
      <w:bookmarkStart w:id="0" w:name="_GoBack"/>
      <w:bookmarkEnd w:id="0"/>
      <w:r>
        <w:t>quests to be filed in the context of a general rate case.</w:t>
      </w:r>
      <w:r>
        <w:rPr>
          <w:rStyle w:val="FootnoteReference"/>
        </w:rPr>
        <w:footnoteReference w:id="1"/>
      </w:r>
      <w:r>
        <w:t xml:space="preserve">  However, the Policy Statement is not a rule, and the Commission has handled gas decoupling for Avista outside a general rate case.  Therefore, Staff recognizes the Commission’s flexibility </w:t>
      </w:r>
      <w:r w:rsidR="000D04C8">
        <w:t>on process</w:t>
      </w:r>
      <w:r>
        <w:t>.</w:t>
      </w:r>
    </w:p>
    <w:p w:rsidR="00776F59" w:rsidRDefault="00776F59"/>
    <w:p w:rsidR="00776F59" w:rsidRDefault="00776F59">
      <w:r>
        <w:t xml:space="preserve">Commission Staff is comfortable with the open meeting/workshop process the Commission is currently using to evaluate PSE’s decoupling petition.  This format provides an opportunity to gather information and understanding of the decoupling proposal in a manner that can be more effective and efficient than the hearing process.  Despite the less formal nature of the workshop process, there is an opportunity for informal discovery of the issues underlying the petition, and Staff has issued several </w:t>
      </w:r>
      <w:r w:rsidR="000D04C8">
        <w:t xml:space="preserve">informal data </w:t>
      </w:r>
      <w:r>
        <w:t>requests</w:t>
      </w:r>
      <w:r w:rsidR="000D04C8">
        <w:t xml:space="preserve"> to PSE</w:t>
      </w:r>
      <w:r>
        <w:t xml:space="preserve">.  </w:t>
      </w:r>
    </w:p>
    <w:p w:rsidR="00776F59" w:rsidRDefault="00776F59"/>
    <w:p w:rsidR="00FE779C" w:rsidRDefault="00FE779C">
      <w:r>
        <w:br w:type="page"/>
      </w:r>
    </w:p>
    <w:p w:rsidR="00FE779C" w:rsidRDefault="00FE779C"/>
    <w:p w:rsidR="00776F59" w:rsidRDefault="00776F59">
      <w:r>
        <w:t xml:space="preserve">Ultimately, it may become evident that the current process is </w:t>
      </w:r>
      <w:r w:rsidR="000D04C8">
        <w:t>in</w:t>
      </w:r>
      <w:r>
        <w:t>sufficient to resolve the petitions, and the Commission will need to convene formal hearings.  However,</w:t>
      </w:r>
      <w:r w:rsidR="000D04C8">
        <w:t xml:space="preserve"> Commission Staff believes</w:t>
      </w:r>
      <w:r>
        <w:t xml:space="preserve"> is too early </w:t>
      </w:r>
      <w:r w:rsidR="000D04C8">
        <w:t xml:space="preserve">reach that </w:t>
      </w:r>
      <w:r>
        <w:t xml:space="preserve">conclusion.  </w:t>
      </w:r>
    </w:p>
    <w:p w:rsidR="00776F59" w:rsidRDefault="00776F59"/>
    <w:p w:rsidR="00FE779C" w:rsidRPr="00391AFB" w:rsidRDefault="00FE779C" w:rsidP="00FE779C">
      <w:r w:rsidRPr="00391AFB">
        <w:t>Sincerely,</w:t>
      </w:r>
    </w:p>
    <w:p w:rsidR="00FE779C" w:rsidRPr="00391AFB" w:rsidRDefault="00FE779C" w:rsidP="00FE779C"/>
    <w:p w:rsidR="00FE779C" w:rsidRPr="00391AFB" w:rsidRDefault="00FE779C" w:rsidP="00FE779C"/>
    <w:p w:rsidR="00FE779C" w:rsidRPr="00391AFB" w:rsidRDefault="00FE779C" w:rsidP="00FE779C"/>
    <w:p w:rsidR="00FE779C" w:rsidRPr="00391AFB" w:rsidRDefault="00FE779C" w:rsidP="00FE779C">
      <w:r>
        <w:t>DONALD T. TROTTER</w:t>
      </w:r>
    </w:p>
    <w:p w:rsidR="00FE779C" w:rsidRPr="00391AFB" w:rsidRDefault="00FE779C" w:rsidP="00FE779C">
      <w:r w:rsidRPr="00391AFB">
        <w:t xml:space="preserve">Assistant Attorney General </w:t>
      </w:r>
    </w:p>
    <w:p w:rsidR="00FE779C" w:rsidRPr="00391AFB" w:rsidRDefault="00FE779C" w:rsidP="00FE779C"/>
    <w:p w:rsidR="00FE779C" w:rsidRDefault="00FE779C" w:rsidP="00FE779C">
      <w:r>
        <w:t>DTT:klg</w:t>
      </w:r>
    </w:p>
    <w:p w:rsidR="00FE779C" w:rsidRDefault="00FE779C" w:rsidP="00FE779C">
      <w:r>
        <w:t xml:space="preserve">Enclosures </w:t>
      </w:r>
    </w:p>
    <w:p w:rsidR="00FE779C" w:rsidRPr="00391AFB" w:rsidRDefault="00FE779C" w:rsidP="00FE779C">
      <w:r>
        <w:t>cc:  Parties</w:t>
      </w:r>
    </w:p>
    <w:p w:rsidR="00776F59" w:rsidRDefault="00776F59"/>
    <w:sectPr w:rsidR="00776F59" w:rsidSect="00EE6F34">
      <w:headerReference w:type="default" r:id="rId9"/>
      <w:pgSz w:w="12240" w:h="15840" w:code="1"/>
      <w:pgMar w:top="1440" w:right="1440" w:bottom="1440" w:left="1872" w:header="720" w:footer="720" w:gutter="0"/>
      <w:paperSrc w:first="260"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695" w:rsidRDefault="00474695" w:rsidP="00776F59">
      <w:r>
        <w:separator/>
      </w:r>
    </w:p>
  </w:endnote>
  <w:endnote w:type="continuationSeparator" w:id="0">
    <w:p w:rsidR="00474695" w:rsidRDefault="00474695" w:rsidP="00776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695" w:rsidRDefault="00474695" w:rsidP="00776F59">
      <w:r>
        <w:separator/>
      </w:r>
    </w:p>
  </w:footnote>
  <w:footnote w:type="continuationSeparator" w:id="0">
    <w:p w:rsidR="00474695" w:rsidRDefault="00474695" w:rsidP="00776F59">
      <w:r>
        <w:continuationSeparator/>
      </w:r>
    </w:p>
  </w:footnote>
  <w:footnote w:id="1">
    <w:p w:rsidR="00776F59" w:rsidRDefault="00776F59">
      <w:pPr>
        <w:pStyle w:val="FootnoteText"/>
      </w:pPr>
      <w:r>
        <w:rPr>
          <w:rStyle w:val="FootnoteReference"/>
        </w:rPr>
        <w:footnoteRef/>
      </w:r>
      <w:r>
        <w:t xml:space="preserve"> </w:t>
      </w:r>
      <w:r w:rsidRPr="00072DDB">
        <w:rPr>
          <w:i/>
        </w:rPr>
        <w:t xml:space="preserve">Re Investigation into Energy Conservation </w:t>
      </w:r>
      <w:r w:rsidR="000D04C8" w:rsidRPr="00072DDB">
        <w:rPr>
          <w:i/>
        </w:rPr>
        <w:t>I</w:t>
      </w:r>
      <w:r w:rsidRPr="00072DDB">
        <w:rPr>
          <w:i/>
        </w:rPr>
        <w:t>ncentives</w:t>
      </w:r>
      <w:r>
        <w:t xml:space="preserve">, Docket UE-100522, Report and Policy Statement on Regulatory Mechanism, Including Decoupling </w:t>
      </w:r>
      <w:r w:rsidR="000D04C8">
        <w:t xml:space="preserve">(Nov. 4, 2010) </w:t>
      </w:r>
      <w:r>
        <w:t xml:space="preserve">at </w:t>
      </w:r>
      <w:r>
        <w:rPr>
          <w:rFonts w:cs="Times New Roman"/>
        </w:rPr>
        <w:t>¶</w:t>
      </w:r>
      <w:r>
        <w:t xml:space="preserve"> 28</w:t>
      </w:r>
      <w:r w:rsidR="000D04C8">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79C" w:rsidRPr="00FE779C" w:rsidRDefault="00FE779C">
    <w:pPr>
      <w:pStyle w:val="Header"/>
      <w:rPr>
        <w:rFonts w:ascii="Times New Roman" w:hAnsi="Times New Roman"/>
        <w:sz w:val="20"/>
        <w:szCs w:val="20"/>
      </w:rPr>
    </w:pPr>
    <w:r w:rsidRPr="00FE779C">
      <w:rPr>
        <w:rFonts w:ascii="Times New Roman" w:hAnsi="Times New Roman"/>
        <w:sz w:val="20"/>
        <w:szCs w:val="20"/>
      </w:rPr>
      <w:t xml:space="preserve">David W. Danner </w:t>
    </w:r>
  </w:p>
  <w:p w:rsidR="00FE779C" w:rsidRPr="00FE779C" w:rsidRDefault="00FE779C">
    <w:pPr>
      <w:pStyle w:val="Header"/>
      <w:rPr>
        <w:rFonts w:ascii="Times New Roman" w:hAnsi="Times New Roman"/>
        <w:sz w:val="20"/>
        <w:szCs w:val="20"/>
      </w:rPr>
    </w:pPr>
    <w:r w:rsidRPr="00FE779C">
      <w:rPr>
        <w:rFonts w:ascii="Times New Roman" w:hAnsi="Times New Roman"/>
        <w:sz w:val="20"/>
        <w:szCs w:val="20"/>
      </w:rPr>
      <w:t>November 21, 2012</w:t>
    </w:r>
  </w:p>
  <w:p w:rsidR="00FE779C" w:rsidRPr="00FE779C" w:rsidRDefault="00FE779C">
    <w:pPr>
      <w:pStyle w:val="Header"/>
      <w:rPr>
        <w:rFonts w:ascii="Times New Roman" w:hAnsi="Times New Roman"/>
        <w:noProof/>
        <w:sz w:val="20"/>
        <w:szCs w:val="20"/>
      </w:rPr>
    </w:pPr>
    <w:r w:rsidRPr="00FE779C">
      <w:rPr>
        <w:rFonts w:ascii="Times New Roman" w:hAnsi="Times New Roman"/>
        <w:sz w:val="20"/>
        <w:szCs w:val="20"/>
      </w:rPr>
      <w:t xml:space="preserve">Page </w:t>
    </w:r>
    <w:r w:rsidRPr="00FE779C">
      <w:rPr>
        <w:rFonts w:ascii="Times New Roman" w:hAnsi="Times New Roman"/>
        <w:sz w:val="20"/>
        <w:szCs w:val="20"/>
      </w:rPr>
      <w:fldChar w:fldCharType="begin"/>
    </w:r>
    <w:r w:rsidRPr="00FE779C">
      <w:rPr>
        <w:rFonts w:ascii="Times New Roman" w:hAnsi="Times New Roman"/>
        <w:sz w:val="20"/>
        <w:szCs w:val="20"/>
      </w:rPr>
      <w:instrText xml:space="preserve"> PAGE   \* MERGEFORMAT </w:instrText>
    </w:r>
    <w:r w:rsidRPr="00FE779C">
      <w:rPr>
        <w:rFonts w:ascii="Times New Roman" w:hAnsi="Times New Roman"/>
        <w:sz w:val="20"/>
        <w:szCs w:val="20"/>
      </w:rPr>
      <w:fldChar w:fldCharType="separate"/>
    </w:r>
    <w:r w:rsidR="00EE6F34">
      <w:rPr>
        <w:rFonts w:ascii="Times New Roman" w:hAnsi="Times New Roman"/>
        <w:noProof/>
        <w:sz w:val="20"/>
        <w:szCs w:val="20"/>
      </w:rPr>
      <w:t>2</w:t>
    </w:r>
    <w:r w:rsidRPr="00FE779C">
      <w:rPr>
        <w:rFonts w:ascii="Times New Roman" w:hAnsi="Times New Roman"/>
        <w:noProof/>
        <w:sz w:val="20"/>
        <w:szCs w:val="20"/>
      </w:rPr>
      <w:fldChar w:fldCharType="end"/>
    </w:r>
  </w:p>
  <w:p w:rsidR="00FE779C" w:rsidRPr="00FE779C" w:rsidRDefault="00FE779C">
    <w:pPr>
      <w:pStyle w:val="Head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527FF"/>
    <w:multiLevelType w:val="hybridMultilevel"/>
    <w:tmpl w:val="524EE17E"/>
    <w:lvl w:ilvl="0" w:tplc="2FB82DD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CF3E3E"/>
    <w:multiLevelType w:val="hybridMultilevel"/>
    <w:tmpl w:val="1E9ED676"/>
    <w:lvl w:ilvl="0" w:tplc="109EC64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F59"/>
    <w:rsid w:val="00072DDB"/>
    <w:rsid w:val="000D04C8"/>
    <w:rsid w:val="00270B16"/>
    <w:rsid w:val="00474695"/>
    <w:rsid w:val="0074039F"/>
    <w:rsid w:val="00776F59"/>
    <w:rsid w:val="00833026"/>
    <w:rsid w:val="00930B4C"/>
    <w:rsid w:val="00996F42"/>
    <w:rsid w:val="00B74343"/>
    <w:rsid w:val="00D808C5"/>
    <w:rsid w:val="00EE6F34"/>
    <w:rsid w:val="00FE7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76F59"/>
    <w:rPr>
      <w:sz w:val="20"/>
      <w:szCs w:val="20"/>
    </w:rPr>
  </w:style>
  <w:style w:type="character" w:customStyle="1" w:styleId="FootnoteTextChar">
    <w:name w:val="Footnote Text Char"/>
    <w:basedOn w:val="DefaultParagraphFont"/>
    <w:link w:val="FootnoteText"/>
    <w:uiPriority w:val="99"/>
    <w:semiHidden/>
    <w:rsid w:val="00776F59"/>
    <w:rPr>
      <w:sz w:val="20"/>
      <w:szCs w:val="20"/>
    </w:rPr>
  </w:style>
  <w:style w:type="character" w:styleId="FootnoteReference">
    <w:name w:val="footnote reference"/>
    <w:basedOn w:val="DefaultParagraphFont"/>
    <w:uiPriority w:val="99"/>
    <w:semiHidden/>
    <w:unhideWhenUsed/>
    <w:rsid w:val="00776F59"/>
    <w:rPr>
      <w:vertAlign w:val="superscript"/>
    </w:rPr>
  </w:style>
  <w:style w:type="paragraph" w:styleId="Header">
    <w:name w:val="header"/>
    <w:basedOn w:val="Normal"/>
    <w:link w:val="HeaderChar"/>
    <w:rsid w:val="00FE779C"/>
    <w:pPr>
      <w:tabs>
        <w:tab w:val="center" w:pos="4320"/>
        <w:tab w:val="right" w:pos="8640"/>
      </w:tabs>
    </w:pPr>
    <w:rPr>
      <w:rFonts w:ascii="Palatino Linotype" w:eastAsia="Times New Roman" w:hAnsi="Palatino Linotype" w:cs="Times New Roman"/>
      <w:szCs w:val="24"/>
    </w:rPr>
  </w:style>
  <w:style w:type="character" w:customStyle="1" w:styleId="HeaderChar">
    <w:name w:val="Header Char"/>
    <w:basedOn w:val="DefaultParagraphFont"/>
    <w:link w:val="Header"/>
    <w:rsid w:val="00FE779C"/>
    <w:rPr>
      <w:rFonts w:ascii="Palatino Linotype" w:eastAsia="Times New Roman" w:hAnsi="Palatino Linotype" w:cs="Times New Roman"/>
      <w:szCs w:val="24"/>
    </w:rPr>
  </w:style>
  <w:style w:type="paragraph" w:styleId="Footer">
    <w:name w:val="footer"/>
    <w:basedOn w:val="Normal"/>
    <w:link w:val="FooterChar"/>
    <w:uiPriority w:val="99"/>
    <w:unhideWhenUsed/>
    <w:rsid w:val="00FE779C"/>
    <w:pPr>
      <w:tabs>
        <w:tab w:val="center" w:pos="4680"/>
        <w:tab w:val="right" w:pos="9360"/>
      </w:tabs>
    </w:pPr>
  </w:style>
  <w:style w:type="character" w:customStyle="1" w:styleId="FooterChar">
    <w:name w:val="Footer Char"/>
    <w:basedOn w:val="DefaultParagraphFont"/>
    <w:link w:val="Footer"/>
    <w:uiPriority w:val="99"/>
    <w:rsid w:val="00FE77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76F59"/>
    <w:rPr>
      <w:sz w:val="20"/>
      <w:szCs w:val="20"/>
    </w:rPr>
  </w:style>
  <w:style w:type="character" w:customStyle="1" w:styleId="FootnoteTextChar">
    <w:name w:val="Footnote Text Char"/>
    <w:basedOn w:val="DefaultParagraphFont"/>
    <w:link w:val="FootnoteText"/>
    <w:uiPriority w:val="99"/>
    <w:semiHidden/>
    <w:rsid w:val="00776F59"/>
    <w:rPr>
      <w:sz w:val="20"/>
      <w:szCs w:val="20"/>
    </w:rPr>
  </w:style>
  <w:style w:type="character" w:styleId="FootnoteReference">
    <w:name w:val="footnote reference"/>
    <w:basedOn w:val="DefaultParagraphFont"/>
    <w:uiPriority w:val="99"/>
    <w:semiHidden/>
    <w:unhideWhenUsed/>
    <w:rsid w:val="00776F59"/>
    <w:rPr>
      <w:vertAlign w:val="superscript"/>
    </w:rPr>
  </w:style>
  <w:style w:type="paragraph" w:styleId="Header">
    <w:name w:val="header"/>
    <w:basedOn w:val="Normal"/>
    <w:link w:val="HeaderChar"/>
    <w:rsid w:val="00FE779C"/>
    <w:pPr>
      <w:tabs>
        <w:tab w:val="center" w:pos="4320"/>
        <w:tab w:val="right" w:pos="8640"/>
      </w:tabs>
    </w:pPr>
    <w:rPr>
      <w:rFonts w:ascii="Palatino Linotype" w:eastAsia="Times New Roman" w:hAnsi="Palatino Linotype" w:cs="Times New Roman"/>
      <w:szCs w:val="24"/>
    </w:rPr>
  </w:style>
  <w:style w:type="character" w:customStyle="1" w:styleId="HeaderChar">
    <w:name w:val="Header Char"/>
    <w:basedOn w:val="DefaultParagraphFont"/>
    <w:link w:val="Header"/>
    <w:rsid w:val="00FE779C"/>
    <w:rPr>
      <w:rFonts w:ascii="Palatino Linotype" w:eastAsia="Times New Roman" w:hAnsi="Palatino Linotype" w:cs="Times New Roman"/>
      <w:szCs w:val="24"/>
    </w:rPr>
  </w:style>
  <w:style w:type="paragraph" w:styleId="Footer">
    <w:name w:val="footer"/>
    <w:basedOn w:val="Normal"/>
    <w:link w:val="FooterChar"/>
    <w:uiPriority w:val="99"/>
    <w:unhideWhenUsed/>
    <w:rsid w:val="00FE779C"/>
    <w:pPr>
      <w:tabs>
        <w:tab w:val="center" w:pos="4680"/>
        <w:tab w:val="right" w:pos="9360"/>
      </w:tabs>
    </w:pPr>
  </w:style>
  <w:style w:type="character" w:customStyle="1" w:styleId="FooterChar">
    <w:name w:val="Footer Char"/>
    <w:basedOn w:val="DefaultParagraphFont"/>
    <w:link w:val="Footer"/>
    <w:uiPriority w:val="99"/>
    <w:rsid w:val="00FE7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2012-10-25T07:00:00+00:00</OpenedDate>
    <Date1 xmlns="dc463f71-b30c-4ab2-9473-d307f9d35888">2012-11-21T08:00:00+00:00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6E4416811B6B4F9350D4167C9B197C" ma:contentTypeVersion="127" ma:contentTypeDescription="" ma:contentTypeScope="" ma:versionID="612aedef696ab7fddfd3a34aef8ec7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740525-C341-42AE-A11D-296C40520B85}"/>
</file>

<file path=customXml/itemProps2.xml><?xml version="1.0" encoding="utf-8"?>
<ds:datastoreItem xmlns:ds="http://schemas.openxmlformats.org/officeDocument/2006/customXml" ds:itemID="{2F64902A-0F76-4668-9BCE-77518DFBBE1A}"/>
</file>

<file path=customXml/itemProps3.xml><?xml version="1.0" encoding="utf-8"?>
<ds:datastoreItem xmlns:ds="http://schemas.openxmlformats.org/officeDocument/2006/customXml" ds:itemID="{1E8F3274-F904-4064-8EC7-DF208F1120B3}"/>
</file>

<file path=customXml/itemProps4.xml><?xml version="1.0" encoding="utf-8"?>
<ds:datastoreItem xmlns:ds="http://schemas.openxmlformats.org/officeDocument/2006/customXml" ds:itemID="{7CDE6E4E-729E-464D-AF12-EB982E313320}"/>
</file>

<file path=customXml/itemProps5.xml><?xml version="1.0" encoding="utf-8"?>
<ds:datastoreItem xmlns:ds="http://schemas.openxmlformats.org/officeDocument/2006/customXml" ds:itemID="{2842BA70-9E37-43AF-B997-8AF374937EB1}"/>
</file>

<file path=docProps/app.xml><?xml version="1.0" encoding="utf-8"?>
<Properties xmlns="http://schemas.openxmlformats.org/officeDocument/2006/extended-properties" xmlns:vt="http://schemas.openxmlformats.org/officeDocument/2006/docPropsVTypes">
  <Template>Normal.dotm</Template>
  <TotalTime>1</TotalTime>
  <Pages>2</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Trotter</dc:creator>
  <cp:keywords/>
  <dc:description/>
  <cp:lastModifiedBy>Krista Gross</cp:lastModifiedBy>
  <cp:revision>3</cp:revision>
  <dcterms:created xsi:type="dcterms:W3CDTF">2012-11-21T22:30:00Z</dcterms:created>
  <dcterms:modified xsi:type="dcterms:W3CDTF">2012-11-21T22:30:00Z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0x0101006E56B4D1795A2E4DB2F0B01679ED314A00856E4416811B6B4F9350D4167C9B197C</vt:lpwstr>
  </property>
  <property fmtid="{D5CDD505-2E9C-101B-9397-08002B2CF9AE}" pid="3" name="_docset_NoMedatataSyncRequired">
    <vt:lpwstr>False</vt:lpwstr>
  </property>
</Properties>
</file>