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E2394" w:rsidRDefault="007E2394" w:rsidP="007E2394">
      <w:pPr>
        <w:rPr>
          <w:rFonts w:ascii="Times New Roman" w:hAnsi="Times New Roman"/>
        </w:rPr>
      </w:pPr>
    </w:p>
    <w:p w:rsidR="007E2394" w:rsidRDefault="007E2394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October </w:t>
      </w:r>
      <w:r w:rsidR="00346352">
        <w:rPr>
          <w:rFonts w:ascii="Times New Roman" w:hAnsi="Times New Roman"/>
        </w:rPr>
        <w:t>10</w:t>
      </w:r>
      <w:r>
        <w:rPr>
          <w:rFonts w:ascii="Times New Roman" w:hAnsi="Times New Roman"/>
        </w:rPr>
        <w:t>, 2014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E2394" w:rsidRPr="00D870FC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Pr="00D870FC">
        <w:rPr>
          <w:rFonts w:ascii="Times New Roman" w:hAnsi="Times New Roman"/>
        </w:rPr>
        <w:t>n:</w:t>
      </w:r>
      <w:r w:rsidRPr="00D870FC">
        <w:rPr>
          <w:rFonts w:ascii="Times New Roman" w:hAnsi="Times New Roman"/>
        </w:rPr>
        <w:tab/>
      </w:r>
      <w:r>
        <w:rPr>
          <w:rFonts w:ascii="Times New Roman" w:hAnsi="Times New Roman"/>
        </w:rPr>
        <w:t>Steven V. King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</w:t>
      </w:r>
      <w:r w:rsidRPr="00D870FC">
        <w:rPr>
          <w:rFonts w:ascii="Times New Roman" w:hAnsi="Times New Roman"/>
        </w:rPr>
        <w:t>xecutive Director and Secretary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Pr="009C0A12" w:rsidRDefault="007E2394" w:rsidP="007E2394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Docket </w:t>
      </w:r>
      <w:r w:rsidRPr="009C0A12">
        <w:rPr>
          <w:b/>
        </w:rPr>
        <w:t>UE-051090—Compliance Filing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Pr="009C0A12" w:rsidRDefault="007E2394" w:rsidP="007E2394">
      <w:pPr>
        <w:jc w:val="both"/>
        <w:rPr>
          <w:rFonts w:ascii="Times New Roman" w:hAnsi="Times New Roman"/>
        </w:rPr>
      </w:pPr>
      <w:r w:rsidRPr="00C74F4F">
        <w:rPr>
          <w:rFonts w:ascii="Times New Roman" w:hAnsi="Times New Roman"/>
        </w:rPr>
        <w:t>Pacific Power &amp; Light Company (</w:t>
      </w:r>
      <w:r>
        <w:rPr>
          <w:rFonts w:ascii="Times New Roman" w:hAnsi="Times New Roman"/>
        </w:rPr>
        <w:t xml:space="preserve">Pacific Power </w:t>
      </w:r>
      <w:r w:rsidRPr="00C74F4F">
        <w:rPr>
          <w:rFonts w:ascii="Times New Roman" w:hAnsi="Times New Roman"/>
        </w:rPr>
        <w:t>or Company)</w:t>
      </w:r>
      <w:r w:rsidRPr="009C0A12">
        <w:rPr>
          <w:rFonts w:ascii="Times New Roman" w:hAnsi="Times New Roman"/>
        </w:rPr>
        <w:t xml:space="preserve"> submits an original and two copies of the attachment in compliance with Order 07 in docket UE-051090 issued on February 22, 2006, and amended in Order 08 on March 10, 2006.  The Order approved the Stipulation supporting MidAmerican Energy Holdings Company’s</w:t>
      </w:r>
      <w:r>
        <w:rPr>
          <w:rStyle w:val="FootnoteReference"/>
          <w:rFonts w:ascii="Times New Roman" w:hAnsi="Times New Roman"/>
        </w:rPr>
        <w:footnoteReference w:id="1"/>
      </w:r>
      <w:r w:rsidRPr="009C0A12">
        <w:rPr>
          <w:rFonts w:ascii="Times New Roman" w:hAnsi="Times New Roman"/>
        </w:rPr>
        <w:t xml:space="preserve"> acquisition of </w:t>
      </w:r>
      <w:r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>.</w:t>
      </w:r>
    </w:p>
    <w:p w:rsidR="007E2394" w:rsidRPr="009C0A12" w:rsidRDefault="007E2394" w:rsidP="007E2394">
      <w:pPr>
        <w:jc w:val="both"/>
        <w:rPr>
          <w:rFonts w:ascii="Times New Roman" w:hAnsi="Times New Roman"/>
        </w:rPr>
      </w:pPr>
    </w:p>
    <w:p w:rsidR="007E2394" w:rsidRPr="009C0A12" w:rsidRDefault="007E2394" w:rsidP="007E2394">
      <w:pPr>
        <w:jc w:val="both"/>
        <w:rPr>
          <w:rFonts w:ascii="Times New Roman" w:hAnsi="Times New Roman"/>
        </w:rPr>
      </w:pPr>
      <w:r w:rsidRPr="009C0A12">
        <w:rPr>
          <w:rFonts w:ascii="Times New Roman" w:hAnsi="Times New Roman"/>
        </w:rPr>
        <w:t xml:space="preserve">Commitment Wa21 of the Stipulation provides that </w:t>
      </w:r>
      <w:r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 xml:space="preserve"> will provide to Washington Utilities and Transportation Commission Staff and Public Counsel, on an informational basis, credit rating agency news releases and final reports regarding </w:t>
      </w:r>
      <w:r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 xml:space="preserve"> when such reports are known to </w:t>
      </w:r>
      <w:r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 xml:space="preserve"> and are available to the public.</w:t>
      </w:r>
    </w:p>
    <w:p w:rsidR="007E2394" w:rsidRPr="009C0A12" w:rsidRDefault="007E2394" w:rsidP="007E2394">
      <w:pPr>
        <w:jc w:val="both"/>
        <w:rPr>
          <w:rFonts w:ascii="Times New Roman" w:hAnsi="Times New Roman"/>
        </w:rPr>
      </w:pPr>
    </w:p>
    <w:p w:rsidR="007E2394" w:rsidRDefault="007E2394" w:rsidP="007E2394">
      <w:pPr>
        <w:jc w:val="both"/>
        <w:rPr>
          <w:rFonts w:ascii="Times New Roman" w:hAnsi="Times New Roman"/>
        </w:rPr>
      </w:pPr>
      <w:r w:rsidRPr="009C0A12">
        <w:rPr>
          <w:rFonts w:ascii="Times New Roman" w:hAnsi="Times New Roman"/>
        </w:rPr>
        <w:t xml:space="preserve">Therefore, in compliance with Commitment Wa21 of the Stipulation, please find the attached report related to </w:t>
      </w:r>
      <w:r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>.</w:t>
      </w:r>
    </w:p>
    <w:p w:rsidR="007E2394" w:rsidRDefault="007E2394" w:rsidP="007E2394">
      <w:pPr>
        <w:jc w:val="both"/>
        <w:rPr>
          <w:rFonts w:ascii="Times New Roman" w:hAnsi="Times New Roman"/>
        </w:rPr>
      </w:pP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 w:rsidRPr="004F595F">
        <w:rPr>
          <w:rFonts w:ascii="Times New Roman" w:hAnsi="Times New Roman"/>
        </w:rPr>
        <w:t xml:space="preserve">Informal questions should be directed to </w:t>
      </w:r>
      <w:r>
        <w:rPr>
          <w:rFonts w:ascii="Times New Roman" w:hAnsi="Times New Roman"/>
        </w:rPr>
        <w:t>Natasha Siores</w:t>
      </w:r>
      <w:r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6583.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Pr="00D870FC" w:rsidRDefault="007E2394" w:rsidP="007E2394">
      <w:pPr>
        <w:jc w:val="both"/>
        <w:rPr>
          <w:rFonts w:ascii="Times New Roman" w:hAnsi="Times New Roman"/>
        </w:rPr>
      </w:pPr>
    </w:p>
    <w:p w:rsidR="007E2394" w:rsidRDefault="007E2394" w:rsidP="007E2394">
      <w:pPr>
        <w:jc w:val="both"/>
        <w:rPr>
          <w:rFonts w:ascii="Times New Roman" w:hAnsi="Times New Roman"/>
        </w:rPr>
      </w:pP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Bruce Williams</w:t>
      </w:r>
    </w:p>
    <w:p w:rsidR="007E2394" w:rsidRPr="00D870FC" w:rsidRDefault="007E2394" w:rsidP="007E239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</w:t>
      </w:r>
      <w:r>
        <w:rPr>
          <w:rFonts w:ascii="Times New Roman" w:hAnsi="Times New Roman"/>
        </w:rPr>
        <w:t xml:space="preserve"> and Treasurer</w:t>
      </w:r>
    </w:p>
    <w:p w:rsidR="007E2394" w:rsidRPr="00D870FC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/>
    <w:sectPr w:rsidR="00AD297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93" w:rsidRDefault="00BA4193">
      <w:r>
        <w:separator/>
      </w:r>
    </w:p>
  </w:endnote>
  <w:endnote w:type="continuationSeparator" w:id="0">
    <w:p w:rsidR="00BA4193" w:rsidRDefault="00B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4" w:rsidRDefault="005D4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4" w:rsidRDefault="005D4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4" w:rsidRDefault="005D4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93" w:rsidRDefault="00BA4193">
      <w:r>
        <w:separator/>
      </w:r>
    </w:p>
  </w:footnote>
  <w:footnote w:type="continuationSeparator" w:id="0">
    <w:p w:rsidR="00BA4193" w:rsidRDefault="00BA4193">
      <w:r>
        <w:continuationSeparator/>
      </w:r>
    </w:p>
  </w:footnote>
  <w:footnote w:id="1">
    <w:p w:rsidR="007E2394" w:rsidRPr="00346352" w:rsidRDefault="007E2394" w:rsidP="007E2394">
      <w:pPr>
        <w:pStyle w:val="FootnoteText"/>
        <w:rPr>
          <w:sz w:val="22"/>
          <w:szCs w:val="22"/>
        </w:rPr>
      </w:pPr>
      <w:r w:rsidRPr="00346352">
        <w:rPr>
          <w:rStyle w:val="FootnoteReference"/>
          <w:sz w:val="22"/>
          <w:szCs w:val="22"/>
        </w:rPr>
        <w:footnoteRef/>
      </w:r>
      <w:r w:rsidRPr="00346352">
        <w:rPr>
          <w:sz w:val="22"/>
          <w:szCs w:val="22"/>
        </w:rPr>
        <w:t xml:space="preserve"> On April 30, 2014, MidAmerican Energy Holdings Company changed its name to Berkshire Hathaway Energy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4" w:rsidRDefault="005D4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4" w:rsidRDefault="005D4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4" w:rsidRDefault="005D4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154B13"/>
    <w:rsid w:val="001A7F37"/>
    <w:rsid w:val="00260131"/>
    <w:rsid w:val="002D13D3"/>
    <w:rsid w:val="002F19AD"/>
    <w:rsid w:val="003305D5"/>
    <w:rsid w:val="0034300F"/>
    <w:rsid w:val="00346352"/>
    <w:rsid w:val="004C4640"/>
    <w:rsid w:val="004F595F"/>
    <w:rsid w:val="005D4444"/>
    <w:rsid w:val="0062143D"/>
    <w:rsid w:val="0068573E"/>
    <w:rsid w:val="00696C3E"/>
    <w:rsid w:val="00697161"/>
    <w:rsid w:val="006E08DF"/>
    <w:rsid w:val="00751804"/>
    <w:rsid w:val="007E2394"/>
    <w:rsid w:val="008764B1"/>
    <w:rsid w:val="008F5245"/>
    <w:rsid w:val="0090778A"/>
    <w:rsid w:val="00987F63"/>
    <w:rsid w:val="009B28FD"/>
    <w:rsid w:val="00AD02E3"/>
    <w:rsid w:val="00AD2971"/>
    <w:rsid w:val="00B30D3B"/>
    <w:rsid w:val="00BA4193"/>
    <w:rsid w:val="00BB17C4"/>
    <w:rsid w:val="00C946C8"/>
    <w:rsid w:val="00CC62A3"/>
    <w:rsid w:val="00D31E7B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2C580C-2ED5-4BF3-9A4D-B926C7CCBD6B}"/>
</file>

<file path=customXml/itemProps2.xml><?xml version="1.0" encoding="utf-8"?>
<ds:datastoreItem xmlns:ds="http://schemas.openxmlformats.org/officeDocument/2006/customXml" ds:itemID="{AE8A135B-4321-4912-921D-6AA928410333}"/>
</file>

<file path=customXml/itemProps3.xml><?xml version="1.0" encoding="utf-8"?>
<ds:datastoreItem xmlns:ds="http://schemas.openxmlformats.org/officeDocument/2006/customXml" ds:itemID="{8FEA736E-19A9-4710-8702-CB737F7AF9F7}"/>
</file>

<file path=customXml/itemProps4.xml><?xml version="1.0" encoding="utf-8"?>
<ds:datastoreItem xmlns:ds="http://schemas.openxmlformats.org/officeDocument/2006/customXml" ds:itemID="{B5FA085A-3BA6-436C-989F-004FCE14B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2014-10-07T16:01:00Z</dcterms:created>
  <dcterms:modified xsi:type="dcterms:W3CDTF">2014-10-10T20:50:00Z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