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>
        <w:rPr>
          <w:noProof/>
        </w:rPr>
        <w:drawing>
          <wp:inline distT="0" distB="0" distL="0" distR="0" wp14:anchorId="4B7AE70E" wp14:editId="44FEE7E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8" w:rsidRPr="005D0716" w:rsidRDefault="00CC4478" w:rsidP="00AB0567">
      <w:pPr>
        <w:rPr>
          <w:noProof/>
        </w:rPr>
      </w:pPr>
    </w:p>
    <w:p w:rsidR="00625535" w:rsidRDefault="00625535" w:rsidP="00511F41">
      <w:pPr>
        <w:ind w:left="3600" w:firstLine="720"/>
        <w:rPr>
          <w:sz w:val="24"/>
          <w:szCs w:val="24"/>
        </w:rPr>
      </w:pPr>
    </w:p>
    <w:p w:rsidR="00625535" w:rsidRDefault="00625535" w:rsidP="00511F41">
      <w:pPr>
        <w:ind w:left="3600" w:firstLine="720"/>
        <w:rPr>
          <w:sz w:val="24"/>
          <w:szCs w:val="24"/>
        </w:rPr>
      </w:pPr>
    </w:p>
    <w:p w:rsidR="00CC4478" w:rsidRDefault="00511F41" w:rsidP="00511F4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1F4C86">
        <w:rPr>
          <w:sz w:val="24"/>
          <w:szCs w:val="24"/>
        </w:rPr>
        <w:t>14</w:t>
      </w:r>
      <w:r w:rsidR="008555E6">
        <w:rPr>
          <w:sz w:val="24"/>
          <w:szCs w:val="24"/>
        </w:rPr>
        <w:t>, 201</w:t>
      </w:r>
      <w:r w:rsidR="00051DE8">
        <w:rPr>
          <w:sz w:val="24"/>
          <w:szCs w:val="24"/>
        </w:rPr>
        <w:t>5</w:t>
      </w:r>
    </w:p>
    <w:p w:rsidR="00CC4478" w:rsidRDefault="00CC4478" w:rsidP="00E90AC7">
      <w:pPr>
        <w:rPr>
          <w:sz w:val="24"/>
          <w:szCs w:val="24"/>
        </w:rPr>
      </w:pPr>
    </w:p>
    <w:p w:rsidR="00625535" w:rsidRDefault="00625535" w:rsidP="00E90AC7">
      <w:pPr>
        <w:rPr>
          <w:sz w:val="24"/>
          <w:szCs w:val="24"/>
        </w:rPr>
      </w:pPr>
    </w:p>
    <w:p w:rsidR="00625535" w:rsidRDefault="00625535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090F91" w:rsidRPr="00CE27B5" w:rsidRDefault="00090F91" w:rsidP="00E90AC7">
      <w:pPr>
        <w:rPr>
          <w:b/>
          <w:sz w:val="24"/>
          <w:szCs w:val="24"/>
        </w:rPr>
      </w:pPr>
    </w:p>
    <w:p w:rsidR="008555E6" w:rsidRPr="00AB4395" w:rsidRDefault="001D1DC1" w:rsidP="008555E6">
      <w:pPr>
        <w:rPr>
          <w:b/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No. U</w:t>
      </w:r>
      <w:r w:rsidR="00625535">
        <w:rPr>
          <w:sz w:val="24"/>
          <w:szCs w:val="24"/>
        </w:rPr>
        <w:t>G</w:t>
      </w:r>
      <w:r w:rsidR="004E09B5">
        <w:rPr>
          <w:sz w:val="24"/>
          <w:szCs w:val="24"/>
        </w:rPr>
        <w:t>-</w:t>
      </w:r>
      <w:r w:rsidR="00511F41">
        <w:rPr>
          <w:sz w:val="24"/>
          <w:szCs w:val="24"/>
        </w:rPr>
        <w:t>152</w:t>
      </w:r>
      <w:r w:rsidR="00484F84">
        <w:rPr>
          <w:sz w:val="24"/>
          <w:szCs w:val="24"/>
        </w:rPr>
        <w:t>164</w:t>
      </w:r>
      <w:r w:rsidR="004E09B5">
        <w:rPr>
          <w:sz w:val="24"/>
          <w:szCs w:val="24"/>
        </w:rPr>
        <w:t xml:space="preserve"> (Advice No. 201</w:t>
      </w:r>
      <w:r w:rsidR="00051DE8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511F41">
        <w:rPr>
          <w:sz w:val="24"/>
          <w:szCs w:val="24"/>
        </w:rPr>
        <w:t>3</w:t>
      </w:r>
      <w:r w:rsidR="00484F84">
        <w:rPr>
          <w:sz w:val="24"/>
          <w:szCs w:val="24"/>
        </w:rPr>
        <w:t>0</w:t>
      </w:r>
      <w:r w:rsidR="008555E6" w:rsidRPr="00AB4395">
        <w:rPr>
          <w:sz w:val="24"/>
          <w:szCs w:val="24"/>
        </w:rPr>
        <w:t xml:space="preserve">) - </w:t>
      </w:r>
      <w:r w:rsidR="008555E6" w:rsidRPr="00AB4395">
        <w:rPr>
          <w:b/>
          <w:sz w:val="24"/>
          <w:szCs w:val="24"/>
          <w:u w:val="single"/>
        </w:rPr>
        <w:t>Do Not Redocket</w:t>
      </w:r>
      <w:r w:rsidR="008555E6" w:rsidRPr="00AB4395">
        <w:rPr>
          <w:sz w:val="24"/>
          <w:szCs w:val="24"/>
        </w:rPr>
        <w:tab/>
      </w:r>
    </w:p>
    <w:p w:rsidR="008555E6" w:rsidRPr="007F52B5" w:rsidRDefault="008555E6" w:rsidP="008555E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Substitute </w:t>
      </w:r>
      <w:r w:rsidRPr="007F52B5">
        <w:rPr>
          <w:sz w:val="24"/>
          <w:szCs w:val="24"/>
        </w:rPr>
        <w:t>Tariff Filing – Filed Electronically</w:t>
      </w:r>
    </w:p>
    <w:p w:rsidR="00090F91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4E09B5" w:rsidRDefault="00511F41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>
        <w:rPr>
          <w:sz w:val="24"/>
          <w:szCs w:val="24"/>
        </w:rPr>
        <w:t>Puget Sound Energy</w:t>
      </w:r>
      <w:r w:rsidR="008555E6" w:rsidRPr="00AB4395">
        <w:rPr>
          <w:sz w:val="24"/>
          <w:szCs w:val="24"/>
        </w:rPr>
        <w:t xml:space="preserve"> (</w:t>
      </w:r>
      <w:r w:rsidR="008555E6">
        <w:rPr>
          <w:sz w:val="24"/>
          <w:szCs w:val="24"/>
        </w:rPr>
        <w:t>“PSE”</w:t>
      </w:r>
      <w:r w:rsidR="008555E6" w:rsidRPr="00AB4395">
        <w:rPr>
          <w:sz w:val="24"/>
          <w:szCs w:val="24"/>
        </w:rPr>
        <w:t>) hereby submits in c</w:t>
      </w:r>
      <w:r w:rsidR="008555E6"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No. U</w:t>
      </w:r>
      <w:r w:rsidR="00625535">
        <w:rPr>
          <w:sz w:val="24"/>
          <w:szCs w:val="24"/>
        </w:rPr>
        <w:t>G</w:t>
      </w:r>
      <w:r w:rsidR="004E09B5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="00484F84">
        <w:rPr>
          <w:sz w:val="24"/>
          <w:szCs w:val="24"/>
        </w:rPr>
        <w:t>2164</w:t>
      </w:r>
      <w:r w:rsidR="008555E6" w:rsidRPr="00AB4395">
        <w:rPr>
          <w:sz w:val="24"/>
          <w:szCs w:val="24"/>
        </w:rPr>
        <w:t xml:space="preserve">, </w:t>
      </w:r>
      <w:r w:rsidR="001F4C86">
        <w:rPr>
          <w:sz w:val="24"/>
          <w:szCs w:val="24"/>
        </w:rPr>
        <w:t xml:space="preserve">the advice letter and </w:t>
      </w:r>
      <w:r w:rsidR="008555E6" w:rsidRPr="00AB4395">
        <w:rPr>
          <w:sz w:val="24"/>
          <w:szCs w:val="24"/>
        </w:rPr>
        <w:t>fo</w:t>
      </w:r>
      <w:r w:rsidR="008555E6">
        <w:rPr>
          <w:sz w:val="24"/>
          <w:szCs w:val="24"/>
        </w:rPr>
        <w:t xml:space="preserve">llowing </w:t>
      </w:r>
      <w:r w:rsidR="00644CAB">
        <w:rPr>
          <w:sz w:val="24"/>
          <w:szCs w:val="24"/>
        </w:rPr>
        <w:t>tariff sheet</w:t>
      </w:r>
      <w:r>
        <w:rPr>
          <w:sz w:val="24"/>
          <w:szCs w:val="24"/>
        </w:rPr>
        <w:t>s</w:t>
      </w:r>
      <w:r w:rsidR="00582E2D">
        <w:rPr>
          <w:sz w:val="24"/>
          <w:szCs w:val="24"/>
        </w:rPr>
        <w:t xml:space="preserve"> </w:t>
      </w:r>
      <w:r w:rsidR="00625535">
        <w:rPr>
          <w:sz w:val="24"/>
          <w:szCs w:val="24"/>
        </w:rPr>
        <w:t xml:space="preserve">and attachments </w:t>
      </w:r>
      <w:r w:rsidR="00582E2D">
        <w:rPr>
          <w:sz w:val="24"/>
          <w:szCs w:val="24"/>
        </w:rPr>
        <w:t>t</w:t>
      </w:r>
      <w:r>
        <w:rPr>
          <w:sz w:val="24"/>
          <w:szCs w:val="24"/>
        </w:rPr>
        <w:t xml:space="preserve">o replace </w:t>
      </w:r>
      <w:r w:rsidR="00644CAB">
        <w:rPr>
          <w:sz w:val="24"/>
          <w:szCs w:val="24"/>
        </w:rPr>
        <w:t xml:space="preserve">the </w:t>
      </w:r>
      <w:r w:rsidR="001F4C86">
        <w:rPr>
          <w:sz w:val="24"/>
          <w:szCs w:val="24"/>
        </w:rPr>
        <w:t>advice letter</w:t>
      </w:r>
      <w:r w:rsidR="00625535">
        <w:rPr>
          <w:sz w:val="24"/>
          <w:szCs w:val="24"/>
        </w:rPr>
        <w:t>,</w:t>
      </w:r>
      <w:r w:rsidR="001F4C86">
        <w:rPr>
          <w:sz w:val="24"/>
          <w:szCs w:val="24"/>
        </w:rPr>
        <w:t xml:space="preserve"> </w:t>
      </w:r>
      <w:r w:rsidR="00644CAB">
        <w:rPr>
          <w:sz w:val="24"/>
          <w:szCs w:val="24"/>
        </w:rPr>
        <w:t>tariff sheets</w:t>
      </w:r>
      <w:r w:rsidR="00625535">
        <w:rPr>
          <w:sz w:val="24"/>
          <w:szCs w:val="24"/>
        </w:rPr>
        <w:t xml:space="preserve"> and attachments </w:t>
      </w:r>
      <w:r w:rsidR="008555E6">
        <w:rPr>
          <w:sz w:val="24"/>
          <w:szCs w:val="24"/>
        </w:rPr>
        <w:t xml:space="preserve">accompanying </w:t>
      </w:r>
      <w:r w:rsidR="00CE5DDA">
        <w:rPr>
          <w:sz w:val="24"/>
          <w:szCs w:val="24"/>
        </w:rPr>
        <w:t>PSE</w:t>
      </w:r>
      <w:r w:rsidR="008555E6">
        <w:rPr>
          <w:sz w:val="24"/>
          <w:szCs w:val="24"/>
        </w:rPr>
        <w:t>’s</w:t>
      </w:r>
      <w:r>
        <w:rPr>
          <w:sz w:val="24"/>
          <w:szCs w:val="24"/>
        </w:rPr>
        <w:t xml:space="preserve"> November 1</w:t>
      </w:r>
      <w:r w:rsidR="001F4C86">
        <w:rPr>
          <w:sz w:val="24"/>
          <w:szCs w:val="24"/>
        </w:rPr>
        <w:t>2</w:t>
      </w:r>
      <w:r w:rsidR="008555E6"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 w:rsidR="008555E6">
        <w:rPr>
          <w:sz w:val="24"/>
          <w:szCs w:val="24"/>
        </w:rPr>
        <w:t xml:space="preserve"> filing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="001F4C86">
        <w:rPr>
          <w:sz w:val="24"/>
          <w:szCs w:val="24"/>
        </w:rPr>
        <w:t>0</w:t>
      </w:r>
      <w:r w:rsidR="008555E6" w:rsidRPr="00AB4395">
        <w:rPr>
          <w:sz w:val="24"/>
          <w:szCs w:val="24"/>
        </w:rPr>
        <w:t xml:space="preserve">.  This substitute filing is pursuant to RCW 80.28.060 and Chapter 480-80 WAC and includes the following </w:t>
      </w:r>
      <w:r w:rsidR="00F45D2A">
        <w:rPr>
          <w:sz w:val="24"/>
          <w:szCs w:val="24"/>
        </w:rPr>
        <w:t>portion</w:t>
      </w:r>
      <w:r w:rsidR="008555E6">
        <w:rPr>
          <w:sz w:val="24"/>
          <w:szCs w:val="24"/>
        </w:rPr>
        <w:t xml:space="preserve"> of the Company’s WN U-</w:t>
      </w:r>
      <w:r w:rsidR="00625535">
        <w:rPr>
          <w:sz w:val="24"/>
          <w:szCs w:val="24"/>
        </w:rPr>
        <w:t>2</w:t>
      </w:r>
      <w:r w:rsidR="008555E6">
        <w:rPr>
          <w:sz w:val="24"/>
          <w:szCs w:val="24"/>
        </w:rPr>
        <w:t xml:space="preserve"> Tariff for </w:t>
      </w:r>
      <w:r w:rsidR="00625535">
        <w:rPr>
          <w:sz w:val="24"/>
          <w:szCs w:val="24"/>
        </w:rPr>
        <w:t xml:space="preserve">natural gas </w:t>
      </w:r>
      <w:r w:rsidR="008555E6" w:rsidRPr="00AB4395">
        <w:rPr>
          <w:sz w:val="24"/>
          <w:szCs w:val="24"/>
        </w:rPr>
        <w:t>service</w:t>
      </w:r>
      <w:r w:rsidR="00090F91">
        <w:rPr>
          <w:snapToGrid w:val="0"/>
          <w:sz w:val="24"/>
          <w:szCs w:val="24"/>
        </w:rPr>
        <w:t>:</w:t>
      </w:r>
      <w:r w:rsidR="008555E6" w:rsidRPr="00AB4395">
        <w:rPr>
          <w:snapToGrid w:val="0"/>
          <w:sz w:val="24"/>
          <w:szCs w:val="24"/>
        </w:rPr>
        <w:t xml:space="preserve">  </w:t>
      </w:r>
    </w:p>
    <w:p w:rsidR="00625535" w:rsidRDefault="0062553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188R-A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 xml:space="preserve">Original Sheet No. 188R-B 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188R-C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188R-D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188R-E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188R-F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188R-G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188R-H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188R-I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188R-J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188R-K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188R-L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188R-M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188R-N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188R-O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188R-P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188R-Q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188R-R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P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188R-S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1F4C86" w:rsidRDefault="001F4C86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1F4C86">
        <w:rPr>
          <w:b/>
          <w:snapToGrid w:val="0"/>
          <w:sz w:val="16"/>
          <w:szCs w:val="16"/>
        </w:rPr>
        <w:t>Original Sheet No. 188R-T</w:t>
      </w:r>
      <w:r w:rsidRPr="001F4C86">
        <w:rPr>
          <w:b/>
          <w:snapToGrid w:val="0"/>
          <w:sz w:val="16"/>
          <w:szCs w:val="16"/>
        </w:rPr>
        <w:tab/>
        <w:t>Schedule No. 88R: Interruptible Distribution System Biomethane Receipt Service (Continued)</w:t>
      </w:r>
    </w:p>
    <w:p w:rsidR="00625535" w:rsidRPr="00625535" w:rsidRDefault="00625535" w:rsidP="00625535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625535">
        <w:rPr>
          <w:b/>
          <w:snapToGrid w:val="0"/>
          <w:sz w:val="16"/>
          <w:szCs w:val="16"/>
        </w:rPr>
        <w:t>Attachment A to Schedule 88R – Service Agreement</w:t>
      </w:r>
    </w:p>
    <w:p w:rsidR="00625535" w:rsidRPr="00625535" w:rsidRDefault="00625535" w:rsidP="00625535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  <w:r w:rsidRPr="00625535">
        <w:rPr>
          <w:b/>
          <w:snapToGrid w:val="0"/>
          <w:sz w:val="16"/>
          <w:szCs w:val="16"/>
        </w:rPr>
        <w:t>Attachment B to Schedule 88R – Gas Quality Agreement</w:t>
      </w:r>
    </w:p>
    <w:p w:rsidR="00625535" w:rsidRDefault="00625535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</w:p>
    <w:p w:rsidR="00625535" w:rsidRDefault="00625535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</w:p>
    <w:p w:rsidR="00625535" w:rsidRPr="001F4C86" w:rsidRDefault="00625535" w:rsidP="001F4C86">
      <w:pPr>
        <w:tabs>
          <w:tab w:val="left" w:pos="2340"/>
        </w:tabs>
        <w:ind w:right="-90"/>
        <w:rPr>
          <w:b/>
          <w:snapToGrid w:val="0"/>
          <w:sz w:val="16"/>
          <w:szCs w:val="16"/>
        </w:rPr>
      </w:pPr>
    </w:p>
    <w:p w:rsidR="001F4C86" w:rsidRPr="001F4C86" w:rsidRDefault="001F4C86" w:rsidP="001F4C86">
      <w:pPr>
        <w:tabs>
          <w:tab w:val="left" w:pos="2340"/>
        </w:tabs>
        <w:ind w:right="-90"/>
        <w:rPr>
          <w:snapToGrid w:val="0"/>
          <w:sz w:val="16"/>
          <w:szCs w:val="16"/>
        </w:rPr>
      </w:pPr>
    </w:p>
    <w:p w:rsidR="00625535" w:rsidRDefault="00625535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</w:t>
      </w:r>
      <w:r w:rsidR="00F45D2A">
        <w:rPr>
          <w:sz w:val="24"/>
          <w:szCs w:val="24"/>
        </w:rPr>
        <w:t>to</w:t>
      </w:r>
      <w:r w:rsidR="00625535">
        <w:rPr>
          <w:sz w:val="24"/>
          <w:szCs w:val="24"/>
        </w:rPr>
        <w:t>, 1)</w:t>
      </w:r>
      <w:r w:rsidR="00DE201D">
        <w:rPr>
          <w:sz w:val="24"/>
          <w:szCs w:val="24"/>
        </w:rPr>
        <w:t xml:space="preserve"> </w:t>
      </w:r>
      <w:r w:rsidR="00511F41">
        <w:rPr>
          <w:sz w:val="24"/>
          <w:szCs w:val="24"/>
        </w:rPr>
        <w:t xml:space="preserve">replace </w:t>
      </w:r>
      <w:r w:rsidR="00AE01B5">
        <w:rPr>
          <w:sz w:val="24"/>
          <w:szCs w:val="24"/>
        </w:rPr>
        <w:t>“</w:t>
      </w:r>
      <w:r w:rsidR="00511F41">
        <w:rPr>
          <w:sz w:val="24"/>
          <w:szCs w:val="24"/>
        </w:rPr>
        <w:t>Puget Sound Energy, Inc.</w:t>
      </w:r>
      <w:r w:rsidR="00AE01B5">
        <w:rPr>
          <w:sz w:val="24"/>
          <w:szCs w:val="24"/>
        </w:rPr>
        <w:t>”</w:t>
      </w:r>
      <w:r w:rsidR="00511F41">
        <w:rPr>
          <w:sz w:val="24"/>
          <w:szCs w:val="24"/>
        </w:rPr>
        <w:t xml:space="preserve"> with </w:t>
      </w:r>
      <w:r w:rsidR="00AE01B5">
        <w:rPr>
          <w:sz w:val="24"/>
          <w:szCs w:val="24"/>
        </w:rPr>
        <w:t>“</w:t>
      </w:r>
      <w:r w:rsidR="00511F41">
        <w:rPr>
          <w:sz w:val="24"/>
          <w:szCs w:val="24"/>
        </w:rPr>
        <w:t>Puget Sound Energy</w:t>
      </w:r>
      <w:r w:rsidR="00AE01B5">
        <w:rPr>
          <w:sz w:val="24"/>
          <w:szCs w:val="24"/>
        </w:rPr>
        <w:t>”</w:t>
      </w:r>
      <w:r w:rsidR="00625535">
        <w:rPr>
          <w:sz w:val="24"/>
          <w:szCs w:val="24"/>
        </w:rPr>
        <w:t xml:space="preserve"> in the attachments and in the bottom portion of the tariff sheets</w:t>
      </w:r>
      <w:r w:rsidR="001F4C86">
        <w:rPr>
          <w:sz w:val="24"/>
          <w:szCs w:val="24"/>
        </w:rPr>
        <w:t xml:space="preserve">, </w:t>
      </w:r>
      <w:r w:rsidR="00625535">
        <w:rPr>
          <w:sz w:val="24"/>
          <w:szCs w:val="24"/>
        </w:rPr>
        <w:t xml:space="preserve">2) </w:t>
      </w:r>
      <w:r w:rsidR="001F4C86">
        <w:rPr>
          <w:sz w:val="24"/>
          <w:szCs w:val="24"/>
        </w:rPr>
        <w:t xml:space="preserve">correct an error in the advice letter regarding the minimum </w:t>
      </w:r>
      <w:r w:rsidR="00625535">
        <w:rPr>
          <w:sz w:val="24"/>
          <w:szCs w:val="24"/>
        </w:rPr>
        <w:t>volume</w:t>
      </w:r>
      <w:r w:rsidR="001F4C86">
        <w:rPr>
          <w:sz w:val="24"/>
          <w:szCs w:val="24"/>
        </w:rPr>
        <w:t xml:space="preserve"> requirement</w:t>
      </w:r>
      <w:r w:rsidR="00625535">
        <w:rPr>
          <w:sz w:val="24"/>
          <w:szCs w:val="24"/>
        </w:rPr>
        <w:t xml:space="preserve">, </w:t>
      </w:r>
      <w:r w:rsidR="001F4C86">
        <w:rPr>
          <w:sz w:val="24"/>
          <w:szCs w:val="24"/>
        </w:rPr>
        <w:t xml:space="preserve">and </w:t>
      </w:r>
      <w:r w:rsidR="00625535">
        <w:rPr>
          <w:sz w:val="24"/>
          <w:szCs w:val="24"/>
        </w:rPr>
        <w:t xml:space="preserve">3) correct a </w:t>
      </w:r>
      <w:r w:rsidR="00484F84">
        <w:rPr>
          <w:sz w:val="24"/>
          <w:szCs w:val="24"/>
        </w:rPr>
        <w:t xml:space="preserve">punctuation error on </w:t>
      </w:r>
      <w:r w:rsidR="00625535">
        <w:rPr>
          <w:sz w:val="24"/>
          <w:szCs w:val="24"/>
        </w:rPr>
        <w:t>S</w:t>
      </w:r>
      <w:r w:rsidR="00484F84">
        <w:rPr>
          <w:sz w:val="24"/>
          <w:szCs w:val="24"/>
        </w:rPr>
        <w:t>heet 188R-E</w:t>
      </w:r>
      <w:r w:rsidR="00511F41">
        <w:rPr>
          <w:sz w:val="24"/>
          <w:szCs w:val="24"/>
        </w:rPr>
        <w:t>.</w:t>
      </w:r>
      <w:r w:rsidR="00DE201D">
        <w:rPr>
          <w:sz w:val="24"/>
          <w:szCs w:val="24"/>
        </w:rPr>
        <w:t xml:space="preserve">  </w:t>
      </w:r>
      <w:r w:rsidRPr="00556F51">
        <w:rPr>
          <w:sz w:val="24"/>
          <w:szCs w:val="24"/>
        </w:rPr>
        <w:t xml:space="preserve">This substitution is </w:t>
      </w:r>
      <w:r w:rsidR="00DE201D">
        <w:rPr>
          <w:sz w:val="24"/>
          <w:szCs w:val="24"/>
        </w:rPr>
        <w:t xml:space="preserve">provided for </w:t>
      </w:r>
      <w:r w:rsidR="00511F41">
        <w:rPr>
          <w:sz w:val="24"/>
          <w:szCs w:val="24"/>
        </w:rPr>
        <w:t>in WAC 480-80-111(b</w:t>
      </w:r>
      <w:r w:rsidRPr="00556F51">
        <w:rPr>
          <w:sz w:val="24"/>
          <w:szCs w:val="24"/>
        </w:rPr>
        <w:t xml:space="preserve">) as </w:t>
      </w:r>
      <w:r w:rsidR="00644CAB">
        <w:rPr>
          <w:sz w:val="24"/>
          <w:szCs w:val="24"/>
        </w:rPr>
        <w:t>the revision</w:t>
      </w:r>
      <w:r w:rsidR="00F45D2A">
        <w:rPr>
          <w:sz w:val="24"/>
          <w:szCs w:val="24"/>
        </w:rPr>
        <w:t xml:space="preserve"> </w:t>
      </w:r>
      <w:r w:rsidR="00511F41">
        <w:rPr>
          <w:sz w:val="24"/>
          <w:szCs w:val="24"/>
        </w:rPr>
        <w:t>does not increase the rates reflected in the pending tariff sheets</w:t>
      </w:r>
      <w:r w:rsidRPr="00556F51">
        <w:rPr>
          <w:sz w:val="24"/>
          <w:szCs w:val="24"/>
        </w:rPr>
        <w:t xml:space="preserve">.  </w:t>
      </w:r>
    </w:p>
    <w:p w:rsidR="00F45D2A" w:rsidRPr="00CC4113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t xml:space="preserve">Please contact </w:t>
      </w:r>
      <w:r w:rsidR="00484F84">
        <w:rPr>
          <w:sz w:val="24"/>
          <w:szCs w:val="24"/>
        </w:rPr>
        <w:t>Julie Waltari</w:t>
      </w:r>
      <w:r w:rsidRPr="00CC4113">
        <w:rPr>
          <w:sz w:val="24"/>
          <w:szCs w:val="24"/>
        </w:rPr>
        <w:t xml:space="preserve"> at (425) 4</w:t>
      </w:r>
      <w:r w:rsidR="00484F84">
        <w:rPr>
          <w:sz w:val="24"/>
          <w:szCs w:val="24"/>
        </w:rPr>
        <w:t>56</w:t>
      </w:r>
      <w:r w:rsidRPr="00CC4113">
        <w:rPr>
          <w:sz w:val="24"/>
          <w:szCs w:val="24"/>
        </w:rPr>
        <w:t>-</w:t>
      </w:r>
      <w:r w:rsidR="00484F84">
        <w:rPr>
          <w:sz w:val="24"/>
          <w:szCs w:val="24"/>
        </w:rPr>
        <w:t>2945</w:t>
      </w:r>
      <w:r w:rsidRPr="00CC4113">
        <w:rPr>
          <w:sz w:val="24"/>
          <w:szCs w:val="24"/>
        </w:rPr>
        <w:t xml:space="preserve"> or at </w:t>
      </w:r>
      <w:r w:rsidR="00484F84">
        <w:rPr>
          <w:sz w:val="24"/>
          <w:szCs w:val="24"/>
        </w:rPr>
        <w:t>Julie.waltari</w:t>
      </w:r>
      <w:r w:rsidRPr="00CC4113">
        <w:rPr>
          <w:sz w:val="24"/>
          <w:szCs w:val="24"/>
        </w:rPr>
        <w:t>@pse.com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8555E6" w:rsidRPr="00CE27B5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8555E6" w:rsidRPr="00CE27B5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>Simon ffitch, Public Counsel</w:t>
      </w:r>
    </w:p>
    <w:p w:rsidR="00625535" w:rsidRDefault="00625535" w:rsidP="00E90AC7">
      <w:pPr>
        <w:rPr>
          <w:sz w:val="24"/>
          <w:szCs w:val="24"/>
        </w:rPr>
      </w:pPr>
    </w:p>
    <w:sectPr w:rsidR="00625535" w:rsidSect="00511F41">
      <w:headerReference w:type="default" r:id="rId8"/>
      <w:footerReference w:type="first" r:id="rId9"/>
      <w:pgSz w:w="12240" w:h="15840"/>
      <w:pgMar w:top="720" w:right="1152" w:bottom="72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BC" w:rsidRDefault="00CA65BC">
      <w:r>
        <w:separator/>
      </w:r>
    </w:p>
  </w:endnote>
  <w:endnote w:type="continuationSeparator" w:id="0">
    <w:p w:rsidR="00CA65BC" w:rsidRDefault="00CA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BC" w:rsidRDefault="00CA65BC">
      <w:r>
        <w:separator/>
      </w:r>
    </w:p>
  </w:footnote>
  <w:footnote w:type="continuationSeparator" w:id="0">
    <w:p w:rsidR="00CA65BC" w:rsidRDefault="00CA6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E21125">
      <w:rPr>
        <w:rStyle w:val="PageNumber"/>
        <w:noProof/>
        <w:sz w:val="24"/>
        <w:szCs w:val="24"/>
      </w:rPr>
      <w:t>2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E21125">
      <w:rPr>
        <w:rStyle w:val="PageNumber"/>
        <w:noProof/>
        <w:sz w:val="24"/>
        <w:szCs w:val="24"/>
      </w:rPr>
      <w:t>2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</w:t>
    </w:r>
    <w:r w:rsidR="00625535">
      <w:rPr>
        <w:rStyle w:val="PageNumber"/>
        <w:sz w:val="24"/>
        <w:szCs w:val="24"/>
      </w:rPr>
      <w:t>G</w:t>
    </w:r>
    <w:r>
      <w:rPr>
        <w:rStyle w:val="PageNumber"/>
        <w:sz w:val="24"/>
        <w:szCs w:val="24"/>
      </w:rPr>
      <w:t>-1</w:t>
    </w:r>
    <w:r w:rsidR="00E321F4">
      <w:rPr>
        <w:rStyle w:val="PageNumber"/>
        <w:sz w:val="24"/>
        <w:szCs w:val="24"/>
      </w:rPr>
      <w:t>52</w:t>
    </w:r>
    <w:r w:rsidR="00625535">
      <w:rPr>
        <w:rStyle w:val="PageNumber"/>
        <w:sz w:val="24"/>
        <w:szCs w:val="24"/>
      </w:rPr>
      <w:t>164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625535">
      <w:rPr>
        <w:rStyle w:val="PageNumber"/>
        <w:sz w:val="24"/>
        <w:szCs w:val="24"/>
      </w:rPr>
      <w:t>December</w:t>
    </w:r>
    <w:r w:rsidR="007C56BD">
      <w:rPr>
        <w:rStyle w:val="PageNumber"/>
        <w:sz w:val="24"/>
        <w:szCs w:val="24"/>
      </w:rPr>
      <w:t xml:space="preserve"> </w:t>
    </w:r>
    <w:r w:rsidR="00625535">
      <w:rPr>
        <w:rStyle w:val="PageNumber"/>
        <w:sz w:val="24"/>
        <w:szCs w:val="24"/>
      </w:rPr>
      <w:t>14</w:t>
    </w:r>
    <w:r w:rsidR="005D0716">
      <w:rPr>
        <w:rStyle w:val="PageNumber"/>
        <w:sz w:val="24"/>
        <w:szCs w:val="24"/>
      </w:rPr>
      <w:t>, 201</w:t>
    </w:r>
    <w:r w:rsidR="00E321F4">
      <w:rPr>
        <w:rStyle w:val="PageNumber"/>
        <w:sz w:val="24"/>
        <w:szCs w:val="24"/>
      </w:rPr>
      <w:t>5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625535">
      <w:rPr>
        <w:rStyle w:val="PageNumber"/>
        <w:sz w:val="24"/>
        <w:szCs w:val="24"/>
      </w:rPr>
      <w:t>3</w:t>
    </w:r>
    <w:r w:rsidR="00E321F4">
      <w:rPr>
        <w:rStyle w:val="PageNumber"/>
        <w:sz w:val="24"/>
        <w:szCs w:val="24"/>
      </w:rPr>
      <w:t>0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7ED8"/>
    <w:rsid w:val="00023677"/>
    <w:rsid w:val="000241F2"/>
    <w:rsid w:val="0003335F"/>
    <w:rsid w:val="00034562"/>
    <w:rsid w:val="00041F78"/>
    <w:rsid w:val="00051DE8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730A"/>
    <w:rsid w:val="001303CC"/>
    <w:rsid w:val="00132B2E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1F4C86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3E3D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73E16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4F84"/>
    <w:rsid w:val="004850E3"/>
    <w:rsid w:val="004A4FE7"/>
    <w:rsid w:val="004C02FA"/>
    <w:rsid w:val="004C3EEE"/>
    <w:rsid w:val="004C7DC8"/>
    <w:rsid w:val="004E09B5"/>
    <w:rsid w:val="004E1622"/>
    <w:rsid w:val="004F02AB"/>
    <w:rsid w:val="00505763"/>
    <w:rsid w:val="00511F41"/>
    <w:rsid w:val="00514A98"/>
    <w:rsid w:val="0051549D"/>
    <w:rsid w:val="005223F1"/>
    <w:rsid w:val="00527D76"/>
    <w:rsid w:val="00533BF0"/>
    <w:rsid w:val="00537A6F"/>
    <w:rsid w:val="00543B36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B7E"/>
    <w:rsid w:val="005D5FA1"/>
    <w:rsid w:val="005D7273"/>
    <w:rsid w:val="005E6FAA"/>
    <w:rsid w:val="00611F2B"/>
    <w:rsid w:val="00617BBA"/>
    <w:rsid w:val="006228E6"/>
    <w:rsid w:val="00625535"/>
    <w:rsid w:val="006309A3"/>
    <w:rsid w:val="00637AFD"/>
    <w:rsid w:val="00644CAB"/>
    <w:rsid w:val="00645EC8"/>
    <w:rsid w:val="00651B10"/>
    <w:rsid w:val="0066077B"/>
    <w:rsid w:val="00677DBC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E43FA"/>
    <w:rsid w:val="007F1184"/>
    <w:rsid w:val="007F52B5"/>
    <w:rsid w:val="007F585F"/>
    <w:rsid w:val="007F67E1"/>
    <w:rsid w:val="00835EE6"/>
    <w:rsid w:val="00846908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87ED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D31"/>
    <w:rsid w:val="00930B7C"/>
    <w:rsid w:val="00937774"/>
    <w:rsid w:val="0095211E"/>
    <w:rsid w:val="00966C7E"/>
    <w:rsid w:val="009752E7"/>
    <w:rsid w:val="00977326"/>
    <w:rsid w:val="00981798"/>
    <w:rsid w:val="00984332"/>
    <w:rsid w:val="009847A2"/>
    <w:rsid w:val="00985668"/>
    <w:rsid w:val="00987200"/>
    <w:rsid w:val="00987AEF"/>
    <w:rsid w:val="009E62F6"/>
    <w:rsid w:val="009F0A55"/>
    <w:rsid w:val="009F2411"/>
    <w:rsid w:val="009F40DB"/>
    <w:rsid w:val="00A03AEA"/>
    <w:rsid w:val="00A1055B"/>
    <w:rsid w:val="00A108CB"/>
    <w:rsid w:val="00A172F5"/>
    <w:rsid w:val="00A264FA"/>
    <w:rsid w:val="00A4533E"/>
    <w:rsid w:val="00A523EF"/>
    <w:rsid w:val="00A55544"/>
    <w:rsid w:val="00A74B2D"/>
    <w:rsid w:val="00A76A0E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01B5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60467"/>
    <w:rsid w:val="00B63592"/>
    <w:rsid w:val="00B63C77"/>
    <w:rsid w:val="00B719B9"/>
    <w:rsid w:val="00B772D8"/>
    <w:rsid w:val="00B831B6"/>
    <w:rsid w:val="00B839DC"/>
    <w:rsid w:val="00B91CEF"/>
    <w:rsid w:val="00BB553B"/>
    <w:rsid w:val="00BB668E"/>
    <w:rsid w:val="00BB6FB4"/>
    <w:rsid w:val="00BC5599"/>
    <w:rsid w:val="00BC6908"/>
    <w:rsid w:val="00BD1C73"/>
    <w:rsid w:val="00BD27F4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61D2C"/>
    <w:rsid w:val="00C62B12"/>
    <w:rsid w:val="00C64973"/>
    <w:rsid w:val="00C65937"/>
    <w:rsid w:val="00C67DE2"/>
    <w:rsid w:val="00C90592"/>
    <w:rsid w:val="00CA5A79"/>
    <w:rsid w:val="00CA65BC"/>
    <w:rsid w:val="00CC2E86"/>
    <w:rsid w:val="00CC4113"/>
    <w:rsid w:val="00CC4478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201D"/>
    <w:rsid w:val="00DE6557"/>
    <w:rsid w:val="00DE710E"/>
    <w:rsid w:val="00DF20AD"/>
    <w:rsid w:val="00E006D5"/>
    <w:rsid w:val="00E01BCF"/>
    <w:rsid w:val="00E074E0"/>
    <w:rsid w:val="00E15CB6"/>
    <w:rsid w:val="00E21125"/>
    <w:rsid w:val="00E2682E"/>
    <w:rsid w:val="00E321F4"/>
    <w:rsid w:val="00E32DAC"/>
    <w:rsid w:val="00E35DC4"/>
    <w:rsid w:val="00E453FD"/>
    <w:rsid w:val="00E56C27"/>
    <w:rsid w:val="00E82509"/>
    <w:rsid w:val="00E85963"/>
    <w:rsid w:val="00E86DD9"/>
    <w:rsid w:val="00E90AC7"/>
    <w:rsid w:val="00E96223"/>
    <w:rsid w:val="00E97B0D"/>
    <w:rsid w:val="00EA2B8F"/>
    <w:rsid w:val="00EA726D"/>
    <w:rsid w:val="00EB18FC"/>
    <w:rsid w:val="00EC002C"/>
    <w:rsid w:val="00EC4F37"/>
    <w:rsid w:val="00EC6BCF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3B3C"/>
    <w:rsid w:val="00F67579"/>
    <w:rsid w:val="00F70DA5"/>
    <w:rsid w:val="00F75335"/>
    <w:rsid w:val="00F84088"/>
    <w:rsid w:val="00F92A78"/>
    <w:rsid w:val="00F93661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535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535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2015-12-14T08:00:00+00:00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69A1C-9D1C-4C63-BBD9-B45082151C63}"/>
</file>

<file path=customXml/itemProps2.xml><?xml version="1.0" encoding="utf-8"?>
<ds:datastoreItem xmlns:ds="http://schemas.openxmlformats.org/officeDocument/2006/customXml" ds:itemID="{D081A9E7-3093-4126-914B-2AAAC77EE66D}"/>
</file>

<file path=customXml/itemProps3.xml><?xml version="1.0" encoding="utf-8"?>
<ds:datastoreItem xmlns:ds="http://schemas.openxmlformats.org/officeDocument/2006/customXml" ds:itemID="{C7BDD5A5-A27F-4843-B151-0E0B9FA548B2}"/>
</file>

<file path=customXml/itemProps4.xml><?xml version="1.0" encoding="utf-8"?>
<ds:datastoreItem xmlns:ds="http://schemas.openxmlformats.org/officeDocument/2006/customXml" ds:itemID="{928E54E0-5766-4C54-BA8C-3ECC20DBDA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Puget Sound Energy</cp:lastModifiedBy>
  <cp:revision>2</cp:revision>
  <cp:lastPrinted>2015-12-08T22:31:00Z</cp:lastPrinted>
  <dcterms:created xsi:type="dcterms:W3CDTF">2015-12-14T22:35:00Z</dcterms:created>
  <dcterms:modified xsi:type="dcterms:W3CDTF">2015-12-14T22:35:00Z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0x0101006E56B4D1795A2E4DB2F0B01679ED314A0080AB1F74DA421B47BA591AE1A2C9B34D</vt:lpwstr>
  </property>
  <property fmtid="{D5CDD505-2E9C-101B-9397-08002B2CF9AE}" pid="7" name="_docset_NoMedatataSyncRequired">
    <vt:lpwstr>False</vt:lpwstr>
  </property>
</Properties>
</file>