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217E6F">
        <w:rPr>
          <w:rFonts w:ascii="Times New Roman" w:hAnsi="Times New Roman"/>
          <w:sz w:val="24"/>
        </w:rPr>
        <w:t>December</w:t>
      </w:r>
      <w:r w:rsidR="0054131D">
        <w:rPr>
          <w:rFonts w:ascii="Times New Roman" w:hAnsi="Times New Roman"/>
          <w:sz w:val="24"/>
        </w:rPr>
        <w:t xml:space="preserve"> 27, 2012 </w:t>
      </w:r>
      <w:r>
        <w:rPr>
          <w:rFonts w:ascii="Times New Roman" w:hAnsi="Times New Roman"/>
          <w:sz w:val="24"/>
        </w:rPr>
        <w:tab/>
      </w:r>
    </w:p>
    <w:p w:rsidR="00EF65E2" w:rsidRDefault="0013164B"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t>B</w:t>
      </w:r>
      <w:r w:rsidR="00635069">
        <w:rPr>
          <w:rFonts w:ascii="Times New Roman" w:hAnsi="Times New Roman"/>
          <w:sz w:val="24"/>
        </w:rPr>
        <w:t>1</w:t>
      </w:r>
      <w:r w:rsidR="00EF65E2">
        <w:rPr>
          <w:rFonts w:ascii="Times New Roman" w:hAnsi="Times New Roman"/>
          <w:sz w:val="24"/>
        </w:rPr>
        <w:tab/>
      </w:r>
    </w:p>
    <w:p w:rsidR="00EF65E2" w:rsidRDefault="00EF65E2" w:rsidP="000474FC">
      <w:pPr>
        <w:pStyle w:val="Heading3"/>
        <w:spacing w:line="240" w:lineRule="auto"/>
      </w:pPr>
    </w:p>
    <w:p w:rsidR="00EF65E2" w:rsidRDefault="00EF65E2" w:rsidP="0032734B">
      <w:pPr>
        <w:pStyle w:val="Heading3"/>
        <w:spacing w:line="240" w:lineRule="auto"/>
      </w:pPr>
      <w:r>
        <w:t xml:space="preserve">Docket: </w:t>
      </w:r>
      <w:r>
        <w:tab/>
      </w:r>
      <w:r>
        <w:tab/>
        <w:t>TG-</w:t>
      </w:r>
      <w:r w:rsidR="00217E6F">
        <w:t>121510</w:t>
      </w:r>
    </w:p>
    <w:p w:rsidR="00EF65E2" w:rsidRPr="00113B98" w:rsidRDefault="00EF65E2" w:rsidP="00920B04">
      <w:pPr>
        <w:ind w:left="2160" w:hanging="2160"/>
        <w:rPr>
          <w:rFonts w:ascii="Times New Roman" w:hAnsi="Times New Roman"/>
          <w:sz w:val="24"/>
        </w:rPr>
      </w:pPr>
      <w:r>
        <w:rPr>
          <w:rFonts w:ascii="Times New Roman" w:hAnsi="Times New Roman"/>
          <w:sz w:val="24"/>
        </w:rPr>
        <w:t>Company Name:</w:t>
      </w:r>
      <w:r>
        <w:rPr>
          <w:rFonts w:ascii="Times New Roman" w:hAnsi="Times New Roman"/>
          <w:sz w:val="24"/>
        </w:rPr>
        <w:tab/>
      </w:r>
      <w:r w:rsidR="00DB71D9">
        <w:rPr>
          <w:rFonts w:ascii="Times New Roman" w:hAnsi="Times New Roman"/>
          <w:sz w:val="24"/>
        </w:rPr>
        <w:t>Rabanco, LTD</w:t>
      </w:r>
      <w:r w:rsidR="00217E6F">
        <w:rPr>
          <w:rFonts w:ascii="Times New Roman" w:hAnsi="Times New Roman"/>
          <w:sz w:val="24"/>
        </w:rPr>
        <w:t xml:space="preserve"> &amp; Rabanco Recycling, Inc.</w:t>
      </w:r>
      <w:r w:rsidR="00DB71D9">
        <w:rPr>
          <w:rFonts w:ascii="Times New Roman" w:hAnsi="Times New Roman"/>
          <w:sz w:val="24"/>
        </w:rPr>
        <w:t xml:space="preserve">, </w:t>
      </w:r>
      <w:r w:rsidR="00217E6F">
        <w:rPr>
          <w:rFonts w:ascii="Times New Roman" w:hAnsi="Times New Roman"/>
          <w:sz w:val="24"/>
        </w:rPr>
        <w:t xml:space="preserve">G-12, </w:t>
      </w:r>
      <w:r w:rsidR="00E92E89">
        <w:rPr>
          <w:rFonts w:ascii="Times New Roman" w:hAnsi="Times New Roman"/>
          <w:sz w:val="24"/>
        </w:rPr>
        <w:t>dba</w:t>
      </w:r>
      <w:r w:rsidR="00DB71D9">
        <w:rPr>
          <w:rFonts w:ascii="Times New Roman" w:hAnsi="Times New Roman"/>
          <w:sz w:val="24"/>
        </w:rPr>
        <w:t xml:space="preserve"> </w:t>
      </w:r>
      <w:r w:rsidR="00217E6F" w:rsidRPr="00217E6F">
        <w:rPr>
          <w:rFonts w:ascii="Times New Roman" w:hAnsi="Times New Roman"/>
          <w:sz w:val="24"/>
        </w:rPr>
        <w:t>Allied Wast</w:t>
      </w:r>
      <w:r w:rsidR="00217E6F">
        <w:rPr>
          <w:rFonts w:ascii="Times New Roman" w:hAnsi="Times New Roman"/>
          <w:sz w:val="24"/>
        </w:rPr>
        <w:t>e</w:t>
      </w:r>
      <w:r w:rsidR="00217E6F" w:rsidRPr="00217E6F">
        <w:rPr>
          <w:rFonts w:ascii="Times New Roman" w:hAnsi="Times New Roman"/>
          <w:sz w:val="24"/>
        </w:rPr>
        <w:t xml:space="preserve"> of Bellevue, Eastside Disposal, Container Hauling, Rabanco Companies, Issaquah Division, Rabanco Connections</w:t>
      </w:r>
    </w:p>
    <w:p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Amy White</w:t>
      </w:r>
      <w:r>
        <w:rPr>
          <w:rFonts w:ascii="Times New Roman" w:hAnsi="Times New Roman"/>
          <w:sz w:val="24"/>
        </w:rPr>
        <w:t>, Regulatory Analyst</w:t>
      </w:r>
    </w:p>
    <w:p w:rsidR="00217E6F" w:rsidRDefault="00217E6F"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Melissa Cheesman, Regulatory Analyst </w:t>
      </w:r>
    </w:p>
    <w:p w:rsidR="00EF65E2" w:rsidRPr="00CF5617" w:rsidRDefault="00EF65E2" w:rsidP="0032734B">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John Cupp</w:t>
      </w:r>
      <w:r>
        <w:rPr>
          <w:rFonts w:ascii="Times New Roman" w:hAnsi="Times New Roman"/>
          <w:sz w:val="24"/>
        </w:rPr>
        <w:t>, Consumer Pro</w:t>
      </w:r>
      <w:r w:rsidR="004C6E77">
        <w:rPr>
          <w:rFonts w:ascii="Times New Roman" w:hAnsi="Times New Roman"/>
          <w:sz w:val="24"/>
        </w:rPr>
        <w:t>tection Staff</w:t>
      </w:r>
    </w:p>
    <w:p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50601F" w:rsidRDefault="0050601F" w:rsidP="0050601F">
      <w:pPr>
        <w:rPr>
          <w:rFonts w:ascii="Times New Roman" w:hAnsi="Times New Roman"/>
          <w:sz w:val="24"/>
        </w:rPr>
      </w:pPr>
      <w:r>
        <w:rPr>
          <w:rFonts w:ascii="Times New Roman" w:hAnsi="Times New Roman"/>
          <w:sz w:val="24"/>
        </w:rPr>
        <w:t xml:space="preserve">Allow the tariff revisions filed </w:t>
      </w:r>
      <w:r w:rsidR="00DE3E98" w:rsidRPr="00DE3E98">
        <w:rPr>
          <w:rFonts w:ascii="Times New Roman" w:hAnsi="Times New Roman"/>
          <w:sz w:val="24"/>
        </w:rPr>
        <w:t>by Rabanco, LTD &amp; Rabanco Recycling, Inc., dba Allied Waste of Bellevue, Eastside Disposal, Container Hauling, Rabanco Companies, Issaquah Division, Rabanco Connections,</w:t>
      </w:r>
      <w:r w:rsidR="00DE3E98">
        <w:rPr>
          <w:rFonts w:ascii="Times New Roman" w:hAnsi="Times New Roman"/>
          <w:sz w:val="24"/>
        </w:rPr>
        <w:t xml:space="preserve"> </w:t>
      </w:r>
      <w:r>
        <w:rPr>
          <w:rFonts w:ascii="Times New Roman" w:hAnsi="Times New Roman"/>
          <w:sz w:val="24"/>
        </w:rPr>
        <w:t>on September 14, 2012, as revised on December</w:t>
      </w:r>
      <w:r w:rsidRPr="0019752A">
        <w:rPr>
          <w:rFonts w:ascii="Times New Roman" w:hAnsi="Times New Roman"/>
          <w:sz w:val="24"/>
        </w:rPr>
        <w:t xml:space="preserve"> </w:t>
      </w:r>
      <w:r w:rsidR="00A61FED">
        <w:rPr>
          <w:rFonts w:ascii="Times New Roman" w:hAnsi="Times New Roman"/>
          <w:sz w:val="24"/>
        </w:rPr>
        <w:t>21</w:t>
      </w:r>
      <w:r w:rsidRPr="0019752A">
        <w:rPr>
          <w:rFonts w:ascii="Times New Roman" w:hAnsi="Times New Roman"/>
          <w:sz w:val="24"/>
        </w:rPr>
        <w:t>, 2012</w:t>
      </w:r>
      <w:r>
        <w:rPr>
          <w:rFonts w:ascii="Times New Roman" w:hAnsi="Times New Roman"/>
          <w:sz w:val="24"/>
        </w:rPr>
        <w:t xml:space="preserve">, </w:t>
      </w:r>
      <w:r w:rsidRPr="00AE1A92">
        <w:rPr>
          <w:rFonts w:ascii="Times New Roman" w:hAnsi="Times New Roman"/>
          <w:sz w:val="24"/>
        </w:rPr>
        <w:t xml:space="preserve">to become effective </w:t>
      </w:r>
      <w:r>
        <w:rPr>
          <w:rFonts w:ascii="Times New Roman" w:hAnsi="Times New Roman"/>
          <w:sz w:val="24"/>
        </w:rPr>
        <w:t xml:space="preserve">on January </w:t>
      </w:r>
      <w:r w:rsidRPr="00AE1A92">
        <w:rPr>
          <w:rFonts w:ascii="Times New Roman" w:hAnsi="Times New Roman"/>
          <w:sz w:val="24"/>
        </w:rPr>
        <w:t>1, 201</w:t>
      </w:r>
      <w:r>
        <w:rPr>
          <w:rFonts w:ascii="Times New Roman" w:hAnsi="Times New Roman"/>
          <w:sz w:val="24"/>
        </w:rPr>
        <w:t xml:space="preserve">3. </w:t>
      </w:r>
    </w:p>
    <w:p w:rsidR="00C84155" w:rsidRDefault="00C84155" w:rsidP="00C84155">
      <w:pPr>
        <w:rPr>
          <w:rFonts w:ascii="Times New Roman" w:hAnsi="Times New Roman"/>
          <w:sz w:val="24"/>
        </w:rPr>
      </w:pPr>
    </w:p>
    <w:p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F65E2" w:rsidRDefault="00EF65E2" w:rsidP="00DB71D9">
      <w:pPr>
        <w:rPr>
          <w:rFonts w:ascii="Times New Roman" w:hAnsi="Times New Roman"/>
          <w:sz w:val="24"/>
        </w:rPr>
      </w:pPr>
      <w:r w:rsidRPr="00BA7BF3">
        <w:rPr>
          <w:rFonts w:ascii="Times New Roman" w:hAnsi="Times New Roman"/>
          <w:sz w:val="24"/>
        </w:rPr>
        <w:t xml:space="preserve">On </w:t>
      </w:r>
      <w:r w:rsidR="00C84155">
        <w:rPr>
          <w:rFonts w:ascii="Times New Roman" w:hAnsi="Times New Roman"/>
          <w:sz w:val="24"/>
        </w:rPr>
        <w:t>September 14</w:t>
      </w:r>
      <w:r w:rsidR="00FE5CDD">
        <w:rPr>
          <w:rFonts w:ascii="Times New Roman" w:hAnsi="Times New Roman"/>
          <w:sz w:val="24"/>
        </w:rPr>
        <w:t>,</w:t>
      </w:r>
      <w:r w:rsidRPr="00BA7BF3">
        <w:rPr>
          <w:rFonts w:ascii="Times New Roman" w:hAnsi="Times New Roman"/>
          <w:sz w:val="24"/>
        </w:rPr>
        <w:t xml:space="preserve"> </w:t>
      </w:r>
      <w:r w:rsidR="00CD25D0">
        <w:rPr>
          <w:rFonts w:ascii="Times New Roman" w:hAnsi="Times New Roman"/>
          <w:sz w:val="24"/>
        </w:rPr>
        <w:t xml:space="preserve">2012, </w:t>
      </w:r>
      <w:r w:rsidR="00920B04" w:rsidRPr="00920B04">
        <w:rPr>
          <w:rFonts w:ascii="Times New Roman" w:hAnsi="Times New Roman"/>
          <w:sz w:val="24"/>
        </w:rPr>
        <w:t>Rabanco, LTD</w:t>
      </w:r>
      <w:r w:rsidR="00124FDB">
        <w:rPr>
          <w:rFonts w:ascii="Times New Roman" w:hAnsi="Times New Roman"/>
          <w:sz w:val="24"/>
        </w:rPr>
        <w:t xml:space="preserve"> &amp; Rabanco Recycling, Inc., </w:t>
      </w:r>
      <w:r w:rsidR="00E92E89">
        <w:rPr>
          <w:rFonts w:ascii="Times New Roman" w:hAnsi="Times New Roman"/>
          <w:sz w:val="24"/>
        </w:rPr>
        <w:t>dba</w:t>
      </w:r>
      <w:r w:rsidR="00124FDB">
        <w:rPr>
          <w:rFonts w:ascii="Times New Roman" w:hAnsi="Times New Roman"/>
          <w:sz w:val="24"/>
        </w:rPr>
        <w:t xml:space="preserve"> Allied Waste of Bellevue, Eastside Disposal, Container Hauling, Rabanco Companies, Issaquah Division, Rabanco Connections</w:t>
      </w:r>
      <w:r w:rsidR="00920B04" w:rsidRPr="00920B04">
        <w:rPr>
          <w:rFonts w:ascii="Times New Roman" w:hAnsi="Times New Roman"/>
          <w:sz w:val="24"/>
        </w:rPr>
        <w:t xml:space="preserve"> </w:t>
      </w:r>
      <w:r w:rsidR="0013164B" w:rsidRPr="0013164B">
        <w:rPr>
          <w:rFonts w:ascii="Times New Roman" w:hAnsi="Times New Roman"/>
          <w:sz w:val="24"/>
        </w:rPr>
        <w:t>(</w:t>
      </w:r>
      <w:r w:rsidR="00124FDB">
        <w:rPr>
          <w:rFonts w:ascii="Times New Roman" w:hAnsi="Times New Roman"/>
          <w:sz w:val="24"/>
        </w:rPr>
        <w:t>Eastside</w:t>
      </w:r>
      <w:r w:rsidR="00FB0BDC">
        <w:rPr>
          <w:rFonts w:ascii="Times New Roman" w:hAnsi="Times New Roman"/>
          <w:sz w:val="24"/>
        </w:rPr>
        <w:t xml:space="preserve"> or company</w:t>
      </w:r>
      <w:r w:rsidR="0013164B" w:rsidRPr="0013164B">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00DE3E98">
        <w:rPr>
          <w:rFonts w:ascii="Times New Roman" w:hAnsi="Times New Roman"/>
          <w:sz w:val="24"/>
        </w:rPr>
        <w:t xml:space="preserve"> that w</w:t>
      </w:r>
      <w:r>
        <w:rPr>
          <w:rFonts w:ascii="Times New Roman" w:hAnsi="Times New Roman"/>
          <w:sz w:val="24"/>
        </w:rPr>
        <w:t>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124FDB">
        <w:rPr>
          <w:rFonts w:ascii="Times New Roman" w:hAnsi="Times New Roman"/>
          <w:sz w:val="24"/>
        </w:rPr>
        <w:t>381</w:t>
      </w:r>
      <w:r w:rsidR="00FE5CDD" w:rsidRPr="00DD2FFF">
        <w:rPr>
          <w:rFonts w:ascii="Times New Roman" w:hAnsi="Times New Roman"/>
          <w:sz w:val="24"/>
        </w:rPr>
        <w:t>,</w:t>
      </w:r>
      <w:r w:rsidR="00600078">
        <w:rPr>
          <w:rFonts w:ascii="Times New Roman" w:hAnsi="Times New Roman"/>
          <w:sz w:val="24"/>
        </w:rPr>
        <w:t>0</w:t>
      </w:r>
      <w:r w:rsidR="00FE5CDD" w:rsidRPr="00DD2FFF">
        <w:rPr>
          <w:rFonts w:ascii="Times New Roman" w:hAnsi="Times New Roman"/>
          <w:sz w:val="24"/>
        </w:rPr>
        <w:t>00</w:t>
      </w:r>
      <w:r w:rsidRPr="00DD2FFF">
        <w:rPr>
          <w:rFonts w:ascii="Times New Roman" w:hAnsi="Times New Roman"/>
          <w:sz w:val="24"/>
        </w:rPr>
        <w:t xml:space="preserve"> (</w:t>
      </w:r>
      <w:r w:rsidR="00124FDB">
        <w:rPr>
          <w:rFonts w:ascii="Times New Roman" w:hAnsi="Times New Roman"/>
          <w:sz w:val="24"/>
        </w:rPr>
        <w:t>6</w:t>
      </w:r>
      <w:r w:rsidR="00DB71D9">
        <w:rPr>
          <w:rFonts w:ascii="Times New Roman" w:hAnsi="Times New Roman"/>
          <w:sz w:val="24"/>
        </w:rPr>
        <w:t>.5</w:t>
      </w:r>
      <w:r w:rsidRPr="00DD2FFF">
        <w:rPr>
          <w:rFonts w:ascii="Times New Roman" w:hAnsi="Times New Roman"/>
          <w:sz w:val="24"/>
        </w:rPr>
        <w:t xml:space="preserve"> percent)</w:t>
      </w:r>
      <w:r w:rsidR="0013164B">
        <w:rPr>
          <w:rFonts w:ascii="Times New Roman" w:hAnsi="Times New Roman"/>
          <w:sz w:val="24"/>
        </w:rPr>
        <w:t xml:space="preserve"> additional annual revenue</w:t>
      </w:r>
      <w:r w:rsidRPr="00DD2FFF">
        <w:rPr>
          <w:rFonts w:ascii="Times New Roman" w:hAnsi="Times New Roman"/>
          <w:sz w:val="24"/>
        </w:rPr>
        <w:t>.</w:t>
      </w:r>
      <w:r w:rsidR="00DD2FFF">
        <w:rPr>
          <w:rFonts w:ascii="Times New Roman" w:hAnsi="Times New Roman"/>
          <w:sz w:val="24"/>
        </w:rPr>
        <w:t xml:space="preserve"> </w:t>
      </w:r>
      <w:r w:rsidR="00124FDB">
        <w:rPr>
          <w:rFonts w:ascii="Times New Roman" w:hAnsi="Times New Roman"/>
          <w:sz w:val="24"/>
        </w:rPr>
        <w:t>Eastside</w:t>
      </w:r>
      <w:r w:rsidR="00C601A3" w:rsidRPr="00BA7BF3">
        <w:rPr>
          <w:rFonts w:ascii="Times New Roman" w:hAnsi="Times New Roman"/>
          <w:sz w:val="24"/>
        </w:rPr>
        <w:t xml:space="preserve"> </w:t>
      </w:r>
      <w:r w:rsidRPr="00BA7BF3">
        <w:rPr>
          <w:rFonts w:ascii="Times New Roman" w:hAnsi="Times New Roman"/>
          <w:sz w:val="24"/>
        </w:rPr>
        <w:t>serve</w:t>
      </w:r>
      <w:r w:rsidR="00600078">
        <w:rPr>
          <w:rFonts w:ascii="Times New Roman" w:hAnsi="Times New Roman"/>
          <w:sz w:val="24"/>
        </w:rPr>
        <w:t>s</w:t>
      </w:r>
      <w:r w:rsidRPr="00BA7BF3">
        <w:rPr>
          <w:rFonts w:ascii="Times New Roman" w:hAnsi="Times New Roman"/>
          <w:sz w:val="24"/>
        </w:rPr>
        <w:t xml:space="preserve"> </w:t>
      </w:r>
      <w:r w:rsidR="00DD2FFF">
        <w:rPr>
          <w:rFonts w:ascii="Times New Roman" w:hAnsi="Times New Roman"/>
          <w:sz w:val="24"/>
        </w:rPr>
        <w:t xml:space="preserve">approximately </w:t>
      </w:r>
      <w:r w:rsidR="00124FDB">
        <w:rPr>
          <w:rFonts w:ascii="Times New Roman" w:hAnsi="Times New Roman"/>
          <w:sz w:val="24"/>
        </w:rPr>
        <w:t>27</w:t>
      </w:r>
      <w:r w:rsidR="00A4063C">
        <w:rPr>
          <w:rFonts w:ascii="Times New Roman" w:hAnsi="Times New Roman"/>
          <w:sz w:val="24"/>
        </w:rPr>
        <w:t xml:space="preserve">,000 </w:t>
      </w:r>
      <w:r w:rsidRPr="00BA7BF3">
        <w:rPr>
          <w:rFonts w:ascii="Times New Roman" w:hAnsi="Times New Roman"/>
          <w:sz w:val="24"/>
        </w:rPr>
        <w:t xml:space="preserve">residential </w:t>
      </w:r>
      <w:r w:rsidR="00124FDB">
        <w:rPr>
          <w:rFonts w:ascii="Times New Roman" w:hAnsi="Times New Roman"/>
          <w:sz w:val="24"/>
        </w:rPr>
        <w:t xml:space="preserve">and </w:t>
      </w:r>
      <w:r w:rsidRPr="00BA7BF3">
        <w:rPr>
          <w:rFonts w:ascii="Times New Roman" w:hAnsi="Times New Roman"/>
          <w:sz w:val="24"/>
        </w:rPr>
        <w:t xml:space="preserve">commercial customers in </w:t>
      </w:r>
      <w:r w:rsidR="00B168B8">
        <w:rPr>
          <w:rFonts w:ascii="Times New Roman" w:hAnsi="Times New Roman"/>
          <w:sz w:val="24"/>
        </w:rPr>
        <w:t xml:space="preserve">King </w:t>
      </w:r>
      <w:r w:rsidR="00124FDB">
        <w:rPr>
          <w:rFonts w:ascii="Times New Roman" w:hAnsi="Times New Roman"/>
          <w:sz w:val="24"/>
        </w:rPr>
        <w:t>C</w:t>
      </w:r>
      <w:r w:rsidRPr="00BA7BF3">
        <w:rPr>
          <w:rFonts w:ascii="Times New Roman" w:hAnsi="Times New Roman"/>
          <w:sz w:val="24"/>
        </w:rPr>
        <w:t>ount</w:t>
      </w:r>
      <w:r w:rsidR="00124FDB">
        <w:rPr>
          <w:rFonts w:ascii="Times New Roman" w:hAnsi="Times New Roman"/>
          <w:sz w:val="24"/>
        </w:rPr>
        <w:t>y</w:t>
      </w:r>
      <w:r w:rsidRPr="00BA7BF3">
        <w:rPr>
          <w:rFonts w:ascii="Times New Roman" w:hAnsi="Times New Roman"/>
          <w:sz w:val="24"/>
        </w:rPr>
        <w:t xml:space="preserve">. The </w:t>
      </w:r>
      <w:r w:rsidR="0013164B">
        <w:rPr>
          <w:rFonts w:ascii="Times New Roman" w:hAnsi="Times New Roman"/>
          <w:sz w:val="24"/>
        </w:rPr>
        <w:t xml:space="preserve">filing is prompted by </w:t>
      </w:r>
      <w:r w:rsidR="00600078">
        <w:rPr>
          <w:rFonts w:ascii="Times New Roman" w:hAnsi="Times New Roman"/>
          <w:sz w:val="24"/>
        </w:rPr>
        <w:t>increases in labor</w:t>
      </w:r>
      <w:r w:rsidRPr="00BA7BF3">
        <w:rPr>
          <w:rFonts w:ascii="Times New Roman" w:hAnsi="Times New Roman"/>
          <w:sz w:val="24"/>
        </w:rPr>
        <w:t xml:space="preserve">, </w:t>
      </w:r>
      <w:r w:rsidR="00D57587">
        <w:rPr>
          <w:rFonts w:ascii="Times New Roman" w:hAnsi="Times New Roman"/>
          <w:sz w:val="24"/>
        </w:rPr>
        <w:t xml:space="preserve">fuel, maintenance, healthcare, pension, and other general operating </w:t>
      </w:r>
      <w:r w:rsidRPr="00BA7BF3">
        <w:rPr>
          <w:rFonts w:ascii="Times New Roman" w:hAnsi="Times New Roman"/>
          <w:sz w:val="24"/>
        </w:rPr>
        <w:t xml:space="preserve">expenses. The company’s last general rate increase became effective </w:t>
      </w:r>
      <w:r w:rsidR="00573FC9">
        <w:rPr>
          <w:rFonts w:ascii="Times New Roman" w:hAnsi="Times New Roman"/>
          <w:sz w:val="24"/>
        </w:rPr>
        <w:t>on</w:t>
      </w:r>
      <w:r>
        <w:rPr>
          <w:rFonts w:ascii="Times New Roman" w:hAnsi="Times New Roman"/>
          <w:sz w:val="24"/>
        </w:rPr>
        <w:t xml:space="preserve"> </w:t>
      </w:r>
      <w:r w:rsidR="005159AC">
        <w:rPr>
          <w:rFonts w:ascii="Times New Roman" w:hAnsi="Times New Roman"/>
          <w:sz w:val="24"/>
        </w:rPr>
        <w:t>April 1</w:t>
      </w:r>
      <w:r w:rsidR="00D57587">
        <w:rPr>
          <w:rFonts w:ascii="Times New Roman" w:hAnsi="Times New Roman"/>
          <w:sz w:val="24"/>
        </w:rPr>
        <w:t xml:space="preserve">, </w:t>
      </w:r>
      <w:r w:rsidR="00F34E03">
        <w:rPr>
          <w:rFonts w:ascii="Times New Roman" w:hAnsi="Times New Roman"/>
          <w:sz w:val="24"/>
        </w:rPr>
        <w:t>2010</w:t>
      </w:r>
      <w:r w:rsidRPr="00BA7BF3">
        <w:rPr>
          <w:rFonts w:ascii="Times New Roman" w:hAnsi="Times New Roman"/>
          <w:sz w:val="24"/>
        </w:rPr>
        <w:t>.</w:t>
      </w:r>
    </w:p>
    <w:p w:rsidR="00675AFC" w:rsidRDefault="00675AFC" w:rsidP="00DB71D9">
      <w:pPr>
        <w:rPr>
          <w:rFonts w:ascii="Times New Roman" w:hAnsi="Times New Roman"/>
          <w:sz w:val="24"/>
        </w:rPr>
      </w:pPr>
    </w:p>
    <w:p w:rsidR="00A4747B" w:rsidRDefault="00A4747B" w:rsidP="00CB504C">
      <w:pPr>
        <w:widowControl/>
        <w:autoSpaceDE/>
        <w:autoSpaceDN/>
        <w:adjustRightInd/>
        <w:rPr>
          <w:rFonts w:ascii="Times New Roman" w:hAnsi="Times New Roman"/>
          <w:sz w:val="24"/>
        </w:rPr>
      </w:pPr>
      <w:r>
        <w:rPr>
          <w:rFonts w:ascii="Times New Roman" w:hAnsi="Times New Roman"/>
          <w:sz w:val="24"/>
        </w:rPr>
        <w:t>The company extend</w:t>
      </w:r>
      <w:r w:rsidR="00A268DA">
        <w:rPr>
          <w:rFonts w:ascii="Times New Roman" w:hAnsi="Times New Roman"/>
          <w:sz w:val="24"/>
        </w:rPr>
        <w:t>ed</w:t>
      </w:r>
      <w:r>
        <w:rPr>
          <w:rFonts w:ascii="Times New Roman" w:hAnsi="Times New Roman"/>
          <w:sz w:val="24"/>
        </w:rPr>
        <w:t xml:space="preserve"> the effective date </w:t>
      </w:r>
      <w:r w:rsidR="00A6353A">
        <w:rPr>
          <w:rFonts w:ascii="Times New Roman" w:hAnsi="Times New Roman"/>
          <w:sz w:val="24"/>
        </w:rPr>
        <w:t>on four separate occasions</w:t>
      </w:r>
      <w:r w:rsidR="006311BA">
        <w:rPr>
          <w:rFonts w:ascii="Times New Roman" w:hAnsi="Times New Roman"/>
          <w:sz w:val="24"/>
        </w:rPr>
        <w:t>. T</w:t>
      </w:r>
      <w:r w:rsidR="00AD4A08">
        <w:rPr>
          <w:rFonts w:ascii="Times New Roman" w:hAnsi="Times New Roman"/>
          <w:sz w:val="24"/>
        </w:rPr>
        <w:t>he filing is</w:t>
      </w:r>
      <w:r w:rsidR="00DE3E98">
        <w:rPr>
          <w:rFonts w:ascii="Times New Roman" w:hAnsi="Times New Roman"/>
          <w:sz w:val="24"/>
        </w:rPr>
        <w:t xml:space="preserve"> currently schedule</w:t>
      </w:r>
      <w:r w:rsidR="005E2C71">
        <w:rPr>
          <w:rFonts w:ascii="Times New Roman" w:hAnsi="Times New Roman"/>
          <w:sz w:val="24"/>
        </w:rPr>
        <w:t>d</w:t>
      </w:r>
      <w:r w:rsidR="00DE3E98">
        <w:rPr>
          <w:rFonts w:ascii="Times New Roman" w:hAnsi="Times New Roman"/>
          <w:sz w:val="24"/>
        </w:rPr>
        <w:t xml:space="preserve"> to become effective on January 1, 2013.</w:t>
      </w:r>
    </w:p>
    <w:p w:rsidR="00D378FE" w:rsidRDefault="00D378FE" w:rsidP="00A4747B">
      <w:pPr>
        <w:widowControl/>
        <w:autoSpaceDE/>
        <w:autoSpaceDN/>
        <w:adjustRightInd/>
        <w:rPr>
          <w:rFonts w:ascii="Times New Roman" w:hAnsi="Times New Roman"/>
          <w:sz w:val="24"/>
        </w:rPr>
      </w:pPr>
    </w:p>
    <w:p w:rsidR="00A4747B" w:rsidRDefault="00B941AE" w:rsidP="00A4747B">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w:t>
      </w:r>
      <w:r w:rsidR="004C57EB">
        <w:rPr>
          <w:rFonts w:ascii="Times New Roman" w:hAnsi="Times New Roman"/>
          <w:sz w:val="24"/>
        </w:rPr>
        <w:t xml:space="preserve">found that the </w:t>
      </w:r>
      <w:r w:rsidR="00A6353A">
        <w:rPr>
          <w:rFonts w:ascii="Times New Roman" w:hAnsi="Times New Roman"/>
          <w:sz w:val="24"/>
        </w:rPr>
        <w:t xml:space="preserve">company’s </w:t>
      </w:r>
      <w:r w:rsidR="004C57EB">
        <w:rPr>
          <w:rFonts w:ascii="Times New Roman" w:hAnsi="Times New Roman"/>
          <w:sz w:val="24"/>
        </w:rPr>
        <w:t xml:space="preserve">proposed rates </w:t>
      </w:r>
      <w:r w:rsidR="00DE3E98">
        <w:rPr>
          <w:rFonts w:ascii="Times New Roman" w:hAnsi="Times New Roman"/>
          <w:sz w:val="24"/>
        </w:rPr>
        <w:t xml:space="preserve">would </w:t>
      </w:r>
      <w:r w:rsidR="00A4747B">
        <w:rPr>
          <w:rFonts w:ascii="Times New Roman" w:hAnsi="Times New Roman"/>
          <w:sz w:val="24"/>
        </w:rPr>
        <w:t xml:space="preserve">result in excess revenue. Staff and the company agreed to a revised revenue requirement </w:t>
      </w:r>
      <w:r w:rsidR="00A4747B" w:rsidRPr="00AD4A08">
        <w:rPr>
          <w:rFonts w:ascii="Times New Roman" w:hAnsi="Times New Roman"/>
          <w:sz w:val="24"/>
        </w:rPr>
        <w:t xml:space="preserve">of </w:t>
      </w:r>
      <w:r w:rsidR="00A4747B" w:rsidRPr="00A268DA">
        <w:rPr>
          <w:rFonts w:ascii="Times New Roman" w:hAnsi="Times New Roman"/>
          <w:sz w:val="24"/>
        </w:rPr>
        <w:t>$</w:t>
      </w:r>
      <w:r w:rsidR="00874CF5">
        <w:rPr>
          <w:rFonts w:ascii="Times New Roman" w:hAnsi="Times New Roman"/>
          <w:sz w:val="24"/>
        </w:rPr>
        <w:t>339,000</w:t>
      </w:r>
      <w:r w:rsidR="00A4747B" w:rsidRPr="00A268DA">
        <w:rPr>
          <w:rFonts w:ascii="Times New Roman" w:hAnsi="Times New Roman"/>
          <w:sz w:val="24"/>
        </w:rPr>
        <w:t xml:space="preserve"> (</w:t>
      </w:r>
      <w:r w:rsidR="00874CF5">
        <w:rPr>
          <w:rFonts w:ascii="Times New Roman" w:hAnsi="Times New Roman"/>
          <w:sz w:val="24"/>
        </w:rPr>
        <w:t>5.8</w:t>
      </w:r>
      <w:r w:rsidR="00A4747B" w:rsidRPr="00A268DA">
        <w:rPr>
          <w:rFonts w:ascii="Times New Roman" w:hAnsi="Times New Roman"/>
          <w:sz w:val="24"/>
        </w:rPr>
        <w:t xml:space="preserve"> percent)</w:t>
      </w:r>
      <w:r w:rsidR="00A4747B">
        <w:rPr>
          <w:rFonts w:ascii="Times New Roman" w:hAnsi="Times New Roman"/>
          <w:sz w:val="24"/>
        </w:rPr>
        <w:t xml:space="preserve"> additional annual revenue. On December </w:t>
      </w:r>
      <w:r w:rsidR="008D21E0">
        <w:rPr>
          <w:rFonts w:ascii="Times New Roman" w:hAnsi="Times New Roman"/>
          <w:sz w:val="24"/>
        </w:rPr>
        <w:t>21</w:t>
      </w:r>
      <w:r w:rsidR="00A4747B">
        <w:rPr>
          <w:rFonts w:ascii="Times New Roman" w:hAnsi="Times New Roman"/>
          <w:sz w:val="24"/>
        </w:rPr>
        <w:t xml:space="preserve">, 2012, Eastside filed revised tariff pages with the </w:t>
      </w:r>
      <w:r w:rsidR="00D378FE">
        <w:rPr>
          <w:rFonts w:ascii="Times New Roman" w:hAnsi="Times New Roman"/>
          <w:sz w:val="24"/>
        </w:rPr>
        <w:t xml:space="preserve">revised </w:t>
      </w:r>
      <w:r w:rsidR="00A4747B">
        <w:rPr>
          <w:rFonts w:ascii="Times New Roman" w:hAnsi="Times New Roman"/>
          <w:sz w:val="24"/>
        </w:rPr>
        <w:t xml:space="preserve">proposed rates at staff recommended levels. </w:t>
      </w:r>
    </w:p>
    <w:p w:rsidR="005159AC" w:rsidRDefault="005159AC" w:rsidP="00A4747B">
      <w:pPr>
        <w:widowControl/>
        <w:autoSpaceDE/>
        <w:autoSpaceDN/>
        <w:adjustRightInd/>
        <w:rPr>
          <w:rFonts w:ascii="Times New Roman" w:hAnsi="Times New Roman"/>
          <w:sz w:val="24"/>
        </w:rPr>
      </w:pPr>
    </w:p>
    <w:p w:rsidR="00542E1E" w:rsidRPr="00542E1E" w:rsidRDefault="00542E1E" w:rsidP="00542E1E">
      <w:pPr>
        <w:jc w:val="center"/>
        <w:rPr>
          <w:rFonts w:ascii="Times New Roman" w:hAnsi="Times New Roman"/>
          <w:b/>
          <w:sz w:val="24"/>
          <w:u w:val="single"/>
        </w:rPr>
      </w:pPr>
      <w:r>
        <w:rPr>
          <w:rFonts w:ascii="Times New Roman" w:hAnsi="Times New Roman"/>
          <w:b/>
          <w:sz w:val="24"/>
          <w:u w:val="single"/>
        </w:rPr>
        <w:t>Rate Comparison</w:t>
      </w:r>
    </w:p>
    <w:p w:rsidR="00542E1E" w:rsidRDefault="00542E1E"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0"/>
        <w:gridCol w:w="1415"/>
        <w:gridCol w:w="1535"/>
        <w:gridCol w:w="1531"/>
        <w:gridCol w:w="1521"/>
      </w:tblGrid>
      <w:tr w:rsidR="00902C6E" w:rsidRPr="0053490F" w:rsidTr="00D378FE">
        <w:trPr>
          <w:trHeight w:val="292"/>
          <w:jc w:val="center"/>
        </w:trPr>
        <w:tc>
          <w:tcPr>
            <w:tcW w:w="2005" w:type="pct"/>
            <w:vAlign w:val="center"/>
          </w:tcPr>
          <w:p w:rsidR="004C57EB" w:rsidRPr="00DE3E98"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D378FE">
              <w:rPr>
                <w:rFonts w:ascii="Times New Roman" w:hAnsi="Times New Roman"/>
                <w:b/>
                <w:sz w:val="24"/>
              </w:rPr>
              <w:t>Residential Monthly Rates</w:t>
            </w:r>
          </w:p>
        </w:tc>
        <w:tc>
          <w:tcPr>
            <w:tcW w:w="706" w:type="pct"/>
            <w:vAlign w:val="center"/>
          </w:tcPr>
          <w:p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Current Rate</w:t>
            </w:r>
          </w:p>
        </w:tc>
        <w:tc>
          <w:tcPr>
            <w:tcW w:w="766" w:type="pct"/>
            <w:vAlign w:val="center"/>
          </w:tcPr>
          <w:p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Proposed Rate</w:t>
            </w:r>
          </w:p>
        </w:tc>
        <w:tc>
          <w:tcPr>
            <w:tcW w:w="764" w:type="pct"/>
            <w:vAlign w:val="center"/>
          </w:tcPr>
          <w:p w:rsidR="004C57EB" w:rsidRPr="00D378FE" w:rsidRDefault="00902C6E"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 xml:space="preserve">Staff </w:t>
            </w:r>
            <w:r w:rsidR="00DE3E98">
              <w:rPr>
                <w:rFonts w:ascii="Times New Roman" w:hAnsi="Times New Roman"/>
                <w:b/>
                <w:sz w:val="24"/>
              </w:rPr>
              <w:t xml:space="preserve">Revised </w:t>
            </w:r>
            <w:r w:rsidR="004C57EB" w:rsidRPr="00D378FE">
              <w:rPr>
                <w:rFonts w:ascii="Times New Roman" w:hAnsi="Times New Roman"/>
                <w:b/>
                <w:sz w:val="24"/>
              </w:rPr>
              <w:t>Rate</w:t>
            </w:r>
          </w:p>
        </w:tc>
        <w:tc>
          <w:tcPr>
            <w:tcW w:w="760" w:type="pct"/>
            <w:vAlign w:val="center"/>
          </w:tcPr>
          <w:p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Increase</w:t>
            </w:r>
          </w:p>
        </w:tc>
      </w:tr>
      <w:tr w:rsidR="004C57EB" w:rsidRPr="0053490F" w:rsidTr="00D378FE">
        <w:trPr>
          <w:trHeight w:val="307"/>
          <w:jc w:val="center"/>
        </w:trPr>
        <w:tc>
          <w:tcPr>
            <w:tcW w:w="2005" w:type="pct"/>
          </w:tcPr>
          <w:p w:rsidR="004C57EB" w:rsidRPr="002A78A7" w:rsidRDefault="004C57EB"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19-Gallon Mini-Can Weekly Pick-Up</w:t>
            </w:r>
          </w:p>
        </w:tc>
        <w:tc>
          <w:tcPr>
            <w:tcW w:w="706" w:type="pct"/>
            <w:vAlign w:val="center"/>
          </w:tcPr>
          <w:p w:rsidR="004C57EB" w:rsidRDefault="004C57E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$ 6.79</w:t>
            </w:r>
          </w:p>
        </w:tc>
        <w:tc>
          <w:tcPr>
            <w:tcW w:w="766" w:type="pct"/>
            <w:vAlign w:val="center"/>
          </w:tcPr>
          <w:p w:rsidR="004C57EB" w:rsidRPr="002A78A7" w:rsidRDefault="004C57E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$ 7.08</w:t>
            </w:r>
          </w:p>
        </w:tc>
        <w:tc>
          <w:tcPr>
            <w:tcW w:w="764" w:type="pct"/>
            <w:vAlign w:val="center"/>
          </w:tcPr>
          <w:p w:rsidR="004C57EB" w:rsidRDefault="004C57EB"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CE1342">
              <w:rPr>
                <w:rFonts w:ascii="Times New Roman" w:hAnsi="Times New Roman"/>
                <w:sz w:val="24"/>
              </w:rPr>
              <w:t>7.01</w:t>
            </w:r>
          </w:p>
        </w:tc>
        <w:tc>
          <w:tcPr>
            <w:tcW w:w="760" w:type="pct"/>
            <w:vAlign w:val="center"/>
          </w:tcPr>
          <w:p w:rsidR="004C57EB" w:rsidRPr="002A78A7" w:rsidRDefault="00AE189A" w:rsidP="006311B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w:t>
            </w:r>
            <w:r w:rsidR="006311BA">
              <w:rPr>
                <w:rFonts w:ascii="Times New Roman" w:hAnsi="Times New Roman"/>
                <w:sz w:val="24"/>
              </w:rPr>
              <w:t>2</w:t>
            </w:r>
            <w:r>
              <w:rPr>
                <w:rFonts w:ascii="Times New Roman" w:hAnsi="Times New Roman"/>
                <w:sz w:val="24"/>
              </w:rPr>
              <w:t xml:space="preserve"> </w:t>
            </w:r>
            <w:r w:rsidR="004C57EB">
              <w:rPr>
                <w:rFonts w:ascii="Times New Roman" w:hAnsi="Times New Roman"/>
                <w:sz w:val="24"/>
              </w:rPr>
              <w:t>%</w:t>
            </w:r>
          </w:p>
        </w:tc>
      </w:tr>
      <w:tr w:rsidR="004C57EB" w:rsidRPr="0053490F" w:rsidTr="00D378FE">
        <w:trPr>
          <w:trHeight w:val="307"/>
          <w:jc w:val="center"/>
        </w:trPr>
        <w:tc>
          <w:tcPr>
            <w:tcW w:w="2005" w:type="pct"/>
          </w:tcPr>
          <w:p w:rsidR="004C57EB" w:rsidRPr="002A78A7" w:rsidRDefault="004C57EB"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One 32-Gallon Can Weekly Pick-Up</w:t>
            </w:r>
          </w:p>
        </w:tc>
        <w:tc>
          <w:tcPr>
            <w:tcW w:w="706" w:type="pct"/>
            <w:vAlign w:val="center"/>
          </w:tcPr>
          <w:p w:rsidR="004C57EB" w:rsidRPr="002A78A7" w:rsidRDefault="004C57E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$10.86</w:t>
            </w:r>
          </w:p>
        </w:tc>
        <w:tc>
          <w:tcPr>
            <w:tcW w:w="766" w:type="pct"/>
            <w:vAlign w:val="center"/>
          </w:tcPr>
          <w:p w:rsidR="004C57EB" w:rsidRPr="002A78A7" w:rsidRDefault="004C57E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326403">
              <w:rPr>
                <w:rFonts w:ascii="Times New Roman" w:hAnsi="Times New Roman"/>
                <w:sz w:val="24"/>
              </w:rPr>
              <w:t xml:space="preserve"> 11.33</w:t>
            </w:r>
          </w:p>
        </w:tc>
        <w:tc>
          <w:tcPr>
            <w:tcW w:w="764" w:type="pct"/>
          </w:tcPr>
          <w:p w:rsidR="004C57EB" w:rsidRDefault="00326403"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CE1342">
              <w:rPr>
                <w:rFonts w:ascii="Times New Roman" w:hAnsi="Times New Roman"/>
                <w:sz w:val="24"/>
              </w:rPr>
              <w:t>11.22</w:t>
            </w:r>
          </w:p>
        </w:tc>
        <w:tc>
          <w:tcPr>
            <w:tcW w:w="760" w:type="pct"/>
            <w:vAlign w:val="center"/>
          </w:tcPr>
          <w:p w:rsidR="004C57EB" w:rsidRPr="002A78A7" w:rsidRDefault="00AE189A"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3.3</w:t>
            </w:r>
            <w:r w:rsidR="00326403">
              <w:rPr>
                <w:rFonts w:ascii="Times New Roman" w:hAnsi="Times New Roman"/>
                <w:sz w:val="24"/>
              </w:rPr>
              <w:t xml:space="preserve"> %</w:t>
            </w:r>
          </w:p>
        </w:tc>
      </w:tr>
      <w:tr w:rsidR="004C57EB" w:rsidRPr="0053490F" w:rsidTr="00D378FE">
        <w:trPr>
          <w:trHeight w:val="307"/>
          <w:jc w:val="center"/>
        </w:trPr>
        <w:tc>
          <w:tcPr>
            <w:tcW w:w="2005" w:type="pct"/>
          </w:tcPr>
          <w:p w:rsidR="004C57EB" w:rsidRPr="002A78A7" w:rsidRDefault="004C57EB"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90-Gallon Tote Weekly Pick-Up</w:t>
            </w:r>
          </w:p>
        </w:tc>
        <w:tc>
          <w:tcPr>
            <w:tcW w:w="706" w:type="pct"/>
          </w:tcPr>
          <w:p w:rsidR="004C57EB" w:rsidRPr="002A78A7" w:rsidRDefault="00326403"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$26.97</w:t>
            </w:r>
          </w:p>
        </w:tc>
        <w:tc>
          <w:tcPr>
            <w:tcW w:w="766" w:type="pct"/>
          </w:tcPr>
          <w:p w:rsidR="004C57EB" w:rsidRPr="002A78A7" w:rsidRDefault="00326403"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$28.13</w:t>
            </w:r>
          </w:p>
        </w:tc>
        <w:tc>
          <w:tcPr>
            <w:tcW w:w="764" w:type="pct"/>
          </w:tcPr>
          <w:p w:rsidR="004C57EB" w:rsidRDefault="00326403"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$27.</w:t>
            </w:r>
            <w:r w:rsidR="00CE1342">
              <w:rPr>
                <w:rFonts w:ascii="Times New Roman" w:hAnsi="Times New Roman"/>
                <w:sz w:val="24"/>
              </w:rPr>
              <w:t>86</w:t>
            </w:r>
          </w:p>
        </w:tc>
        <w:tc>
          <w:tcPr>
            <w:tcW w:w="760" w:type="pct"/>
            <w:vAlign w:val="center"/>
          </w:tcPr>
          <w:p w:rsidR="004C57EB" w:rsidRPr="002A78A7" w:rsidRDefault="00AE189A"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3.3</w:t>
            </w:r>
            <w:r w:rsidR="00326403">
              <w:rPr>
                <w:rFonts w:ascii="Times New Roman" w:hAnsi="Times New Roman"/>
                <w:sz w:val="24"/>
              </w:rPr>
              <w:t xml:space="preserve"> %</w:t>
            </w:r>
          </w:p>
        </w:tc>
      </w:tr>
      <w:tr w:rsidR="00D378FE" w:rsidRPr="0053490F" w:rsidTr="0080746A">
        <w:trPr>
          <w:trHeight w:val="292"/>
          <w:jc w:val="center"/>
        </w:trPr>
        <w:tc>
          <w:tcPr>
            <w:tcW w:w="2005" w:type="pct"/>
          </w:tcPr>
          <w:p w:rsidR="00D378FE" w:rsidRPr="00853F5D" w:rsidRDefault="00D378FE"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tc>
        <w:tc>
          <w:tcPr>
            <w:tcW w:w="706" w:type="pct"/>
            <w:vAlign w:val="center"/>
          </w:tcPr>
          <w:p w:rsidR="00D378FE" w:rsidRPr="002A78A7" w:rsidRDefault="00D378FE"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Current Rate</w:t>
            </w:r>
          </w:p>
        </w:tc>
        <w:tc>
          <w:tcPr>
            <w:tcW w:w="766" w:type="pct"/>
            <w:vAlign w:val="center"/>
          </w:tcPr>
          <w:p w:rsidR="00D378FE" w:rsidRPr="002A78A7" w:rsidRDefault="00D378FE"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Proposed Rate</w:t>
            </w:r>
          </w:p>
        </w:tc>
        <w:tc>
          <w:tcPr>
            <w:tcW w:w="764" w:type="pct"/>
            <w:vAlign w:val="center"/>
          </w:tcPr>
          <w:p w:rsidR="00D378FE" w:rsidRDefault="00D378FE"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 xml:space="preserve">Staff </w:t>
            </w:r>
            <w:r>
              <w:rPr>
                <w:rFonts w:ascii="Times New Roman" w:hAnsi="Times New Roman"/>
                <w:b/>
                <w:sz w:val="24"/>
              </w:rPr>
              <w:t xml:space="preserve">Revised </w:t>
            </w:r>
            <w:r w:rsidRPr="00D378FE">
              <w:rPr>
                <w:rFonts w:ascii="Times New Roman" w:hAnsi="Times New Roman"/>
                <w:b/>
                <w:sz w:val="24"/>
              </w:rPr>
              <w:t>Rate</w:t>
            </w:r>
          </w:p>
        </w:tc>
        <w:tc>
          <w:tcPr>
            <w:tcW w:w="760" w:type="pct"/>
            <w:vAlign w:val="center"/>
          </w:tcPr>
          <w:p w:rsidR="00D378FE" w:rsidRPr="00D378FE" w:rsidRDefault="00D378FE" w:rsidP="00AE1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rsidR="00D378FE" w:rsidRPr="002A78A7" w:rsidRDefault="00D378FE"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Increase</w:t>
            </w:r>
          </w:p>
        </w:tc>
      </w:tr>
      <w:tr w:rsidR="00326403" w:rsidRPr="0053490F" w:rsidTr="0080746A">
        <w:trPr>
          <w:trHeight w:val="292"/>
          <w:jc w:val="center"/>
        </w:trPr>
        <w:tc>
          <w:tcPr>
            <w:tcW w:w="2005" w:type="pct"/>
          </w:tcPr>
          <w:p w:rsidR="00326403" w:rsidRPr="0080746A" w:rsidRDefault="00853F5D"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b/>
                <w:sz w:val="24"/>
              </w:rPr>
              <w:t xml:space="preserve">Mandatory </w:t>
            </w:r>
            <w:r w:rsidR="00326403" w:rsidRPr="0080746A">
              <w:rPr>
                <w:rFonts w:ascii="Times New Roman" w:hAnsi="Times New Roman"/>
                <w:b/>
                <w:sz w:val="24"/>
              </w:rPr>
              <w:t>Residential Recycling</w:t>
            </w:r>
          </w:p>
        </w:tc>
        <w:tc>
          <w:tcPr>
            <w:tcW w:w="706" w:type="pct"/>
            <w:vAlign w:val="center"/>
          </w:tcPr>
          <w:p w:rsidR="00326403" w:rsidRPr="002A78A7" w:rsidRDefault="00326403"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rsidR="00326403" w:rsidRPr="002A78A7" w:rsidRDefault="00326403"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Pr>
          <w:p w:rsidR="00326403" w:rsidRDefault="00326403"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0" w:type="pct"/>
            <w:vAlign w:val="center"/>
          </w:tcPr>
          <w:p w:rsidR="00326403" w:rsidRPr="002A78A7" w:rsidRDefault="00326403"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C57EB" w:rsidRPr="0053490F" w:rsidTr="0080746A">
        <w:trPr>
          <w:trHeight w:val="292"/>
          <w:jc w:val="center"/>
        </w:trPr>
        <w:tc>
          <w:tcPr>
            <w:tcW w:w="2005" w:type="pct"/>
          </w:tcPr>
          <w:p w:rsidR="00D378FE" w:rsidRDefault="00326403" w:rsidP="00326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Recycling area Appendix-A</w:t>
            </w:r>
            <w:r w:rsidR="00853F5D">
              <w:rPr>
                <w:rFonts w:ascii="Times New Roman" w:hAnsi="Times New Roman"/>
                <w:sz w:val="24"/>
              </w:rPr>
              <w:t xml:space="preserve"> </w:t>
            </w:r>
          </w:p>
          <w:p w:rsidR="004C57EB" w:rsidRPr="002A78A7" w:rsidRDefault="00853F5D" w:rsidP="00326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(Northern King County)</w:t>
            </w:r>
          </w:p>
        </w:tc>
        <w:tc>
          <w:tcPr>
            <w:tcW w:w="706" w:type="pct"/>
            <w:vAlign w:val="center"/>
          </w:tcPr>
          <w:p w:rsidR="004C57EB" w:rsidRPr="002A78A7" w:rsidRDefault="00326403"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$ 7.95</w:t>
            </w:r>
          </w:p>
        </w:tc>
        <w:tc>
          <w:tcPr>
            <w:tcW w:w="766" w:type="pct"/>
            <w:vAlign w:val="center"/>
          </w:tcPr>
          <w:p w:rsidR="004C57EB" w:rsidRPr="002A78A7" w:rsidRDefault="00326403"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$ 8.43</w:t>
            </w:r>
          </w:p>
        </w:tc>
        <w:tc>
          <w:tcPr>
            <w:tcW w:w="764" w:type="pct"/>
            <w:vAlign w:val="center"/>
          </w:tcPr>
          <w:p w:rsidR="004C57EB" w:rsidRDefault="00326403"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$ 8.</w:t>
            </w:r>
            <w:r w:rsidR="00CE1342">
              <w:rPr>
                <w:rFonts w:ascii="Times New Roman" w:hAnsi="Times New Roman"/>
                <w:sz w:val="24"/>
              </w:rPr>
              <w:t>39</w:t>
            </w:r>
          </w:p>
        </w:tc>
        <w:tc>
          <w:tcPr>
            <w:tcW w:w="760" w:type="pct"/>
            <w:vAlign w:val="center"/>
          </w:tcPr>
          <w:p w:rsidR="004C57EB" w:rsidRPr="002A78A7" w:rsidRDefault="00AE189A"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5.5 </w:t>
            </w:r>
            <w:r w:rsidR="00326403">
              <w:rPr>
                <w:rFonts w:ascii="Times New Roman" w:hAnsi="Times New Roman"/>
                <w:sz w:val="24"/>
              </w:rPr>
              <w:t>%</w:t>
            </w:r>
          </w:p>
        </w:tc>
      </w:tr>
      <w:tr w:rsidR="004C57EB" w:rsidRPr="0053490F" w:rsidTr="0080746A">
        <w:trPr>
          <w:trHeight w:val="292"/>
          <w:jc w:val="center"/>
        </w:trPr>
        <w:tc>
          <w:tcPr>
            <w:tcW w:w="2005" w:type="pct"/>
          </w:tcPr>
          <w:p w:rsidR="00D378FE" w:rsidRDefault="00326403" w:rsidP="0081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Recycling area Appendix-B </w:t>
            </w:r>
          </w:p>
          <w:p w:rsidR="004C57EB" w:rsidRPr="002A78A7" w:rsidRDefault="00853F5D" w:rsidP="0081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w:t>
            </w:r>
            <w:r w:rsidR="0081519D">
              <w:rPr>
                <w:rFonts w:ascii="Times New Roman" w:hAnsi="Times New Roman"/>
                <w:sz w:val="24"/>
              </w:rPr>
              <w:t>Eastside of Seattle)</w:t>
            </w:r>
          </w:p>
        </w:tc>
        <w:tc>
          <w:tcPr>
            <w:tcW w:w="706" w:type="pct"/>
            <w:vAlign w:val="center"/>
          </w:tcPr>
          <w:p w:rsidR="004C57EB" w:rsidRPr="002A78A7" w:rsidRDefault="00326403"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$ 9.90</w:t>
            </w:r>
          </w:p>
        </w:tc>
        <w:tc>
          <w:tcPr>
            <w:tcW w:w="766" w:type="pct"/>
            <w:vAlign w:val="center"/>
          </w:tcPr>
          <w:p w:rsidR="004C57EB" w:rsidRPr="002A78A7" w:rsidRDefault="00326403"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$ 10.50</w:t>
            </w:r>
          </w:p>
        </w:tc>
        <w:tc>
          <w:tcPr>
            <w:tcW w:w="764" w:type="pct"/>
            <w:vAlign w:val="center"/>
          </w:tcPr>
          <w:p w:rsidR="004C57EB" w:rsidRDefault="00326403"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w:t>
            </w:r>
            <w:r w:rsidR="00CE1342">
              <w:rPr>
                <w:rFonts w:ascii="Times New Roman" w:hAnsi="Times New Roman"/>
                <w:sz w:val="24"/>
              </w:rPr>
              <w:t>45</w:t>
            </w:r>
          </w:p>
        </w:tc>
        <w:tc>
          <w:tcPr>
            <w:tcW w:w="760" w:type="pct"/>
            <w:vAlign w:val="center"/>
          </w:tcPr>
          <w:p w:rsidR="004C57EB" w:rsidRPr="002A78A7" w:rsidRDefault="00AE189A"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5.5</w:t>
            </w:r>
            <w:r w:rsidR="00902C6E">
              <w:rPr>
                <w:rFonts w:ascii="Times New Roman" w:hAnsi="Times New Roman"/>
                <w:sz w:val="24"/>
              </w:rPr>
              <w:t xml:space="preserve"> </w:t>
            </w:r>
            <w:r w:rsidR="00326403">
              <w:rPr>
                <w:rFonts w:ascii="Times New Roman" w:hAnsi="Times New Roman"/>
                <w:sz w:val="24"/>
              </w:rPr>
              <w:t>%</w:t>
            </w:r>
          </w:p>
        </w:tc>
      </w:tr>
      <w:tr w:rsidR="00853F5D" w:rsidRPr="008C4BE0" w:rsidTr="00D378FE">
        <w:trPr>
          <w:trHeight w:val="292"/>
          <w:jc w:val="center"/>
        </w:trPr>
        <w:tc>
          <w:tcPr>
            <w:tcW w:w="2005" w:type="pct"/>
            <w:tcBorders>
              <w:top w:val="single" w:sz="4" w:space="0" w:color="auto"/>
              <w:left w:val="single" w:sz="4" w:space="0" w:color="auto"/>
              <w:bottom w:val="single" w:sz="4" w:space="0" w:color="auto"/>
              <w:right w:val="single" w:sz="4" w:space="0" w:color="auto"/>
            </w:tcBorders>
          </w:tcPr>
          <w:p w:rsidR="00853F5D" w:rsidRPr="00853F5D" w:rsidRDefault="00853F5D"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853F5D" w:rsidRPr="00CA4813" w:rsidRDefault="00853F5D"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66" w:type="pct"/>
            <w:tcBorders>
              <w:top w:val="single" w:sz="4" w:space="0" w:color="auto"/>
              <w:left w:val="single" w:sz="4" w:space="0" w:color="auto"/>
              <w:bottom w:val="single" w:sz="4" w:space="0" w:color="auto"/>
              <w:right w:val="single" w:sz="4" w:space="0" w:color="auto"/>
            </w:tcBorders>
            <w:vAlign w:val="center"/>
          </w:tcPr>
          <w:p w:rsidR="00853F5D" w:rsidRPr="00CA4813" w:rsidRDefault="00853F5D"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64" w:type="pct"/>
            <w:tcBorders>
              <w:top w:val="single" w:sz="4" w:space="0" w:color="auto"/>
              <w:left w:val="single" w:sz="4" w:space="0" w:color="auto"/>
              <w:bottom w:val="single" w:sz="4" w:space="0" w:color="auto"/>
              <w:right w:val="single" w:sz="4" w:space="0" w:color="auto"/>
            </w:tcBorders>
            <w:vAlign w:val="center"/>
          </w:tcPr>
          <w:p w:rsidR="00853F5D" w:rsidRPr="00CA4813" w:rsidRDefault="00853F5D"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60" w:type="pct"/>
            <w:tcBorders>
              <w:top w:val="single" w:sz="4" w:space="0" w:color="auto"/>
              <w:left w:val="single" w:sz="4" w:space="0" w:color="auto"/>
              <w:bottom w:val="single" w:sz="4" w:space="0" w:color="auto"/>
              <w:right w:val="single" w:sz="4" w:space="0" w:color="auto"/>
            </w:tcBorders>
            <w:vAlign w:val="center"/>
          </w:tcPr>
          <w:p w:rsidR="00853F5D" w:rsidRPr="00CA4813" w:rsidRDefault="00853F5D"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r>
      <w:tr w:rsidR="00326403" w:rsidRPr="008C4BE0" w:rsidTr="0080746A">
        <w:trPr>
          <w:trHeight w:val="292"/>
          <w:jc w:val="center"/>
        </w:trPr>
        <w:tc>
          <w:tcPr>
            <w:tcW w:w="2005" w:type="pct"/>
            <w:tcBorders>
              <w:top w:val="single" w:sz="4" w:space="0" w:color="auto"/>
              <w:left w:val="single" w:sz="4" w:space="0" w:color="auto"/>
              <w:bottom w:val="single" w:sz="4" w:space="0" w:color="auto"/>
              <w:right w:val="single" w:sz="4" w:space="0" w:color="auto"/>
            </w:tcBorders>
          </w:tcPr>
          <w:p w:rsidR="00326403" w:rsidRPr="0080746A" w:rsidRDefault="00326403"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sidRPr="0080746A">
              <w:rPr>
                <w:rFonts w:ascii="Times New Roman" w:hAnsi="Times New Roman"/>
                <w:b/>
                <w:sz w:val="24"/>
              </w:rPr>
              <w:t>Yard Waste</w:t>
            </w:r>
          </w:p>
        </w:tc>
        <w:tc>
          <w:tcPr>
            <w:tcW w:w="706" w:type="pct"/>
            <w:tcBorders>
              <w:top w:val="single" w:sz="4" w:space="0" w:color="auto"/>
              <w:left w:val="single" w:sz="4" w:space="0" w:color="auto"/>
              <w:bottom w:val="single" w:sz="4" w:space="0" w:color="auto"/>
              <w:right w:val="single" w:sz="4" w:space="0" w:color="auto"/>
            </w:tcBorders>
            <w:vAlign w:val="center"/>
          </w:tcPr>
          <w:p w:rsidR="00326403" w:rsidRPr="00CA4813" w:rsidRDefault="00326403"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66" w:type="pct"/>
            <w:tcBorders>
              <w:top w:val="single" w:sz="4" w:space="0" w:color="auto"/>
              <w:left w:val="single" w:sz="4" w:space="0" w:color="auto"/>
              <w:bottom w:val="single" w:sz="4" w:space="0" w:color="auto"/>
              <w:right w:val="single" w:sz="4" w:space="0" w:color="auto"/>
            </w:tcBorders>
            <w:vAlign w:val="center"/>
          </w:tcPr>
          <w:p w:rsidR="00326403" w:rsidRPr="00CA4813" w:rsidRDefault="00326403"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64" w:type="pct"/>
            <w:tcBorders>
              <w:top w:val="single" w:sz="4" w:space="0" w:color="auto"/>
              <w:left w:val="single" w:sz="4" w:space="0" w:color="auto"/>
              <w:bottom w:val="single" w:sz="4" w:space="0" w:color="auto"/>
              <w:right w:val="single" w:sz="4" w:space="0" w:color="auto"/>
            </w:tcBorders>
            <w:vAlign w:val="center"/>
          </w:tcPr>
          <w:p w:rsidR="00326403" w:rsidRPr="00CA4813" w:rsidRDefault="00326403"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60" w:type="pct"/>
            <w:tcBorders>
              <w:top w:val="single" w:sz="4" w:space="0" w:color="auto"/>
              <w:left w:val="single" w:sz="4" w:space="0" w:color="auto"/>
              <w:bottom w:val="single" w:sz="4" w:space="0" w:color="auto"/>
              <w:right w:val="single" w:sz="4" w:space="0" w:color="auto"/>
            </w:tcBorders>
            <w:vAlign w:val="center"/>
          </w:tcPr>
          <w:p w:rsidR="00326403" w:rsidRPr="00CA4813" w:rsidRDefault="00326403"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r>
      <w:tr w:rsidR="00326403" w:rsidRPr="002A78A7" w:rsidTr="0080746A">
        <w:trPr>
          <w:trHeight w:val="292"/>
          <w:jc w:val="center"/>
        </w:trPr>
        <w:tc>
          <w:tcPr>
            <w:tcW w:w="2005" w:type="pct"/>
            <w:tcBorders>
              <w:top w:val="single" w:sz="4" w:space="0" w:color="auto"/>
              <w:left w:val="single" w:sz="4" w:space="0" w:color="auto"/>
              <w:bottom w:val="single" w:sz="4" w:space="0" w:color="auto"/>
              <w:right w:val="single" w:sz="4" w:space="0" w:color="auto"/>
            </w:tcBorders>
          </w:tcPr>
          <w:p w:rsidR="00326403" w:rsidRPr="002A78A7" w:rsidRDefault="00326403"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Yard Waste March-to-November Every-Other-Week area Appendix-A</w:t>
            </w:r>
            <w:r w:rsidR="00D378FE">
              <w:rPr>
                <w:rFonts w:ascii="Times New Roman" w:hAnsi="Times New Roman"/>
                <w:sz w:val="24"/>
              </w:rPr>
              <w:t xml:space="preserve"> </w:t>
            </w:r>
            <w:r w:rsidR="00D378FE" w:rsidRPr="00D378FE">
              <w:rPr>
                <w:rFonts w:ascii="Times New Roman" w:hAnsi="Times New Roman"/>
                <w:sz w:val="24"/>
              </w:rPr>
              <w:t>(Northern King County)</w:t>
            </w:r>
          </w:p>
        </w:tc>
        <w:tc>
          <w:tcPr>
            <w:tcW w:w="706" w:type="pct"/>
            <w:tcBorders>
              <w:top w:val="single" w:sz="4" w:space="0" w:color="auto"/>
              <w:left w:val="single" w:sz="4" w:space="0" w:color="auto"/>
              <w:bottom w:val="single" w:sz="4" w:space="0" w:color="auto"/>
              <w:right w:val="single" w:sz="4" w:space="0" w:color="auto"/>
            </w:tcBorders>
            <w:vAlign w:val="center"/>
          </w:tcPr>
          <w:p w:rsidR="00326403" w:rsidRDefault="00326403"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$ 6.85</w:t>
            </w:r>
          </w:p>
        </w:tc>
        <w:tc>
          <w:tcPr>
            <w:tcW w:w="766" w:type="pct"/>
            <w:tcBorders>
              <w:top w:val="single" w:sz="4" w:space="0" w:color="auto"/>
              <w:left w:val="single" w:sz="4" w:space="0" w:color="auto"/>
              <w:bottom w:val="single" w:sz="4" w:space="0" w:color="auto"/>
              <w:right w:val="single" w:sz="4" w:space="0" w:color="auto"/>
            </w:tcBorders>
            <w:vAlign w:val="center"/>
          </w:tcPr>
          <w:p w:rsidR="00326403" w:rsidRPr="002A78A7" w:rsidRDefault="00326403"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902C6E">
              <w:rPr>
                <w:rFonts w:ascii="Times New Roman" w:hAnsi="Times New Roman"/>
                <w:sz w:val="24"/>
              </w:rPr>
              <w:t xml:space="preserve"> 7.75</w:t>
            </w:r>
          </w:p>
        </w:tc>
        <w:tc>
          <w:tcPr>
            <w:tcW w:w="764" w:type="pct"/>
            <w:tcBorders>
              <w:top w:val="single" w:sz="4" w:space="0" w:color="auto"/>
              <w:left w:val="single" w:sz="4" w:space="0" w:color="auto"/>
              <w:bottom w:val="single" w:sz="4" w:space="0" w:color="auto"/>
              <w:right w:val="single" w:sz="4" w:space="0" w:color="auto"/>
            </w:tcBorders>
            <w:vAlign w:val="center"/>
          </w:tcPr>
          <w:p w:rsidR="00326403" w:rsidRPr="002A78A7" w:rsidRDefault="00902C6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$ 7.</w:t>
            </w:r>
            <w:r w:rsidR="00CE1342">
              <w:rPr>
                <w:rFonts w:ascii="Times New Roman" w:hAnsi="Times New Roman"/>
                <w:sz w:val="24"/>
              </w:rPr>
              <w:t>72</w:t>
            </w:r>
          </w:p>
        </w:tc>
        <w:tc>
          <w:tcPr>
            <w:tcW w:w="760" w:type="pct"/>
            <w:tcBorders>
              <w:top w:val="single" w:sz="4" w:space="0" w:color="auto"/>
              <w:left w:val="single" w:sz="4" w:space="0" w:color="auto"/>
              <w:bottom w:val="single" w:sz="4" w:space="0" w:color="auto"/>
              <w:right w:val="single" w:sz="4" w:space="0" w:color="auto"/>
            </w:tcBorders>
            <w:vAlign w:val="center"/>
          </w:tcPr>
          <w:p w:rsidR="00326403" w:rsidRPr="002A78A7" w:rsidRDefault="00AE189A"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12.7</w:t>
            </w:r>
            <w:r w:rsidR="00902C6E">
              <w:rPr>
                <w:rFonts w:ascii="Times New Roman" w:hAnsi="Times New Roman"/>
                <w:sz w:val="24"/>
              </w:rPr>
              <w:t xml:space="preserve"> %</w:t>
            </w:r>
          </w:p>
        </w:tc>
      </w:tr>
      <w:tr w:rsidR="00326403" w:rsidRPr="002A78A7" w:rsidTr="0080746A">
        <w:trPr>
          <w:trHeight w:val="292"/>
          <w:jc w:val="center"/>
        </w:trPr>
        <w:tc>
          <w:tcPr>
            <w:tcW w:w="2005" w:type="pct"/>
            <w:tcBorders>
              <w:top w:val="single" w:sz="4" w:space="0" w:color="auto"/>
              <w:left w:val="single" w:sz="4" w:space="0" w:color="auto"/>
              <w:bottom w:val="single" w:sz="4" w:space="0" w:color="auto"/>
              <w:right w:val="single" w:sz="4" w:space="0" w:color="auto"/>
            </w:tcBorders>
          </w:tcPr>
          <w:p w:rsidR="00D378FE" w:rsidRDefault="00326403"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Yard Waste March-to-November Weekly area Appendix B</w:t>
            </w:r>
          </w:p>
          <w:p w:rsidR="00326403" w:rsidRPr="002A78A7" w:rsidRDefault="00D378F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D378FE">
              <w:rPr>
                <w:rFonts w:ascii="Times New Roman" w:hAnsi="Times New Roman"/>
                <w:sz w:val="24"/>
              </w:rPr>
              <w:t>(Eastside of Seattle)</w:t>
            </w:r>
          </w:p>
        </w:tc>
        <w:tc>
          <w:tcPr>
            <w:tcW w:w="706" w:type="pct"/>
            <w:tcBorders>
              <w:top w:val="single" w:sz="4" w:space="0" w:color="auto"/>
              <w:left w:val="single" w:sz="4" w:space="0" w:color="auto"/>
              <w:bottom w:val="single" w:sz="4" w:space="0" w:color="auto"/>
              <w:right w:val="single" w:sz="4" w:space="0" w:color="auto"/>
            </w:tcBorders>
            <w:vAlign w:val="center"/>
          </w:tcPr>
          <w:p w:rsidR="00326403" w:rsidRPr="002A78A7" w:rsidRDefault="00902C6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$ 9.30</w:t>
            </w:r>
          </w:p>
        </w:tc>
        <w:tc>
          <w:tcPr>
            <w:tcW w:w="766" w:type="pct"/>
            <w:tcBorders>
              <w:top w:val="single" w:sz="4" w:space="0" w:color="auto"/>
              <w:left w:val="single" w:sz="4" w:space="0" w:color="auto"/>
              <w:bottom w:val="single" w:sz="4" w:space="0" w:color="auto"/>
              <w:right w:val="single" w:sz="4" w:space="0" w:color="auto"/>
            </w:tcBorders>
            <w:vAlign w:val="center"/>
          </w:tcPr>
          <w:p w:rsidR="00326403" w:rsidRPr="002A78A7" w:rsidRDefault="00902C6E"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$10.55</w:t>
            </w:r>
          </w:p>
        </w:tc>
        <w:tc>
          <w:tcPr>
            <w:tcW w:w="764" w:type="pct"/>
            <w:tcBorders>
              <w:top w:val="single" w:sz="4" w:space="0" w:color="auto"/>
              <w:left w:val="single" w:sz="4" w:space="0" w:color="auto"/>
              <w:bottom w:val="single" w:sz="4" w:space="0" w:color="auto"/>
              <w:right w:val="single" w:sz="4" w:space="0" w:color="auto"/>
            </w:tcBorders>
            <w:vAlign w:val="center"/>
          </w:tcPr>
          <w:p w:rsidR="00326403" w:rsidRPr="002A78A7" w:rsidRDefault="00902C6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w:t>
            </w:r>
            <w:r w:rsidR="00CE1342">
              <w:rPr>
                <w:rFonts w:ascii="Times New Roman" w:hAnsi="Times New Roman"/>
                <w:sz w:val="24"/>
              </w:rPr>
              <w:t>48</w:t>
            </w:r>
          </w:p>
        </w:tc>
        <w:tc>
          <w:tcPr>
            <w:tcW w:w="760" w:type="pct"/>
            <w:tcBorders>
              <w:top w:val="single" w:sz="4" w:space="0" w:color="auto"/>
              <w:left w:val="single" w:sz="4" w:space="0" w:color="auto"/>
              <w:bottom w:val="single" w:sz="4" w:space="0" w:color="auto"/>
              <w:right w:val="single" w:sz="4" w:space="0" w:color="auto"/>
            </w:tcBorders>
            <w:vAlign w:val="center"/>
          </w:tcPr>
          <w:p w:rsidR="00326403" w:rsidRPr="002A78A7" w:rsidRDefault="00902C6E"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12.</w:t>
            </w:r>
            <w:r w:rsidR="00AE189A">
              <w:rPr>
                <w:rFonts w:ascii="Times New Roman" w:hAnsi="Times New Roman"/>
                <w:sz w:val="24"/>
              </w:rPr>
              <w:t>7</w:t>
            </w:r>
            <w:r>
              <w:rPr>
                <w:rFonts w:ascii="Times New Roman" w:hAnsi="Times New Roman"/>
                <w:sz w:val="24"/>
              </w:rPr>
              <w:t xml:space="preserve"> %</w:t>
            </w:r>
          </w:p>
        </w:tc>
      </w:tr>
      <w:tr w:rsidR="00326403" w:rsidRPr="002A78A7" w:rsidTr="0080746A">
        <w:trPr>
          <w:trHeight w:val="292"/>
          <w:jc w:val="center"/>
        </w:trPr>
        <w:tc>
          <w:tcPr>
            <w:tcW w:w="2005" w:type="pct"/>
            <w:tcBorders>
              <w:top w:val="single" w:sz="4" w:space="0" w:color="auto"/>
              <w:left w:val="single" w:sz="4" w:space="0" w:color="auto"/>
              <w:bottom w:val="single" w:sz="4" w:space="0" w:color="auto"/>
              <w:right w:val="single" w:sz="4" w:space="0" w:color="auto"/>
            </w:tcBorders>
          </w:tcPr>
          <w:p w:rsidR="00326403" w:rsidRPr="002A78A7" w:rsidRDefault="00326403"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326403" w:rsidRPr="002A78A7" w:rsidRDefault="00326403"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rsidR="00326403" w:rsidRPr="002A78A7" w:rsidRDefault="00326403"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rsidR="00326403" w:rsidRPr="002A78A7" w:rsidRDefault="00326403"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0" w:type="pct"/>
            <w:tcBorders>
              <w:top w:val="single" w:sz="4" w:space="0" w:color="auto"/>
              <w:left w:val="single" w:sz="4" w:space="0" w:color="auto"/>
              <w:bottom w:val="single" w:sz="4" w:space="0" w:color="auto"/>
              <w:right w:val="single" w:sz="4" w:space="0" w:color="auto"/>
            </w:tcBorders>
            <w:vAlign w:val="center"/>
          </w:tcPr>
          <w:p w:rsidR="00326403" w:rsidRPr="002A78A7" w:rsidRDefault="00326403"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902C6E" w:rsidRPr="002A78A7" w:rsidTr="0080746A">
        <w:trPr>
          <w:trHeight w:val="292"/>
          <w:jc w:val="center"/>
        </w:trPr>
        <w:tc>
          <w:tcPr>
            <w:tcW w:w="2005" w:type="pct"/>
            <w:tcBorders>
              <w:top w:val="single" w:sz="4" w:space="0" w:color="auto"/>
              <w:left w:val="single" w:sz="4" w:space="0" w:color="auto"/>
              <w:bottom w:val="single" w:sz="4" w:space="0" w:color="auto"/>
              <w:right w:val="single" w:sz="4" w:space="0" w:color="auto"/>
            </w:tcBorders>
            <w:vAlign w:val="center"/>
          </w:tcPr>
          <w:p w:rsidR="00902C6E" w:rsidRPr="00DE3E98" w:rsidRDefault="00902C6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80746A">
              <w:rPr>
                <w:rFonts w:ascii="Times New Roman" w:hAnsi="Times New Roman"/>
                <w:b/>
                <w:sz w:val="24"/>
              </w:rPr>
              <w:t>Commercial Monthly Rates</w:t>
            </w:r>
          </w:p>
        </w:tc>
        <w:tc>
          <w:tcPr>
            <w:tcW w:w="706" w:type="pct"/>
            <w:tcBorders>
              <w:top w:val="single" w:sz="4" w:space="0" w:color="auto"/>
              <w:left w:val="single" w:sz="4" w:space="0" w:color="auto"/>
              <w:bottom w:val="single" w:sz="4" w:space="0" w:color="auto"/>
              <w:right w:val="single" w:sz="4" w:space="0" w:color="auto"/>
            </w:tcBorders>
            <w:vAlign w:val="center"/>
          </w:tcPr>
          <w:p w:rsidR="00902C6E" w:rsidRDefault="00902C6E"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rsidR="00902C6E" w:rsidRDefault="00902C6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rsidR="00902C6E" w:rsidRPr="008C4BE0" w:rsidRDefault="00902C6E" w:rsidP="00902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60" w:type="pct"/>
            <w:tcBorders>
              <w:top w:val="single" w:sz="4" w:space="0" w:color="auto"/>
              <w:left w:val="single" w:sz="4" w:space="0" w:color="auto"/>
              <w:bottom w:val="single" w:sz="4" w:space="0" w:color="auto"/>
              <w:right w:val="single" w:sz="4" w:space="0" w:color="auto"/>
            </w:tcBorders>
            <w:vAlign w:val="center"/>
          </w:tcPr>
          <w:p w:rsidR="00902C6E" w:rsidRDefault="00902C6E" w:rsidP="00807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326403" w:rsidRPr="002A78A7" w:rsidTr="0080746A">
        <w:trPr>
          <w:trHeight w:val="292"/>
          <w:jc w:val="center"/>
        </w:trPr>
        <w:tc>
          <w:tcPr>
            <w:tcW w:w="2005" w:type="pct"/>
            <w:tcBorders>
              <w:top w:val="single" w:sz="4" w:space="0" w:color="auto"/>
              <w:left w:val="single" w:sz="4" w:space="0" w:color="auto"/>
              <w:bottom w:val="single" w:sz="4" w:space="0" w:color="auto"/>
              <w:right w:val="single" w:sz="4" w:space="0" w:color="auto"/>
            </w:tcBorders>
          </w:tcPr>
          <w:p w:rsidR="00326403" w:rsidRDefault="00326403"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Pr="002A78A7">
              <w:rPr>
                <w:rFonts w:ascii="Times New Roman" w:hAnsi="Times New Roman"/>
                <w:sz w:val="24"/>
              </w:rPr>
              <w:t>Yard Container</w:t>
            </w:r>
            <w:r>
              <w:rPr>
                <w:rFonts w:ascii="Times New Roman" w:hAnsi="Times New Roman"/>
                <w:sz w:val="24"/>
              </w:rPr>
              <w:t xml:space="preserve"> </w:t>
            </w:r>
          </w:p>
        </w:tc>
        <w:tc>
          <w:tcPr>
            <w:tcW w:w="706" w:type="pct"/>
            <w:tcBorders>
              <w:top w:val="single" w:sz="4" w:space="0" w:color="auto"/>
              <w:left w:val="single" w:sz="4" w:space="0" w:color="auto"/>
              <w:bottom w:val="single" w:sz="4" w:space="0" w:color="auto"/>
              <w:right w:val="single" w:sz="4" w:space="0" w:color="auto"/>
            </w:tcBorders>
            <w:vAlign w:val="center"/>
          </w:tcPr>
          <w:p w:rsidR="00326403" w:rsidRDefault="00902C6E"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1C059D">
              <w:rPr>
                <w:rFonts w:ascii="Times New Roman" w:hAnsi="Times New Roman"/>
                <w:sz w:val="24"/>
              </w:rPr>
              <w:t>27.29</w:t>
            </w:r>
          </w:p>
        </w:tc>
        <w:tc>
          <w:tcPr>
            <w:tcW w:w="766" w:type="pct"/>
            <w:tcBorders>
              <w:top w:val="single" w:sz="4" w:space="0" w:color="auto"/>
              <w:left w:val="single" w:sz="4" w:space="0" w:color="auto"/>
              <w:bottom w:val="single" w:sz="4" w:space="0" w:color="auto"/>
              <w:right w:val="single" w:sz="4" w:space="0" w:color="auto"/>
            </w:tcBorders>
            <w:vAlign w:val="center"/>
          </w:tcPr>
          <w:p w:rsidR="00326403" w:rsidRDefault="001C059D"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$28.46</w:t>
            </w:r>
          </w:p>
        </w:tc>
        <w:tc>
          <w:tcPr>
            <w:tcW w:w="764" w:type="pct"/>
            <w:tcBorders>
              <w:top w:val="single" w:sz="4" w:space="0" w:color="auto"/>
              <w:left w:val="single" w:sz="4" w:space="0" w:color="auto"/>
              <w:bottom w:val="single" w:sz="4" w:space="0" w:color="auto"/>
              <w:right w:val="single" w:sz="4" w:space="0" w:color="auto"/>
            </w:tcBorders>
          </w:tcPr>
          <w:p w:rsidR="00326403" w:rsidRDefault="001C059D"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w:t>
            </w:r>
            <w:r w:rsidR="00CE1342">
              <w:rPr>
                <w:rFonts w:ascii="Times New Roman" w:hAnsi="Times New Roman"/>
                <w:sz w:val="24"/>
              </w:rPr>
              <w:t>8.19</w:t>
            </w:r>
          </w:p>
        </w:tc>
        <w:tc>
          <w:tcPr>
            <w:tcW w:w="760" w:type="pct"/>
            <w:tcBorders>
              <w:top w:val="single" w:sz="4" w:space="0" w:color="auto"/>
              <w:left w:val="single" w:sz="4" w:space="0" w:color="auto"/>
              <w:bottom w:val="single" w:sz="4" w:space="0" w:color="auto"/>
              <w:right w:val="single" w:sz="4" w:space="0" w:color="auto"/>
            </w:tcBorders>
            <w:vAlign w:val="center"/>
          </w:tcPr>
          <w:p w:rsidR="00326403" w:rsidRDefault="00AE189A"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3.3</w:t>
            </w:r>
            <w:r w:rsidR="00902C6E">
              <w:rPr>
                <w:rFonts w:ascii="Times New Roman" w:hAnsi="Times New Roman"/>
                <w:sz w:val="24"/>
              </w:rPr>
              <w:t xml:space="preserve"> %</w:t>
            </w:r>
          </w:p>
        </w:tc>
      </w:tr>
      <w:tr w:rsidR="00326403" w:rsidRPr="002A78A7" w:rsidTr="0080746A">
        <w:trPr>
          <w:trHeight w:val="292"/>
          <w:jc w:val="center"/>
        </w:trPr>
        <w:tc>
          <w:tcPr>
            <w:tcW w:w="2005" w:type="pct"/>
            <w:tcBorders>
              <w:top w:val="single" w:sz="4" w:space="0" w:color="auto"/>
              <w:left w:val="single" w:sz="4" w:space="0" w:color="auto"/>
              <w:bottom w:val="single" w:sz="4" w:space="0" w:color="auto"/>
              <w:right w:val="single" w:sz="4" w:space="0" w:color="auto"/>
            </w:tcBorders>
          </w:tcPr>
          <w:p w:rsidR="00326403" w:rsidRDefault="00326403"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4</w:t>
            </w:r>
            <w:r w:rsidRPr="002A78A7">
              <w:rPr>
                <w:rFonts w:ascii="Times New Roman" w:hAnsi="Times New Roman"/>
                <w:sz w:val="24"/>
              </w:rPr>
              <w:t>.0</w:t>
            </w:r>
            <w:r>
              <w:rPr>
                <w:rFonts w:ascii="Times New Roman" w:hAnsi="Times New Roman"/>
                <w:sz w:val="24"/>
              </w:rPr>
              <w:t>-</w:t>
            </w:r>
            <w:r w:rsidRPr="002A78A7">
              <w:rPr>
                <w:rFonts w:ascii="Times New Roman" w:hAnsi="Times New Roman"/>
                <w:sz w:val="24"/>
              </w:rPr>
              <w:t>Yard Container</w:t>
            </w:r>
          </w:p>
        </w:tc>
        <w:tc>
          <w:tcPr>
            <w:tcW w:w="706" w:type="pct"/>
            <w:tcBorders>
              <w:top w:val="single" w:sz="4" w:space="0" w:color="auto"/>
              <w:left w:val="single" w:sz="4" w:space="0" w:color="auto"/>
              <w:bottom w:val="single" w:sz="4" w:space="0" w:color="auto"/>
              <w:right w:val="single" w:sz="4" w:space="0" w:color="auto"/>
            </w:tcBorders>
            <w:vAlign w:val="center"/>
          </w:tcPr>
          <w:p w:rsidR="00326403" w:rsidRDefault="00902C6E"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$51.23</w:t>
            </w:r>
          </w:p>
        </w:tc>
        <w:tc>
          <w:tcPr>
            <w:tcW w:w="766" w:type="pct"/>
            <w:tcBorders>
              <w:top w:val="single" w:sz="4" w:space="0" w:color="auto"/>
              <w:left w:val="single" w:sz="4" w:space="0" w:color="auto"/>
              <w:bottom w:val="single" w:sz="4" w:space="0" w:color="auto"/>
              <w:right w:val="single" w:sz="4" w:space="0" w:color="auto"/>
            </w:tcBorders>
            <w:vAlign w:val="center"/>
          </w:tcPr>
          <w:p w:rsidR="00326403" w:rsidRDefault="00902C6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$53.42</w:t>
            </w:r>
          </w:p>
        </w:tc>
        <w:tc>
          <w:tcPr>
            <w:tcW w:w="764" w:type="pct"/>
            <w:tcBorders>
              <w:top w:val="single" w:sz="4" w:space="0" w:color="auto"/>
              <w:left w:val="single" w:sz="4" w:space="0" w:color="auto"/>
              <w:bottom w:val="single" w:sz="4" w:space="0" w:color="auto"/>
              <w:right w:val="single" w:sz="4" w:space="0" w:color="auto"/>
            </w:tcBorders>
          </w:tcPr>
          <w:p w:rsidR="00326403" w:rsidRDefault="00902C6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w:t>
            </w:r>
            <w:r w:rsidR="00CE1342">
              <w:rPr>
                <w:rFonts w:ascii="Times New Roman" w:hAnsi="Times New Roman"/>
                <w:sz w:val="24"/>
              </w:rPr>
              <w:t>2.92</w:t>
            </w:r>
          </w:p>
        </w:tc>
        <w:tc>
          <w:tcPr>
            <w:tcW w:w="760" w:type="pct"/>
            <w:tcBorders>
              <w:top w:val="single" w:sz="4" w:space="0" w:color="auto"/>
              <w:left w:val="single" w:sz="4" w:space="0" w:color="auto"/>
              <w:bottom w:val="single" w:sz="4" w:space="0" w:color="auto"/>
              <w:right w:val="single" w:sz="4" w:space="0" w:color="auto"/>
            </w:tcBorders>
            <w:vAlign w:val="center"/>
          </w:tcPr>
          <w:p w:rsidR="00326403" w:rsidRDefault="00AE189A"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3.3</w:t>
            </w:r>
            <w:r w:rsidR="00902C6E">
              <w:rPr>
                <w:rFonts w:ascii="Times New Roman" w:hAnsi="Times New Roman"/>
                <w:sz w:val="24"/>
              </w:rPr>
              <w:t xml:space="preserve"> %</w:t>
            </w:r>
          </w:p>
        </w:tc>
      </w:tr>
      <w:tr w:rsidR="00326403" w:rsidRPr="002A78A7" w:rsidTr="0080746A">
        <w:trPr>
          <w:trHeight w:val="292"/>
          <w:jc w:val="center"/>
        </w:trPr>
        <w:tc>
          <w:tcPr>
            <w:tcW w:w="2005" w:type="pct"/>
            <w:tcBorders>
              <w:top w:val="single" w:sz="4" w:space="0" w:color="auto"/>
              <w:left w:val="single" w:sz="4" w:space="0" w:color="auto"/>
              <w:bottom w:val="single" w:sz="4" w:space="0" w:color="auto"/>
              <w:right w:val="single" w:sz="4" w:space="0" w:color="auto"/>
            </w:tcBorders>
          </w:tcPr>
          <w:p w:rsidR="00326403" w:rsidRDefault="00326403"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8.0-Yard Container </w:t>
            </w:r>
          </w:p>
        </w:tc>
        <w:tc>
          <w:tcPr>
            <w:tcW w:w="706" w:type="pct"/>
            <w:tcBorders>
              <w:top w:val="single" w:sz="4" w:space="0" w:color="auto"/>
              <w:left w:val="single" w:sz="4" w:space="0" w:color="auto"/>
              <w:bottom w:val="single" w:sz="4" w:space="0" w:color="auto"/>
              <w:right w:val="single" w:sz="4" w:space="0" w:color="auto"/>
            </w:tcBorders>
            <w:vAlign w:val="center"/>
          </w:tcPr>
          <w:p w:rsidR="00326403" w:rsidRDefault="00902C6E"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$100.24</w:t>
            </w:r>
          </w:p>
        </w:tc>
        <w:tc>
          <w:tcPr>
            <w:tcW w:w="766" w:type="pct"/>
            <w:tcBorders>
              <w:top w:val="single" w:sz="4" w:space="0" w:color="auto"/>
              <w:left w:val="single" w:sz="4" w:space="0" w:color="auto"/>
              <w:bottom w:val="single" w:sz="4" w:space="0" w:color="auto"/>
              <w:right w:val="single" w:sz="4" w:space="0" w:color="auto"/>
            </w:tcBorders>
            <w:vAlign w:val="center"/>
          </w:tcPr>
          <w:p w:rsidR="00326403" w:rsidRDefault="00902C6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$104.53</w:t>
            </w:r>
          </w:p>
        </w:tc>
        <w:tc>
          <w:tcPr>
            <w:tcW w:w="764" w:type="pct"/>
            <w:tcBorders>
              <w:top w:val="single" w:sz="4" w:space="0" w:color="auto"/>
              <w:left w:val="single" w:sz="4" w:space="0" w:color="auto"/>
              <w:bottom w:val="single" w:sz="4" w:space="0" w:color="auto"/>
              <w:right w:val="single" w:sz="4" w:space="0" w:color="auto"/>
            </w:tcBorders>
          </w:tcPr>
          <w:p w:rsidR="00326403" w:rsidRDefault="00902C6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w:t>
            </w:r>
            <w:r w:rsidR="00CE1342">
              <w:rPr>
                <w:rFonts w:ascii="Times New Roman" w:hAnsi="Times New Roman"/>
                <w:sz w:val="24"/>
              </w:rPr>
              <w:t>3.55</w:t>
            </w:r>
          </w:p>
        </w:tc>
        <w:tc>
          <w:tcPr>
            <w:tcW w:w="760" w:type="pct"/>
            <w:tcBorders>
              <w:top w:val="single" w:sz="4" w:space="0" w:color="auto"/>
              <w:left w:val="single" w:sz="4" w:space="0" w:color="auto"/>
              <w:bottom w:val="single" w:sz="4" w:space="0" w:color="auto"/>
              <w:right w:val="single" w:sz="4" w:space="0" w:color="auto"/>
            </w:tcBorders>
          </w:tcPr>
          <w:p w:rsidR="00326403" w:rsidRDefault="00AE189A"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3.3</w:t>
            </w:r>
            <w:r w:rsidR="00902C6E">
              <w:rPr>
                <w:rFonts w:ascii="Times New Roman" w:hAnsi="Times New Roman"/>
                <w:sz w:val="24"/>
              </w:rPr>
              <w:t xml:space="preserve"> %</w:t>
            </w:r>
          </w:p>
        </w:tc>
      </w:tr>
    </w:tbl>
    <w:p w:rsidR="00FB0BDC" w:rsidRDefault="00FB0BDC"/>
    <w:p w:rsidR="00EF65E2" w:rsidRDefault="00EF65E2" w:rsidP="0032734B">
      <w:pPr>
        <w:rPr>
          <w:rFonts w:ascii="Times New Roman" w:hAnsi="Times New Roman"/>
          <w:sz w:val="24"/>
        </w:rPr>
      </w:pPr>
    </w:p>
    <w:p w:rsidR="00A818F9" w:rsidRPr="00E20CCF" w:rsidRDefault="00A818F9" w:rsidP="00A818F9">
      <w:pPr>
        <w:rPr>
          <w:rFonts w:ascii="Times New Roman" w:hAnsi="Times New Roman"/>
          <w:b/>
          <w:sz w:val="24"/>
          <w:u w:val="single"/>
        </w:rPr>
      </w:pPr>
      <w:r w:rsidRPr="00E20CCF">
        <w:rPr>
          <w:rFonts w:ascii="Times New Roman" w:hAnsi="Times New Roman"/>
          <w:b/>
          <w:sz w:val="24"/>
          <w:u w:val="single"/>
        </w:rPr>
        <w:t>Customer Comments</w:t>
      </w:r>
    </w:p>
    <w:p w:rsidR="00D24C18" w:rsidRPr="00A268DA" w:rsidRDefault="00D24C18" w:rsidP="00D24C18">
      <w:pPr>
        <w:rPr>
          <w:rFonts w:ascii="Times New Roman" w:hAnsi="Times New Roman"/>
        </w:rPr>
      </w:pPr>
      <w:r w:rsidRPr="00A268DA">
        <w:rPr>
          <w:rFonts w:ascii="Times New Roman" w:hAnsi="Times New Roman"/>
          <w:color w:val="000000"/>
          <w:sz w:val="24"/>
        </w:rPr>
        <w:t xml:space="preserve">On October 01, 2012, the company notified its customers of the proposed rate increase by mail. Staff received 17 consumer comments regarding the proposed rate increase; 14 opposed to the rate increase, 1 in favor, and 2 undecided. Customers were notified that they may access relevant documents about this rate increase on the commission's website and that they may contact </w:t>
      </w:r>
      <w:r>
        <w:rPr>
          <w:rFonts w:ascii="Times New Roman" w:hAnsi="Times New Roman"/>
          <w:color w:val="000000"/>
          <w:sz w:val="24"/>
        </w:rPr>
        <w:t xml:space="preserve">John </w:t>
      </w:r>
      <w:r w:rsidRPr="00A268DA">
        <w:rPr>
          <w:rFonts w:ascii="Times New Roman" w:hAnsi="Times New Roman"/>
          <w:color w:val="000000"/>
          <w:sz w:val="24"/>
        </w:rPr>
        <w:t>Cupp</w:t>
      </w:r>
      <w:r w:rsidRPr="00D24C18">
        <w:rPr>
          <w:rFonts w:ascii="Times New Roman" w:hAnsi="Times New Roman"/>
          <w:color w:val="000000"/>
          <w:sz w:val="24"/>
        </w:rPr>
        <w:t xml:space="preserve"> </w:t>
      </w:r>
      <w:r w:rsidRPr="00A268DA">
        <w:rPr>
          <w:rFonts w:ascii="Times New Roman" w:hAnsi="Times New Roman"/>
          <w:color w:val="000000"/>
          <w:sz w:val="24"/>
        </w:rPr>
        <w:t xml:space="preserve"> at 1-888-333-WUTC (9882) or jcupp@utc.wa.gov with questions or concerns.</w:t>
      </w:r>
    </w:p>
    <w:p w:rsidR="00D24C18" w:rsidRPr="00A268DA" w:rsidRDefault="00D24C18" w:rsidP="00D24C18">
      <w:pPr>
        <w:rPr>
          <w:rFonts w:ascii="Times New Roman" w:hAnsi="Times New Roman"/>
        </w:rPr>
      </w:pPr>
    </w:p>
    <w:p w:rsidR="00D24C18" w:rsidRPr="00A268DA" w:rsidRDefault="00D24C18" w:rsidP="00D24C18">
      <w:pPr>
        <w:rPr>
          <w:rFonts w:ascii="Times New Roman" w:hAnsi="Times New Roman"/>
        </w:rPr>
      </w:pPr>
      <w:r w:rsidRPr="00A268DA">
        <w:rPr>
          <w:rFonts w:ascii="Times New Roman" w:hAnsi="Times New Roman"/>
          <w:b/>
          <w:color w:val="000000"/>
          <w:sz w:val="24"/>
        </w:rPr>
        <w:t>Filing Documents and Methodology</w:t>
      </w:r>
    </w:p>
    <w:p w:rsidR="00D24C18" w:rsidRPr="00A268DA" w:rsidRDefault="00D24C18" w:rsidP="00D24C18">
      <w:pPr>
        <w:widowControl/>
        <w:numPr>
          <w:ilvl w:val="0"/>
          <w:numId w:val="7"/>
        </w:numPr>
        <w:autoSpaceDE/>
        <w:autoSpaceDN/>
        <w:adjustRightInd/>
        <w:rPr>
          <w:rFonts w:ascii="Times New Roman" w:hAnsi="Times New Roman"/>
          <w:sz w:val="24"/>
        </w:rPr>
      </w:pPr>
      <w:r w:rsidRPr="00A268DA">
        <w:rPr>
          <w:rFonts w:ascii="Times New Roman" w:hAnsi="Times New Roman"/>
          <w:sz w:val="24"/>
        </w:rPr>
        <w:t>One customer stated it is unfair that the company proposes the highest increase to the mini-can service.</w:t>
      </w:r>
    </w:p>
    <w:p w:rsidR="00D24C18" w:rsidRPr="00A268DA" w:rsidRDefault="00D24C18" w:rsidP="00D24C18">
      <w:pPr>
        <w:rPr>
          <w:rFonts w:ascii="Times New Roman" w:hAnsi="Times New Roman"/>
        </w:rPr>
      </w:pPr>
    </w:p>
    <w:p w:rsidR="00D24C18" w:rsidRPr="00A268DA" w:rsidRDefault="00D24C18" w:rsidP="00D24C18">
      <w:pPr>
        <w:ind w:left="719"/>
        <w:rPr>
          <w:rFonts w:ascii="Times New Roman" w:hAnsi="Times New Roman"/>
        </w:rPr>
      </w:pPr>
      <w:r w:rsidRPr="00A268DA">
        <w:rPr>
          <w:rFonts w:ascii="Times New Roman" w:hAnsi="Times New Roman"/>
          <w:b/>
          <w:color w:val="000000"/>
          <w:sz w:val="24"/>
        </w:rPr>
        <w:t>Staff Response</w:t>
      </w:r>
    </w:p>
    <w:p w:rsidR="00D24C18" w:rsidRPr="00A268DA" w:rsidRDefault="00D24C18" w:rsidP="00D24C18">
      <w:pPr>
        <w:ind w:left="720"/>
        <w:rPr>
          <w:rFonts w:ascii="Times New Roman" w:hAnsi="Times New Roman"/>
          <w:sz w:val="24"/>
        </w:rPr>
      </w:pPr>
      <w:r w:rsidRPr="00A268DA">
        <w:rPr>
          <w:rFonts w:ascii="Times New Roman" w:hAnsi="Times New Roman"/>
          <w:sz w:val="24"/>
        </w:rPr>
        <w:t>The actual dollar amount of the proposed increase to the mini-can service is lower than the amount of the proposed changes to other classes of service. Because the mini-can service has the lowest base rate, the percentage is higher.</w:t>
      </w:r>
    </w:p>
    <w:p w:rsidR="00D24C18" w:rsidRPr="00A268DA" w:rsidRDefault="00D24C18" w:rsidP="00D24C18">
      <w:pPr>
        <w:ind w:left="719"/>
        <w:rPr>
          <w:rFonts w:ascii="Times New Roman" w:hAnsi="Times New Roman"/>
        </w:rPr>
      </w:pPr>
    </w:p>
    <w:p w:rsidR="00D24C18" w:rsidRPr="00A268DA" w:rsidRDefault="00D24C18" w:rsidP="00D24C18">
      <w:pPr>
        <w:rPr>
          <w:rFonts w:ascii="Times New Roman" w:hAnsi="Times New Roman"/>
        </w:rPr>
      </w:pPr>
      <w:r w:rsidRPr="00A268DA">
        <w:rPr>
          <w:rFonts w:ascii="Times New Roman" w:hAnsi="Times New Roman"/>
          <w:b/>
          <w:color w:val="000000"/>
          <w:sz w:val="24"/>
        </w:rPr>
        <w:t>General Comments</w:t>
      </w:r>
    </w:p>
    <w:p w:rsidR="00D24C18" w:rsidRPr="008E12EE" w:rsidRDefault="00D24C18" w:rsidP="00D24C18">
      <w:pPr>
        <w:widowControl/>
        <w:numPr>
          <w:ilvl w:val="0"/>
          <w:numId w:val="9"/>
        </w:numPr>
        <w:autoSpaceDE/>
        <w:autoSpaceDN/>
        <w:adjustRightInd/>
        <w:ind w:left="720" w:hanging="360"/>
        <w:rPr>
          <w:rFonts w:ascii="Times New Roman" w:hAnsi="Times New Roman"/>
        </w:rPr>
      </w:pPr>
      <w:r w:rsidRPr="00A268DA">
        <w:rPr>
          <w:rFonts w:ascii="Times New Roman" w:hAnsi="Times New Roman"/>
          <w:sz w:val="24"/>
        </w:rPr>
        <w:t>Five customers said the company should manage its costs better. Four customers said the company should not be allowed to increase its rates wh</w:t>
      </w:r>
      <w:r w:rsidR="00AB652A">
        <w:rPr>
          <w:rFonts w:ascii="Times New Roman" w:hAnsi="Times New Roman"/>
          <w:sz w:val="24"/>
        </w:rPr>
        <w:t xml:space="preserve">ile the economy is struggling. </w:t>
      </w:r>
      <w:r w:rsidRPr="00A268DA">
        <w:rPr>
          <w:rFonts w:ascii="Times New Roman" w:hAnsi="Times New Roman"/>
          <w:sz w:val="24"/>
        </w:rPr>
        <w:t>Two customers commented that the rates are already too high.</w:t>
      </w:r>
    </w:p>
    <w:p w:rsidR="008E12EE" w:rsidRPr="00A268DA" w:rsidRDefault="008E12EE" w:rsidP="008E12EE">
      <w:pPr>
        <w:widowControl/>
        <w:autoSpaceDE/>
        <w:autoSpaceDN/>
        <w:adjustRightInd/>
        <w:ind w:left="720"/>
        <w:rPr>
          <w:rFonts w:ascii="Times New Roman" w:hAnsi="Times New Roman"/>
        </w:rPr>
      </w:pPr>
    </w:p>
    <w:p w:rsidR="00D24C18" w:rsidRPr="00A268DA" w:rsidRDefault="00D24C18" w:rsidP="00D24C18">
      <w:pPr>
        <w:rPr>
          <w:rFonts w:ascii="Times New Roman" w:hAnsi="Times New Roman"/>
        </w:rPr>
      </w:pPr>
    </w:p>
    <w:p w:rsidR="00D24C18" w:rsidRPr="00A268DA" w:rsidRDefault="00D24C18" w:rsidP="00D24C18">
      <w:pPr>
        <w:ind w:left="719"/>
        <w:rPr>
          <w:rFonts w:ascii="Times New Roman" w:hAnsi="Times New Roman"/>
        </w:rPr>
      </w:pPr>
      <w:r w:rsidRPr="00A268DA">
        <w:rPr>
          <w:rFonts w:ascii="Times New Roman" w:hAnsi="Times New Roman"/>
          <w:b/>
          <w:color w:val="000000"/>
          <w:sz w:val="24"/>
        </w:rPr>
        <w:lastRenderedPageBreak/>
        <w:t>Staff Response</w:t>
      </w:r>
    </w:p>
    <w:p w:rsidR="00D24C18" w:rsidRPr="00A268DA" w:rsidRDefault="00D24C18" w:rsidP="00D24C18">
      <w:pPr>
        <w:ind w:left="720"/>
        <w:rPr>
          <w:rFonts w:ascii="Times New Roman" w:hAnsi="Times New Roman"/>
          <w:sz w:val="24"/>
        </w:rPr>
      </w:pPr>
      <w:r w:rsidRPr="00A268DA">
        <w:rPr>
          <w:rFonts w:ascii="Times New Roman" w:hAnsi="Times New Roman"/>
          <w:sz w:val="24"/>
        </w:rPr>
        <w:t>The customers were advised that state law requires rates to be fair, just, reasonable and sufficient to allow the company to recover reasonable operating expenses, and, the opportunity for the company to earn a reasonable return on investment. Regulatory staff review filings to ensure that all rates and fees are appropriate.</w:t>
      </w:r>
    </w:p>
    <w:p w:rsidR="004C57EB" w:rsidRDefault="004C57EB" w:rsidP="004C57EB">
      <w:pPr>
        <w:rPr>
          <w:sz w:val="24"/>
        </w:rPr>
      </w:pPr>
    </w:p>
    <w:p w:rsidR="00EF65E2"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rsidR="00D24C18" w:rsidRPr="0028426C" w:rsidRDefault="00D24C18"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4C57EB" w:rsidRDefault="0080746A" w:rsidP="0080746A">
      <w:pPr>
        <w:rPr>
          <w:rFonts w:ascii="Times New Roman" w:hAnsi="Times New Roman"/>
          <w:sz w:val="24"/>
        </w:rPr>
      </w:pPr>
      <w:r w:rsidRPr="0080746A">
        <w:rPr>
          <w:rFonts w:ascii="Times New Roman" w:hAnsi="Times New Roman"/>
          <w:sz w:val="24"/>
        </w:rPr>
        <w:t>Allow the tariff revisions filed by Rabanco, LTD</w:t>
      </w:r>
      <w:r w:rsidR="008E12EE">
        <w:rPr>
          <w:rFonts w:ascii="Times New Roman" w:hAnsi="Times New Roman"/>
          <w:sz w:val="24"/>
        </w:rPr>
        <w:t xml:space="preserve"> &amp; Rabanco Recycling, Inc., db</w:t>
      </w:r>
      <w:r w:rsidRPr="0080746A">
        <w:rPr>
          <w:rFonts w:ascii="Times New Roman" w:hAnsi="Times New Roman"/>
          <w:sz w:val="24"/>
        </w:rPr>
        <w:t xml:space="preserve">a Allied Waste of Bellevue, Eastside Disposal, Container Hauling, Rabanco Companies, Issaquah Division, Rabanco Connections, on September 14, 2012, as revised on December </w:t>
      </w:r>
      <w:r w:rsidR="00A61FED">
        <w:rPr>
          <w:rFonts w:ascii="Times New Roman" w:hAnsi="Times New Roman"/>
          <w:sz w:val="24"/>
        </w:rPr>
        <w:t>21</w:t>
      </w:r>
      <w:r w:rsidRPr="0080746A">
        <w:rPr>
          <w:rFonts w:ascii="Times New Roman" w:hAnsi="Times New Roman"/>
          <w:sz w:val="24"/>
        </w:rPr>
        <w:t>, 2012, to become effective on January 1, 2013.</w:t>
      </w:r>
    </w:p>
    <w:sectPr w:rsidR="004C57EB" w:rsidSect="009F3E52">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89A" w:rsidRDefault="00AE189A">
      <w:r>
        <w:separator/>
      </w:r>
    </w:p>
  </w:endnote>
  <w:endnote w:type="continuationSeparator" w:id="0">
    <w:p w:rsidR="00AE189A" w:rsidRDefault="00AE18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89A" w:rsidRDefault="00AE189A">
      <w:r>
        <w:separator/>
      </w:r>
    </w:p>
  </w:footnote>
  <w:footnote w:type="continuationSeparator" w:id="0">
    <w:p w:rsidR="00AE189A" w:rsidRDefault="00AE1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9A" w:rsidRPr="00802478" w:rsidRDefault="00AE189A">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121510</w:t>
    </w:r>
  </w:p>
  <w:p w:rsidR="00AE189A" w:rsidRDefault="00AE189A">
    <w:pPr>
      <w:pStyle w:val="Header"/>
      <w:rPr>
        <w:rFonts w:ascii="Times New Roman" w:hAnsi="Times New Roman"/>
        <w:szCs w:val="20"/>
      </w:rPr>
    </w:pPr>
    <w:r>
      <w:rPr>
        <w:rFonts w:ascii="Times New Roman" w:hAnsi="Times New Roman"/>
        <w:szCs w:val="20"/>
      </w:rPr>
      <w:t xml:space="preserve">December 27, 2012 </w:t>
    </w:r>
  </w:p>
  <w:p w:rsidR="00AE189A" w:rsidRPr="00802478" w:rsidRDefault="00AE189A">
    <w:pPr>
      <w:pStyle w:val="Header"/>
      <w:rPr>
        <w:rStyle w:val="PageNumber"/>
        <w:rFonts w:ascii="Times New Roman" w:hAnsi="Times New Roman"/>
        <w:szCs w:val="20"/>
      </w:rPr>
    </w:pPr>
    <w:r w:rsidRPr="00802478">
      <w:rPr>
        <w:rFonts w:ascii="Times New Roman" w:hAnsi="Times New Roman"/>
        <w:szCs w:val="20"/>
      </w:rPr>
      <w:t xml:space="preserve">Page </w:t>
    </w:r>
    <w:r w:rsidR="00D10E93"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00D10E93" w:rsidRPr="00802478">
      <w:rPr>
        <w:rStyle w:val="PageNumber"/>
        <w:rFonts w:ascii="Times New Roman" w:hAnsi="Times New Roman"/>
        <w:szCs w:val="20"/>
      </w:rPr>
      <w:fldChar w:fldCharType="separate"/>
    </w:r>
    <w:r w:rsidR="00214DED">
      <w:rPr>
        <w:rStyle w:val="PageNumber"/>
        <w:rFonts w:ascii="Times New Roman" w:hAnsi="Times New Roman"/>
        <w:noProof/>
        <w:szCs w:val="20"/>
      </w:rPr>
      <w:t>3</w:t>
    </w:r>
    <w:r w:rsidR="00D10E93" w:rsidRPr="00802478">
      <w:rPr>
        <w:rStyle w:val="PageNumber"/>
        <w:rFonts w:ascii="Times New Roman" w:hAnsi="Times New Roman"/>
        <w:szCs w:val="20"/>
      </w:rPr>
      <w:fldChar w:fldCharType="end"/>
    </w:r>
  </w:p>
  <w:p w:rsidR="00AE189A" w:rsidRPr="00802478" w:rsidRDefault="00AE189A">
    <w:pPr>
      <w:pStyle w:val="Header"/>
      <w:rPr>
        <w:rFonts w:ascii="Times New Roman" w:hAnsi="Times New Roman"/>
        <w:szCs w:val="20"/>
      </w:rPr>
    </w:pPr>
  </w:p>
  <w:p w:rsidR="00AE189A" w:rsidRDefault="00AE189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9A" w:rsidRPr="00CB78EB" w:rsidRDefault="00AE189A">
    <w:pPr>
      <w:pStyle w:val="Header"/>
      <w:rPr>
        <w:rFonts w:ascii="Times New Roman" w:hAnsi="Times New Roman"/>
        <w:i/>
        <w:sz w:val="24"/>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3"/>
  </w:num>
  <w:num w:numId="4">
    <w:abstractNumId w:val="1"/>
  </w:num>
  <w:num w:numId="5">
    <w:abstractNumId w:val="4"/>
  </w:num>
  <w:num w:numId="6">
    <w:abstractNumId w:val="4"/>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8065"/>
  </w:hdrShapeDefaults>
  <w:footnotePr>
    <w:footnote w:id="-1"/>
    <w:footnote w:id="0"/>
  </w:footnotePr>
  <w:endnotePr>
    <w:numFmt w:val="decimal"/>
    <w:endnote w:id="-1"/>
    <w:endnote w:id="0"/>
  </w:endnotePr>
  <w:compat/>
  <w:rsids>
    <w:rsidRoot w:val="00646EC5"/>
    <w:rsid w:val="000048D4"/>
    <w:rsid w:val="00006A59"/>
    <w:rsid w:val="000135EC"/>
    <w:rsid w:val="0001373A"/>
    <w:rsid w:val="00021DA7"/>
    <w:rsid w:val="00021FE1"/>
    <w:rsid w:val="00045BC8"/>
    <w:rsid w:val="00046FB7"/>
    <w:rsid w:val="000474FC"/>
    <w:rsid w:val="000563BB"/>
    <w:rsid w:val="00060E1B"/>
    <w:rsid w:val="000673A0"/>
    <w:rsid w:val="00074CBA"/>
    <w:rsid w:val="0007541D"/>
    <w:rsid w:val="00091C00"/>
    <w:rsid w:val="00097153"/>
    <w:rsid w:val="000974C8"/>
    <w:rsid w:val="000A6BDC"/>
    <w:rsid w:val="000B428F"/>
    <w:rsid w:val="000B4782"/>
    <w:rsid w:val="000C3738"/>
    <w:rsid w:val="000D1607"/>
    <w:rsid w:val="000D19C1"/>
    <w:rsid w:val="000D1BF1"/>
    <w:rsid w:val="000D1C96"/>
    <w:rsid w:val="000D51B4"/>
    <w:rsid w:val="000D5C0E"/>
    <w:rsid w:val="000E3F45"/>
    <w:rsid w:val="000E5AB6"/>
    <w:rsid w:val="000F2F99"/>
    <w:rsid w:val="0011016F"/>
    <w:rsid w:val="00113B98"/>
    <w:rsid w:val="00124FDB"/>
    <w:rsid w:val="0013164B"/>
    <w:rsid w:val="001436D5"/>
    <w:rsid w:val="0014499E"/>
    <w:rsid w:val="001540FE"/>
    <w:rsid w:val="001641ED"/>
    <w:rsid w:val="001701E5"/>
    <w:rsid w:val="001753C6"/>
    <w:rsid w:val="00181313"/>
    <w:rsid w:val="001827CF"/>
    <w:rsid w:val="00185486"/>
    <w:rsid w:val="0019752A"/>
    <w:rsid w:val="001A3C79"/>
    <w:rsid w:val="001A78EB"/>
    <w:rsid w:val="001B221D"/>
    <w:rsid w:val="001B7BF5"/>
    <w:rsid w:val="001C059D"/>
    <w:rsid w:val="001C3DF7"/>
    <w:rsid w:val="001C4123"/>
    <w:rsid w:val="001C7B06"/>
    <w:rsid w:val="001D0136"/>
    <w:rsid w:val="001D4931"/>
    <w:rsid w:val="001D4C6A"/>
    <w:rsid w:val="001E4493"/>
    <w:rsid w:val="001E70D9"/>
    <w:rsid w:val="001E79BB"/>
    <w:rsid w:val="00204E23"/>
    <w:rsid w:val="00206337"/>
    <w:rsid w:val="002139A3"/>
    <w:rsid w:val="00214DED"/>
    <w:rsid w:val="00215B3D"/>
    <w:rsid w:val="00217E6F"/>
    <w:rsid w:val="002278A4"/>
    <w:rsid w:val="002318E3"/>
    <w:rsid w:val="002343E8"/>
    <w:rsid w:val="002373EF"/>
    <w:rsid w:val="002409FC"/>
    <w:rsid w:val="00250B0C"/>
    <w:rsid w:val="00263D55"/>
    <w:rsid w:val="00272AFE"/>
    <w:rsid w:val="00272F93"/>
    <w:rsid w:val="00282BE0"/>
    <w:rsid w:val="0028426C"/>
    <w:rsid w:val="00291E8F"/>
    <w:rsid w:val="002A0279"/>
    <w:rsid w:val="002A06AA"/>
    <w:rsid w:val="002A0D28"/>
    <w:rsid w:val="002A652B"/>
    <w:rsid w:val="002A78A7"/>
    <w:rsid w:val="002B098F"/>
    <w:rsid w:val="002B3721"/>
    <w:rsid w:val="002B42B8"/>
    <w:rsid w:val="002C0084"/>
    <w:rsid w:val="002C1256"/>
    <w:rsid w:val="002C558A"/>
    <w:rsid w:val="002D3BE8"/>
    <w:rsid w:val="002D66B2"/>
    <w:rsid w:val="002E34AD"/>
    <w:rsid w:val="002F4322"/>
    <w:rsid w:val="002F4D7A"/>
    <w:rsid w:val="002F529F"/>
    <w:rsid w:val="00302DD2"/>
    <w:rsid w:val="00310143"/>
    <w:rsid w:val="00314B94"/>
    <w:rsid w:val="00321F32"/>
    <w:rsid w:val="00322159"/>
    <w:rsid w:val="00325F88"/>
    <w:rsid w:val="00326403"/>
    <w:rsid w:val="00326F84"/>
    <w:rsid w:val="003271E0"/>
    <w:rsid w:val="0032734B"/>
    <w:rsid w:val="003353A4"/>
    <w:rsid w:val="003477D4"/>
    <w:rsid w:val="00347BE2"/>
    <w:rsid w:val="003552FF"/>
    <w:rsid w:val="003575E8"/>
    <w:rsid w:val="00361587"/>
    <w:rsid w:val="00364765"/>
    <w:rsid w:val="00364F70"/>
    <w:rsid w:val="00367C91"/>
    <w:rsid w:val="00371BC7"/>
    <w:rsid w:val="00372218"/>
    <w:rsid w:val="0037428D"/>
    <w:rsid w:val="00374D88"/>
    <w:rsid w:val="00375049"/>
    <w:rsid w:val="00376E5A"/>
    <w:rsid w:val="00385E07"/>
    <w:rsid w:val="00390ACE"/>
    <w:rsid w:val="00393893"/>
    <w:rsid w:val="00394C39"/>
    <w:rsid w:val="003A4C95"/>
    <w:rsid w:val="003A6523"/>
    <w:rsid w:val="003B0D14"/>
    <w:rsid w:val="003B21CD"/>
    <w:rsid w:val="003D588F"/>
    <w:rsid w:val="003F132F"/>
    <w:rsid w:val="003F27D8"/>
    <w:rsid w:val="003F4814"/>
    <w:rsid w:val="00414E40"/>
    <w:rsid w:val="0043272A"/>
    <w:rsid w:val="00435828"/>
    <w:rsid w:val="00436C5C"/>
    <w:rsid w:val="00445BC8"/>
    <w:rsid w:val="00455296"/>
    <w:rsid w:val="00460214"/>
    <w:rsid w:val="00472A1A"/>
    <w:rsid w:val="00493F7C"/>
    <w:rsid w:val="004A3FA0"/>
    <w:rsid w:val="004A558D"/>
    <w:rsid w:val="004B2434"/>
    <w:rsid w:val="004B73D0"/>
    <w:rsid w:val="004B7688"/>
    <w:rsid w:val="004C57EB"/>
    <w:rsid w:val="004C5EFE"/>
    <w:rsid w:val="004C6E77"/>
    <w:rsid w:val="004E1C7A"/>
    <w:rsid w:val="004E2D6A"/>
    <w:rsid w:val="004E45C4"/>
    <w:rsid w:val="004E7DE9"/>
    <w:rsid w:val="004F106E"/>
    <w:rsid w:val="004F4E19"/>
    <w:rsid w:val="004F64B4"/>
    <w:rsid w:val="00500919"/>
    <w:rsid w:val="0050601F"/>
    <w:rsid w:val="005159AC"/>
    <w:rsid w:val="005205CA"/>
    <w:rsid w:val="0052333B"/>
    <w:rsid w:val="00526344"/>
    <w:rsid w:val="00527204"/>
    <w:rsid w:val="0054131D"/>
    <w:rsid w:val="0054232F"/>
    <w:rsid w:val="005428D1"/>
    <w:rsid w:val="00542DDB"/>
    <w:rsid w:val="00542E1E"/>
    <w:rsid w:val="00546834"/>
    <w:rsid w:val="0055583E"/>
    <w:rsid w:val="00560DF8"/>
    <w:rsid w:val="00565C13"/>
    <w:rsid w:val="00567453"/>
    <w:rsid w:val="00571EEF"/>
    <w:rsid w:val="00573FC9"/>
    <w:rsid w:val="00574A65"/>
    <w:rsid w:val="00575B99"/>
    <w:rsid w:val="00577B99"/>
    <w:rsid w:val="00580723"/>
    <w:rsid w:val="005916EB"/>
    <w:rsid w:val="005A7705"/>
    <w:rsid w:val="005B304F"/>
    <w:rsid w:val="005D0D25"/>
    <w:rsid w:val="005D2B5A"/>
    <w:rsid w:val="005D4E50"/>
    <w:rsid w:val="005E2C71"/>
    <w:rsid w:val="005F2F2B"/>
    <w:rsid w:val="005F3DC2"/>
    <w:rsid w:val="005F5682"/>
    <w:rsid w:val="00600078"/>
    <w:rsid w:val="00603257"/>
    <w:rsid w:val="0061419D"/>
    <w:rsid w:val="006269F8"/>
    <w:rsid w:val="006311BA"/>
    <w:rsid w:val="00635069"/>
    <w:rsid w:val="006401F6"/>
    <w:rsid w:val="00646EC5"/>
    <w:rsid w:val="00650498"/>
    <w:rsid w:val="00662FA0"/>
    <w:rsid w:val="00663143"/>
    <w:rsid w:val="00665ABC"/>
    <w:rsid w:val="00673083"/>
    <w:rsid w:val="0067409A"/>
    <w:rsid w:val="00675AFC"/>
    <w:rsid w:val="0068275C"/>
    <w:rsid w:val="00686F79"/>
    <w:rsid w:val="00692195"/>
    <w:rsid w:val="006A0AEA"/>
    <w:rsid w:val="006A3CBC"/>
    <w:rsid w:val="006A5BE3"/>
    <w:rsid w:val="006B4007"/>
    <w:rsid w:val="006B5E9C"/>
    <w:rsid w:val="006B6780"/>
    <w:rsid w:val="006B6818"/>
    <w:rsid w:val="006C176A"/>
    <w:rsid w:val="006D2CDD"/>
    <w:rsid w:val="006D3E9F"/>
    <w:rsid w:val="006D5837"/>
    <w:rsid w:val="006D587A"/>
    <w:rsid w:val="006F500E"/>
    <w:rsid w:val="00702994"/>
    <w:rsid w:val="00702C15"/>
    <w:rsid w:val="007063BD"/>
    <w:rsid w:val="0071138F"/>
    <w:rsid w:val="007140FD"/>
    <w:rsid w:val="0071626D"/>
    <w:rsid w:val="00716A49"/>
    <w:rsid w:val="00722CA8"/>
    <w:rsid w:val="007279E1"/>
    <w:rsid w:val="00737094"/>
    <w:rsid w:val="0073773F"/>
    <w:rsid w:val="00740DAB"/>
    <w:rsid w:val="00750BFC"/>
    <w:rsid w:val="00752D6D"/>
    <w:rsid w:val="00755FEA"/>
    <w:rsid w:val="00757044"/>
    <w:rsid w:val="0075795D"/>
    <w:rsid w:val="00762647"/>
    <w:rsid w:val="007759B5"/>
    <w:rsid w:val="0077612D"/>
    <w:rsid w:val="00777551"/>
    <w:rsid w:val="00780317"/>
    <w:rsid w:val="00787298"/>
    <w:rsid w:val="00791057"/>
    <w:rsid w:val="00791203"/>
    <w:rsid w:val="00791CA3"/>
    <w:rsid w:val="0079547D"/>
    <w:rsid w:val="00797439"/>
    <w:rsid w:val="007A0672"/>
    <w:rsid w:val="007A7BEB"/>
    <w:rsid w:val="007C214F"/>
    <w:rsid w:val="007C3240"/>
    <w:rsid w:val="007D7B88"/>
    <w:rsid w:val="007E29CA"/>
    <w:rsid w:val="007E340F"/>
    <w:rsid w:val="007E5EE6"/>
    <w:rsid w:val="007F4386"/>
    <w:rsid w:val="00802478"/>
    <w:rsid w:val="0080746A"/>
    <w:rsid w:val="00810AF0"/>
    <w:rsid w:val="0081415A"/>
    <w:rsid w:val="0081519D"/>
    <w:rsid w:val="00816379"/>
    <w:rsid w:val="008176B5"/>
    <w:rsid w:val="00823E79"/>
    <w:rsid w:val="0082543E"/>
    <w:rsid w:val="00827F6B"/>
    <w:rsid w:val="008302F3"/>
    <w:rsid w:val="00831FAF"/>
    <w:rsid w:val="0083310A"/>
    <w:rsid w:val="00844EE8"/>
    <w:rsid w:val="008459EC"/>
    <w:rsid w:val="00846D9A"/>
    <w:rsid w:val="00853F5D"/>
    <w:rsid w:val="008542DF"/>
    <w:rsid w:val="0085620F"/>
    <w:rsid w:val="00862F33"/>
    <w:rsid w:val="0086557B"/>
    <w:rsid w:val="00865F87"/>
    <w:rsid w:val="00874CF5"/>
    <w:rsid w:val="00881303"/>
    <w:rsid w:val="008826E6"/>
    <w:rsid w:val="00891DCB"/>
    <w:rsid w:val="008944BF"/>
    <w:rsid w:val="00895931"/>
    <w:rsid w:val="008B15EB"/>
    <w:rsid w:val="008B5393"/>
    <w:rsid w:val="008B57EA"/>
    <w:rsid w:val="008B68B2"/>
    <w:rsid w:val="008C2195"/>
    <w:rsid w:val="008C485A"/>
    <w:rsid w:val="008C4BE0"/>
    <w:rsid w:val="008D085C"/>
    <w:rsid w:val="008D103D"/>
    <w:rsid w:val="008D21E0"/>
    <w:rsid w:val="008E0C61"/>
    <w:rsid w:val="008E12EE"/>
    <w:rsid w:val="008E296E"/>
    <w:rsid w:val="008E78F7"/>
    <w:rsid w:val="008F797E"/>
    <w:rsid w:val="009018C1"/>
    <w:rsid w:val="00901D1F"/>
    <w:rsid w:val="00902C6E"/>
    <w:rsid w:val="009044EE"/>
    <w:rsid w:val="00910255"/>
    <w:rsid w:val="0092040A"/>
    <w:rsid w:val="00920A70"/>
    <w:rsid w:val="00920B04"/>
    <w:rsid w:val="009252D4"/>
    <w:rsid w:val="00943F59"/>
    <w:rsid w:val="00944B75"/>
    <w:rsid w:val="009469E9"/>
    <w:rsid w:val="00946CEF"/>
    <w:rsid w:val="0095172F"/>
    <w:rsid w:val="009519E8"/>
    <w:rsid w:val="009547EC"/>
    <w:rsid w:val="0095717E"/>
    <w:rsid w:val="0096222D"/>
    <w:rsid w:val="00970485"/>
    <w:rsid w:val="0097294E"/>
    <w:rsid w:val="00977875"/>
    <w:rsid w:val="009807AC"/>
    <w:rsid w:val="009872B8"/>
    <w:rsid w:val="009A1334"/>
    <w:rsid w:val="009A198F"/>
    <w:rsid w:val="009B0351"/>
    <w:rsid w:val="009C19C0"/>
    <w:rsid w:val="009D5FE8"/>
    <w:rsid w:val="009F3E52"/>
    <w:rsid w:val="009F5741"/>
    <w:rsid w:val="00A00353"/>
    <w:rsid w:val="00A01C9C"/>
    <w:rsid w:val="00A103D5"/>
    <w:rsid w:val="00A12C60"/>
    <w:rsid w:val="00A137D0"/>
    <w:rsid w:val="00A143F3"/>
    <w:rsid w:val="00A15253"/>
    <w:rsid w:val="00A268DA"/>
    <w:rsid w:val="00A30BBD"/>
    <w:rsid w:val="00A33256"/>
    <w:rsid w:val="00A34C6C"/>
    <w:rsid w:val="00A4063C"/>
    <w:rsid w:val="00A43203"/>
    <w:rsid w:val="00A443CA"/>
    <w:rsid w:val="00A4747B"/>
    <w:rsid w:val="00A56267"/>
    <w:rsid w:val="00A61CF8"/>
    <w:rsid w:val="00A61FED"/>
    <w:rsid w:val="00A6353A"/>
    <w:rsid w:val="00A72C98"/>
    <w:rsid w:val="00A732D0"/>
    <w:rsid w:val="00A818F9"/>
    <w:rsid w:val="00A9729C"/>
    <w:rsid w:val="00AB3792"/>
    <w:rsid w:val="00AB4058"/>
    <w:rsid w:val="00AB652A"/>
    <w:rsid w:val="00AC30CE"/>
    <w:rsid w:val="00AC4B63"/>
    <w:rsid w:val="00AC6540"/>
    <w:rsid w:val="00AC6ED8"/>
    <w:rsid w:val="00AD4A08"/>
    <w:rsid w:val="00AE189A"/>
    <w:rsid w:val="00AE1A92"/>
    <w:rsid w:val="00AE60CE"/>
    <w:rsid w:val="00AF22BF"/>
    <w:rsid w:val="00AF3A1F"/>
    <w:rsid w:val="00B03842"/>
    <w:rsid w:val="00B04320"/>
    <w:rsid w:val="00B07FDC"/>
    <w:rsid w:val="00B10100"/>
    <w:rsid w:val="00B10706"/>
    <w:rsid w:val="00B168B8"/>
    <w:rsid w:val="00B17BBA"/>
    <w:rsid w:val="00B2536D"/>
    <w:rsid w:val="00B268C2"/>
    <w:rsid w:val="00B2691F"/>
    <w:rsid w:val="00B316D9"/>
    <w:rsid w:val="00B32579"/>
    <w:rsid w:val="00B42ABB"/>
    <w:rsid w:val="00B439C2"/>
    <w:rsid w:val="00B47382"/>
    <w:rsid w:val="00B52FE4"/>
    <w:rsid w:val="00B53F9F"/>
    <w:rsid w:val="00B57E4F"/>
    <w:rsid w:val="00B610C5"/>
    <w:rsid w:val="00B724BF"/>
    <w:rsid w:val="00B73A3F"/>
    <w:rsid w:val="00B846F2"/>
    <w:rsid w:val="00B941AE"/>
    <w:rsid w:val="00B94BD4"/>
    <w:rsid w:val="00B9546A"/>
    <w:rsid w:val="00BA4F13"/>
    <w:rsid w:val="00BA53F9"/>
    <w:rsid w:val="00BA7BF3"/>
    <w:rsid w:val="00BB1126"/>
    <w:rsid w:val="00BC0862"/>
    <w:rsid w:val="00BC16FE"/>
    <w:rsid w:val="00BC21EC"/>
    <w:rsid w:val="00BC4FE2"/>
    <w:rsid w:val="00BC592C"/>
    <w:rsid w:val="00BD2F88"/>
    <w:rsid w:val="00BD5624"/>
    <w:rsid w:val="00BD580B"/>
    <w:rsid w:val="00BD7961"/>
    <w:rsid w:val="00BE410F"/>
    <w:rsid w:val="00BE603B"/>
    <w:rsid w:val="00BF471F"/>
    <w:rsid w:val="00BF5F2B"/>
    <w:rsid w:val="00C00A74"/>
    <w:rsid w:val="00C04189"/>
    <w:rsid w:val="00C10942"/>
    <w:rsid w:val="00C154BA"/>
    <w:rsid w:val="00C230A4"/>
    <w:rsid w:val="00C24FBE"/>
    <w:rsid w:val="00C34632"/>
    <w:rsid w:val="00C352BE"/>
    <w:rsid w:val="00C41741"/>
    <w:rsid w:val="00C513A9"/>
    <w:rsid w:val="00C601A3"/>
    <w:rsid w:val="00C700DB"/>
    <w:rsid w:val="00C70B1D"/>
    <w:rsid w:val="00C76271"/>
    <w:rsid w:val="00C76BFD"/>
    <w:rsid w:val="00C77C95"/>
    <w:rsid w:val="00C8059D"/>
    <w:rsid w:val="00C81580"/>
    <w:rsid w:val="00C84155"/>
    <w:rsid w:val="00C84353"/>
    <w:rsid w:val="00C84D2B"/>
    <w:rsid w:val="00C95F86"/>
    <w:rsid w:val="00C97E2E"/>
    <w:rsid w:val="00CA066F"/>
    <w:rsid w:val="00CA4813"/>
    <w:rsid w:val="00CA6D2A"/>
    <w:rsid w:val="00CA73F4"/>
    <w:rsid w:val="00CB504C"/>
    <w:rsid w:val="00CB78EB"/>
    <w:rsid w:val="00CC18DF"/>
    <w:rsid w:val="00CC2FDB"/>
    <w:rsid w:val="00CC4A9A"/>
    <w:rsid w:val="00CC6CD3"/>
    <w:rsid w:val="00CD25D0"/>
    <w:rsid w:val="00CD3002"/>
    <w:rsid w:val="00CD3094"/>
    <w:rsid w:val="00CE1342"/>
    <w:rsid w:val="00CE3AED"/>
    <w:rsid w:val="00CE69F7"/>
    <w:rsid w:val="00CF136D"/>
    <w:rsid w:val="00CF345F"/>
    <w:rsid w:val="00CF4107"/>
    <w:rsid w:val="00CF5617"/>
    <w:rsid w:val="00CF6D22"/>
    <w:rsid w:val="00D10E93"/>
    <w:rsid w:val="00D113A2"/>
    <w:rsid w:val="00D13026"/>
    <w:rsid w:val="00D24C18"/>
    <w:rsid w:val="00D271F7"/>
    <w:rsid w:val="00D27731"/>
    <w:rsid w:val="00D3292C"/>
    <w:rsid w:val="00D356BF"/>
    <w:rsid w:val="00D378FE"/>
    <w:rsid w:val="00D474B7"/>
    <w:rsid w:val="00D47965"/>
    <w:rsid w:val="00D57587"/>
    <w:rsid w:val="00D70683"/>
    <w:rsid w:val="00D7366F"/>
    <w:rsid w:val="00D74DB6"/>
    <w:rsid w:val="00D858AF"/>
    <w:rsid w:val="00D91931"/>
    <w:rsid w:val="00DA0E52"/>
    <w:rsid w:val="00DA10D0"/>
    <w:rsid w:val="00DA4999"/>
    <w:rsid w:val="00DB2A4A"/>
    <w:rsid w:val="00DB71D9"/>
    <w:rsid w:val="00DC2D32"/>
    <w:rsid w:val="00DC58EC"/>
    <w:rsid w:val="00DC7AC3"/>
    <w:rsid w:val="00DD0F52"/>
    <w:rsid w:val="00DD2FFF"/>
    <w:rsid w:val="00DD6F4C"/>
    <w:rsid w:val="00DE3E98"/>
    <w:rsid w:val="00DE5575"/>
    <w:rsid w:val="00E03419"/>
    <w:rsid w:val="00E03474"/>
    <w:rsid w:val="00E0589D"/>
    <w:rsid w:val="00E07FA8"/>
    <w:rsid w:val="00E1626A"/>
    <w:rsid w:val="00E2069D"/>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2E89"/>
    <w:rsid w:val="00E94B8A"/>
    <w:rsid w:val="00E94DFB"/>
    <w:rsid w:val="00E96129"/>
    <w:rsid w:val="00E9757B"/>
    <w:rsid w:val="00EA07D0"/>
    <w:rsid w:val="00EA24E0"/>
    <w:rsid w:val="00EA4700"/>
    <w:rsid w:val="00EB1ADE"/>
    <w:rsid w:val="00EB3E68"/>
    <w:rsid w:val="00EC0124"/>
    <w:rsid w:val="00EC2883"/>
    <w:rsid w:val="00EC3B37"/>
    <w:rsid w:val="00EC3F5E"/>
    <w:rsid w:val="00EC4168"/>
    <w:rsid w:val="00ED2AE7"/>
    <w:rsid w:val="00ED3A17"/>
    <w:rsid w:val="00EE6817"/>
    <w:rsid w:val="00EF0992"/>
    <w:rsid w:val="00EF16F3"/>
    <w:rsid w:val="00EF3A8E"/>
    <w:rsid w:val="00EF5014"/>
    <w:rsid w:val="00EF5724"/>
    <w:rsid w:val="00EF5E03"/>
    <w:rsid w:val="00EF65E2"/>
    <w:rsid w:val="00EF6799"/>
    <w:rsid w:val="00EF7B70"/>
    <w:rsid w:val="00F0539A"/>
    <w:rsid w:val="00F1274E"/>
    <w:rsid w:val="00F22D59"/>
    <w:rsid w:val="00F27572"/>
    <w:rsid w:val="00F34E03"/>
    <w:rsid w:val="00F36FAA"/>
    <w:rsid w:val="00F43B27"/>
    <w:rsid w:val="00F44ACA"/>
    <w:rsid w:val="00F468D9"/>
    <w:rsid w:val="00F55CBD"/>
    <w:rsid w:val="00F61ED8"/>
    <w:rsid w:val="00F64320"/>
    <w:rsid w:val="00F64C51"/>
    <w:rsid w:val="00F71E26"/>
    <w:rsid w:val="00F74351"/>
    <w:rsid w:val="00F775AD"/>
    <w:rsid w:val="00F9134A"/>
    <w:rsid w:val="00F941D4"/>
    <w:rsid w:val="00FA0439"/>
    <w:rsid w:val="00FA0C00"/>
    <w:rsid w:val="00FB0BDC"/>
    <w:rsid w:val="00FB13B6"/>
    <w:rsid w:val="00FB3E42"/>
    <w:rsid w:val="00FC1F5D"/>
    <w:rsid w:val="00FC22BA"/>
    <w:rsid w:val="00FC5724"/>
    <w:rsid w:val="00FD1FF7"/>
    <w:rsid w:val="00FD5CA1"/>
    <w:rsid w:val="00FE122A"/>
    <w:rsid w:val="00FE5AD7"/>
    <w:rsid w:val="00FE5CDD"/>
    <w:rsid w:val="00FF1AE4"/>
    <w:rsid w:val="00FF2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3F373B6902434A82238C33A1F540BE" ma:contentTypeVersion="139" ma:contentTypeDescription="" ma:contentTypeScope="" ma:versionID="88c107d37ab099ef82b115c5de3778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2012-09-14T07:00:00+00:00</OpenedDate>
    <Date1 xmlns="dc463f71-b30c-4ab2-9473-d307f9d35888">2012-12-27T08:00:00+00:00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121510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FD03A-0FDB-49F7-ABD8-0683173E8586}"/>
</file>

<file path=customXml/itemProps2.xml><?xml version="1.0" encoding="utf-8"?>
<ds:datastoreItem xmlns:ds="http://schemas.openxmlformats.org/officeDocument/2006/customXml" ds:itemID="{F3632F4E-A556-4FDD-84A7-CBC33ED8106F}"/>
</file>

<file path=customXml/itemProps3.xml><?xml version="1.0" encoding="utf-8"?>
<ds:datastoreItem xmlns:ds="http://schemas.openxmlformats.org/officeDocument/2006/customXml" ds:itemID="{58884DE4-6AE5-47F4-B0CF-C53DACF2249B}"/>
</file>

<file path=customXml/itemProps4.xml><?xml version="1.0" encoding="utf-8"?>
<ds:datastoreItem xmlns:ds="http://schemas.openxmlformats.org/officeDocument/2006/customXml" ds:itemID="{94BCD15A-F42B-4670-ADA7-29083313D4F3}"/>
</file>

<file path=customXml/itemProps5.xml><?xml version="1.0" encoding="utf-8"?>
<ds:datastoreItem xmlns:ds="http://schemas.openxmlformats.org/officeDocument/2006/customXml" ds:itemID="{CB58F9D7-B3A5-456F-BBBA-30B7D807067C}"/>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2012-12-24T17:52:00Z</dcterms:created>
  <dcterms:modified xsi:type="dcterms:W3CDTF">2012-12-24T17:52:00Z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0x0101006E56B4D1795A2E4DB2F0B01679ED314A00473F373B6902434A82238C33A1F540BE</vt:lpwstr>
  </property>
  <property fmtid="{D5CDD505-2E9C-101B-9397-08002B2CF9AE}" pid="3" name="_docset_NoMedatataSyncRequired">
    <vt:lpwstr>False</vt:lpwstr>
  </property>
</Properties>
</file>