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8BA" w:rsidRDefault="000408BA" w:rsidP="0084713B">
      <w:pPr>
        <w:pStyle w:val="BodyText"/>
        <w:keepLines/>
        <w:jc w:val="left"/>
      </w:pPr>
    </w:p>
    <w:p w:rsidR="000408BA" w:rsidRDefault="000408BA" w:rsidP="0084713B">
      <w:pPr>
        <w:pStyle w:val="BodyText"/>
        <w:keepLines/>
        <w:jc w:val="left"/>
      </w:pPr>
    </w:p>
    <w:p w:rsidR="00297D0E" w:rsidRDefault="00297D0E" w:rsidP="0084713B">
      <w:pPr>
        <w:pStyle w:val="BodyText"/>
        <w:keepLines/>
      </w:pPr>
      <w:r>
        <w:t>BEFORE THE WASHINGTON UTILITIES AND TRANSPORTATION COMMISSION</w:t>
      </w:r>
    </w:p>
    <w:tbl>
      <w:tblPr>
        <w:tblW w:w="8598" w:type="dxa"/>
        <w:tblLayout w:type="fixed"/>
        <w:tblCellMar>
          <w:left w:w="0" w:type="dxa"/>
          <w:right w:w="0" w:type="dxa"/>
        </w:tblCellMar>
        <w:tblLook w:val="0000" w:firstRow="0" w:lastRow="0" w:firstColumn="0" w:lastColumn="0" w:noHBand="0" w:noVBand="0"/>
      </w:tblPr>
      <w:tblGrid>
        <w:gridCol w:w="4320"/>
        <w:gridCol w:w="90"/>
        <w:gridCol w:w="4188"/>
      </w:tblGrid>
      <w:tr w:rsidR="00CA6D4C" w:rsidTr="00CA6D4C">
        <w:tc>
          <w:tcPr>
            <w:tcW w:w="4320" w:type="dxa"/>
            <w:tcBorders>
              <w:top w:val="nil"/>
              <w:left w:val="nil"/>
              <w:bottom w:val="nil"/>
              <w:right w:val="nil"/>
            </w:tcBorders>
          </w:tcPr>
          <w:p w:rsidR="00CA6D4C" w:rsidRDefault="00CA6D4C" w:rsidP="0084713B">
            <w:pPr>
              <w:keepLines/>
            </w:pPr>
          </w:p>
          <w:p w:rsidR="00CA6D4C" w:rsidRDefault="00CA6D4C" w:rsidP="0084713B">
            <w:pPr>
              <w:keepLines/>
            </w:pPr>
          </w:p>
          <w:p w:rsidR="005971BE" w:rsidRDefault="005971BE" w:rsidP="0084713B">
            <w:pPr>
              <w:keepLines/>
            </w:pPr>
            <w:r>
              <w:t>In Re Application TC-111306 of</w:t>
            </w:r>
          </w:p>
          <w:p w:rsidR="005971BE" w:rsidRDefault="005971BE" w:rsidP="0084713B">
            <w:pPr>
              <w:keepLines/>
            </w:pPr>
          </w:p>
          <w:p w:rsidR="005971BE" w:rsidRDefault="005971BE" w:rsidP="0084713B">
            <w:pPr>
              <w:keepLines/>
            </w:pPr>
            <w:r>
              <w:t>MILLER SCHMER, INC., d/b/a SEATTLE EXPRESS</w:t>
            </w:r>
          </w:p>
          <w:p w:rsidR="005971BE" w:rsidRDefault="005971BE" w:rsidP="0084713B">
            <w:pPr>
              <w:keepLines/>
            </w:pPr>
          </w:p>
          <w:p w:rsidR="00CA6D4C" w:rsidRDefault="005971BE" w:rsidP="00F4394E">
            <w:pPr>
              <w:keepLines/>
            </w:pPr>
            <w:r>
              <w:t>For Extension of Authority Under Certificate No. C-1052, For a Certificate of Public Convenience and Necessity to Operate Motor Vehicles in Furnishing Passenger and Express Service as an Auto Transportation Company</w:t>
            </w:r>
          </w:p>
          <w:p w:rsidR="00CA6D4C" w:rsidRDefault="00CA6D4C" w:rsidP="0084713B">
            <w:pPr>
              <w:keepLines/>
              <w:tabs>
                <w:tab w:val="left" w:pos="4449"/>
              </w:tabs>
              <w:rPr>
                <w:u w:val="single"/>
              </w:rPr>
            </w:pPr>
            <w:r>
              <w:rPr>
                <w:u w:val="single"/>
              </w:rPr>
              <w:tab/>
            </w:r>
          </w:p>
        </w:tc>
        <w:tc>
          <w:tcPr>
            <w:tcW w:w="90" w:type="dxa"/>
            <w:tcBorders>
              <w:top w:val="nil"/>
              <w:left w:val="nil"/>
              <w:bottom w:val="nil"/>
              <w:right w:val="nil"/>
            </w:tcBorders>
          </w:tcPr>
          <w:p w:rsidR="00CA6D4C" w:rsidRDefault="00CA6D4C" w:rsidP="0084713B">
            <w:pPr>
              <w:keepLines/>
            </w:pPr>
          </w:p>
          <w:p w:rsidR="00CA6D4C" w:rsidRDefault="00CA6D4C" w:rsidP="0084713B">
            <w:pPr>
              <w:keepLines/>
            </w:pPr>
          </w:p>
          <w:p w:rsidR="00CA6D4C" w:rsidRDefault="00CA6D4C" w:rsidP="0084713B">
            <w:pPr>
              <w:keepLines/>
            </w:pPr>
            <w:r>
              <w:t>)))))))))))</w:t>
            </w:r>
          </w:p>
          <w:p w:rsidR="00CA6D4C" w:rsidRDefault="008101D6" w:rsidP="0084713B">
            <w:pPr>
              <w:keepLines/>
            </w:pPr>
            <w:r>
              <w:t>)</w:t>
            </w:r>
          </w:p>
        </w:tc>
        <w:tc>
          <w:tcPr>
            <w:tcW w:w="4188" w:type="dxa"/>
            <w:tcBorders>
              <w:top w:val="nil"/>
              <w:left w:val="nil"/>
              <w:bottom w:val="nil"/>
              <w:right w:val="nil"/>
            </w:tcBorders>
          </w:tcPr>
          <w:p w:rsidR="00CA6D4C" w:rsidRDefault="00CA6D4C" w:rsidP="0084713B">
            <w:pPr>
              <w:keepLines/>
            </w:pPr>
          </w:p>
          <w:p w:rsidR="00CA6D4C" w:rsidRDefault="00CA6D4C" w:rsidP="0084713B">
            <w:pPr>
              <w:keepLines/>
            </w:pPr>
          </w:p>
          <w:p w:rsidR="00CA6D4C" w:rsidRPr="007D1107" w:rsidRDefault="00CA6D4C" w:rsidP="0084713B">
            <w:pPr>
              <w:keepLines/>
              <w:tabs>
                <w:tab w:val="left" w:pos="415"/>
              </w:tabs>
              <w:rPr>
                <w:i/>
              </w:rPr>
            </w:pPr>
            <w:r>
              <w:tab/>
              <w:t xml:space="preserve">DOCKET </w:t>
            </w:r>
            <w:r w:rsidR="005971BE">
              <w:t>TC-111306</w:t>
            </w:r>
          </w:p>
          <w:p w:rsidR="00CA6D4C" w:rsidRPr="007D1107" w:rsidRDefault="00CA6D4C" w:rsidP="0084713B">
            <w:pPr>
              <w:keepLines/>
              <w:tabs>
                <w:tab w:val="left" w:pos="415"/>
              </w:tabs>
              <w:rPr>
                <w:i/>
              </w:rPr>
            </w:pPr>
          </w:p>
          <w:p w:rsidR="00CA6D4C" w:rsidRDefault="00CA6D4C" w:rsidP="0084713B">
            <w:pPr>
              <w:keepLines/>
              <w:tabs>
                <w:tab w:val="left" w:pos="415"/>
              </w:tabs>
            </w:pPr>
          </w:p>
          <w:p w:rsidR="00CA6D4C" w:rsidRDefault="00CA6D4C" w:rsidP="0084713B">
            <w:pPr>
              <w:keepLines/>
              <w:tabs>
                <w:tab w:val="left" w:pos="415"/>
              </w:tabs>
            </w:pPr>
            <w:r>
              <w:tab/>
              <w:t xml:space="preserve">NARRATIVE SUPPORTING </w:t>
            </w:r>
            <w:r>
              <w:tab/>
              <w:t>SETTLEMENT AGREEMENT</w:t>
            </w:r>
          </w:p>
          <w:p w:rsidR="00CA6D4C" w:rsidRDefault="00CA6D4C" w:rsidP="0084713B">
            <w:pPr>
              <w:keepLines/>
            </w:pPr>
          </w:p>
        </w:tc>
      </w:tr>
    </w:tbl>
    <w:p w:rsidR="000408BA" w:rsidRDefault="000408BA" w:rsidP="0084713B">
      <w:pPr>
        <w:pStyle w:val="BodyTextIndent2"/>
        <w:spacing w:line="240" w:lineRule="auto"/>
      </w:pPr>
    </w:p>
    <w:p w:rsidR="000408BA" w:rsidRDefault="000408BA" w:rsidP="0084713B">
      <w:pPr>
        <w:pStyle w:val="BodyTextIndent2"/>
        <w:spacing w:line="240" w:lineRule="auto"/>
        <w:ind w:firstLine="0"/>
      </w:pPr>
    </w:p>
    <w:p w:rsidR="000408BA" w:rsidRDefault="000408BA" w:rsidP="0084713B">
      <w:pPr>
        <w:pStyle w:val="Heading7"/>
        <w:keepNext w:val="0"/>
        <w:numPr>
          <w:ilvl w:val="0"/>
          <w:numId w:val="1"/>
        </w:numPr>
        <w:tabs>
          <w:tab w:val="clear" w:pos="1440"/>
        </w:tabs>
        <w:spacing w:line="240" w:lineRule="auto"/>
        <w:ind w:left="0" w:firstLine="0"/>
      </w:pPr>
      <w:r>
        <w:t>INTRODUCTION</w:t>
      </w:r>
    </w:p>
    <w:p w:rsidR="000408BA" w:rsidRDefault="000408BA" w:rsidP="0084713B"/>
    <w:p w:rsidR="000408BA" w:rsidRDefault="000408BA" w:rsidP="0084713B">
      <w:pPr>
        <w:numPr>
          <w:ilvl w:val="0"/>
          <w:numId w:val="10"/>
        </w:numPr>
        <w:spacing w:line="480" w:lineRule="auto"/>
      </w:pPr>
      <w:r>
        <w:tab/>
        <w:t xml:space="preserve">This Narrative Supporting Settlement Agreement (Narrative) is filed pursuant to WAC 480-07-740(2)(a) on behalf of </w:t>
      </w:r>
      <w:r w:rsidR="005971BE">
        <w:t xml:space="preserve">Miller </w:t>
      </w:r>
      <w:proofErr w:type="spellStart"/>
      <w:r w:rsidR="005971BE">
        <w:t>Schmer</w:t>
      </w:r>
      <w:proofErr w:type="spellEnd"/>
      <w:r w:rsidR="005971BE">
        <w:t xml:space="preserve">, Inc., d/b/a Seattle Express (Seattle Express), Shuttle Express, Inc. (Shuttle Express), and Staff of the Washington Utilities and Transportation Commission (Staff) </w:t>
      </w:r>
      <w:r w:rsidR="00FD5D45">
        <w:t>(</w:t>
      </w:r>
      <w:r w:rsidR="005971BE">
        <w:t>collectively, “the Parties”</w:t>
      </w:r>
      <w:r w:rsidR="00FD5D45">
        <w:t>)</w:t>
      </w:r>
      <w:r w:rsidR="00A03923">
        <w:t>.</w:t>
      </w:r>
      <w:r w:rsidR="00C50684">
        <w:t xml:space="preserve">  </w:t>
      </w:r>
      <w:r w:rsidR="0094012A">
        <w:t>The Parties</w:t>
      </w:r>
      <w:r w:rsidR="00C50684">
        <w:t xml:space="preserve"> have signed the settlement a</w:t>
      </w:r>
      <w:r>
        <w:t xml:space="preserve">greement (Agreement), which is </w:t>
      </w:r>
      <w:r w:rsidR="001363C4">
        <w:t>being filed concurrently with</w:t>
      </w:r>
      <w:r>
        <w:t xml:space="preserve"> this Narrative.  This Narrative is not intended to modify any terms of the Agreement.</w:t>
      </w:r>
    </w:p>
    <w:p w:rsidR="000408BA" w:rsidRDefault="000408BA" w:rsidP="0084713B">
      <w:pPr>
        <w:spacing w:before="120" w:line="480" w:lineRule="auto"/>
        <w:jc w:val="center"/>
        <w:rPr>
          <w:b/>
        </w:rPr>
      </w:pPr>
      <w:r>
        <w:rPr>
          <w:b/>
        </w:rPr>
        <w:t>II.</w:t>
      </w:r>
      <w:r>
        <w:rPr>
          <w:b/>
        </w:rPr>
        <w:tab/>
        <w:t>PROPOSALS FOR REVIEW PROCEDURE</w:t>
      </w:r>
    </w:p>
    <w:p w:rsidR="000408BA" w:rsidRDefault="000408BA" w:rsidP="0084713B">
      <w:pPr>
        <w:numPr>
          <w:ilvl w:val="0"/>
          <w:numId w:val="10"/>
        </w:numPr>
        <w:spacing w:line="480" w:lineRule="auto"/>
      </w:pPr>
      <w:r>
        <w:tab/>
        <w:t xml:space="preserve">The </w:t>
      </w:r>
      <w:r w:rsidR="0094012A">
        <w:t>Parties</w:t>
      </w:r>
      <w:r>
        <w:t xml:space="preserve"> submit that this matter is considerably less complex than a general rate proceeding and request that review proceed on a timetable for less complex matters, as provided in WAC 480-07-740(1)(b).  To the knowledge of </w:t>
      </w:r>
      <w:r w:rsidR="00F677C4">
        <w:t>all of the parties</w:t>
      </w:r>
      <w:r>
        <w:t xml:space="preserve">, there are no opponents of the </w:t>
      </w:r>
      <w:r w:rsidR="00A03923">
        <w:t>Agreement</w:t>
      </w:r>
      <w:r>
        <w:t>.  Because of the less complex nature of th</w:t>
      </w:r>
      <w:r w:rsidR="00CA6D4C">
        <w:t>is</w:t>
      </w:r>
      <w:r>
        <w:t xml:space="preserve"> matter and the </w:t>
      </w:r>
      <w:r>
        <w:lastRenderedPageBreak/>
        <w:t xml:space="preserve">uncontested status of the </w:t>
      </w:r>
      <w:r w:rsidR="00A03923">
        <w:t>Agreement</w:t>
      </w:r>
      <w:r>
        <w:t xml:space="preserve">, the </w:t>
      </w:r>
      <w:r w:rsidR="0094012A">
        <w:t>Parties</w:t>
      </w:r>
      <w:r>
        <w:t xml:space="preserve"> suggest that a formal settlement hearing along with the opportunity for public comment are unnecessary in this case.</w:t>
      </w:r>
    </w:p>
    <w:p w:rsidR="000408BA" w:rsidRDefault="000408BA" w:rsidP="0084713B">
      <w:pPr>
        <w:numPr>
          <w:ilvl w:val="0"/>
          <w:numId w:val="10"/>
        </w:numPr>
        <w:spacing w:line="480" w:lineRule="auto"/>
      </w:pPr>
      <w:r>
        <w:tab/>
      </w:r>
      <w:r w:rsidR="00F94B15">
        <w:t xml:space="preserve">In support of their </w:t>
      </w:r>
      <w:r w:rsidR="00F4394E">
        <w:t>A</w:t>
      </w:r>
      <w:r w:rsidR="00F94B15">
        <w:t xml:space="preserve">greement, the </w:t>
      </w:r>
      <w:r w:rsidR="0094012A">
        <w:t>Parties</w:t>
      </w:r>
      <w:r w:rsidR="00F94B15">
        <w:t xml:space="preserve"> </w:t>
      </w:r>
      <w:r w:rsidR="00FD5D45">
        <w:t>submit</w:t>
      </w:r>
      <w:r w:rsidR="00F94B15">
        <w:t xml:space="preserve"> </w:t>
      </w:r>
      <w:r w:rsidR="00FB309D">
        <w:t>this Narrative</w:t>
      </w:r>
      <w:r w:rsidR="00FD5D45">
        <w:t>,</w:t>
      </w:r>
      <w:r w:rsidR="00FB309D">
        <w:t xml:space="preserve"> </w:t>
      </w:r>
      <w:r w:rsidR="00E02287">
        <w:t xml:space="preserve">draft tariff sheets (Attachment A to Settlement Agreement), and </w:t>
      </w:r>
      <w:r w:rsidR="00FD5D45">
        <w:t>statements of need for the</w:t>
      </w:r>
      <w:r w:rsidR="00E02287">
        <w:t xml:space="preserve"> proposed service (Attachment B</w:t>
      </w:r>
      <w:r w:rsidR="003C6122">
        <w:t xml:space="preserve"> to Settlement Agreement</w:t>
      </w:r>
      <w:r w:rsidR="00FD5D45">
        <w:t>)</w:t>
      </w:r>
      <w:r w:rsidR="00D60826">
        <w:t>.</w:t>
      </w:r>
      <w:r w:rsidR="00C253E0">
        <w:t xml:space="preserve">  </w:t>
      </w:r>
      <w:r>
        <w:t xml:space="preserve">The </w:t>
      </w:r>
      <w:r w:rsidR="0094012A">
        <w:t>Parties</w:t>
      </w:r>
      <w:r>
        <w:t xml:space="preserve"> do not intend to file </w:t>
      </w:r>
      <w:r w:rsidR="00F94B15">
        <w:t xml:space="preserve">further </w:t>
      </w:r>
      <w:r>
        <w:t>documentation supporting the Agreement</w:t>
      </w:r>
      <w:r w:rsidR="00F94B15">
        <w:t>.</w:t>
      </w:r>
      <w:r>
        <w:t xml:space="preserve">  If</w:t>
      </w:r>
      <w:r w:rsidR="00F94B15">
        <w:t>, however,</w:t>
      </w:r>
      <w:r>
        <w:t xml:space="preserve"> the Commission requires supporting documents </w:t>
      </w:r>
      <w:r w:rsidR="00465C54">
        <w:t>beyond the</w:t>
      </w:r>
      <w:r>
        <w:t xml:space="preserve"> documents on file in this docket, </w:t>
      </w:r>
      <w:r w:rsidR="00F94B15">
        <w:t xml:space="preserve">including the documents filed in support of the Agreement, </w:t>
      </w:r>
      <w:r>
        <w:t xml:space="preserve">the </w:t>
      </w:r>
      <w:r w:rsidR="0094012A">
        <w:t>Parties</w:t>
      </w:r>
      <w:r>
        <w:t xml:space="preserve"> will provide documentation as needed.</w:t>
      </w:r>
    </w:p>
    <w:p w:rsidR="000408BA" w:rsidRDefault="000408BA" w:rsidP="0084713B">
      <w:pPr>
        <w:numPr>
          <w:ilvl w:val="0"/>
          <w:numId w:val="10"/>
        </w:numPr>
        <w:spacing w:line="480" w:lineRule="auto"/>
      </w:pPr>
      <w:r>
        <w:tab/>
        <w:t xml:space="preserve">In keeping with WAC 480-07-740(2)(b), the </w:t>
      </w:r>
      <w:r w:rsidR="0094012A">
        <w:t>Parties</w:t>
      </w:r>
      <w:r>
        <w:t xml:space="preserve"> are prepared to present one or more witnesses each to testify in support of the proposal and answer questions concerning the </w:t>
      </w:r>
      <w:r w:rsidR="00C50684">
        <w:t xml:space="preserve">Agreement’s </w:t>
      </w:r>
      <w:r>
        <w:t xml:space="preserve">details, and its costs and benefits, should such testimony be required.  In addition, </w:t>
      </w:r>
      <w:proofErr w:type="gramStart"/>
      <w:r>
        <w:t xml:space="preserve">counsel </w:t>
      </w:r>
      <w:r w:rsidR="00C50684">
        <w:t xml:space="preserve">for </w:t>
      </w:r>
      <w:r w:rsidR="00FD5D45">
        <w:t>all</w:t>
      </w:r>
      <w:r w:rsidR="00C50684">
        <w:t xml:space="preserve"> </w:t>
      </w:r>
      <w:r w:rsidR="0094012A">
        <w:t>Parties</w:t>
      </w:r>
      <w:r w:rsidR="00C50684">
        <w:t xml:space="preserve"> </w:t>
      </w:r>
      <w:r>
        <w:t>are</w:t>
      </w:r>
      <w:proofErr w:type="gramEnd"/>
      <w:r>
        <w:t xml:space="preserve"> available to respond to any questions regarding the proposed </w:t>
      </w:r>
      <w:r w:rsidR="00A03923">
        <w:t xml:space="preserve">Agreement </w:t>
      </w:r>
      <w:r>
        <w:t>that the Commission may have.</w:t>
      </w:r>
    </w:p>
    <w:p w:rsidR="000408BA" w:rsidRDefault="000408BA" w:rsidP="0084713B">
      <w:pPr>
        <w:numPr>
          <w:ilvl w:val="0"/>
          <w:numId w:val="10"/>
        </w:numPr>
        <w:spacing w:line="480" w:lineRule="auto"/>
      </w:pPr>
      <w:r>
        <w:tab/>
        <w:t xml:space="preserve">The </w:t>
      </w:r>
      <w:r w:rsidR="0094012A">
        <w:t>Parties</w:t>
      </w:r>
      <w:r>
        <w:t xml:space="preserve"> request a streamlined review of the proposed </w:t>
      </w:r>
      <w:r w:rsidR="00A03923">
        <w:t>Agreement</w:t>
      </w:r>
      <w:r>
        <w:t xml:space="preserve">.  To that end, the </w:t>
      </w:r>
      <w:r w:rsidR="0094012A">
        <w:t>Parties</w:t>
      </w:r>
      <w:r w:rsidR="00427224">
        <w:t xml:space="preserve"> would prefer an informal review</w:t>
      </w:r>
      <w:r>
        <w:t xml:space="preserve"> on a paper record.  In accordance with WAC 480-07-730, the </w:t>
      </w:r>
      <w:r w:rsidR="0094012A">
        <w:t>Parties</w:t>
      </w:r>
      <w:r>
        <w:t xml:space="preserve"> propose the foregoing procedural alternatives for review of the proposed </w:t>
      </w:r>
      <w:r w:rsidR="00A03923">
        <w:t>A</w:t>
      </w:r>
      <w:r>
        <w:t>greement.</w:t>
      </w:r>
    </w:p>
    <w:p w:rsidR="000408BA" w:rsidRDefault="000408BA" w:rsidP="0084713B">
      <w:pPr>
        <w:pStyle w:val="Heading7"/>
        <w:keepNext w:val="0"/>
        <w:numPr>
          <w:ilvl w:val="2"/>
          <w:numId w:val="10"/>
        </w:numPr>
        <w:tabs>
          <w:tab w:val="clear" w:pos="2700"/>
        </w:tabs>
        <w:spacing w:before="120" w:line="240" w:lineRule="auto"/>
        <w:ind w:left="0" w:firstLine="0"/>
      </w:pPr>
      <w:r>
        <w:t>SCOPE OF THE UNDERLYING DISPUTE</w:t>
      </w:r>
    </w:p>
    <w:p w:rsidR="000408BA" w:rsidRDefault="000408BA" w:rsidP="0084713B"/>
    <w:p w:rsidR="00703127" w:rsidRDefault="000408BA" w:rsidP="0084713B">
      <w:pPr>
        <w:numPr>
          <w:ilvl w:val="0"/>
          <w:numId w:val="10"/>
        </w:numPr>
        <w:spacing w:line="480" w:lineRule="auto"/>
      </w:pPr>
      <w:r>
        <w:tab/>
        <w:t xml:space="preserve">The underlying dispute concerns </w:t>
      </w:r>
      <w:r w:rsidR="00E22D3F">
        <w:t xml:space="preserve">a </w:t>
      </w:r>
      <w:r w:rsidR="008F1793">
        <w:t>protested application for extension of auto transportation authority</w:t>
      </w:r>
      <w:r w:rsidR="00E22D3F">
        <w:t xml:space="preserve">.  </w:t>
      </w:r>
      <w:r w:rsidR="00122398">
        <w:t>Seattle Express requested authority to transport passengers between Cruise Terminals 66 and 91 and the Sea-</w:t>
      </w:r>
      <w:proofErr w:type="spellStart"/>
      <w:r w:rsidR="00122398">
        <w:t>Tac</w:t>
      </w:r>
      <w:proofErr w:type="spellEnd"/>
      <w:r w:rsidR="00122398">
        <w:t xml:space="preserve"> </w:t>
      </w:r>
      <w:r w:rsidR="004E26E3">
        <w:t xml:space="preserve">International </w:t>
      </w:r>
      <w:r w:rsidR="00122398">
        <w:t xml:space="preserve">Airport.  </w:t>
      </w:r>
      <w:r w:rsidR="008101D6">
        <w:t>The protestant</w:t>
      </w:r>
      <w:r w:rsidR="00122398">
        <w:t>, Shuttle Express,</w:t>
      </w:r>
      <w:r w:rsidR="008101D6">
        <w:t xml:space="preserve"> currently holds authority to serve th</w:t>
      </w:r>
      <w:r w:rsidR="00122398">
        <w:t>is</w:t>
      </w:r>
      <w:r w:rsidR="008101D6">
        <w:t xml:space="preserve"> route</w:t>
      </w:r>
      <w:r w:rsidR="004A5655">
        <w:t>.</w:t>
      </w:r>
    </w:p>
    <w:p w:rsidR="000408BA" w:rsidRDefault="000408BA" w:rsidP="0084713B">
      <w:pPr>
        <w:pStyle w:val="Heading6"/>
        <w:keepNext w:val="0"/>
        <w:widowControl/>
        <w:autoSpaceDE/>
        <w:autoSpaceDN/>
        <w:adjustRightInd/>
        <w:spacing w:before="120" w:line="240" w:lineRule="auto"/>
      </w:pPr>
      <w:r>
        <w:lastRenderedPageBreak/>
        <w:t>IV.</w:t>
      </w:r>
      <w:r>
        <w:tab/>
        <w:t>DESCRIPTION OF PROPOSED SETTLEMENT</w:t>
      </w:r>
    </w:p>
    <w:p w:rsidR="000408BA" w:rsidRDefault="000408BA" w:rsidP="0084713B">
      <w:pPr>
        <w:ind w:left="720"/>
      </w:pPr>
    </w:p>
    <w:p w:rsidR="006C2C12" w:rsidRDefault="000408BA" w:rsidP="0084713B">
      <w:pPr>
        <w:numPr>
          <w:ilvl w:val="0"/>
          <w:numId w:val="10"/>
        </w:numPr>
        <w:spacing w:line="480" w:lineRule="auto"/>
      </w:pPr>
      <w:r>
        <w:tab/>
        <w:t xml:space="preserve">The </w:t>
      </w:r>
      <w:r w:rsidR="00A03923">
        <w:t xml:space="preserve">Agreement </w:t>
      </w:r>
      <w:r w:rsidR="008101D6">
        <w:t xml:space="preserve">presents a modified proposed extension of </w:t>
      </w:r>
      <w:r w:rsidR="00122398">
        <w:t>service</w:t>
      </w:r>
      <w:r w:rsidR="008101D6">
        <w:t xml:space="preserve">, which </w:t>
      </w:r>
      <w:r>
        <w:t xml:space="preserve">resolves all </w:t>
      </w:r>
      <w:r w:rsidR="00236C0F">
        <w:t xml:space="preserve">of the </w:t>
      </w:r>
      <w:r w:rsidR="00E22D3F">
        <w:t>issues in disput</w:t>
      </w:r>
      <w:r w:rsidR="00DA78C4">
        <w:t xml:space="preserve">e.  </w:t>
      </w:r>
      <w:r w:rsidR="00181BF8">
        <w:t xml:space="preserve">Seattle Express agrees to </w:t>
      </w:r>
      <w:r w:rsidR="00122398">
        <w:t xml:space="preserve">proposed authority that would allow it to provide transportation from hotels in the </w:t>
      </w:r>
      <w:r w:rsidR="00FE38D8">
        <w:t>c</w:t>
      </w:r>
      <w:r w:rsidR="00122398">
        <w:t>ities of Sea-</w:t>
      </w:r>
      <w:proofErr w:type="spellStart"/>
      <w:r w:rsidR="00122398">
        <w:t>Tac</w:t>
      </w:r>
      <w:proofErr w:type="spellEnd"/>
      <w:r w:rsidR="00122398">
        <w:t xml:space="preserve"> and Tukwila </w:t>
      </w:r>
      <w:r w:rsidR="00AD6459">
        <w:t xml:space="preserve">with a required stop at Cruise Terminal 66 or 91 </w:t>
      </w:r>
      <w:r w:rsidR="00122398">
        <w:t>to Sea-</w:t>
      </w:r>
      <w:proofErr w:type="spellStart"/>
      <w:r w:rsidR="00122398">
        <w:t>Tac</w:t>
      </w:r>
      <w:proofErr w:type="spellEnd"/>
      <w:r w:rsidR="00122398">
        <w:t xml:space="preserve"> </w:t>
      </w:r>
      <w:r w:rsidR="00AD6459">
        <w:t xml:space="preserve">International </w:t>
      </w:r>
      <w:r w:rsidR="00122398">
        <w:t>Airport</w:t>
      </w:r>
      <w:r w:rsidR="00AD6459">
        <w:t>.</w:t>
      </w:r>
      <w:r w:rsidR="00C5321E">
        <w:rPr>
          <w:rStyle w:val="FootnoteReference"/>
        </w:rPr>
        <w:footnoteReference w:id="1"/>
      </w:r>
      <w:r w:rsidR="00122398">
        <w:t xml:space="preserve">  </w:t>
      </w:r>
      <w:r w:rsidR="00455F7D">
        <w:t>Seattle Express also agrees</w:t>
      </w:r>
      <w:r w:rsidR="00C5321E">
        <w:t xml:space="preserve"> to a restriction that </w:t>
      </w:r>
      <w:r w:rsidR="00122398">
        <w:t>passengers travel on a single-fare ticket.</w:t>
      </w:r>
      <w:r w:rsidR="00C5321E">
        <w:rPr>
          <w:rStyle w:val="FootnoteReference"/>
        </w:rPr>
        <w:footnoteReference w:id="2"/>
      </w:r>
      <w:r w:rsidR="00122398">
        <w:t xml:space="preserve">  </w:t>
      </w:r>
      <w:r w:rsidR="00C5321E">
        <w:t xml:space="preserve">Under Seattle Express’ current authority, Seattle Express can transport passengers from hotels in the </w:t>
      </w:r>
      <w:r w:rsidR="00FE38D8">
        <w:t>c</w:t>
      </w:r>
      <w:r w:rsidR="00C5321E">
        <w:t>ities of Sea-</w:t>
      </w:r>
      <w:proofErr w:type="spellStart"/>
      <w:r w:rsidR="00C5321E">
        <w:t>Tac</w:t>
      </w:r>
      <w:proofErr w:type="spellEnd"/>
      <w:r w:rsidR="00C5321E">
        <w:t xml:space="preserve"> and Tukwila to Cruise Terminal 66 or 91.  The proposed authority would allow Seattle Express to pick up these same passengers at the conclusion of their cruises and transport them to the airpo</w:t>
      </w:r>
      <w:r w:rsidR="00E521C4">
        <w:t>rt.</w:t>
      </w:r>
    </w:p>
    <w:p w:rsidR="006C2C12" w:rsidRDefault="006C2C12" w:rsidP="0084713B">
      <w:pPr>
        <w:numPr>
          <w:ilvl w:val="0"/>
          <w:numId w:val="10"/>
        </w:numPr>
        <w:spacing w:line="480" w:lineRule="auto"/>
      </w:pPr>
      <w:r>
        <w:tab/>
        <w:t xml:space="preserve">The single-fare ticket ensures that passengers traveling </w:t>
      </w:r>
      <w:r w:rsidR="00455F7D">
        <w:t xml:space="preserve">with Seattle Express </w:t>
      </w:r>
      <w:r>
        <w:t>from the cruise terminals to the airport have already traveled with Seattle Express from a Sea-</w:t>
      </w:r>
      <w:proofErr w:type="spellStart"/>
      <w:r>
        <w:t>Tac</w:t>
      </w:r>
      <w:proofErr w:type="spellEnd"/>
      <w:r>
        <w:t xml:space="preserve"> or Tukwila hotel to the cruise terminals.  </w:t>
      </w:r>
      <w:r w:rsidR="0023577F">
        <w:t>Although Seattle Express could transport passengers under the proposed authority from hotels in Sea-</w:t>
      </w:r>
      <w:proofErr w:type="spellStart"/>
      <w:r w:rsidR="0023577F">
        <w:t>Tac</w:t>
      </w:r>
      <w:proofErr w:type="spellEnd"/>
      <w:r w:rsidR="0023577F">
        <w:t xml:space="preserve"> and Tukwila to Sea-</w:t>
      </w:r>
      <w:proofErr w:type="spellStart"/>
      <w:r w:rsidR="0023577F">
        <w:t>Tac</w:t>
      </w:r>
      <w:proofErr w:type="spellEnd"/>
      <w:r w:rsidR="0023577F">
        <w:t xml:space="preserve"> </w:t>
      </w:r>
      <w:r w:rsidR="00B703B1">
        <w:t xml:space="preserve">International </w:t>
      </w:r>
      <w:r w:rsidR="0023577F">
        <w:t xml:space="preserve">Airport </w:t>
      </w:r>
      <w:r>
        <w:t xml:space="preserve">in one trip, </w:t>
      </w:r>
      <w:r w:rsidR="0023577F">
        <w:t xml:space="preserve">by way of the cruise terminals, the Parties anticipate that </w:t>
      </w:r>
      <w:r>
        <w:t>the required intermediate stop at the cruise terminals will discourage</w:t>
      </w:r>
      <w:r w:rsidR="0023577F">
        <w:t xml:space="preserve"> passengers </w:t>
      </w:r>
      <w:r>
        <w:t xml:space="preserve">from selecting this option. </w:t>
      </w:r>
    </w:p>
    <w:p w:rsidR="00E521C4" w:rsidRDefault="00E521C4" w:rsidP="0084713B">
      <w:pPr>
        <w:numPr>
          <w:ilvl w:val="0"/>
          <w:numId w:val="10"/>
        </w:numPr>
        <w:spacing w:line="480" w:lineRule="auto"/>
      </w:pPr>
      <w:r>
        <w:tab/>
      </w:r>
      <w:r w:rsidR="000A59BA">
        <w:t xml:space="preserve">Based on the </w:t>
      </w:r>
      <w:r w:rsidR="0023577F">
        <w:t xml:space="preserve">negotiated </w:t>
      </w:r>
      <w:r w:rsidR="000A59BA">
        <w:t xml:space="preserve">modifications to the proposed service, </w:t>
      </w:r>
      <w:r>
        <w:t>Shuttle Express agrees to withdraw its protest</w:t>
      </w:r>
      <w:r w:rsidR="000A59BA">
        <w:t>.</w:t>
      </w:r>
      <w:r w:rsidR="001B30FD">
        <w:rPr>
          <w:rStyle w:val="FootnoteReference"/>
        </w:rPr>
        <w:footnoteReference w:id="3"/>
      </w:r>
    </w:p>
    <w:p w:rsidR="000408BA" w:rsidRDefault="000408BA" w:rsidP="00FE38D8">
      <w:pPr>
        <w:keepNext/>
        <w:spacing w:before="120"/>
        <w:jc w:val="center"/>
        <w:rPr>
          <w:b/>
        </w:rPr>
      </w:pPr>
      <w:r>
        <w:rPr>
          <w:b/>
        </w:rPr>
        <w:lastRenderedPageBreak/>
        <w:t>V.</w:t>
      </w:r>
      <w:r>
        <w:rPr>
          <w:b/>
        </w:rPr>
        <w:tab/>
        <w:t>STATEMENT OF PARTIES’ INTERESTS AND THE PUBLIC INTEREST</w:t>
      </w:r>
    </w:p>
    <w:p w:rsidR="000408BA" w:rsidRDefault="000408BA" w:rsidP="00FE38D8">
      <w:pPr>
        <w:keepNext/>
      </w:pPr>
    </w:p>
    <w:p w:rsidR="000408BA" w:rsidRDefault="000408BA" w:rsidP="00FE38D8">
      <w:pPr>
        <w:pStyle w:val="BodyTextIndent2"/>
        <w:keepNext/>
        <w:numPr>
          <w:ilvl w:val="0"/>
          <w:numId w:val="10"/>
        </w:numPr>
        <w:spacing w:line="480" w:lineRule="auto"/>
      </w:pPr>
      <w:r>
        <w:tab/>
        <w:t xml:space="preserve">The </w:t>
      </w:r>
      <w:r w:rsidR="0094012A">
        <w:t>Parties</w:t>
      </w:r>
      <w:r>
        <w:t xml:space="preserve"> find it is in their best interests to avoid the </w:t>
      </w:r>
      <w:r w:rsidR="007A0C47">
        <w:t xml:space="preserve">expense, inconvenience, uncertainty, and delay </w:t>
      </w:r>
      <w:r w:rsidR="008145CA">
        <w:t>inherent</w:t>
      </w:r>
      <w:r w:rsidR="007F7C50">
        <w:t xml:space="preserve"> in a </w:t>
      </w:r>
      <w:r w:rsidR="008145CA">
        <w:t>litigated</w:t>
      </w:r>
      <w:r w:rsidR="007F7C50">
        <w:t xml:space="preserve"> outcome</w:t>
      </w:r>
      <w:r>
        <w:t xml:space="preserve">.  </w:t>
      </w:r>
      <w:r w:rsidR="00455F7D">
        <w:t>The Agreement resolves all of the issues in dispute</w:t>
      </w:r>
      <w:r w:rsidR="00921EC6">
        <w:t>.  Under these circumstances,</w:t>
      </w:r>
      <w:r>
        <w:t xml:space="preserve"> it is in the public interest that </w:t>
      </w:r>
      <w:proofErr w:type="gramStart"/>
      <w:r>
        <w:t xml:space="preserve">this </w:t>
      </w:r>
      <w:r w:rsidR="00455F7D">
        <w:t>proceeding</w:t>
      </w:r>
      <w:r>
        <w:t xml:space="preserve"> conclude</w:t>
      </w:r>
      <w:proofErr w:type="gramEnd"/>
      <w:r>
        <w:t xml:space="preserve"> without the further expenditure of public resources on litigation</w:t>
      </w:r>
      <w:r w:rsidR="007F7C50">
        <w:t xml:space="preserve"> expenses</w:t>
      </w:r>
      <w:r>
        <w:t>.</w:t>
      </w:r>
    </w:p>
    <w:p w:rsidR="000408BA" w:rsidRDefault="009B5FAA" w:rsidP="0084713B">
      <w:pPr>
        <w:pStyle w:val="Heading2"/>
        <w:keepNext w:val="0"/>
        <w:spacing w:line="240" w:lineRule="auto"/>
        <w:jc w:val="center"/>
      </w:pPr>
      <w:r>
        <w:t>VI.</w:t>
      </w:r>
      <w:r>
        <w:tab/>
      </w:r>
      <w:r w:rsidR="000408BA">
        <w:t>LEGAL POINTS THAT BEAR ON PROPOSED SETTLEMENT</w:t>
      </w:r>
    </w:p>
    <w:p w:rsidR="000408BA" w:rsidRDefault="000408BA" w:rsidP="0084713B">
      <w:pPr>
        <w:pStyle w:val="BodyTextIndent2"/>
        <w:spacing w:line="240" w:lineRule="auto"/>
        <w:ind w:firstLine="0"/>
      </w:pPr>
    </w:p>
    <w:p w:rsidR="00C57025" w:rsidRDefault="000408BA" w:rsidP="0084713B">
      <w:pPr>
        <w:pStyle w:val="BodyTextIndent2"/>
        <w:numPr>
          <w:ilvl w:val="0"/>
          <w:numId w:val="10"/>
        </w:numPr>
        <w:tabs>
          <w:tab w:val="left" w:pos="720"/>
        </w:tabs>
        <w:spacing w:line="480" w:lineRule="auto"/>
      </w:pPr>
      <w:r>
        <w:tab/>
      </w:r>
      <w:r w:rsidR="00C57025">
        <w:t>Under RCW 81.68.040, an auto transportation company is prohibit</w:t>
      </w:r>
      <w:r w:rsidR="00BB744B">
        <w:t>ed</w:t>
      </w:r>
      <w:r w:rsidR="00C57025">
        <w:t xml:space="preserve"> from transporting passengers and their baggage for compensation between fixed termini or over a regular route before it has o</w:t>
      </w:r>
      <w:r w:rsidR="004C3B7E">
        <w:t>btained a certificate from the C</w:t>
      </w:r>
      <w:r w:rsidR="00C57025">
        <w:t xml:space="preserve">ommission declaring that public convenience and necessity require such operation.  </w:t>
      </w:r>
      <w:r w:rsidR="00BE37C7">
        <w:t>This statute further</w:t>
      </w:r>
      <w:r w:rsidR="001F0EDE">
        <w:t xml:space="preserve"> provides that, if the existing auto transportation company serving such territory does not object, the </w:t>
      </w:r>
      <w:r w:rsidR="00F32225">
        <w:t>C</w:t>
      </w:r>
      <w:bookmarkStart w:id="0" w:name="_GoBack"/>
      <w:bookmarkEnd w:id="0"/>
      <w:r w:rsidR="001F0EDE">
        <w:t xml:space="preserve">ommission can issue the certificate sought with or without a hearing.  The only protestant, Shuttle Express, to the application at issue has agreed to withdraw its protest.  The applicant, Seattle Express, has provided evidence in Attachment B that the public requires the proposed service.  Finally, the Parties agree that </w:t>
      </w:r>
      <w:r w:rsidR="00CC742B">
        <w:t>the proposed service, as modified by this Agreement, is necessary and will be a convenience to the public.</w:t>
      </w:r>
    </w:p>
    <w:p w:rsidR="00CA6D4C" w:rsidRDefault="00CC742B" w:rsidP="0084713B">
      <w:pPr>
        <w:pStyle w:val="BodyTextIndent2"/>
        <w:numPr>
          <w:ilvl w:val="0"/>
          <w:numId w:val="10"/>
        </w:numPr>
        <w:tabs>
          <w:tab w:val="left" w:pos="720"/>
        </w:tabs>
        <w:spacing w:line="480" w:lineRule="auto"/>
      </w:pPr>
      <w:r>
        <w:tab/>
      </w:r>
      <w:r w:rsidR="000408BA">
        <w:t xml:space="preserve">In WAC 480-07-700, the Commission </w:t>
      </w:r>
      <w:r w:rsidR="00DC2548">
        <w:t>states</w:t>
      </w:r>
      <w:r w:rsidR="000408BA">
        <w:t xml:space="preserve"> its support for </w:t>
      </w:r>
      <w:r w:rsidR="00BB744B">
        <w:t>p</w:t>
      </w:r>
      <w:r w:rsidR="0094012A">
        <w:t>arties</w:t>
      </w:r>
      <w:r w:rsidR="000408BA">
        <w:t xml:space="preserve">’ informal efforts to resolve disputes without the need for contested hearings when doing so is lawful and consistent with the public interest.  The </w:t>
      </w:r>
      <w:r w:rsidR="0094012A">
        <w:t>Parties</w:t>
      </w:r>
      <w:r w:rsidR="000408BA">
        <w:t xml:space="preserve"> have resolved all of the issues in dispute between them, and their resolution complies with Commission rules and, as explained above, is consistent with the public interest.</w:t>
      </w:r>
    </w:p>
    <w:p w:rsidR="000408BA" w:rsidRDefault="009B5FAA" w:rsidP="00BB744B">
      <w:pPr>
        <w:pStyle w:val="BodyTextIndent2"/>
        <w:keepNext/>
        <w:spacing w:before="120" w:line="240" w:lineRule="auto"/>
        <w:ind w:firstLine="0"/>
        <w:jc w:val="center"/>
        <w:rPr>
          <w:b/>
        </w:rPr>
      </w:pPr>
      <w:r>
        <w:rPr>
          <w:b/>
        </w:rPr>
        <w:lastRenderedPageBreak/>
        <w:t>VII.</w:t>
      </w:r>
      <w:r>
        <w:rPr>
          <w:b/>
        </w:rPr>
        <w:tab/>
      </w:r>
      <w:r w:rsidR="000408BA">
        <w:rPr>
          <w:b/>
        </w:rPr>
        <w:t>CONCLUSION</w:t>
      </w:r>
    </w:p>
    <w:p w:rsidR="000408BA" w:rsidRDefault="000408BA" w:rsidP="00BB744B">
      <w:pPr>
        <w:keepNext/>
      </w:pPr>
    </w:p>
    <w:p w:rsidR="000408BA" w:rsidRDefault="000408BA" w:rsidP="00BB744B">
      <w:pPr>
        <w:keepNext/>
        <w:numPr>
          <w:ilvl w:val="0"/>
          <w:numId w:val="10"/>
        </w:numPr>
        <w:spacing w:line="480" w:lineRule="auto"/>
      </w:pPr>
      <w:r>
        <w:tab/>
        <w:t xml:space="preserve">Because the </w:t>
      </w:r>
      <w:r w:rsidR="0094012A">
        <w:t>Parties</w:t>
      </w:r>
      <w:r>
        <w:t xml:space="preserve"> have negotiated a compromise on all of the issues in this dispute</w:t>
      </w:r>
      <w:r w:rsidR="00BB744B">
        <w:t>,</w:t>
      </w:r>
      <w:r>
        <w:t xml:space="preserve"> and because the </w:t>
      </w:r>
      <w:r w:rsidR="00A03923">
        <w:t xml:space="preserve">Agreement </w:t>
      </w:r>
      <w:r>
        <w:t xml:space="preserve">is in the public interest, </w:t>
      </w:r>
      <w:r w:rsidR="0026688E">
        <w:t>the</w:t>
      </w:r>
      <w:r>
        <w:t xml:space="preserve"> </w:t>
      </w:r>
      <w:r w:rsidR="0094012A">
        <w:t>Parties</w:t>
      </w:r>
      <w:r>
        <w:t xml:space="preserve"> request that the Commission</w:t>
      </w:r>
      <w:r w:rsidR="00F66A03">
        <w:t xml:space="preserve"> issue an order</w:t>
      </w:r>
      <w:r>
        <w:t xml:space="preserve"> approv</w:t>
      </w:r>
      <w:r w:rsidR="00F66A03">
        <w:t>ing</w:t>
      </w:r>
      <w:r>
        <w:t xml:space="preserve"> the Agreement</w:t>
      </w:r>
      <w:r w:rsidR="00F66A03">
        <w:t xml:space="preserve"> in full</w:t>
      </w:r>
      <w:r>
        <w:t>.</w:t>
      </w:r>
    </w:p>
    <w:p w:rsidR="000408BA" w:rsidRDefault="000408BA" w:rsidP="0084713B">
      <w:pPr>
        <w:ind w:firstLine="720"/>
      </w:pPr>
      <w:proofErr w:type="gramStart"/>
      <w:r>
        <w:t xml:space="preserve">Respectfully submitted this </w:t>
      </w:r>
      <w:r w:rsidR="007B0681">
        <w:t>28th</w:t>
      </w:r>
      <w:r>
        <w:t xml:space="preserve"> day of </w:t>
      </w:r>
      <w:r w:rsidR="00CC742B">
        <w:t>March, 2012</w:t>
      </w:r>
      <w:r w:rsidR="00B21484">
        <w:t>.</w:t>
      </w:r>
      <w:proofErr w:type="gramEnd"/>
    </w:p>
    <w:p w:rsidR="000408BA" w:rsidRDefault="000408BA" w:rsidP="0084713B">
      <w:pPr>
        <w:ind w:firstLine="720"/>
      </w:pPr>
    </w:p>
    <w:p w:rsidR="000408BA" w:rsidRDefault="000408BA" w:rsidP="0084713B">
      <w:pPr>
        <w:ind w:firstLine="720"/>
      </w:pPr>
    </w:p>
    <w:tbl>
      <w:tblPr>
        <w:tblW w:w="10068" w:type="dxa"/>
        <w:tblLook w:val="00A0" w:firstRow="1" w:lastRow="0" w:firstColumn="1" w:lastColumn="0" w:noHBand="0" w:noVBand="0"/>
      </w:tblPr>
      <w:tblGrid>
        <w:gridCol w:w="5628"/>
        <w:gridCol w:w="4440"/>
      </w:tblGrid>
      <w:tr w:rsidR="005971BE" w:rsidTr="00122398">
        <w:tc>
          <w:tcPr>
            <w:tcW w:w="5628" w:type="dxa"/>
          </w:tcPr>
          <w:p w:rsidR="005971BE" w:rsidRDefault="005971BE" w:rsidP="0084713B">
            <w:r>
              <w:rPr>
                <w:b/>
              </w:rPr>
              <w:t>MILLER SCHMER d/b/a SEATTLE EXPRESS</w:t>
            </w:r>
            <w:r>
              <w:t xml:space="preserve"> </w:t>
            </w:r>
          </w:p>
          <w:p w:rsidR="005971BE" w:rsidRDefault="005971BE" w:rsidP="0084713B"/>
        </w:tc>
        <w:tc>
          <w:tcPr>
            <w:tcW w:w="4440" w:type="dxa"/>
          </w:tcPr>
          <w:p w:rsidR="005971BE" w:rsidRDefault="005971BE" w:rsidP="0084713B">
            <w:pPr>
              <w:rPr>
                <w:b/>
              </w:rPr>
            </w:pPr>
            <w:r>
              <w:rPr>
                <w:b/>
              </w:rPr>
              <w:t>SHUTTLE EXPRESS, INC.</w:t>
            </w:r>
          </w:p>
        </w:tc>
      </w:tr>
      <w:tr w:rsidR="005971BE" w:rsidTr="00122398">
        <w:tc>
          <w:tcPr>
            <w:tcW w:w="5628" w:type="dxa"/>
          </w:tcPr>
          <w:p w:rsidR="005971BE" w:rsidRDefault="005971BE" w:rsidP="0084713B"/>
          <w:p w:rsidR="005971BE" w:rsidRDefault="005971BE" w:rsidP="0084713B"/>
        </w:tc>
        <w:tc>
          <w:tcPr>
            <w:tcW w:w="4440" w:type="dxa"/>
          </w:tcPr>
          <w:p w:rsidR="005971BE" w:rsidRDefault="005971BE" w:rsidP="0084713B"/>
          <w:p w:rsidR="005971BE" w:rsidRDefault="005971BE" w:rsidP="0084713B"/>
        </w:tc>
      </w:tr>
      <w:tr w:rsidR="005971BE" w:rsidTr="00BB744B">
        <w:trPr>
          <w:trHeight w:val="2520"/>
        </w:trPr>
        <w:tc>
          <w:tcPr>
            <w:tcW w:w="5628" w:type="dxa"/>
          </w:tcPr>
          <w:p w:rsidR="005971BE" w:rsidRDefault="005971BE" w:rsidP="0084713B">
            <w:r>
              <w:t>___________________________________</w:t>
            </w:r>
            <w:r>
              <w:tab/>
            </w:r>
          </w:p>
          <w:p w:rsidR="00AC718E" w:rsidRDefault="00AC718E" w:rsidP="00AC718E">
            <w:r>
              <w:t>DAVE W. WILEY</w:t>
            </w:r>
          </w:p>
          <w:p w:rsidR="00AC718E" w:rsidRDefault="00AC718E" w:rsidP="00AC718E"/>
          <w:p w:rsidR="00AC718E" w:rsidRDefault="00AC718E" w:rsidP="00AC718E">
            <w:r w:rsidRPr="000407CD">
              <w:t xml:space="preserve">Williams </w:t>
            </w:r>
            <w:proofErr w:type="spellStart"/>
            <w:r w:rsidRPr="000407CD">
              <w:t>Kastner</w:t>
            </w:r>
            <w:proofErr w:type="spellEnd"/>
          </w:p>
          <w:p w:rsidR="00AC718E" w:rsidRDefault="00AC718E" w:rsidP="00AC718E">
            <w:r>
              <w:t>601 Union Street, Suite 4100</w:t>
            </w:r>
          </w:p>
          <w:p w:rsidR="00AC718E" w:rsidRDefault="00AC718E" w:rsidP="00AC718E">
            <w:r>
              <w:t>Seattle, WA 98101</w:t>
            </w:r>
          </w:p>
          <w:p w:rsidR="00AC718E" w:rsidRDefault="00AC718E" w:rsidP="00AC718E"/>
          <w:p w:rsidR="00AC718E" w:rsidRDefault="00AC718E" w:rsidP="00AC718E">
            <w:r>
              <w:t xml:space="preserve">Counsel for Miller </w:t>
            </w:r>
            <w:proofErr w:type="spellStart"/>
            <w:r>
              <w:t>Schmer</w:t>
            </w:r>
            <w:proofErr w:type="spellEnd"/>
          </w:p>
          <w:p w:rsidR="005971BE" w:rsidRDefault="005971BE" w:rsidP="0084713B"/>
        </w:tc>
        <w:tc>
          <w:tcPr>
            <w:tcW w:w="4440" w:type="dxa"/>
          </w:tcPr>
          <w:p w:rsidR="005971BE" w:rsidRDefault="005971BE" w:rsidP="0084713B">
            <w:r>
              <w:t>______________________________</w:t>
            </w:r>
          </w:p>
          <w:p w:rsidR="00AC718E" w:rsidRDefault="00AC718E" w:rsidP="00AC718E">
            <w:r>
              <w:t>BROOKS E. HARLOW</w:t>
            </w:r>
          </w:p>
          <w:p w:rsidR="00AC718E" w:rsidRDefault="00AC718E" w:rsidP="00AC718E"/>
          <w:p w:rsidR="00AC718E" w:rsidRDefault="00AC718E" w:rsidP="00AC718E">
            <w:r>
              <w:t xml:space="preserve">Lukas, </w:t>
            </w:r>
            <w:proofErr w:type="spellStart"/>
            <w:r>
              <w:t>Nace</w:t>
            </w:r>
            <w:proofErr w:type="spellEnd"/>
            <w:r>
              <w:t>, Gutierrez &amp; Sachs, LLP</w:t>
            </w:r>
          </w:p>
          <w:p w:rsidR="00AC718E" w:rsidRDefault="00AC718E" w:rsidP="00AC718E">
            <w:r>
              <w:t>8300 Greensboro Drive, Suite 1200</w:t>
            </w:r>
          </w:p>
          <w:p w:rsidR="00AC718E" w:rsidRDefault="00AC718E" w:rsidP="00AC718E">
            <w:r>
              <w:t>McLean, VA  22102</w:t>
            </w:r>
          </w:p>
          <w:p w:rsidR="00AC718E" w:rsidRDefault="00AC718E" w:rsidP="00AC718E"/>
          <w:p w:rsidR="00AC718E" w:rsidRDefault="00AC718E" w:rsidP="00AC718E">
            <w:r>
              <w:t>Counsel for Shuttle Express</w:t>
            </w:r>
          </w:p>
          <w:p w:rsidR="005971BE" w:rsidRDefault="005971BE" w:rsidP="0084713B"/>
          <w:p w:rsidR="00AC718E" w:rsidRDefault="00AC718E" w:rsidP="0084713B"/>
          <w:p w:rsidR="005971BE" w:rsidRDefault="005971BE" w:rsidP="0084713B"/>
        </w:tc>
      </w:tr>
    </w:tbl>
    <w:p w:rsidR="00BB744B" w:rsidRDefault="00A70399" w:rsidP="00A70399">
      <w:pPr>
        <w:jc w:val="both"/>
        <w:rPr>
          <w:b/>
          <w:caps/>
        </w:rPr>
      </w:pPr>
      <w:r w:rsidRPr="00A70399">
        <w:rPr>
          <w:b/>
          <w:caps/>
        </w:rPr>
        <w:t>Washington Utilities and</w:t>
      </w:r>
    </w:p>
    <w:p w:rsidR="00A70399" w:rsidRPr="00A70399" w:rsidRDefault="00A70399" w:rsidP="00A70399">
      <w:pPr>
        <w:jc w:val="both"/>
        <w:rPr>
          <w:b/>
          <w:caps/>
        </w:rPr>
      </w:pPr>
      <w:r w:rsidRPr="00A70399">
        <w:rPr>
          <w:b/>
          <w:caps/>
        </w:rPr>
        <w:t>Transportation Commission Staff</w:t>
      </w:r>
    </w:p>
    <w:p w:rsidR="00A70399" w:rsidRDefault="00A70399" w:rsidP="0084713B"/>
    <w:p w:rsidR="005971BE" w:rsidRDefault="005971BE" w:rsidP="0084713B">
      <w:r>
        <w:t>ROBERT M. MCKENNA</w:t>
      </w:r>
    </w:p>
    <w:p w:rsidR="005971BE" w:rsidRDefault="005971BE" w:rsidP="0084713B">
      <w:r>
        <w:t>Attorney General</w:t>
      </w:r>
    </w:p>
    <w:p w:rsidR="005971BE" w:rsidRDefault="005971BE" w:rsidP="0084713B"/>
    <w:p w:rsidR="005971BE" w:rsidRDefault="005971BE" w:rsidP="0084713B"/>
    <w:p w:rsidR="005971BE" w:rsidRDefault="005971BE" w:rsidP="0084713B">
      <w:r>
        <w:t>___________________________________</w:t>
      </w:r>
      <w:r>
        <w:tab/>
      </w:r>
    </w:p>
    <w:p w:rsidR="005971BE" w:rsidRPr="00E049E7" w:rsidRDefault="005971BE" w:rsidP="0084713B">
      <w:pPr>
        <w:ind w:left="4320" w:hanging="4320"/>
        <w:jc w:val="both"/>
      </w:pPr>
      <w:r>
        <w:t>JENNIFER CAMERON-RULKOWSKI</w:t>
      </w:r>
    </w:p>
    <w:p w:rsidR="005971BE" w:rsidRPr="00E049E7" w:rsidRDefault="005971BE" w:rsidP="0084713B">
      <w:pPr>
        <w:jc w:val="both"/>
      </w:pPr>
      <w:r w:rsidRPr="00E049E7">
        <w:t>Assistant Attorney General</w:t>
      </w:r>
    </w:p>
    <w:p w:rsidR="005971BE" w:rsidRPr="00E049E7" w:rsidRDefault="005971BE" w:rsidP="0084713B">
      <w:pPr>
        <w:jc w:val="both"/>
      </w:pPr>
      <w:r w:rsidRPr="00E049E7">
        <w:t>Counsel for Washington Utilities and</w:t>
      </w:r>
    </w:p>
    <w:p w:rsidR="005971BE" w:rsidRDefault="005971BE" w:rsidP="0084713B">
      <w:pPr>
        <w:jc w:val="both"/>
      </w:pPr>
      <w:r w:rsidRPr="00E049E7">
        <w:t>Transportation Commission Staff</w:t>
      </w:r>
    </w:p>
    <w:p w:rsidR="000408BA" w:rsidRDefault="000408BA" w:rsidP="0084713B"/>
    <w:sectPr w:rsidR="000408BA" w:rsidSect="00897D51">
      <w:footerReference w:type="default" r:id="rId9"/>
      <w:pgSz w:w="12240" w:h="15840" w:code="1"/>
      <w:pgMar w:top="1440" w:right="1440" w:bottom="1440" w:left="1872" w:header="1440" w:footer="1008" w:gutter="0"/>
      <w:paperSrc w:first="261" w:other="26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8D8" w:rsidRDefault="00FE38D8">
      <w:r>
        <w:separator/>
      </w:r>
    </w:p>
  </w:endnote>
  <w:endnote w:type="continuationSeparator" w:id="0">
    <w:p w:rsidR="00FE38D8" w:rsidRDefault="00FE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8D8" w:rsidRDefault="00FE38D8">
    <w:pPr>
      <w:pStyle w:val="Footer"/>
    </w:pPr>
  </w:p>
  <w:p w:rsidR="00FE38D8" w:rsidRPr="00CA6D4C" w:rsidRDefault="00FE38D8">
    <w:pPr>
      <w:pStyle w:val="Footer"/>
      <w:rPr>
        <w:sz w:val="22"/>
        <w:szCs w:val="22"/>
      </w:rPr>
    </w:pPr>
    <w:r w:rsidRPr="00CA6D4C">
      <w:rPr>
        <w:sz w:val="22"/>
        <w:szCs w:val="22"/>
      </w:rPr>
      <w:t>NARRATIVE SUPPORTING</w:t>
    </w:r>
  </w:p>
  <w:p w:rsidR="00FE38D8" w:rsidRDefault="00FE38D8">
    <w:pPr>
      <w:pStyle w:val="Footer"/>
      <w:rPr>
        <w:rStyle w:val="PageNumber"/>
        <w:sz w:val="22"/>
        <w:szCs w:val="22"/>
      </w:rPr>
    </w:pPr>
    <w:r w:rsidRPr="00CA6D4C">
      <w:rPr>
        <w:sz w:val="22"/>
        <w:szCs w:val="22"/>
      </w:rPr>
      <w:t xml:space="preserve">SETTLEMENT AGREEMENT - Page </w:t>
    </w:r>
    <w:r w:rsidRPr="00CA6D4C">
      <w:rPr>
        <w:rStyle w:val="PageNumber"/>
        <w:sz w:val="22"/>
        <w:szCs w:val="22"/>
      </w:rPr>
      <w:fldChar w:fldCharType="begin"/>
    </w:r>
    <w:r w:rsidRPr="00CA6D4C">
      <w:rPr>
        <w:rStyle w:val="PageNumber"/>
        <w:sz w:val="22"/>
        <w:szCs w:val="22"/>
      </w:rPr>
      <w:instrText xml:space="preserve"> PAGE </w:instrText>
    </w:r>
    <w:r w:rsidRPr="00CA6D4C">
      <w:rPr>
        <w:rStyle w:val="PageNumber"/>
        <w:sz w:val="22"/>
        <w:szCs w:val="22"/>
      </w:rPr>
      <w:fldChar w:fldCharType="separate"/>
    </w:r>
    <w:r w:rsidR="00F32225">
      <w:rPr>
        <w:rStyle w:val="PageNumber"/>
        <w:noProof/>
        <w:sz w:val="22"/>
        <w:szCs w:val="22"/>
      </w:rPr>
      <w:t>4</w:t>
    </w:r>
    <w:r w:rsidRPr="00CA6D4C">
      <w:rPr>
        <w:rStyle w:val="PageNumber"/>
        <w:sz w:val="22"/>
        <w:szCs w:val="22"/>
      </w:rPr>
      <w:fldChar w:fldCharType="end"/>
    </w:r>
    <w:r w:rsidRPr="00CA6D4C">
      <w:rPr>
        <w:rStyle w:val="PageNumber"/>
        <w:sz w:val="22"/>
        <w:szCs w:val="22"/>
      </w:rPr>
      <w:t xml:space="preserve"> of </w:t>
    </w:r>
    <w:r w:rsidRPr="00CA6D4C">
      <w:rPr>
        <w:rStyle w:val="PageNumber"/>
        <w:sz w:val="22"/>
        <w:szCs w:val="22"/>
      </w:rPr>
      <w:fldChar w:fldCharType="begin"/>
    </w:r>
    <w:r w:rsidRPr="00CA6D4C">
      <w:rPr>
        <w:rStyle w:val="PageNumber"/>
        <w:sz w:val="22"/>
        <w:szCs w:val="22"/>
      </w:rPr>
      <w:instrText xml:space="preserve"> NUMPAGES </w:instrText>
    </w:r>
    <w:r w:rsidRPr="00CA6D4C">
      <w:rPr>
        <w:rStyle w:val="PageNumber"/>
        <w:sz w:val="22"/>
        <w:szCs w:val="22"/>
      </w:rPr>
      <w:fldChar w:fldCharType="separate"/>
    </w:r>
    <w:r w:rsidR="00F32225">
      <w:rPr>
        <w:rStyle w:val="PageNumber"/>
        <w:noProof/>
        <w:sz w:val="22"/>
        <w:szCs w:val="22"/>
      </w:rPr>
      <w:t>5</w:t>
    </w:r>
    <w:r w:rsidRPr="00CA6D4C">
      <w:rPr>
        <w:rStyle w:val="PageNumber"/>
        <w:sz w:val="22"/>
        <w:szCs w:val="22"/>
      </w:rPr>
      <w:fldChar w:fldCharType="end"/>
    </w:r>
  </w:p>
  <w:p w:rsidR="00FE38D8" w:rsidRDefault="00FE38D8" w:rsidP="00DF33A4">
    <w:pPr>
      <w:pStyle w:val="Footer"/>
      <w:spacing w:line="200" w:lineRule="exact"/>
      <w:jc w:val="right"/>
      <w:rPr>
        <w:rStyle w:val="PageNumbe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8D8" w:rsidRDefault="00FE38D8">
      <w:r>
        <w:separator/>
      </w:r>
    </w:p>
  </w:footnote>
  <w:footnote w:type="continuationSeparator" w:id="0">
    <w:p w:rsidR="00FE38D8" w:rsidRDefault="00FE38D8">
      <w:r>
        <w:continuationSeparator/>
      </w:r>
    </w:p>
  </w:footnote>
  <w:footnote w:id="1">
    <w:p w:rsidR="00FE38D8" w:rsidRDefault="00FE38D8">
      <w:pPr>
        <w:pStyle w:val="FootnoteText"/>
      </w:pPr>
      <w:r>
        <w:rPr>
          <w:rStyle w:val="FootnoteReference"/>
        </w:rPr>
        <w:footnoteRef/>
      </w:r>
      <w:r>
        <w:t xml:space="preserve"> </w:t>
      </w:r>
      <w:proofErr w:type="gramStart"/>
      <w:r>
        <w:t>Settlement Agreement, ¶ 7.</w:t>
      </w:r>
      <w:proofErr w:type="gramEnd"/>
    </w:p>
  </w:footnote>
  <w:footnote w:id="2">
    <w:p w:rsidR="00FE38D8" w:rsidRPr="00C5321E" w:rsidRDefault="00FE38D8">
      <w:pPr>
        <w:pStyle w:val="FootnoteText"/>
      </w:pPr>
      <w:r>
        <w:rPr>
          <w:rStyle w:val="FootnoteReference"/>
        </w:rPr>
        <w:footnoteRef/>
      </w:r>
      <w:r>
        <w:t xml:space="preserve"> </w:t>
      </w:r>
      <w:proofErr w:type="gramStart"/>
      <w:r>
        <w:rPr>
          <w:i/>
        </w:rPr>
        <w:t>Id.</w:t>
      </w:r>
      <w:r>
        <w:t xml:space="preserve"> at ¶ 7.</w:t>
      </w:r>
      <w:proofErr w:type="gramEnd"/>
    </w:p>
  </w:footnote>
  <w:footnote w:id="3">
    <w:p w:rsidR="00FE38D8" w:rsidRPr="001B30FD" w:rsidRDefault="00FE38D8">
      <w:pPr>
        <w:pStyle w:val="FootnoteText"/>
      </w:pPr>
      <w:r>
        <w:rPr>
          <w:rStyle w:val="FootnoteReference"/>
        </w:rPr>
        <w:footnoteRef/>
      </w:r>
      <w:r>
        <w:t xml:space="preserve"> </w:t>
      </w:r>
      <w:proofErr w:type="gramStart"/>
      <w:r>
        <w:rPr>
          <w:i/>
        </w:rPr>
        <w:t>Id.</w:t>
      </w:r>
      <w:r>
        <w:t xml:space="preserve"> at 8.</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54E"/>
    <w:multiLevelType w:val="hybridMultilevel"/>
    <w:tmpl w:val="2B82A29A"/>
    <w:lvl w:ilvl="0" w:tplc="B7AA9DFA">
      <w:start w:val="3"/>
      <w:numFmt w:val="decimal"/>
      <w:lvlText w:val="%1"/>
      <w:lvlJc w:val="left"/>
      <w:pPr>
        <w:ind w:left="720" w:hanging="360"/>
      </w:pPr>
      <w:rPr>
        <w:rFonts w:ascii="Times New Roman" w:hAnsi="Times New Roman" w:cs="Times New Roman" w:hint="default"/>
        <w:b w:val="0"/>
        <w:i/>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31566BB"/>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5273508E"/>
    <w:multiLevelType w:val="hybridMultilevel"/>
    <w:tmpl w:val="7EBC5758"/>
    <w:lvl w:ilvl="0" w:tplc="9D66DD98">
      <w:start w:val="1"/>
      <w:numFmt w:val="upperRoman"/>
      <w:lvlText w:val="%1."/>
      <w:lvlJc w:val="left"/>
      <w:pPr>
        <w:tabs>
          <w:tab w:val="num" w:pos="1440"/>
        </w:tabs>
        <w:ind w:left="144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B043FCF"/>
    <w:multiLevelType w:val="hybridMultilevel"/>
    <w:tmpl w:val="689A767E"/>
    <w:lvl w:ilvl="0" w:tplc="5ACCBA0C">
      <w:start w:val="1"/>
      <w:numFmt w:val="decimal"/>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CCE2AB96">
      <w:start w:val="3"/>
      <w:numFmt w:val="upperRoman"/>
      <w:lvlText w:val="%3."/>
      <w:lvlJc w:val="left"/>
      <w:pPr>
        <w:tabs>
          <w:tab w:val="num" w:pos="2700"/>
        </w:tabs>
        <w:ind w:left="2700" w:hanging="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EA0869"/>
    <w:multiLevelType w:val="hybridMultilevel"/>
    <w:tmpl w:val="9C4446C8"/>
    <w:lvl w:ilvl="0" w:tplc="5ACCBA0C">
      <w:start w:val="1"/>
      <w:numFmt w:val="decimal"/>
      <w:lvlText w:val="%1"/>
      <w:lvlJc w:val="left"/>
      <w:pPr>
        <w:tabs>
          <w:tab w:val="num" w:pos="0"/>
        </w:tabs>
        <w:ind w:left="0" w:hanging="720"/>
      </w:pPr>
      <w:rPr>
        <w:rFonts w:ascii="Times New Roman" w:hAnsi="Times New Roman" w:hint="default"/>
        <w:b w:val="0"/>
        <w:i/>
        <w:sz w:val="20"/>
      </w:rPr>
    </w:lvl>
    <w:lvl w:ilvl="1" w:tplc="04090001">
      <w:start w:val="1"/>
      <w:numFmt w:val="bullet"/>
      <w:lvlText w:val=""/>
      <w:lvlJc w:val="left"/>
      <w:pPr>
        <w:tabs>
          <w:tab w:val="num" w:pos="1440"/>
        </w:tabs>
        <w:ind w:left="1440" w:hanging="360"/>
      </w:pPr>
      <w:rPr>
        <w:rFonts w:ascii="Symbol" w:hAnsi="Symbol" w:hint="default"/>
      </w:rPr>
    </w:lvl>
    <w:lvl w:ilvl="2" w:tplc="CCE2AB96">
      <w:start w:val="3"/>
      <w:numFmt w:val="upperRoman"/>
      <w:lvlText w:val="%3."/>
      <w:lvlJc w:val="left"/>
      <w:pPr>
        <w:tabs>
          <w:tab w:val="num" w:pos="2700"/>
        </w:tabs>
        <w:ind w:left="2700" w:hanging="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20"/>
  </w:num>
  <w:num w:numId="4">
    <w:abstractNumId w:val="3"/>
  </w:num>
  <w:num w:numId="5">
    <w:abstractNumId w:val="8"/>
  </w:num>
  <w:num w:numId="6">
    <w:abstractNumId w:val="6"/>
  </w:num>
  <w:num w:numId="7">
    <w:abstractNumId w:val="4"/>
  </w:num>
  <w:num w:numId="8">
    <w:abstractNumId w:val="9"/>
  </w:num>
  <w:num w:numId="9">
    <w:abstractNumId w:val="15"/>
  </w:num>
  <w:num w:numId="10">
    <w:abstractNumId w:val="19"/>
  </w:num>
  <w:num w:numId="11">
    <w:abstractNumId w:val="2"/>
  </w:num>
  <w:num w:numId="12">
    <w:abstractNumId w:val="1"/>
  </w:num>
  <w:num w:numId="13">
    <w:abstractNumId w:val="5"/>
  </w:num>
  <w:num w:numId="14">
    <w:abstractNumId w:val="14"/>
  </w:num>
  <w:num w:numId="15">
    <w:abstractNumId w:val="17"/>
  </w:num>
  <w:num w:numId="16">
    <w:abstractNumId w:val="18"/>
  </w:num>
  <w:num w:numId="17">
    <w:abstractNumId w:val="16"/>
  </w:num>
  <w:num w:numId="18">
    <w:abstractNumId w:val="12"/>
  </w:num>
  <w:num w:numId="19">
    <w:abstractNumId w:val="11"/>
  </w:num>
  <w:num w:numId="20">
    <w:abstractNumId w:val="7"/>
  </w:num>
  <w:num w:numId="21">
    <w:abstractNumId w:val="21"/>
  </w:num>
  <w:num w:numId="22">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55AE5"/>
    <w:rsid w:val="00003044"/>
    <w:rsid w:val="0001635D"/>
    <w:rsid w:val="0002005E"/>
    <w:rsid w:val="00031176"/>
    <w:rsid w:val="000408BA"/>
    <w:rsid w:val="00047182"/>
    <w:rsid w:val="00082EF5"/>
    <w:rsid w:val="000856C7"/>
    <w:rsid w:val="00090D0B"/>
    <w:rsid w:val="000A59BA"/>
    <w:rsid w:val="000B1EDF"/>
    <w:rsid w:val="000C7EEA"/>
    <w:rsid w:val="000D01B6"/>
    <w:rsid w:val="000F0A81"/>
    <w:rsid w:val="001040F5"/>
    <w:rsid w:val="0011149C"/>
    <w:rsid w:val="00122398"/>
    <w:rsid w:val="001363C4"/>
    <w:rsid w:val="00162D3E"/>
    <w:rsid w:val="00181BF8"/>
    <w:rsid w:val="001829C0"/>
    <w:rsid w:val="00196FA7"/>
    <w:rsid w:val="001B30FD"/>
    <w:rsid w:val="001D1A65"/>
    <w:rsid w:val="001F0EDE"/>
    <w:rsid w:val="001F7E89"/>
    <w:rsid w:val="00204059"/>
    <w:rsid w:val="00217BE3"/>
    <w:rsid w:val="0023577F"/>
    <w:rsid w:val="00236C0F"/>
    <w:rsid w:val="00245DE0"/>
    <w:rsid w:val="0025145B"/>
    <w:rsid w:val="0026688E"/>
    <w:rsid w:val="0027340E"/>
    <w:rsid w:val="00280EC5"/>
    <w:rsid w:val="002907A1"/>
    <w:rsid w:val="00297D0E"/>
    <w:rsid w:val="002A3535"/>
    <w:rsid w:val="002B173A"/>
    <w:rsid w:val="002B3F21"/>
    <w:rsid w:val="002B7E97"/>
    <w:rsid w:val="002E0AAA"/>
    <w:rsid w:val="002E48E2"/>
    <w:rsid w:val="002E56A5"/>
    <w:rsid w:val="00304513"/>
    <w:rsid w:val="00373A03"/>
    <w:rsid w:val="00377F24"/>
    <w:rsid w:val="003C6122"/>
    <w:rsid w:val="003E2E45"/>
    <w:rsid w:val="003E3F6F"/>
    <w:rsid w:val="003F4392"/>
    <w:rsid w:val="00414C8B"/>
    <w:rsid w:val="00427224"/>
    <w:rsid w:val="004277F5"/>
    <w:rsid w:val="004506CF"/>
    <w:rsid w:val="00451D70"/>
    <w:rsid w:val="00455C72"/>
    <w:rsid w:val="00455F7D"/>
    <w:rsid w:val="00465C54"/>
    <w:rsid w:val="00487783"/>
    <w:rsid w:val="0048792E"/>
    <w:rsid w:val="00494475"/>
    <w:rsid w:val="004969D8"/>
    <w:rsid w:val="004A5655"/>
    <w:rsid w:val="004C3B7E"/>
    <w:rsid w:val="004C54B1"/>
    <w:rsid w:val="004E1FAD"/>
    <w:rsid w:val="004E26E3"/>
    <w:rsid w:val="004E4424"/>
    <w:rsid w:val="005163EE"/>
    <w:rsid w:val="00561DF6"/>
    <w:rsid w:val="00564AF9"/>
    <w:rsid w:val="005678AB"/>
    <w:rsid w:val="00584EB9"/>
    <w:rsid w:val="005971BE"/>
    <w:rsid w:val="005B6083"/>
    <w:rsid w:val="005C5041"/>
    <w:rsid w:val="005D2DA0"/>
    <w:rsid w:val="005D626E"/>
    <w:rsid w:val="005E7EE2"/>
    <w:rsid w:val="00600AFB"/>
    <w:rsid w:val="006018C8"/>
    <w:rsid w:val="00603077"/>
    <w:rsid w:val="00646FAF"/>
    <w:rsid w:val="00657C32"/>
    <w:rsid w:val="006C2C12"/>
    <w:rsid w:val="006D369C"/>
    <w:rsid w:val="006E6B7F"/>
    <w:rsid w:val="006F1224"/>
    <w:rsid w:val="006F36FE"/>
    <w:rsid w:val="00703127"/>
    <w:rsid w:val="00706146"/>
    <w:rsid w:val="00720203"/>
    <w:rsid w:val="00724B4F"/>
    <w:rsid w:val="00734C6B"/>
    <w:rsid w:val="0075298B"/>
    <w:rsid w:val="00770C5F"/>
    <w:rsid w:val="007833AB"/>
    <w:rsid w:val="00792899"/>
    <w:rsid w:val="007A0C47"/>
    <w:rsid w:val="007B0681"/>
    <w:rsid w:val="007B5730"/>
    <w:rsid w:val="007F5F18"/>
    <w:rsid w:val="007F7C50"/>
    <w:rsid w:val="008101D6"/>
    <w:rsid w:val="008145CA"/>
    <w:rsid w:val="008167D9"/>
    <w:rsid w:val="00827E73"/>
    <w:rsid w:val="00842458"/>
    <w:rsid w:val="0084713B"/>
    <w:rsid w:val="00855AE5"/>
    <w:rsid w:val="008771A0"/>
    <w:rsid w:val="00883716"/>
    <w:rsid w:val="00892EC3"/>
    <w:rsid w:val="0089793E"/>
    <w:rsid w:val="00897D51"/>
    <w:rsid w:val="008A5DA1"/>
    <w:rsid w:val="008F1793"/>
    <w:rsid w:val="0090792A"/>
    <w:rsid w:val="00921EC6"/>
    <w:rsid w:val="00932DBE"/>
    <w:rsid w:val="00933D20"/>
    <w:rsid w:val="0094012A"/>
    <w:rsid w:val="00973E8A"/>
    <w:rsid w:val="009B5FAA"/>
    <w:rsid w:val="009D047F"/>
    <w:rsid w:val="009E37F0"/>
    <w:rsid w:val="00A02F4F"/>
    <w:rsid w:val="00A03923"/>
    <w:rsid w:val="00A2084E"/>
    <w:rsid w:val="00A265C1"/>
    <w:rsid w:val="00A466D7"/>
    <w:rsid w:val="00A70399"/>
    <w:rsid w:val="00A93674"/>
    <w:rsid w:val="00AA09A0"/>
    <w:rsid w:val="00AA1D5B"/>
    <w:rsid w:val="00AA777F"/>
    <w:rsid w:val="00AB6E28"/>
    <w:rsid w:val="00AC718E"/>
    <w:rsid w:val="00AD0A3A"/>
    <w:rsid w:val="00AD6459"/>
    <w:rsid w:val="00B029AE"/>
    <w:rsid w:val="00B1059B"/>
    <w:rsid w:val="00B21484"/>
    <w:rsid w:val="00B671CE"/>
    <w:rsid w:val="00B703B1"/>
    <w:rsid w:val="00B8061C"/>
    <w:rsid w:val="00BA5B3F"/>
    <w:rsid w:val="00BB65A3"/>
    <w:rsid w:val="00BB744B"/>
    <w:rsid w:val="00BC5DA4"/>
    <w:rsid w:val="00BE37C7"/>
    <w:rsid w:val="00C13890"/>
    <w:rsid w:val="00C1420D"/>
    <w:rsid w:val="00C2479C"/>
    <w:rsid w:val="00C253E0"/>
    <w:rsid w:val="00C445A4"/>
    <w:rsid w:val="00C50684"/>
    <w:rsid w:val="00C50983"/>
    <w:rsid w:val="00C5321E"/>
    <w:rsid w:val="00C57025"/>
    <w:rsid w:val="00C82710"/>
    <w:rsid w:val="00C86991"/>
    <w:rsid w:val="00CA6D4C"/>
    <w:rsid w:val="00CB6664"/>
    <w:rsid w:val="00CC742B"/>
    <w:rsid w:val="00CE1911"/>
    <w:rsid w:val="00CE3C4D"/>
    <w:rsid w:val="00CE55A9"/>
    <w:rsid w:val="00D05130"/>
    <w:rsid w:val="00D0519B"/>
    <w:rsid w:val="00D237A8"/>
    <w:rsid w:val="00D35107"/>
    <w:rsid w:val="00D40E48"/>
    <w:rsid w:val="00D46828"/>
    <w:rsid w:val="00D50A0D"/>
    <w:rsid w:val="00D60826"/>
    <w:rsid w:val="00D7281D"/>
    <w:rsid w:val="00D917FC"/>
    <w:rsid w:val="00D94F50"/>
    <w:rsid w:val="00DA201A"/>
    <w:rsid w:val="00DA78C4"/>
    <w:rsid w:val="00DB6CC9"/>
    <w:rsid w:val="00DB769C"/>
    <w:rsid w:val="00DC2548"/>
    <w:rsid w:val="00DC5E15"/>
    <w:rsid w:val="00DD5934"/>
    <w:rsid w:val="00DE1EDC"/>
    <w:rsid w:val="00DF33A4"/>
    <w:rsid w:val="00E02287"/>
    <w:rsid w:val="00E22D3F"/>
    <w:rsid w:val="00E36CF1"/>
    <w:rsid w:val="00E44FAE"/>
    <w:rsid w:val="00E47539"/>
    <w:rsid w:val="00E521C4"/>
    <w:rsid w:val="00E6220B"/>
    <w:rsid w:val="00E7487E"/>
    <w:rsid w:val="00EB4316"/>
    <w:rsid w:val="00EF57C3"/>
    <w:rsid w:val="00F0457C"/>
    <w:rsid w:val="00F111D7"/>
    <w:rsid w:val="00F32225"/>
    <w:rsid w:val="00F35D71"/>
    <w:rsid w:val="00F37CD8"/>
    <w:rsid w:val="00F4394E"/>
    <w:rsid w:val="00F44D02"/>
    <w:rsid w:val="00F50CB2"/>
    <w:rsid w:val="00F66A03"/>
    <w:rsid w:val="00F677C4"/>
    <w:rsid w:val="00F85058"/>
    <w:rsid w:val="00F94B15"/>
    <w:rsid w:val="00FA43E7"/>
    <w:rsid w:val="00FA66FC"/>
    <w:rsid w:val="00FB25FA"/>
    <w:rsid w:val="00FB309D"/>
    <w:rsid w:val="00FC1549"/>
    <w:rsid w:val="00FD5D45"/>
    <w:rsid w:val="00FD7822"/>
    <w:rsid w:val="00FE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C5F"/>
    <w:rPr>
      <w:sz w:val="24"/>
      <w:szCs w:val="24"/>
    </w:rPr>
  </w:style>
  <w:style w:type="paragraph" w:styleId="Heading2">
    <w:name w:val="heading 2"/>
    <w:basedOn w:val="Normal"/>
    <w:next w:val="Normal"/>
    <w:qFormat/>
    <w:rsid w:val="00770C5F"/>
    <w:pPr>
      <w:keepNext/>
      <w:spacing w:line="360" w:lineRule="auto"/>
      <w:outlineLvl w:val="1"/>
    </w:pPr>
    <w:rPr>
      <w:b/>
      <w:bCs/>
    </w:rPr>
  </w:style>
  <w:style w:type="paragraph" w:styleId="Heading6">
    <w:name w:val="heading 6"/>
    <w:basedOn w:val="Normal"/>
    <w:next w:val="Normal"/>
    <w:qFormat/>
    <w:rsid w:val="00770C5F"/>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770C5F"/>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70C5F"/>
    <w:pPr>
      <w:widowControl w:val="0"/>
      <w:autoSpaceDE w:val="0"/>
      <w:autoSpaceDN w:val="0"/>
      <w:adjustRightInd w:val="0"/>
      <w:ind w:left="720"/>
    </w:pPr>
  </w:style>
  <w:style w:type="paragraph" w:styleId="BodyText">
    <w:name w:val="Body Text"/>
    <w:basedOn w:val="Normal"/>
    <w:rsid w:val="00770C5F"/>
    <w:pPr>
      <w:tabs>
        <w:tab w:val="center" w:pos="4680"/>
      </w:tabs>
      <w:jc w:val="center"/>
    </w:pPr>
  </w:style>
  <w:style w:type="paragraph" w:styleId="BodyTextIndent2">
    <w:name w:val="Body Text Indent 2"/>
    <w:basedOn w:val="Normal"/>
    <w:link w:val="BodyTextIndent2Char"/>
    <w:rsid w:val="00770C5F"/>
    <w:pPr>
      <w:spacing w:line="360" w:lineRule="auto"/>
      <w:ind w:firstLine="720"/>
    </w:pPr>
  </w:style>
  <w:style w:type="paragraph" w:styleId="Header">
    <w:name w:val="header"/>
    <w:basedOn w:val="Normal"/>
    <w:rsid w:val="00770C5F"/>
    <w:pPr>
      <w:tabs>
        <w:tab w:val="center" w:pos="4320"/>
        <w:tab w:val="right" w:pos="8640"/>
      </w:tabs>
    </w:pPr>
  </w:style>
  <w:style w:type="paragraph" w:styleId="Footer">
    <w:name w:val="footer"/>
    <w:basedOn w:val="Normal"/>
    <w:rsid w:val="00770C5F"/>
    <w:pPr>
      <w:tabs>
        <w:tab w:val="center" w:pos="4320"/>
        <w:tab w:val="right" w:pos="8640"/>
      </w:tabs>
    </w:pPr>
  </w:style>
  <w:style w:type="character" w:styleId="PageNumber">
    <w:name w:val="page number"/>
    <w:basedOn w:val="DefaultParagraphFont"/>
    <w:rsid w:val="00770C5F"/>
  </w:style>
  <w:style w:type="paragraph" w:styleId="FootnoteText">
    <w:name w:val="footnote text"/>
    <w:basedOn w:val="Normal"/>
    <w:link w:val="FootnoteTextChar"/>
    <w:semiHidden/>
    <w:rsid w:val="00770C5F"/>
    <w:rPr>
      <w:sz w:val="20"/>
      <w:szCs w:val="20"/>
    </w:rPr>
  </w:style>
  <w:style w:type="character" w:styleId="FootnoteReference">
    <w:name w:val="footnote reference"/>
    <w:basedOn w:val="DefaultParagraphFont"/>
    <w:semiHidden/>
    <w:rsid w:val="00770C5F"/>
    <w:rPr>
      <w:vertAlign w:val="superscript"/>
    </w:rPr>
  </w:style>
  <w:style w:type="paragraph" w:styleId="BodyTextIndent3">
    <w:name w:val="Body Text Indent 3"/>
    <w:basedOn w:val="Normal"/>
    <w:rsid w:val="00770C5F"/>
    <w:pPr>
      <w:ind w:left="1440"/>
    </w:pPr>
  </w:style>
  <w:style w:type="character" w:customStyle="1" w:styleId="zzmpTrailerItem">
    <w:name w:val="zzmpTrailerItem"/>
    <w:basedOn w:val="DefaultParagraphFont"/>
    <w:rsid w:val="00DF33A4"/>
    <w:rPr>
      <w:rFonts w:ascii="Arial" w:hAnsi="Arial"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770C5F"/>
    <w:rPr>
      <w:rFonts w:ascii="Tahoma" w:hAnsi="Tahoma" w:cs="Tahoma"/>
      <w:sz w:val="16"/>
      <w:szCs w:val="16"/>
    </w:rPr>
  </w:style>
  <w:style w:type="character" w:customStyle="1" w:styleId="FootnoteTextChar">
    <w:name w:val="Footnote Text Char"/>
    <w:basedOn w:val="DefaultParagraphFont"/>
    <w:link w:val="FootnoteText"/>
    <w:semiHidden/>
    <w:rsid w:val="00E22D3F"/>
  </w:style>
  <w:style w:type="paragraph" w:customStyle="1" w:styleId="Numberedparagraph">
    <w:name w:val="Numbered paragraph"/>
    <w:basedOn w:val="Normal"/>
    <w:qFormat/>
    <w:rsid w:val="00E22D3F"/>
    <w:pPr>
      <w:tabs>
        <w:tab w:val="num" w:pos="0"/>
      </w:tabs>
      <w:spacing w:after="240"/>
      <w:ind w:hanging="720"/>
    </w:pPr>
  </w:style>
  <w:style w:type="character" w:customStyle="1" w:styleId="BodyTextIndent2Char">
    <w:name w:val="Body Text Indent 2 Char"/>
    <w:basedOn w:val="DefaultParagraphFont"/>
    <w:link w:val="BodyTextIndent2"/>
    <w:rsid w:val="00DA78C4"/>
    <w:rPr>
      <w:sz w:val="24"/>
      <w:szCs w:val="24"/>
    </w:rPr>
  </w:style>
  <w:style w:type="paragraph" w:customStyle="1" w:styleId="HeadingRomanAllCap">
    <w:name w:val="Heading Roman All Cap"/>
    <w:basedOn w:val="Heading7"/>
    <w:qFormat/>
    <w:rsid w:val="00DA78C4"/>
    <w:pPr>
      <w:spacing w:line="240" w:lineRule="auto"/>
      <w:ind w:firstLine="0"/>
    </w:pPr>
  </w:style>
  <w:style w:type="character" w:styleId="CommentReference">
    <w:name w:val="annotation reference"/>
    <w:basedOn w:val="DefaultParagraphFont"/>
    <w:rsid w:val="00A03923"/>
    <w:rPr>
      <w:sz w:val="16"/>
      <w:szCs w:val="16"/>
    </w:rPr>
  </w:style>
  <w:style w:type="paragraph" w:styleId="CommentText">
    <w:name w:val="annotation text"/>
    <w:basedOn w:val="Normal"/>
    <w:link w:val="CommentTextChar"/>
    <w:rsid w:val="00A03923"/>
    <w:rPr>
      <w:sz w:val="20"/>
      <w:szCs w:val="20"/>
    </w:rPr>
  </w:style>
  <w:style w:type="character" w:customStyle="1" w:styleId="CommentTextChar">
    <w:name w:val="Comment Text Char"/>
    <w:basedOn w:val="DefaultParagraphFont"/>
    <w:link w:val="CommentText"/>
    <w:rsid w:val="00A039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line="360" w:lineRule="auto"/>
      <w:outlineLvl w:val="1"/>
    </w:pPr>
    <w:rPr>
      <w:b/>
      <w:bCs/>
    </w:rPr>
  </w:style>
  <w:style w:type="paragraph" w:styleId="Heading6">
    <w:name w:val="heading 6"/>
    <w:basedOn w:val="Normal"/>
    <w:next w:val="Normal"/>
    <w:qFormat/>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autoSpaceDE w:val="0"/>
      <w:autoSpaceDN w:val="0"/>
      <w:adjustRightInd w:val="0"/>
      <w:ind w:left="720"/>
    </w:pPr>
  </w:style>
  <w:style w:type="paragraph" w:styleId="BodyText">
    <w:name w:val="Body Text"/>
    <w:basedOn w:val="Normal"/>
    <w:pPr>
      <w:tabs>
        <w:tab w:val="center" w:pos="4680"/>
      </w:tabs>
      <w:jc w:val="center"/>
    </w:pPr>
  </w:style>
  <w:style w:type="paragraph" w:styleId="BodyTextIndent2">
    <w:name w:val="Body Text Indent 2"/>
    <w:basedOn w:val="Normal"/>
    <w:link w:val="BodyTextIndent2Char"/>
    <w:pPr>
      <w:spacing w:line="360" w:lineRule="auto"/>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styleId="BodyTextIndent3">
    <w:name w:val="Body Text Indent 3"/>
    <w:basedOn w:val="Normal"/>
    <w:pPr>
      <w:ind w:left="1440"/>
    </w:pPr>
  </w:style>
  <w:style w:type="character" w:customStyle="1" w:styleId="zzmpTrailerItem">
    <w:name w:val="zzmpTrailerItem"/>
    <w:basedOn w:val="DefaultParagraphFont"/>
    <w:rsid w:val="00DF33A4"/>
    <w:rPr>
      <w:rFonts w:ascii="Arial" w:hAnsi="Arial" w:cs="Times New Roman"/>
      <w:dstrike w:val="0"/>
      <w:noProof/>
      <w:color w:val="auto"/>
      <w:spacing w:val="0"/>
      <w:position w:val="0"/>
      <w:sz w:val="16"/>
      <w:szCs w:val="16"/>
      <w:u w:val="none"/>
      <w:effect w:val="none"/>
      <w:vertAlign w:val="baseline"/>
    </w:rPr>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basedOn w:val="DefaultParagraphFont"/>
    <w:link w:val="FootnoteText"/>
    <w:semiHidden/>
    <w:rsid w:val="00E22D3F"/>
  </w:style>
  <w:style w:type="paragraph" w:customStyle="1" w:styleId="Numberedparagraph">
    <w:name w:val="Numbered paragraph"/>
    <w:basedOn w:val="Normal"/>
    <w:qFormat/>
    <w:rsid w:val="00E22D3F"/>
    <w:pPr>
      <w:tabs>
        <w:tab w:val="num" w:pos="0"/>
      </w:tabs>
      <w:spacing w:after="240"/>
      <w:ind w:hanging="720"/>
    </w:pPr>
  </w:style>
  <w:style w:type="character" w:customStyle="1" w:styleId="BodyTextIndent2Char">
    <w:name w:val="Body Text Indent 2 Char"/>
    <w:basedOn w:val="DefaultParagraphFont"/>
    <w:link w:val="BodyTextIndent2"/>
    <w:rsid w:val="00DA78C4"/>
    <w:rPr>
      <w:sz w:val="24"/>
      <w:szCs w:val="24"/>
    </w:rPr>
  </w:style>
  <w:style w:type="paragraph" w:customStyle="1" w:styleId="HeadingRomanAllCap">
    <w:name w:val="Heading Roman All Cap"/>
    <w:basedOn w:val="Heading7"/>
    <w:qFormat/>
    <w:rsid w:val="00DA78C4"/>
    <w:pPr>
      <w:spacing w:line="240" w:lineRule="auto"/>
      <w:ind w:firstLine="0"/>
    </w:pPr>
  </w:style>
  <w:style w:type="character" w:styleId="CommentReference">
    <w:name w:val="annotation reference"/>
    <w:basedOn w:val="DefaultParagraphFont"/>
    <w:rsid w:val="00A03923"/>
    <w:rPr>
      <w:sz w:val="16"/>
      <w:szCs w:val="16"/>
    </w:rPr>
  </w:style>
  <w:style w:type="paragraph" w:styleId="CommentText">
    <w:name w:val="annotation text"/>
    <w:basedOn w:val="Normal"/>
    <w:link w:val="CommentTextChar"/>
    <w:rsid w:val="00A03923"/>
    <w:rPr>
      <w:sz w:val="20"/>
      <w:szCs w:val="20"/>
    </w:rPr>
  </w:style>
  <w:style w:type="character" w:customStyle="1" w:styleId="CommentTextChar">
    <w:name w:val="Comment Text Char"/>
    <w:basedOn w:val="DefaultParagraphFont"/>
    <w:link w:val="CommentText"/>
    <w:rsid w:val="00A03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7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Agreement</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2011-07-20T07:00:00+00:00</OpenedDate>
    <Date1 xmlns="dc463f71-b30c-4ab2-9473-d307f9d35888">2012-03-28T07:00:00+00:00</Date1>
    <IsDocumentOrder xmlns="dc463f71-b30c-4ab2-9473-d307f9d35888" xsi:nil="true"/>
    <IsHighlyConfidential xmlns="dc463f71-b30c-4ab2-9473-d307f9d35888">false</IsHighlyConfidential>
    <CaseCompanyNames xmlns="dc463f71-b30c-4ab2-9473-d307f9d35888">MILLER SCHMER, INC.</CaseCompanyNames>
    <DocketNumber xmlns="dc463f71-b30c-4ab2-9473-d307f9d35888">111306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AC4029D89D5A4895F16F66A17995B8" ma:contentTypeVersion="143" ma:contentTypeDescription="" ma:contentTypeScope="" ma:versionID="18d5a9a2c0ef582897d3df6337e515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BA61A-DE85-47F7-94DE-CF644C587845}"/>
</file>

<file path=customXml/itemProps2.xml><?xml version="1.0" encoding="utf-8"?>
<ds:datastoreItem xmlns:ds="http://schemas.openxmlformats.org/officeDocument/2006/customXml" ds:itemID="{AD4F6ED1-DF73-4E28-994E-06FABE6E561F}"/>
</file>

<file path=customXml/itemProps3.xml><?xml version="1.0" encoding="utf-8"?>
<ds:datastoreItem xmlns:ds="http://schemas.openxmlformats.org/officeDocument/2006/customXml" ds:itemID="{E74EB010-F159-48CF-BF65-B53A38F5F00B}"/>
</file>

<file path=customXml/itemProps4.xml><?xml version="1.0" encoding="utf-8"?>
<ds:datastoreItem xmlns:ds="http://schemas.openxmlformats.org/officeDocument/2006/customXml" ds:itemID="{9FF00A75-1157-49A9-B256-1B9D5FB79362}"/>
</file>

<file path=customXml/itemProps5.xml><?xml version="1.0" encoding="utf-8"?>
<ds:datastoreItem xmlns:ds="http://schemas.openxmlformats.org/officeDocument/2006/customXml" ds:itemID="{C84151EE-C41A-48E1-95C3-FFE96A5F34AB}"/>
</file>

<file path=docProps/app.xml><?xml version="1.0" encoding="utf-8"?>
<Properties xmlns="http://schemas.openxmlformats.org/officeDocument/2006/extended-properties" xmlns:vt="http://schemas.openxmlformats.org/officeDocument/2006/docPropsVTypes">
  <Template>Normal.dotm</Template>
  <TotalTime>33</TotalTime>
  <Pages>5</Pages>
  <Words>1055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Cameron-Rulkowski, Jennifer (UTC)</dc:creator>
  <cp:lastModifiedBy>DeMarco, Betsy (UTC)</cp:lastModifiedBy>
  <cp:revision>14</cp:revision>
  <cp:lastPrinted>2012-03-28T18:51:00Z</cp:lastPrinted>
  <dcterms:created xsi:type="dcterms:W3CDTF">2012-03-27T23:15:00Z</dcterms:created>
  <dcterms:modified xsi:type="dcterms:W3CDTF">2012-03-28T18:52:00Z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6M7kQngaMoFWzyG12agM4DybOkDEktvMdK+opdeK6s2FEgE7GvF6aNxjGPd_x000d_
VqsljsEYmYrBLF7XHKMaRmwH69HpggU3ofwltA==</vt:lpwstr>
  </property>
  <property fmtid="{D5CDD505-2E9C-101B-9397-08002B2CF9AE}" pid="3" name="RESPONSE_SENDER_NAME">
    <vt:lpwstr>sAAAE34RQVAK31kghHf/uhccKWed0ch1kQzDCsw6ufXTfNQ=</vt:lpwstr>
  </property>
  <property fmtid="{D5CDD505-2E9C-101B-9397-08002B2CF9AE}" pid="4" name="MAIL_MSG_ID1">
    <vt:lpwstr>sAAAE34RQVAK31nQC3xE/vcxIEbihGzYi5WIRNTNk5INNJs=</vt:lpwstr>
  </property>
  <property fmtid="{D5CDD505-2E9C-101B-9397-08002B2CF9AE}" pid="5" name="EMAIL_OWNER_ADDRESS">
    <vt:lpwstr>sAAAE34RQVAK31m+OrUq6tBc4Iak7Nh5EZSf/siWEMcLYuU=</vt:lpwstr>
  </property>
  <property fmtid="{D5CDD505-2E9C-101B-9397-08002B2CF9AE}" pid="6" name="ContentTypeId">
    <vt:lpwstr>0x0101006E56B4D1795A2E4DB2F0B01679ED314A0084AC4029D89D5A4895F16F66A17995B8</vt:lpwstr>
  </property>
  <property fmtid="{D5CDD505-2E9C-101B-9397-08002B2CF9AE}" pid="7" name="_docset_NoMedatataSyncRequired">
    <vt:lpwstr>False</vt:lpwstr>
  </property>
</Properties>
</file>