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69" w:rsidRPr="00BB30FA" w:rsidRDefault="00564DE2" w:rsidP="006E319F">
      <w:pPr>
        <w:spacing w:line="240" w:lineRule="auto"/>
        <w:ind w:left="6300"/>
      </w:pPr>
      <w:r>
        <w:t>Exhibit No. ______________</w:t>
      </w:r>
    </w:p>
    <w:p w:rsidR="00CC2B69" w:rsidRDefault="006E319F" w:rsidP="006E319F">
      <w:pPr>
        <w:spacing w:line="240" w:lineRule="auto"/>
        <w:ind w:left="6300"/>
      </w:pPr>
      <w:r>
        <w:t>Docket No</w:t>
      </w:r>
      <w:r w:rsidR="00CC2B69">
        <w:t>. TR-100127</w:t>
      </w:r>
    </w:p>
    <w:p w:rsidR="00CC2B69" w:rsidRDefault="00CC2B69" w:rsidP="006E319F">
      <w:pPr>
        <w:spacing w:line="240" w:lineRule="auto"/>
        <w:ind w:left="6300"/>
      </w:pPr>
      <w:r>
        <w:t xml:space="preserve">Witness: </w:t>
      </w:r>
      <w:r>
        <w:rPr>
          <w:bCs/>
        </w:rPr>
        <w:t>Ronald F. Poulsen</w:t>
      </w: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Default="00CC2B69" w:rsidP="00CC2B69">
      <w:pPr>
        <w:jc w:val="both"/>
      </w:pPr>
    </w:p>
    <w:p w:rsidR="00CC2B69" w:rsidRPr="00901AAC" w:rsidRDefault="00CC2B69" w:rsidP="00CC2B69">
      <w:pPr>
        <w:jc w:val="center"/>
        <w:rPr>
          <w:caps/>
        </w:rPr>
      </w:pPr>
      <w:bookmarkStart w:id="0" w:name="TitleOfPleading"/>
      <w:bookmarkEnd w:id="0"/>
      <w:r w:rsidRPr="00901AAC">
        <w:rPr>
          <w:caps/>
        </w:rPr>
        <w:t xml:space="preserve">BEFORE THE WASHINGTON STATE </w:t>
      </w:r>
    </w:p>
    <w:p w:rsidR="00CC2B69" w:rsidRPr="00901AAC" w:rsidRDefault="00CC2B69" w:rsidP="00CC2B69">
      <w:pPr>
        <w:jc w:val="center"/>
        <w:rPr>
          <w:caps/>
        </w:rPr>
      </w:pPr>
      <w:r w:rsidRPr="00901AAC">
        <w:rPr>
          <w:caps/>
        </w:rPr>
        <w:t>UTILITIES AND TRANSPORTATION COMMISSION</w:t>
      </w:r>
    </w:p>
    <w:p w:rsidR="00CC2B69" w:rsidRDefault="00CC2B69" w:rsidP="00CC2B69">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CC2B69" w:rsidTr="00CC2B69">
        <w:tc>
          <w:tcPr>
            <w:tcW w:w="4500" w:type="dxa"/>
            <w:tcBorders>
              <w:bottom w:val="single" w:sz="6" w:space="0" w:color="auto"/>
              <w:right w:val="single" w:sz="6" w:space="0" w:color="auto"/>
            </w:tcBorders>
          </w:tcPr>
          <w:p w:rsidR="00CC2B69" w:rsidRDefault="00CC2B69" w:rsidP="00CC2B69">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CC2B69" w:rsidRDefault="00CC2B69" w:rsidP="00CC2B69">
            <w:pPr>
              <w:ind w:left="-360"/>
            </w:pPr>
          </w:p>
          <w:p w:rsidR="00CC2B69" w:rsidRDefault="00CC2B69" w:rsidP="00CC2B69">
            <w:pPr>
              <w:ind w:left="-360"/>
            </w:pPr>
            <w:r>
              <w:tab/>
            </w:r>
            <w:r>
              <w:tab/>
            </w:r>
            <w:r>
              <w:tab/>
            </w:r>
            <w:r>
              <w:tab/>
              <w:t>Petitioner,</w:t>
            </w:r>
          </w:p>
          <w:p w:rsidR="00CC2B69" w:rsidRDefault="00CC2B69" w:rsidP="00CC2B69">
            <w:pPr>
              <w:ind w:left="-360"/>
            </w:pPr>
          </w:p>
          <w:p w:rsidR="00CC2B69" w:rsidRDefault="00CC2B69" w:rsidP="00CC2B69">
            <w:pPr>
              <w:ind w:left="-360"/>
            </w:pPr>
            <w:proofErr w:type="gramStart"/>
            <w:r>
              <w:t>v</w:t>
            </w:r>
            <w:proofErr w:type="gramEnd"/>
            <w:r>
              <w:t>.</w:t>
            </w:r>
          </w:p>
          <w:p w:rsidR="00CC2B69" w:rsidRDefault="00CC2B69" w:rsidP="00CC2B69">
            <w:pPr>
              <w:ind w:left="-360"/>
            </w:pPr>
          </w:p>
          <w:p w:rsidR="00CC2B69" w:rsidRDefault="00CC2B69" w:rsidP="00CC2B69">
            <w:pPr>
              <w:ind w:left="-360"/>
            </w:pPr>
            <w:r>
              <w:t xml:space="preserve">CENTRAL PUGET SOUND REGIONAL TRANSPORTATION AUTHORITY; and CITY OF LAKEWOOD, </w:t>
            </w:r>
          </w:p>
          <w:p w:rsidR="00CC2B69" w:rsidRDefault="00CC2B69" w:rsidP="00CC2B69">
            <w:pPr>
              <w:ind w:left="-360"/>
            </w:pPr>
          </w:p>
          <w:p w:rsidR="00CC2B69" w:rsidRDefault="00CC2B69" w:rsidP="00CC2B69">
            <w:pPr>
              <w:ind w:left="-360"/>
            </w:pPr>
            <w:r>
              <w:tab/>
            </w:r>
            <w:r>
              <w:tab/>
            </w:r>
            <w:r>
              <w:tab/>
            </w:r>
            <w:r>
              <w:tab/>
              <w:t>Respondents.</w:t>
            </w:r>
          </w:p>
        </w:tc>
        <w:tc>
          <w:tcPr>
            <w:tcW w:w="4500" w:type="dxa"/>
            <w:tcBorders>
              <w:left w:val="nil"/>
              <w:bottom w:val="nil"/>
            </w:tcBorders>
          </w:tcPr>
          <w:p w:rsidR="00CC2B69" w:rsidRPr="00901AAC" w:rsidRDefault="00CC2B69" w:rsidP="00CC2B69">
            <w:pPr>
              <w:rPr>
                <w:i/>
              </w:rPr>
            </w:pPr>
            <w:r>
              <w:t xml:space="preserve">DOCKETS </w:t>
            </w:r>
            <w:bookmarkStart w:id="6" w:name="Court_Doc_Number"/>
            <w:bookmarkEnd w:id="6"/>
            <w:r>
              <w:t>TR-100127, TR-100128, TR</w:t>
            </w:r>
            <w:r>
              <w:noBreakHyphen/>
              <w:t xml:space="preserve">100129, and TR-100131 </w:t>
            </w:r>
            <w:r w:rsidRPr="00901AAC">
              <w:rPr>
                <w:i/>
              </w:rPr>
              <w:t>(Consolidated)</w:t>
            </w:r>
          </w:p>
          <w:p w:rsidR="00CC2B69" w:rsidRDefault="00CC2B69" w:rsidP="00CC2B69"/>
          <w:p w:rsidR="00CC2B69" w:rsidRPr="00901AAC" w:rsidRDefault="00CC2B69" w:rsidP="00CC2B69">
            <w:pPr>
              <w:rPr>
                <w:caps/>
              </w:rPr>
            </w:pPr>
          </w:p>
          <w:p w:rsidR="00CC2B69" w:rsidRDefault="00CC2B69" w:rsidP="00CC2B69"/>
        </w:tc>
      </w:tr>
      <w:bookmarkEnd w:id="5"/>
    </w:tbl>
    <w:p w:rsidR="00CC2B69" w:rsidRDefault="00CC2B69" w:rsidP="00CC2B69">
      <w:pPr>
        <w:jc w:val="both"/>
      </w:pPr>
    </w:p>
    <w:p w:rsidR="00CC2B69" w:rsidRDefault="00CC2B69" w:rsidP="00CC2B69">
      <w:pPr>
        <w:spacing w:line="480" w:lineRule="auto"/>
      </w:pPr>
      <w:bookmarkStart w:id="7" w:name="First_Paragraph"/>
      <w:bookmarkEnd w:id="7"/>
    </w:p>
    <w:p w:rsidR="00CC2B69" w:rsidRPr="00152232" w:rsidRDefault="00CC2B69" w:rsidP="00CC2B69">
      <w:pPr>
        <w:spacing w:line="480" w:lineRule="auto"/>
        <w:ind w:firstLine="360"/>
        <w:jc w:val="center"/>
        <w:rPr>
          <w:bCs/>
        </w:rPr>
      </w:pPr>
      <w:r>
        <w:rPr>
          <w:bCs/>
        </w:rPr>
        <w:t xml:space="preserve">WRITTEN </w:t>
      </w:r>
      <w:r w:rsidRPr="00152232">
        <w:rPr>
          <w:bCs/>
        </w:rPr>
        <w:t>DIRECT TESTIMONY OF</w:t>
      </w:r>
    </w:p>
    <w:p w:rsidR="00CC2B69" w:rsidRPr="00152232" w:rsidRDefault="00CC2B69" w:rsidP="00CC2B69">
      <w:pPr>
        <w:spacing w:line="480" w:lineRule="auto"/>
        <w:ind w:firstLine="360"/>
        <w:jc w:val="center"/>
        <w:rPr>
          <w:bCs/>
        </w:rPr>
      </w:pPr>
      <w:r>
        <w:rPr>
          <w:bCs/>
        </w:rPr>
        <w:t>Ronald F. Poulsen</w:t>
      </w:r>
    </w:p>
    <w:p w:rsidR="00CC2B69" w:rsidRDefault="008A0765" w:rsidP="00CC2B69">
      <w:pPr>
        <w:ind w:firstLine="360"/>
        <w:jc w:val="center"/>
        <w:rPr>
          <w:bCs/>
        </w:rPr>
      </w:pPr>
      <w:r>
        <w:rPr>
          <w:bCs/>
        </w:rPr>
        <w:t>VICE PRESIDENT/PROJECT DIRECTOR</w:t>
      </w:r>
    </w:p>
    <w:p w:rsidR="008A0765" w:rsidRDefault="008A0765" w:rsidP="00CC2B69">
      <w:pPr>
        <w:ind w:firstLine="360"/>
        <w:jc w:val="center"/>
        <w:rPr>
          <w:bCs/>
        </w:rPr>
      </w:pPr>
      <w:r>
        <w:rPr>
          <w:bCs/>
        </w:rPr>
        <w:t>HDR ENGINEERING, INC.</w:t>
      </w:r>
    </w:p>
    <w:p w:rsidR="008A0765" w:rsidRPr="00152232" w:rsidRDefault="008A0765" w:rsidP="00CC2B69">
      <w:pPr>
        <w:ind w:firstLine="360"/>
        <w:jc w:val="center"/>
        <w:rPr>
          <w:bCs/>
        </w:rPr>
      </w:pPr>
    </w:p>
    <w:p w:rsidR="00126F28" w:rsidRDefault="00126F28" w:rsidP="00CC2B69">
      <w:pPr>
        <w:spacing w:line="480" w:lineRule="auto"/>
        <w:ind w:firstLine="360"/>
        <w:jc w:val="center"/>
        <w:rPr>
          <w:bCs/>
        </w:rPr>
      </w:pPr>
    </w:p>
    <w:p w:rsidR="00126F28" w:rsidRDefault="00126F28" w:rsidP="00CC2B69">
      <w:pPr>
        <w:spacing w:line="480" w:lineRule="auto"/>
        <w:ind w:firstLine="360"/>
        <w:jc w:val="center"/>
        <w:rPr>
          <w:bCs/>
        </w:rPr>
      </w:pPr>
    </w:p>
    <w:p w:rsidR="00CC2B69" w:rsidRPr="00152232" w:rsidRDefault="00CC2B69" w:rsidP="00CC2B69">
      <w:pPr>
        <w:spacing w:line="480" w:lineRule="auto"/>
        <w:ind w:firstLine="360"/>
        <w:jc w:val="center"/>
        <w:rPr>
          <w:bCs/>
        </w:rPr>
      </w:pPr>
      <w:r w:rsidRPr="00152232">
        <w:rPr>
          <w:bCs/>
        </w:rPr>
        <w:t>April 16, 2010</w:t>
      </w:r>
    </w:p>
    <w:p w:rsidR="00C9526F" w:rsidRDefault="00C9526F">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8B36D1" w:rsidRDefault="008B36D1">
      <w:pPr>
        <w:ind w:right="83"/>
        <w:jc w:val="both"/>
      </w:pPr>
    </w:p>
    <w:p w:rsidR="00C9526F" w:rsidRDefault="00C9526F">
      <w:pPr>
        <w:ind w:right="83"/>
        <w:jc w:val="both"/>
      </w:pPr>
    </w:p>
    <w:p w:rsidR="00322C5B" w:rsidRDefault="00322C5B">
      <w:pPr>
        <w:spacing w:line="240" w:lineRule="auto"/>
        <w:sectPr w:rsidR="00322C5B" w:rsidSect="007611D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800" w:left="1627" w:header="720" w:footer="432" w:gutter="0"/>
          <w:pgNumType w:start="1"/>
          <w:cols w:space="720"/>
          <w:titlePg/>
          <w:docGrid w:linePitch="360"/>
        </w:sectPr>
      </w:pPr>
    </w:p>
    <w:p w:rsidR="00686BD3" w:rsidRDefault="00686BD3" w:rsidP="0071480E">
      <w:pPr>
        <w:spacing w:line="480" w:lineRule="exact"/>
        <w:jc w:val="both"/>
      </w:pPr>
      <w:r>
        <w:lastRenderedPageBreak/>
        <w:tab/>
        <w:t>RONALD F. POULSEN testifies as follows:</w:t>
      </w:r>
    </w:p>
    <w:p w:rsidR="00686BD3" w:rsidRDefault="00686BD3" w:rsidP="0071480E">
      <w:pPr>
        <w:spacing w:line="480" w:lineRule="exact"/>
        <w:jc w:val="both"/>
      </w:pPr>
      <w:r>
        <w:tab/>
        <w:t>I submit this testimony in support of the Washington State Department of Transpor</w:t>
      </w:r>
      <w:r w:rsidR="00C22771">
        <w:t>tation’s petitions in the above-</w:t>
      </w:r>
      <w:r>
        <w:t>referenced dockets.</w:t>
      </w:r>
    </w:p>
    <w:p w:rsidR="00C22771" w:rsidRDefault="00686BD3" w:rsidP="0071480E">
      <w:pPr>
        <w:spacing w:line="480" w:lineRule="exact"/>
        <w:jc w:val="both"/>
        <w:rPr>
          <w:b/>
        </w:rPr>
      </w:pPr>
      <w:r w:rsidRPr="00C22771">
        <w:rPr>
          <w:b/>
        </w:rPr>
        <w:t>Q.</w:t>
      </w:r>
      <w:r w:rsidR="00C22771" w:rsidRPr="00C22771">
        <w:rPr>
          <w:b/>
        </w:rPr>
        <w:tab/>
      </w:r>
      <w:r w:rsidRPr="00C22771">
        <w:rPr>
          <w:b/>
        </w:rPr>
        <w:t>Please describe your educational and professional background that qualifies you to testify in this case.</w:t>
      </w:r>
    </w:p>
    <w:p w:rsidR="00686BD3" w:rsidRDefault="00C22771" w:rsidP="0071480E">
      <w:pPr>
        <w:spacing w:line="480" w:lineRule="exact"/>
        <w:jc w:val="both"/>
      </w:pPr>
      <w:r>
        <w:t>A.</w:t>
      </w:r>
      <w:r>
        <w:tab/>
      </w:r>
      <w:r w:rsidR="00686BD3">
        <w:t>My current position is Vice President/Project Director at HDR Engineering, Inc.</w:t>
      </w:r>
      <w:r w:rsidR="0097081D">
        <w:t xml:space="preserve"> (HDR).</w:t>
      </w:r>
      <w:r w:rsidR="00686BD3">
        <w:t xml:space="preserve">  I have more than 40 years of practical engineering experience with the Union Pacific Railroad Company, Amtrak, Northwestern Pacific Railroad, the Kansas City Southern Railway Co., and as a consultant.  I have worked in all phases of railroad engineering from surveying, cost estimating, drafting, designing, planning and scheduling, maintenance and construction of track, right of way, and bridges, to directing construction projects and sys</w:t>
      </w:r>
      <w:r w:rsidR="00B5447D">
        <w:t xml:space="preserve">tem wide railroad operations.  </w:t>
      </w:r>
      <w:r w:rsidR="00686BD3">
        <w:t xml:space="preserve">I earned my Bachelor of Science degree in Civil Engineering from California State University at Los Angeles and have been a member of the American Society of Civil Engineers since 1979.  I have also been a member since 1975 and have served on the </w:t>
      </w:r>
      <w:r w:rsidR="00B5447D">
        <w:t>b</w:t>
      </w:r>
      <w:r w:rsidR="00686BD3">
        <w:t>oard of the American Railway Engineering and Maintenance</w:t>
      </w:r>
      <w:r w:rsidR="0097081D">
        <w:t>-</w:t>
      </w:r>
      <w:r w:rsidR="00686BD3">
        <w:t>of</w:t>
      </w:r>
      <w:r w:rsidR="0097081D">
        <w:t>-</w:t>
      </w:r>
      <w:r w:rsidR="00686BD3">
        <w:t>Way Association.</w:t>
      </w:r>
    </w:p>
    <w:p w:rsidR="00686BD3" w:rsidRDefault="00686BD3" w:rsidP="0071480E">
      <w:pPr>
        <w:spacing w:line="480" w:lineRule="exact"/>
        <w:jc w:val="both"/>
      </w:pPr>
      <w:r>
        <w:tab/>
        <w:t>I have been in my present position with HDR Engineering, Inc. since October 2006.  HDR serves as a consultant to the Washington State Department of Transportation</w:t>
      </w:r>
      <w:r w:rsidR="00AF3BEF">
        <w:t xml:space="preserve"> </w:t>
      </w:r>
      <w:r w:rsidR="0097081D">
        <w:t xml:space="preserve">(WSDOT) </w:t>
      </w:r>
      <w:r>
        <w:t xml:space="preserve">on the Point Defiance Bypass Project.  For more detailed information about my work history and experience, please refer to my professional resume which is attached hereto as Exhibit </w:t>
      </w:r>
      <w:r w:rsidR="008A0765" w:rsidRPr="00C0044D">
        <w:t>RFP01</w:t>
      </w:r>
      <w:r w:rsidRPr="00C0044D">
        <w:t>.</w:t>
      </w:r>
    </w:p>
    <w:p w:rsidR="00686BD3" w:rsidRPr="00C22771" w:rsidRDefault="00C22771" w:rsidP="0071480E">
      <w:pPr>
        <w:spacing w:line="480" w:lineRule="exact"/>
        <w:jc w:val="both"/>
        <w:rPr>
          <w:b/>
        </w:rPr>
      </w:pPr>
      <w:r>
        <w:rPr>
          <w:b/>
        </w:rPr>
        <w:t>Q.</w:t>
      </w:r>
      <w:r>
        <w:rPr>
          <w:b/>
        </w:rPr>
        <w:tab/>
      </w:r>
      <w:r w:rsidR="00686BD3" w:rsidRPr="00C22771">
        <w:rPr>
          <w:b/>
        </w:rPr>
        <w:t>What has been your role on the Point Defiance Bypass Project?</w:t>
      </w:r>
    </w:p>
    <w:p w:rsidR="00686BD3" w:rsidRDefault="00C22771" w:rsidP="0071480E">
      <w:pPr>
        <w:spacing w:line="480" w:lineRule="exact"/>
        <w:jc w:val="both"/>
      </w:pPr>
      <w:r>
        <w:t>A.</w:t>
      </w:r>
      <w:r>
        <w:tab/>
      </w:r>
      <w:r w:rsidR="00686BD3">
        <w:t xml:space="preserve">My role in the </w:t>
      </w:r>
      <w:r w:rsidR="00686BD3" w:rsidRPr="00BF5F3F">
        <w:t>Point Defiance</w:t>
      </w:r>
      <w:r w:rsidR="00686BD3">
        <w:t xml:space="preserve"> Bypass Project has been </w:t>
      </w:r>
      <w:r w:rsidR="0097081D">
        <w:t>(</w:t>
      </w:r>
      <w:r w:rsidR="00686BD3">
        <w:t xml:space="preserve">1) to review the constructability of the track portion of the project as designed, and </w:t>
      </w:r>
      <w:r w:rsidR="0097081D">
        <w:t>(</w:t>
      </w:r>
      <w:r w:rsidR="00686BD3">
        <w:t>2) to review and perform the quality control checks of the track portion of the plan set and specifications.  A</w:t>
      </w:r>
      <w:r w:rsidR="0097081D">
        <w:t>s part of the quality control (</w:t>
      </w:r>
      <w:r w:rsidR="00686BD3">
        <w:t>QC) review of the railroad design plans, I also reviewed the type of signal warning systems that exist at the crossings and that are planned for installation and the general traffic designs that may affect the railroad and railroad operations.</w:t>
      </w:r>
    </w:p>
    <w:p w:rsidR="00686BD3" w:rsidRPr="00C22771" w:rsidRDefault="00C22771" w:rsidP="0071480E">
      <w:pPr>
        <w:spacing w:line="480" w:lineRule="exact"/>
        <w:jc w:val="both"/>
        <w:rPr>
          <w:b/>
        </w:rPr>
      </w:pPr>
      <w:r w:rsidRPr="00C22771">
        <w:rPr>
          <w:b/>
        </w:rPr>
        <w:t>Q.</w:t>
      </w:r>
      <w:r w:rsidRPr="00C22771">
        <w:rPr>
          <w:b/>
        </w:rPr>
        <w:tab/>
      </w:r>
      <w:r w:rsidR="00686BD3" w:rsidRPr="00C22771">
        <w:rPr>
          <w:b/>
        </w:rPr>
        <w:t>How are you qualified to evaluate the safety of the proposed crossing modifications in this case?</w:t>
      </w:r>
    </w:p>
    <w:p w:rsidR="00686BD3" w:rsidRDefault="00686BD3" w:rsidP="0071480E">
      <w:pPr>
        <w:spacing w:line="480" w:lineRule="exact"/>
        <w:jc w:val="both"/>
      </w:pPr>
      <w:r>
        <w:t>A.</w:t>
      </w:r>
      <w:r w:rsidR="00C22771">
        <w:tab/>
      </w:r>
      <w:r>
        <w:t>I have dealt with railroad at-grade roadway crossings and trying to improve crossing safety throughout most of my railroad and consulting career.  My experience includes layout or civil design of railroad grade crossings, construction oversight of actual crossing installations, and direct and indirect maintenance oversight of existing railroad crossings.  I have observed hundreds of crossings from the very unsafe to the relatively safe.  I have also been involved with the review of statistical observations and predictions of the relative safety of crossings as the initiator of crossing diagnostic teams.  As Vice President and Chief Engineer of the Kansas City Southern Railway Co. (KCS), I had the ultimate responsibility to oversee the planning, design, construction</w:t>
      </w:r>
      <w:r w:rsidR="0097081D">
        <w:t>,</w:t>
      </w:r>
      <w:r>
        <w:t xml:space="preserve"> and maintenance of hundreds of railroad at-grade roadway crossings.  During my time at KCS, my public projects personnel worked with KCS risk management </w:t>
      </w:r>
      <w:r w:rsidRPr="009805D3">
        <w:t>t</w:t>
      </w:r>
      <w:r>
        <w:t xml:space="preserve">o develop a program in conjunction with the State of Mississippi to reduce the number of crossing incidents and to reduce KCS’s risk. </w:t>
      </w:r>
      <w:r w:rsidR="0097081D">
        <w:t xml:space="preserve"> </w:t>
      </w:r>
      <w:r>
        <w:t xml:space="preserve">In addition to this work, I have also been involved in the development of start up commuter operations on existing freight corridors both as Director of Engineering at Amtrak and as a consultant.  </w:t>
      </w:r>
    </w:p>
    <w:p w:rsidR="00686BD3" w:rsidRDefault="00C22771" w:rsidP="0071480E">
      <w:pPr>
        <w:spacing w:line="480" w:lineRule="exact"/>
        <w:jc w:val="both"/>
      </w:pPr>
      <w:r>
        <w:tab/>
      </w:r>
      <w:r w:rsidR="00686BD3">
        <w:t>Thus, I am very familiar with a broad range of railroad crossing configurations and the nature and relative magnitude of the risks that they pose as well as the benefits of upgrades to crossing warning systems.  In addition to my p</w:t>
      </w:r>
      <w:r w:rsidR="0097081D">
        <w:t>ersonal observations over my 40-</w:t>
      </w:r>
      <w:r w:rsidR="00686BD3">
        <w:t xml:space="preserve">year career as to the benefits of improved crossing warning devices, the </w:t>
      </w:r>
      <w:r w:rsidR="0097081D">
        <w:t>Federal Highway Administration (</w:t>
      </w:r>
      <w:r w:rsidR="00686BD3">
        <w:t>FHWA</w:t>
      </w:r>
      <w:r w:rsidR="0097081D">
        <w:t>)</w:t>
      </w:r>
      <w:r w:rsidR="00686BD3">
        <w:t xml:space="preserve"> use</w:t>
      </w:r>
      <w:r w:rsidR="0097081D">
        <w:t>s risk analysis formulas to</w:t>
      </w:r>
      <w:r w:rsidR="00686BD3">
        <w:t xml:space="preserve"> provide percentage reduction in incidents with the addition of various types of crossing warning systems such as those proposed on the Point Defiance</w:t>
      </w:r>
      <w:r w:rsidR="009368D7">
        <w:t xml:space="preserve"> Bypass</w:t>
      </w:r>
      <w:r w:rsidR="00686BD3">
        <w:t xml:space="preserve"> Project.  </w:t>
      </w:r>
      <w:r w:rsidR="00686BD3" w:rsidRPr="0064020E">
        <w:rPr>
          <w:i/>
        </w:rPr>
        <w:t>See</w:t>
      </w:r>
      <w:r w:rsidR="00686BD3">
        <w:t xml:space="preserve"> </w:t>
      </w:r>
      <w:r w:rsidR="0064020E" w:rsidRPr="0064020E">
        <w:t>Exhibit</w:t>
      </w:r>
      <w:r w:rsidR="0064020E">
        <w:t xml:space="preserve"> RFP</w:t>
      </w:r>
      <w:r w:rsidR="0064020E" w:rsidRPr="0064020E">
        <w:t>02</w:t>
      </w:r>
      <w:r w:rsidR="0064020E">
        <w:t xml:space="preserve">, p. 156 (Table </w:t>
      </w:r>
      <w:r w:rsidR="008A0765">
        <w:t>44</w:t>
      </w:r>
      <w:r w:rsidR="0064020E">
        <w:t>) attached</w:t>
      </w:r>
      <w:r w:rsidR="00686BD3">
        <w:t>.</w:t>
      </w:r>
    </w:p>
    <w:p w:rsidR="00686BD3" w:rsidRPr="00C22771" w:rsidRDefault="00686BD3" w:rsidP="0071480E">
      <w:pPr>
        <w:spacing w:line="480" w:lineRule="exact"/>
        <w:jc w:val="both"/>
        <w:rPr>
          <w:b/>
        </w:rPr>
      </w:pPr>
      <w:r w:rsidRPr="00C22771">
        <w:rPr>
          <w:b/>
        </w:rPr>
        <w:t>Q.</w:t>
      </w:r>
      <w:r w:rsidR="00C22771" w:rsidRPr="00C22771">
        <w:rPr>
          <w:b/>
        </w:rPr>
        <w:tab/>
      </w:r>
      <w:r w:rsidRPr="00C22771">
        <w:rPr>
          <w:b/>
        </w:rPr>
        <w:t>Do you have any experience with the type of crossing modifications being proposed in this case that demonstrates such improvements can reduce the risk of a collision?</w:t>
      </w:r>
    </w:p>
    <w:p w:rsidR="00686BD3" w:rsidRDefault="00686BD3" w:rsidP="0071480E">
      <w:pPr>
        <w:spacing w:line="480" w:lineRule="exact"/>
        <w:jc w:val="both"/>
      </w:pPr>
      <w:r>
        <w:t>A.</w:t>
      </w:r>
      <w:r>
        <w:tab/>
        <w:t>Yes, again at KCS</w:t>
      </w:r>
      <w:r w:rsidR="009368D7">
        <w:t>,</w:t>
      </w:r>
      <w:r>
        <w:t xml:space="preserve"> working with the Mississippi Department of Transportation, using the American Association of Railroads-Department of Transportation (AAR-DOT) databases, and implementing crossing diagnostic teams, we assessed and prioritized KCS crossings jointly with the State.  The prioritization was based upon the existing and varying levels of crossing warning devices ranging from pass</w:t>
      </w:r>
      <w:r w:rsidR="00D9127D">
        <w:t xml:space="preserve">ive warning systems such as RR </w:t>
      </w:r>
      <w:proofErr w:type="spellStart"/>
      <w:r w:rsidR="00D9127D">
        <w:t>c</w:t>
      </w:r>
      <w:r>
        <w:t>ross</w:t>
      </w:r>
      <w:r w:rsidR="009368D7">
        <w:t>b</w:t>
      </w:r>
      <w:r w:rsidR="00CA6787">
        <w:t>ucks</w:t>
      </w:r>
      <w:proofErr w:type="spellEnd"/>
      <w:r w:rsidR="00CA6787">
        <w:t xml:space="preserve"> and stop s</w:t>
      </w:r>
      <w:r>
        <w:t>igns to more active warning systems such as Flashing Gates and Lights.  Based upon our studies and using funds available from the KCS, state, local</w:t>
      </w:r>
      <w:r w:rsidR="000C24A6">
        <w:t>,</w:t>
      </w:r>
      <w:r>
        <w:t xml:space="preserve"> and federal budgets, an annual, prioritized grade crossing program was established to improve safety on the KCS/Mississippi railroad corridor.  This corridor is the KCS Meridian Subdivision which runs east and west th</w:t>
      </w:r>
      <w:r w:rsidR="000C24A6">
        <w:t>r</w:t>
      </w:r>
      <w:r>
        <w:t xml:space="preserve">ough Mississippi.  The corridor project started in 2003 and addressed 78 public at-grade crossings on the subdivision which is approximately 143 miles long. </w:t>
      </w:r>
      <w:r w:rsidR="000C24A6">
        <w:t xml:space="preserve"> </w:t>
      </w:r>
      <w:r>
        <w:t>Sin</w:t>
      </w:r>
      <w:r w:rsidR="000C24A6">
        <w:t>ce the start of the program, 15 </w:t>
      </w:r>
      <w:r>
        <w:t>crossings have been closed, 46 crossings have been improved by the addition of flashing lights and gates, 1 crossing was upgraded from flashing lights to flashing lights and gates</w:t>
      </w:r>
      <w:r w:rsidR="000C24A6">
        <w:t>,</w:t>
      </w:r>
      <w:r>
        <w:t xml:space="preserve"> and 4 crossings with </w:t>
      </w:r>
      <w:proofErr w:type="spellStart"/>
      <w:r>
        <w:t>crossbucks</w:t>
      </w:r>
      <w:proofErr w:type="spellEnd"/>
      <w:r>
        <w:t xml:space="preserve"> have been upgraded to meet the new 2009 Manual of Uniform Traffi</w:t>
      </w:r>
      <w:r w:rsidR="000C24A6">
        <w:t xml:space="preserve">c Control Devices standards.  </w:t>
      </w:r>
      <w:r>
        <w:t>The results of this program show the following safety improvements:</w:t>
      </w:r>
    </w:p>
    <w:p w:rsidR="0071480E" w:rsidRDefault="0071480E" w:rsidP="00C22771">
      <w:pPr>
        <w:spacing w:line="240" w:lineRule="auto"/>
        <w:jc w:val="both"/>
      </w:pPr>
    </w:p>
    <w:tbl>
      <w:tblPr>
        <w:tblStyle w:val="TableGrid"/>
        <w:tblW w:w="0" w:type="auto"/>
        <w:jc w:val="center"/>
        <w:tblInd w:w="451" w:type="dxa"/>
        <w:tblLook w:val="04A0"/>
      </w:tblPr>
      <w:tblGrid>
        <w:gridCol w:w="2844"/>
        <w:gridCol w:w="3557"/>
      </w:tblGrid>
      <w:tr w:rsidR="00686BD3" w:rsidTr="000C24A6">
        <w:trPr>
          <w:trHeight w:val="602"/>
          <w:jc w:val="center"/>
        </w:trPr>
        <w:tc>
          <w:tcPr>
            <w:tcW w:w="2844" w:type="dxa"/>
          </w:tcPr>
          <w:p w:rsidR="00686BD3" w:rsidRDefault="00686BD3" w:rsidP="000C24A6">
            <w:pPr>
              <w:spacing w:line="240" w:lineRule="auto"/>
              <w:jc w:val="center"/>
            </w:pPr>
            <w:r>
              <w:t xml:space="preserve">Average </w:t>
            </w:r>
            <w:r w:rsidR="000C24A6">
              <w:t>Number</w:t>
            </w:r>
            <w:r>
              <w:t xml:space="preserve"> of Collisions </w:t>
            </w:r>
            <w:r w:rsidR="000C24A6">
              <w:t>P</w:t>
            </w:r>
            <w:r>
              <w:t xml:space="preserve">er </w:t>
            </w:r>
            <w:r w:rsidR="000C24A6">
              <w:t>Y</w:t>
            </w:r>
            <w:r>
              <w:t>ear</w:t>
            </w:r>
          </w:p>
        </w:tc>
        <w:tc>
          <w:tcPr>
            <w:tcW w:w="3557" w:type="dxa"/>
          </w:tcPr>
          <w:p w:rsidR="00686BD3" w:rsidRDefault="00686BD3" w:rsidP="000C24A6">
            <w:pPr>
              <w:spacing w:line="240" w:lineRule="auto"/>
              <w:jc w:val="center"/>
            </w:pPr>
            <w:r>
              <w:t>Time Period</w:t>
            </w:r>
          </w:p>
        </w:tc>
      </w:tr>
      <w:tr w:rsidR="00686BD3" w:rsidTr="000C24A6">
        <w:trPr>
          <w:trHeight w:val="269"/>
          <w:jc w:val="center"/>
        </w:trPr>
        <w:tc>
          <w:tcPr>
            <w:tcW w:w="2844" w:type="dxa"/>
          </w:tcPr>
          <w:p w:rsidR="00686BD3" w:rsidRDefault="00686BD3" w:rsidP="00CC2B69">
            <w:pPr>
              <w:spacing w:line="240" w:lineRule="auto"/>
              <w:jc w:val="center"/>
            </w:pPr>
            <w:r>
              <w:t>12</w:t>
            </w:r>
          </w:p>
        </w:tc>
        <w:tc>
          <w:tcPr>
            <w:tcW w:w="3557" w:type="dxa"/>
          </w:tcPr>
          <w:p w:rsidR="00686BD3" w:rsidRDefault="00686BD3" w:rsidP="000C24A6">
            <w:pPr>
              <w:spacing w:line="240" w:lineRule="auto"/>
              <w:jc w:val="center"/>
            </w:pPr>
            <w:r>
              <w:t>1999-2003</w:t>
            </w:r>
          </w:p>
        </w:tc>
      </w:tr>
      <w:tr w:rsidR="00686BD3" w:rsidTr="000C24A6">
        <w:trPr>
          <w:trHeight w:val="269"/>
          <w:jc w:val="center"/>
        </w:trPr>
        <w:tc>
          <w:tcPr>
            <w:tcW w:w="2844" w:type="dxa"/>
          </w:tcPr>
          <w:p w:rsidR="00686BD3" w:rsidRDefault="00686BD3" w:rsidP="00CC2B69">
            <w:pPr>
              <w:spacing w:line="240" w:lineRule="auto"/>
              <w:jc w:val="center"/>
            </w:pPr>
            <w:r>
              <w:t>9.6</w:t>
            </w:r>
          </w:p>
        </w:tc>
        <w:tc>
          <w:tcPr>
            <w:tcW w:w="3557" w:type="dxa"/>
          </w:tcPr>
          <w:p w:rsidR="00686BD3" w:rsidRDefault="00686BD3" w:rsidP="000C24A6">
            <w:pPr>
              <w:spacing w:line="240" w:lineRule="auto"/>
              <w:jc w:val="center"/>
            </w:pPr>
            <w:r>
              <w:t>2004-2006</w:t>
            </w:r>
          </w:p>
        </w:tc>
      </w:tr>
      <w:tr w:rsidR="00686BD3" w:rsidTr="000C24A6">
        <w:trPr>
          <w:trHeight w:val="269"/>
          <w:jc w:val="center"/>
        </w:trPr>
        <w:tc>
          <w:tcPr>
            <w:tcW w:w="2844" w:type="dxa"/>
          </w:tcPr>
          <w:p w:rsidR="00686BD3" w:rsidRDefault="00686BD3" w:rsidP="00CC2B69">
            <w:pPr>
              <w:spacing w:line="240" w:lineRule="auto"/>
              <w:jc w:val="center"/>
            </w:pPr>
            <w:r>
              <w:t>6.5</w:t>
            </w:r>
          </w:p>
        </w:tc>
        <w:tc>
          <w:tcPr>
            <w:tcW w:w="3557" w:type="dxa"/>
          </w:tcPr>
          <w:p w:rsidR="00686BD3" w:rsidRDefault="00686BD3" w:rsidP="000C24A6">
            <w:pPr>
              <w:spacing w:line="240" w:lineRule="auto"/>
              <w:jc w:val="center"/>
            </w:pPr>
            <w:r>
              <w:t>2007-2008</w:t>
            </w:r>
          </w:p>
        </w:tc>
      </w:tr>
      <w:tr w:rsidR="00686BD3" w:rsidTr="000C24A6">
        <w:trPr>
          <w:trHeight w:val="284"/>
          <w:jc w:val="center"/>
        </w:trPr>
        <w:tc>
          <w:tcPr>
            <w:tcW w:w="2844" w:type="dxa"/>
          </w:tcPr>
          <w:p w:rsidR="00686BD3" w:rsidRDefault="00686BD3" w:rsidP="00CC2B69">
            <w:pPr>
              <w:spacing w:line="240" w:lineRule="auto"/>
              <w:jc w:val="center"/>
            </w:pPr>
            <w:r>
              <w:t>0</w:t>
            </w:r>
          </w:p>
        </w:tc>
        <w:tc>
          <w:tcPr>
            <w:tcW w:w="3557" w:type="dxa"/>
          </w:tcPr>
          <w:p w:rsidR="00686BD3" w:rsidRDefault="00686BD3" w:rsidP="000C24A6">
            <w:pPr>
              <w:spacing w:line="240" w:lineRule="auto"/>
              <w:jc w:val="center"/>
            </w:pPr>
            <w:r>
              <w:t>2009-Present (last 17 months)</w:t>
            </w:r>
          </w:p>
        </w:tc>
      </w:tr>
    </w:tbl>
    <w:p w:rsidR="00686BD3" w:rsidRDefault="00686BD3" w:rsidP="00C22771">
      <w:pPr>
        <w:spacing w:line="240" w:lineRule="auto"/>
        <w:jc w:val="both"/>
      </w:pPr>
    </w:p>
    <w:p w:rsidR="00686BD3" w:rsidRPr="00976B0D" w:rsidRDefault="00686BD3" w:rsidP="000C24A6">
      <w:pPr>
        <w:keepNext/>
        <w:spacing w:line="480" w:lineRule="exact"/>
        <w:jc w:val="both"/>
        <w:rPr>
          <w:b/>
        </w:rPr>
      </w:pPr>
      <w:r w:rsidRPr="00976B0D">
        <w:rPr>
          <w:b/>
        </w:rPr>
        <w:t>Q.</w:t>
      </w:r>
      <w:r w:rsidRPr="00976B0D">
        <w:rPr>
          <w:b/>
        </w:rPr>
        <w:tab/>
        <w:t xml:space="preserve">Have you been involved with any other railroad projects similar to the Point Defiance Bypass Project that contribute to your knowledge and expertise on rail safety? </w:t>
      </w:r>
    </w:p>
    <w:p w:rsidR="000A30CE" w:rsidRDefault="00C22771" w:rsidP="000C24A6">
      <w:pPr>
        <w:keepNext/>
        <w:spacing w:line="480" w:lineRule="exact"/>
        <w:jc w:val="both"/>
      </w:pPr>
      <w:r>
        <w:t>A.</w:t>
      </w:r>
      <w:r w:rsidR="00686BD3">
        <w:tab/>
        <w:t xml:space="preserve">Yes.  As the Director of Engineering for Amtrak West and as a consultant, I worked on a number of passenger service developments of this kind using existing freight railroad tracks. </w:t>
      </w:r>
      <w:r w:rsidR="000C24A6">
        <w:t xml:space="preserve"> </w:t>
      </w:r>
      <w:r w:rsidR="00686BD3">
        <w:t xml:space="preserve">One of the many that I am familiar with is </w:t>
      </w:r>
      <w:proofErr w:type="spellStart"/>
      <w:r w:rsidR="00686BD3">
        <w:t>Metrolink</w:t>
      </w:r>
      <w:proofErr w:type="spellEnd"/>
      <w:r w:rsidR="00686BD3">
        <w:t xml:space="preserve"> or Southern California Regional Rail Authority (SCRRA) which is an example of how high speed passenger trains can be added successfully to a freight railroad corridor.  Specifically, the corridor from Los Angeles to San Bernardino was a Southern Pacific freight line prior to start up of the </w:t>
      </w:r>
      <w:proofErr w:type="spellStart"/>
      <w:r w:rsidR="00686BD3">
        <w:t>Metrolink</w:t>
      </w:r>
      <w:proofErr w:type="spellEnd"/>
      <w:r w:rsidR="00686BD3">
        <w:t xml:space="preserve"> service.  This freight line had minimal freight traffic (about 1 train per day and mostly local service), similar to the present Point Defiance Bypass corridor in this case.  Prior to </w:t>
      </w:r>
      <w:proofErr w:type="spellStart"/>
      <w:r w:rsidR="00686BD3">
        <w:t>Metrolink</w:t>
      </w:r>
      <w:proofErr w:type="spellEnd"/>
      <w:r w:rsidR="00686BD3">
        <w:t xml:space="preserve"> taking over this line, Southern Pacific (now Uni</w:t>
      </w:r>
      <w:r w:rsidR="00165027">
        <w:t>on Pacific) had had 16 crossing</w:t>
      </w:r>
      <w:r w:rsidR="00686BD3">
        <w:t xml:space="preserve"> incidents during the </w:t>
      </w:r>
      <w:r w:rsidR="000C24A6">
        <w:t>10-</w:t>
      </w:r>
      <w:r w:rsidR="00686BD3">
        <w:t>year period from 1985 to 199</w:t>
      </w:r>
      <w:r w:rsidR="00BB30FA">
        <w:t>4</w:t>
      </w:r>
      <w:r w:rsidR="00686BD3">
        <w:t xml:space="preserve">.  </w:t>
      </w:r>
      <w:r w:rsidR="000C24A6">
        <w:t>In the 10-</w:t>
      </w:r>
      <w:r w:rsidR="00686BD3">
        <w:t xml:space="preserve">year period </w:t>
      </w:r>
      <w:r w:rsidR="000C24A6">
        <w:t xml:space="preserve">from </w:t>
      </w:r>
      <w:r w:rsidR="00686BD3">
        <w:t>199</w:t>
      </w:r>
      <w:r w:rsidR="00BB30FA">
        <w:t>5</w:t>
      </w:r>
      <w:r w:rsidR="00686BD3">
        <w:t xml:space="preserve"> to</w:t>
      </w:r>
      <w:r w:rsidR="00165027">
        <w:t xml:space="preserve"> 2004, </w:t>
      </w:r>
      <w:proofErr w:type="spellStart"/>
      <w:r w:rsidR="00165027">
        <w:t>Metrolink</w:t>
      </w:r>
      <w:proofErr w:type="spellEnd"/>
      <w:r w:rsidR="00165027">
        <w:t xml:space="preserve"> experienced 11 </w:t>
      </w:r>
      <w:r w:rsidR="00686BD3">
        <w:t xml:space="preserve">crossing incidents and Union Pacific had 4 crossing incidents.  Even though the </w:t>
      </w:r>
      <w:r w:rsidR="000A30CE">
        <w:t xml:space="preserve">daily </w:t>
      </w:r>
      <w:r w:rsidR="00686BD3">
        <w:t xml:space="preserve">train count </w:t>
      </w:r>
      <w:r>
        <w:t>increased from</w:t>
      </w:r>
      <w:r w:rsidR="00725B1B">
        <w:t xml:space="preserve"> one</w:t>
      </w:r>
      <w:r w:rsidR="00686BD3">
        <w:t xml:space="preserve"> 10 mph freight train to 40 high speed commuter trains, there has been a slight decrease in the average annual number of crossing incidents.  This is due largely to the improvements in the crossing warning systems and </w:t>
      </w:r>
      <w:r w:rsidR="000A30CE">
        <w:t xml:space="preserve">to the </w:t>
      </w:r>
      <w:r w:rsidR="00686BD3">
        <w:t xml:space="preserve">Operation Life Saver efforts toward public information and education.  </w:t>
      </w:r>
    </w:p>
    <w:p w:rsidR="00686BD3" w:rsidRDefault="000A30CE" w:rsidP="000C24A6">
      <w:pPr>
        <w:keepNext/>
        <w:spacing w:line="480" w:lineRule="exact"/>
        <w:jc w:val="both"/>
      </w:pPr>
      <w:r>
        <w:tab/>
      </w:r>
      <w:r w:rsidR="00686BD3">
        <w:t>The same standard of care that was used in this now successful passenger and commuter railroad services has been applied to the roadway at-grade crossings in the Point Defiance Bypass Project.  It has undergone the same diagnostic team studies and completed the exercises required to evaluate the safety or risk of the crossings within the design.</w:t>
      </w:r>
    </w:p>
    <w:p w:rsidR="00686BD3" w:rsidRPr="00976B0D" w:rsidRDefault="00686BD3" w:rsidP="001A4A1B">
      <w:pPr>
        <w:spacing w:line="480" w:lineRule="exact"/>
        <w:jc w:val="both"/>
        <w:rPr>
          <w:b/>
        </w:rPr>
      </w:pPr>
      <w:r w:rsidRPr="00976B0D">
        <w:rPr>
          <w:b/>
        </w:rPr>
        <w:t>Q.</w:t>
      </w:r>
      <w:r w:rsidR="00C22771">
        <w:rPr>
          <w:b/>
        </w:rPr>
        <w:tab/>
      </w:r>
      <w:r>
        <w:rPr>
          <w:b/>
        </w:rPr>
        <w:t>How will the increase in rail traffic at these crossings affect public safety?</w:t>
      </w:r>
    </w:p>
    <w:p w:rsidR="00686BD3" w:rsidRDefault="00686BD3" w:rsidP="001A4A1B">
      <w:pPr>
        <w:spacing w:line="480" w:lineRule="exact"/>
        <w:jc w:val="both"/>
      </w:pPr>
      <w:r>
        <w:t xml:space="preserve">A. </w:t>
      </w:r>
      <w:r>
        <w:tab/>
        <w:t>Statistically, the majority of collisions at crossings involve freight trains; the additional rail traffic at these crossing</w:t>
      </w:r>
      <w:r w:rsidR="00165027">
        <w:t>s</w:t>
      </w:r>
      <w:r>
        <w:t xml:space="preserve"> will come almost exclusively from passenger trains.  Data from the Federal Railway Administration </w:t>
      </w:r>
      <w:r w:rsidR="00725B1B">
        <w:t xml:space="preserve">(FRA) </w:t>
      </w:r>
      <w:r>
        <w:t>indicates that in 2004 over three-quarters (76</w:t>
      </w:r>
      <w:r w:rsidR="00165027">
        <w:t> </w:t>
      </w:r>
      <w:r w:rsidR="00725B1B">
        <w:t>percent</w:t>
      </w:r>
      <w:r>
        <w:t>) of the collisions at public crossings involving motor vehicles also involved a freight train.  Fewer than 9</w:t>
      </w:r>
      <w:r w:rsidR="00725B1B">
        <w:t xml:space="preserve"> percent</w:t>
      </w:r>
      <w:r>
        <w:t xml:space="preserve"> of collisions during that same period involved passenger or commuter trains.  </w:t>
      </w:r>
      <w:r w:rsidRPr="00165027">
        <w:rPr>
          <w:i/>
        </w:rPr>
        <w:t>See</w:t>
      </w:r>
      <w:r>
        <w:t xml:space="preserve"> </w:t>
      </w:r>
      <w:r w:rsidR="00165027">
        <w:t>Exhibit RFP</w:t>
      </w:r>
      <w:r w:rsidR="00165027" w:rsidRPr="000A30CE">
        <w:t>02</w:t>
      </w:r>
      <w:r w:rsidR="00165027">
        <w:t>, p. 43 (</w:t>
      </w:r>
      <w:r w:rsidR="000A30CE">
        <w:t>Table 12</w:t>
      </w:r>
      <w:r w:rsidR="00165027">
        <w:t>)</w:t>
      </w:r>
      <w:r w:rsidR="000A30CE">
        <w:t xml:space="preserve"> </w:t>
      </w:r>
      <w:r>
        <w:t>attached.  Freight trains typically have longer stopping distances and move more slowly than passenger trains.  Vehicles more often attempt to “beat the train” when they are dealing with a freight train.  Passenger trains typically move th</w:t>
      </w:r>
      <w:r w:rsidR="00725B1B">
        <w:t>r</w:t>
      </w:r>
      <w:r>
        <w:t>ough and clear crossings more quickly (</w:t>
      </w:r>
      <w:r w:rsidR="00BC65B9">
        <w:t xml:space="preserve">as </w:t>
      </w:r>
      <w:r>
        <w:t xml:space="preserve">they are faster and shorter) thereby reducing the impatience of the vehicle’s driver.  </w:t>
      </w:r>
    </w:p>
    <w:p w:rsidR="00725B1B" w:rsidRDefault="00686BD3" w:rsidP="001A4A1B">
      <w:pPr>
        <w:spacing w:line="480" w:lineRule="exact"/>
        <w:jc w:val="both"/>
      </w:pPr>
      <w:r>
        <w:tab/>
        <w:t xml:space="preserve">The Point Defiance Bypass Project increases train traffic from about 1 freight train per day to 11-15 trains per day; the additional traffic will come almost exclusively from passenger trains.  </w:t>
      </w:r>
      <w:r>
        <w:tab/>
        <w:t xml:space="preserve">Again, statistically, the FRA shows little difference in the number of crossing accidents on a national basis between these train traffic levels as indicated in </w:t>
      </w:r>
      <w:r w:rsidR="00165027" w:rsidRPr="00BC65B9">
        <w:t>Exh</w:t>
      </w:r>
      <w:r w:rsidR="00165027">
        <w:t>ibit RFP</w:t>
      </w:r>
      <w:r w:rsidR="00165027" w:rsidRPr="00BC65B9">
        <w:t>02</w:t>
      </w:r>
      <w:r w:rsidR="00D87417">
        <w:t>, p. 43 (</w:t>
      </w:r>
      <w:r w:rsidR="00BC65B9">
        <w:t>Figure 2</w:t>
      </w:r>
      <w:r w:rsidR="00D87417">
        <w:t>)</w:t>
      </w:r>
      <w:r w:rsidR="00BC65B9">
        <w:t xml:space="preserve"> </w:t>
      </w:r>
      <w:r>
        <w:t>attached</w:t>
      </w:r>
      <w:r w:rsidR="00725B1B">
        <w:t>.</w:t>
      </w:r>
    </w:p>
    <w:p w:rsidR="00686BD3" w:rsidRPr="0087722B" w:rsidRDefault="00725B1B" w:rsidP="001A4A1B">
      <w:pPr>
        <w:spacing w:line="480" w:lineRule="exact"/>
        <w:jc w:val="both"/>
        <w:rPr>
          <w:b/>
        </w:rPr>
      </w:pPr>
      <w:r>
        <w:rPr>
          <w:b/>
        </w:rPr>
        <w:t>Q.</w:t>
      </w:r>
      <w:r w:rsidR="00686BD3" w:rsidRPr="0087722B">
        <w:rPr>
          <w:b/>
        </w:rPr>
        <w:tab/>
        <w:t>Based on your extensive experience, what are the safety and engineering factors to be considered for a project like this</w:t>
      </w:r>
      <w:r w:rsidR="00686BD3">
        <w:rPr>
          <w:b/>
        </w:rPr>
        <w:t xml:space="preserve"> that involves existing grade crossings</w:t>
      </w:r>
      <w:r w:rsidR="00686BD3" w:rsidRPr="0087722B">
        <w:rPr>
          <w:b/>
        </w:rPr>
        <w:t>?</w:t>
      </w:r>
    </w:p>
    <w:p w:rsidR="00686BD3" w:rsidRDefault="00686BD3" w:rsidP="001A4A1B">
      <w:pPr>
        <w:spacing w:line="480" w:lineRule="exact"/>
        <w:jc w:val="both"/>
      </w:pPr>
      <w:r>
        <w:t>A.</w:t>
      </w:r>
      <w:r>
        <w:tab/>
        <w:t>The safety and engineering factors to be considered in the start up of a new passenger and commuter service such as the Amtrak, Cascade, and Sound Transit service on the Point Defiance</w:t>
      </w:r>
      <w:r w:rsidR="00725B1B">
        <w:t xml:space="preserve"> Bypass</w:t>
      </w:r>
      <w:r>
        <w:t xml:space="preserve"> corridor are:</w:t>
      </w:r>
    </w:p>
    <w:p w:rsidR="00686BD3" w:rsidRDefault="00686BD3" w:rsidP="00D87417">
      <w:pPr>
        <w:pStyle w:val="ListParagraph"/>
        <w:numPr>
          <w:ilvl w:val="0"/>
          <w:numId w:val="20"/>
        </w:numPr>
        <w:spacing w:line="480" w:lineRule="exact"/>
        <w:ind w:left="1440" w:hanging="720"/>
        <w:jc w:val="both"/>
      </w:pPr>
      <w:r>
        <w:t>Number and speed of vehicles crossing the railroad tracks;</w:t>
      </w:r>
    </w:p>
    <w:p w:rsidR="00686BD3" w:rsidRDefault="00686BD3" w:rsidP="00D87417">
      <w:pPr>
        <w:pStyle w:val="ListParagraph"/>
        <w:numPr>
          <w:ilvl w:val="0"/>
          <w:numId w:val="20"/>
        </w:numPr>
        <w:spacing w:line="480" w:lineRule="exact"/>
        <w:ind w:left="1440" w:hanging="720"/>
        <w:jc w:val="both"/>
      </w:pPr>
      <w:r>
        <w:t>Number and speed of trains crossing the at-grade crossing;</w:t>
      </w:r>
    </w:p>
    <w:p w:rsidR="00686BD3" w:rsidRDefault="00686BD3" w:rsidP="00D87417">
      <w:pPr>
        <w:pStyle w:val="ListParagraph"/>
        <w:numPr>
          <w:ilvl w:val="0"/>
          <w:numId w:val="20"/>
        </w:numPr>
        <w:spacing w:line="480" w:lineRule="exact"/>
        <w:ind w:left="1440" w:hanging="720"/>
        <w:jc w:val="both"/>
      </w:pPr>
      <w:r>
        <w:t>The geometry at the crossing (the crossing angle, elevations at and away from the crossing, width of the crossing surface, surface type, number of tracks);</w:t>
      </w:r>
    </w:p>
    <w:p w:rsidR="00686BD3" w:rsidRDefault="00686BD3" w:rsidP="00D87417">
      <w:pPr>
        <w:pStyle w:val="ListParagraph"/>
        <w:numPr>
          <w:ilvl w:val="0"/>
          <w:numId w:val="20"/>
        </w:numPr>
        <w:spacing w:line="480" w:lineRule="exact"/>
        <w:ind w:left="1440" w:hanging="720"/>
        <w:jc w:val="both"/>
      </w:pPr>
      <w:r>
        <w:t xml:space="preserve">Sight distance at the crossing both for train and vehicle operators; and </w:t>
      </w:r>
    </w:p>
    <w:p w:rsidR="00686BD3" w:rsidRDefault="00686BD3" w:rsidP="00D87417">
      <w:pPr>
        <w:pStyle w:val="ListParagraph"/>
        <w:numPr>
          <w:ilvl w:val="0"/>
          <w:numId w:val="20"/>
        </w:numPr>
        <w:spacing w:line="480" w:lineRule="exact"/>
        <w:ind w:left="1440" w:hanging="720"/>
        <w:jc w:val="both"/>
      </w:pPr>
      <w:r>
        <w:t>For existing grade crossings, collision data which is included within the analysis.</w:t>
      </w:r>
    </w:p>
    <w:p w:rsidR="00686BD3" w:rsidRDefault="00686BD3" w:rsidP="001A4A1B">
      <w:pPr>
        <w:spacing w:line="480" w:lineRule="exact"/>
        <w:jc w:val="both"/>
      </w:pPr>
      <w:r>
        <w:t xml:space="preserve">The levels of at-grade crossing warning systems available to the designer range from simple </w:t>
      </w:r>
      <w:r w:rsidR="004C7CD6">
        <w:t xml:space="preserve">RR </w:t>
      </w:r>
      <w:proofErr w:type="spellStart"/>
      <w:r w:rsidR="004C7CD6">
        <w:t>c</w:t>
      </w:r>
      <w:r w:rsidRPr="00857872">
        <w:t>rossbucks</w:t>
      </w:r>
      <w:proofErr w:type="spellEnd"/>
      <w:r w:rsidRPr="00857872">
        <w:t>, stop signs, stop signs with flashing lights, warning pavement markers, up to elaborate median divided roadway approaches with flashing lights and gates.</w:t>
      </w:r>
    </w:p>
    <w:p w:rsidR="00686BD3" w:rsidRDefault="00686BD3" w:rsidP="001A4A1B">
      <w:pPr>
        <w:spacing w:line="480" w:lineRule="exact"/>
        <w:jc w:val="both"/>
      </w:pPr>
      <w:r>
        <w:tab/>
        <w:t>Based upon my review of the project, the effort in the design of the Point Defiance Bypass shows that each of the crossings has been designed with:</w:t>
      </w:r>
    </w:p>
    <w:p w:rsidR="00686BD3" w:rsidRDefault="00686BD3" w:rsidP="00D87417">
      <w:pPr>
        <w:pStyle w:val="ListParagraph"/>
        <w:numPr>
          <w:ilvl w:val="0"/>
          <w:numId w:val="21"/>
        </w:numPr>
        <w:spacing w:line="480" w:lineRule="exact"/>
        <w:ind w:left="1440" w:hanging="720"/>
        <w:jc w:val="both"/>
      </w:pPr>
      <w:r>
        <w:t>An improved approach surface to the tracks for the traveling public (re-profiled roadway);</w:t>
      </w:r>
    </w:p>
    <w:p w:rsidR="00686BD3" w:rsidRDefault="00686BD3" w:rsidP="00D87417">
      <w:pPr>
        <w:pStyle w:val="ListParagraph"/>
        <w:numPr>
          <w:ilvl w:val="0"/>
          <w:numId w:val="21"/>
        </w:numPr>
        <w:spacing w:line="480" w:lineRule="exact"/>
        <w:ind w:left="1440" w:hanging="720"/>
        <w:jc w:val="both"/>
      </w:pPr>
      <w:r>
        <w:t xml:space="preserve">New concrete crossing surfaces; </w:t>
      </w:r>
    </w:p>
    <w:p w:rsidR="00686BD3" w:rsidRDefault="00C22771" w:rsidP="00D87417">
      <w:pPr>
        <w:pStyle w:val="ListParagraph"/>
        <w:numPr>
          <w:ilvl w:val="0"/>
          <w:numId w:val="21"/>
        </w:numPr>
        <w:spacing w:line="480" w:lineRule="exact"/>
        <w:ind w:left="1440" w:hanging="720"/>
        <w:jc w:val="both"/>
      </w:pPr>
      <w:r>
        <w:t>T</w:t>
      </w:r>
      <w:r w:rsidR="00686BD3">
        <w:t>raffic median dividers;</w:t>
      </w:r>
    </w:p>
    <w:p w:rsidR="00686BD3" w:rsidRDefault="00686BD3" w:rsidP="00D87417">
      <w:pPr>
        <w:pStyle w:val="ListParagraph"/>
        <w:numPr>
          <w:ilvl w:val="0"/>
          <w:numId w:val="21"/>
        </w:numPr>
        <w:spacing w:line="480" w:lineRule="exact"/>
        <w:ind w:left="1440" w:hanging="720"/>
        <w:jc w:val="both"/>
      </w:pPr>
      <w:r>
        <w:t xml:space="preserve">Flashing lights and gates crossing-warning systems; </w:t>
      </w:r>
    </w:p>
    <w:p w:rsidR="00686BD3" w:rsidRDefault="00686BD3" w:rsidP="00D87417">
      <w:pPr>
        <w:pStyle w:val="ListParagraph"/>
        <w:numPr>
          <w:ilvl w:val="0"/>
          <w:numId w:val="21"/>
        </w:numPr>
        <w:spacing w:line="480" w:lineRule="exact"/>
        <w:ind w:left="1440" w:hanging="720"/>
        <w:jc w:val="both"/>
      </w:pPr>
      <w:r>
        <w:t xml:space="preserve">RR signal system tied with or preempting local traffic signals; </w:t>
      </w:r>
    </w:p>
    <w:p w:rsidR="00686BD3" w:rsidRDefault="00686BD3" w:rsidP="00D87417">
      <w:pPr>
        <w:pStyle w:val="ListParagraph"/>
        <w:numPr>
          <w:ilvl w:val="0"/>
          <w:numId w:val="21"/>
        </w:numPr>
        <w:spacing w:line="480" w:lineRule="exact"/>
        <w:ind w:left="1440" w:hanging="720"/>
        <w:jc w:val="both"/>
      </w:pPr>
      <w:r>
        <w:t xml:space="preserve">New pavement markings; and </w:t>
      </w:r>
    </w:p>
    <w:p w:rsidR="00686BD3" w:rsidRDefault="00686BD3" w:rsidP="00D87417">
      <w:pPr>
        <w:pStyle w:val="ListParagraph"/>
        <w:numPr>
          <w:ilvl w:val="0"/>
          <w:numId w:val="21"/>
        </w:numPr>
        <w:spacing w:line="480" w:lineRule="exact"/>
        <w:ind w:left="1440" w:hanging="720"/>
        <w:jc w:val="both"/>
      </w:pPr>
      <w:r>
        <w:t xml:space="preserve">New advance warning signage.  </w:t>
      </w:r>
    </w:p>
    <w:p w:rsidR="00686BD3" w:rsidRPr="00DC1475" w:rsidRDefault="00686BD3" w:rsidP="001A4A1B">
      <w:pPr>
        <w:spacing w:line="480" w:lineRule="exact"/>
        <w:jc w:val="both"/>
        <w:rPr>
          <w:b/>
        </w:rPr>
      </w:pPr>
      <w:r>
        <w:rPr>
          <w:b/>
        </w:rPr>
        <w:t>Q.</w:t>
      </w:r>
      <w:r w:rsidR="00C22771">
        <w:rPr>
          <w:b/>
        </w:rPr>
        <w:tab/>
      </w:r>
      <w:r>
        <w:rPr>
          <w:b/>
        </w:rPr>
        <w:t>How do these more active warning systems improve safety at grade crossings?</w:t>
      </w:r>
    </w:p>
    <w:p w:rsidR="00686BD3" w:rsidRDefault="00686BD3" w:rsidP="001A4A1B">
      <w:pPr>
        <w:spacing w:line="480" w:lineRule="exact"/>
        <w:jc w:val="both"/>
      </w:pPr>
      <w:r>
        <w:t>A.</w:t>
      </w:r>
      <w:r>
        <w:tab/>
        <w:t>Much of the need for crossing warning systems is based upon human behavior.  The operator of a vehicle</w:t>
      </w:r>
      <w:r w:rsidRPr="001C7B06">
        <w:t xml:space="preserve"> </w:t>
      </w:r>
      <w:r>
        <w:t xml:space="preserve">at a grade crossing with a passive warning system is required to follow the directions of the passive warning device.  For example, at a crossing with </w:t>
      </w:r>
      <w:proofErr w:type="spellStart"/>
      <w:r>
        <w:t>crossbucks</w:t>
      </w:r>
      <w:proofErr w:type="spellEnd"/>
      <w:r>
        <w:t xml:space="preserve"> and a stop sign, the </w:t>
      </w:r>
      <w:r w:rsidR="00BC65B9">
        <w:t xml:space="preserve">driver of the </w:t>
      </w:r>
      <w:r>
        <w:t xml:space="preserve">vehicle is supposed to stop and look both directions before proceeding across the track.  The risk here is that the driver </w:t>
      </w:r>
      <w:r w:rsidR="00BC65B9">
        <w:t xml:space="preserve">either </w:t>
      </w:r>
      <w:r>
        <w:t xml:space="preserve">does not see the signs or does not obey the law.  </w:t>
      </w:r>
      <w:r w:rsidR="00BC65B9">
        <w:t>The addition of</w:t>
      </w:r>
      <w:r>
        <w:t xml:space="preserve"> flashing lights on advance warning signs and pavement markers </w:t>
      </w:r>
      <w:r w:rsidR="00BC65B9">
        <w:t xml:space="preserve">reduces </w:t>
      </w:r>
      <w:r>
        <w:t>the first risk of the driver not seeing the crossing signs but does not eliminate the risk of</w:t>
      </w:r>
      <w:r w:rsidR="00C22771">
        <w:t xml:space="preserve"> a driver disobeying the law.  </w:t>
      </w:r>
      <w:r w:rsidR="00BC65B9">
        <w:t>There is</w:t>
      </w:r>
      <w:r>
        <w:t xml:space="preserve"> an added complication </w:t>
      </w:r>
      <w:r w:rsidR="00BC65B9">
        <w:t>of</w:t>
      </w:r>
      <w:r>
        <w:t xml:space="preserve"> drivers who constantly stop at crossings where little train activity is present </w:t>
      </w:r>
      <w:r w:rsidR="00BC65B9">
        <w:t>becoming</w:t>
      </w:r>
      <w:r>
        <w:t xml:space="preserve"> complacent and ignoring the passive warning signs.  </w:t>
      </w:r>
    </w:p>
    <w:p w:rsidR="00686BD3" w:rsidRDefault="00686BD3" w:rsidP="001A4A1B">
      <w:pPr>
        <w:spacing w:line="480" w:lineRule="exact"/>
        <w:jc w:val="both"/>
      </w:pPr>
      <w:r>
        <w:tab/>
        <w:t xml:space="preserve">Active warning devices allow vehicles to continue </w:t>
      </w:r>
      <w:r w:rsidR="00BC65B9">
        <w:t xml:space="preserve">to </w:t>
      </w:r>
      <w:r>
        <w:t xml:space="preserve">travel across the railroad track unimpeded until a train approaches.  Upon a train approaching, an active warning signal alerts the vehicle </w:t>
      </w:r>
      <w:r w:rsidR="00C22771">
        <w:t>driver to</w:t>
      </w:r>
      <w:r>
        <w:t xml:space="preserve"> the train and requires the driver to stop before entering the crossing.  This </w:t>
      </w:r>
      <w:r w:rsidR="00BC65B9">
        <w:t>i</w:t>
      </w:r>
      <w:r>
        <w:t>s an improvement but still d</w:t>
      </w:r>
      <w:r w:rsidR="00BC65B9">
        <w:t>oes</w:t>
      </w:r>
      <w:r>
        <w:t xml:space="preserve"> not address the risk </w:t>
      </w:r>
      <w:r w:rsidR="001B2F87">
        <w:t>of the</w:t>
      </w:r>
      <w:r>
        <w:t xml:space="preserve"> </w:t>
      </w:r>
      <w:r w:rsidR="00BC65B9">
        <w:t>hurried</w:t>
      </w:r>
      <w:r>
        <w:t xml:space="preserve"> or risk</w:t>
      </w:r>
      <w:r w:rsidR="00BC65B9">
        <w:t>-</w:t>
      </w:r>
      <w:r>
        <w:t xml:space="preserve">taking driver who </w:t>
      </w:r>
      <w:r w:rsidR="00BC65B9">
        <w:t xml:space="preserve">disobeys the law </w:t>
      </w:r>
      <w:r w:rsidR="00165E5F">
        <w:t xml:space="preserve">and </w:t>
      </w:r>
      <w:r w:rsidR="00BC65B9">
        <w:t>tries</w:t>
      </w:r>
      <w:r>
        <w:t xml:space="preserve"> to beat the train.  The addition </w:t>
      </w:r>
      <w:r w:rsidR="001B2F87">
        <w:t>of gates</w:t>
      </w:r>
      <w:r>
        <w:t xml:space="preserve"> that drop in front of vehicles prior to the arrival of a train at the crossing physically prevents vehicles from moving onto the grade crossing.  This type of signal design provides that the flashing lights start, warning the traveling public of an approaching train, and requires the vehicle to stop before crossing the track, then the gates move down, blocking the movement of </w:t>
      </w:r>
      <w:r w:rsidR="00B12B0E">
        <w:t xml:space="preserve">the </w:t>
      </w:r>
      <w:r>
        <w:t xml:space="preserve">vehicle through the crossing. </w:t>
      </w:r>
      <w:r w:rsidR="00B12B0E">
        <w:t xml:space="preserve"> </w:t>
      </w:r>
      <w:r>
        <w:t xml:space="preserve">The delayed timing from the start of the flashing lights to the gates </w:t>
      </w:r>
      <w:r w:rsidR="00165E5F">
        <w:t>descent</w:t>
      </w:r>
      <w:r>
        <w:t xml:space="preserve"> allows for vehicles already starting into the grade crossing to clear it prio</w:t>
      </w:r>
      <w:r w:rsidR="00B12B0E">
        <w:t xml:space="preserve">r to the arrival of the train. </w:t>
      </w:r>
      <w:r>
        <w:t xml:space="preserve"> However, this system still does not address the hurried, risk</w:t>
      </w:r>
      <w:r w:rsidR="00165E5F">
        <w:t>-</w:t>
      </w:r>
      <w:r>
        <w:t>taking driver who would drive around the lowered gates and try to beat the train through the crossing.  The addition of highway medians</w:t>
      </w:r>
      <w:r>
        <w:rPr>
          <w:rStyle w:val="FootnoteReference"/>
        </w:rPr>
        <w:footnoteReference w:id="2"/>
      </w:r>
      <w:r>
        <w:t xml:space="preserve"> to this already active warning system prevents the risk</w:t>
      </w:r>
      <w:r w:rsidR="00165E5F">
        <w:t>-</w:t>
      </w:r>
      <w:r>
        <w:t>taking driver from driving around the gates.  As can be seen, each incremental addition to the warning device system provides an incremental reduct</w:t>
      </w:r>
      <w:r w:rsidR="00B12B0E">
        <w:t>ion of the risk of incidents.</w:t>
      </w:r>
    </w:p>
    <w:p w:rsidR="00686BD3" w:rsidRPr="00D81E96" w:rsidRDefault="001B2F87" w:rsidP="001A4A1B">
      <w:pPr>
        <w:spacing w:line="480" w:lineRule="exact"/>
        <w:jc w:val="both"/>
        <w:rPr>
          <w:b/>
        </w:rPr>
      </w:pPr>
      <w:r>
        <w:rPr>
          <w:b/>
        </w:rPr>
        <w:t>Q.</w:t>
      </w:r>
      <w:r>
        <w:rPr>
          <w:b/>
        </w:rPr>
        <w:tab/>
      </w:r>
      <w:r w:rsidR="00686BD3" w:rsidRPr="00D81E96">
        <w:rPr>
          <w:b/>
        </w:rPr>
        <w:t>Are the proposed safety devices and roadway modifications the most appropriate means to address the risks posed at the crossings in this case?</w:t>
      </w:r>
    </w:p>
    <w:p w:rsidR="00686BD3" w:rsidRDefault="001B2F87" w:rsidP="001A4A1B">
      <w:pPr>
        <w:spacing w:line="480" w:lineRule="exact"/>
        <w:jc w:val="both"/>
      </w:pPr>
      <w:r>
        <w:t>A.</w:t>
      </w:r>
      <w:r>
        <w:tab/>
      </w:r>
      <w:r w:rsidR="00686BD3">
        <w:t>Yes.  In today’s railroad industry, the only safer design would be to elimina</w:t>
      </w:r>
      <w:r>
        <w:t xml:space="preserve">te the </w:t>
      </w:r>
      <w:proofErr w:type="spellStart"/>
      <w:r>
        <w:t>at</w:t>
      </w:r>
      <w:r>
        <w:noBreakHyphen/>
      </w:r>
      <w:r w:rsidR="00686BD3">
        <w:t>grade</w:t>
      </w:r>
      <w:proofErr w:type="spellEnd"/>
      <w:r w:rsidR="00686BD3">
        <w:t xml:space="preserve"> crossing or construct a grade separation.  </w:t>
      </w:r>
      <w:r w:rsidR="00686BD3" w:rsidRPr="00C745D9">
        <w:t>Unfortunately, for the crossings involved in this hearing</w:t>
      </w:r>
      <w:r w:rsidR="0070353A" w:rsidRPr="00C745D9">
        <w:t>,</w:t>
      </w:r>
      <w:r w:rsidR="00686BD3" w:rsidRPr="00C745D9">
        <w:t xml:space="preserve"> </w:t>
      </w:r>
      <w:r w:rsidR="0070353A" w:rsidRPr="00C745D9">
        <w:t>separating grades or closing crossings</w:t>
      </w:r>
      <w:r w:rsidR="00686BD3" w:rsidRPr="00C745D9">
        <w:t xml:space="preserve"> may create more problems than </w:t>
      </w:r>
      <w:r w:rsidR="0070353A" w:rsidRPr="00C745D9">
        <w:t>are</w:t>
      </w:r>
      <w:r w:rsidR="00686BD3" w:rsidRPr="00C745D9">
        <w:t xml:space="preserve"> solve</w:t>
      </w:r>
      <w:r w:rsidR="0070353A">
        <w:t>d</w:t>
      </w:r>
      <w:r w:rsidR="00686BD3">
        <w:t xml:space="preserve">. </w:t>
      </w:r>
      <w:r>
        <w:t xml:space="preserve"> </w:t>
      </w:r>
      <w:r w:rsidR="00686BD3">
        <w:t>Due t</w:t>
      </w:r>
      <w:r w:rsidR="00165E5F">
        <w:t>o the proximity to Interstate 5</w:t>
      </w:r>
      <w:r w:rsidR="00686BD3">
        <w:t xml:space="preserve"> and </w:t>
      </w:r>
      <w:r w:rsidR="00165E5F">
        <w:t xml:space="preserve">to </w:t>
      </w:r>
      <w:r w:rsidR="00686BD3">
        <w:t xml:space="preserve">the short off ramps leading to these crossings, hundreds of millions of dollars would likely be needed to grade separate these crossings.  In addition to the prohibitive cost for such an alternative, grade separation takes away surrounding property, and can interfere with </w:t>
      </w:r>
      <w:r w:rsidR="00CB6F30">
        <w:t xml:space="preserve">local </w:t>
      </w:r>
      <w:r w:rsidR="00686BD3">
        <w:t>access</w:t>
      </w:r>
      <w:r w:rsidR="00CB6F30">
        <w:t xml:space="preserve"> to adjacent properties</w:t>
      </w:r>
      <w:r w:rsidR="00686BD3">
        <w:t xml:space="preserve">, </w:t>
      </w:r>
      <w:r w:rsidR="00CB6F30">
        <w:t>and structures</w:t>
      </w:r>
      <w:r>
        <w:t xml:space="preserve"> </w:t>
      </w:r>
      <w:r w:rsidRPr="00204793">
        <w:t>can</w:t>
      </w:r>
      <w:r w:rsidR="00686BD3">
        <w:t xml:space="preserve"> divide the community. </w:t>
      </w:r>
    </w:p>
    <w:p w:rsidR="00686BD3" w:rsidRDefault="00686BD3" w:rsidP="001A4A1B">
      <w:pPr>
        <w:suppressAutoHyphens/>
        <w:spacing w:line="480" w:lineRule="exact"/>
        <w:jc w:val="both"/>
      </w:pPr>
      <w:r>
        <w:tab/>
        <w:t>The Clover Creek</w:t>
      </w:r>
      <w:r w:rsidR="00B12B0E">
        <w:t xml:space="preserve"> Drive</w:t>
      </w:r>
      <w:r>
        <w:t xml:space="preserve"> SW crossing is presently protected only by railroad </w:t>
      </w:r>
      <w:proofErr w:type="spellStart"/>
      <w:r>
        <w:t>crossbuck</w:t>
      </w:r>
      <w:proofErr w:type="spellEnd"/>
      <w:r>
        <w:t xml:space="preserve"> signs.  The proposed design modifies or improves the approach grades to and from the crossing.  Divider medians and curb and guttering are designed to control traffic at the crossing.  Flashing lights and gates are to be installed.  According to the Federal Highway Administration’s Railroad-Highway Grade Crossing Handbook, FHWA’s Countermeasure improvements, the addition of flashing lights and gates at a grade crossing can lead to an 88</w:t>
      </w:r>
      <w:r w:rsidR="004C13C2">
        <w:t xml:space="preserve"> percent</w:t>
      </w:r>
      <w:r>
        <w:t xml:space="preserve"> reduction in the possibility of collisions over </w:t>
      </w:r>
      <w:proofErr w:type="spellStart"/>
      <w:r>
        <w:t>crossbucks</w:t>
      </w:r>
      <w:proofErr w:type="spellEnd"/>
      <w:r>
        <w:t xml:space="preserve"> alone, 93</w:t>
      </w:r>
      <w:r w:rsidR="004C13C2">
        <w:t xml:space="preserve"> percent</w:t>
      </w:r>
      <w:r>
        <w:t xml:space="preserve"> reduction in injuries over </w:t>
      </w:r>
      <w:proofErr w:type="spellStart"/>
      <w:r>
        <w:t>crossbucks</w:t>
      </w:r>
      <w:proofErr w:type="spellEnd"/>
      <w:r>
        <w:t xml:space="preserve"> and a 100</w:t>
      </w:r>
      <w:r w:rsidR="004C13C2">
        <w:t xml:space="preserve"> percent</w:t>
      </w:r>
      <w:r>
        <w:t xml:space="preserve"> redu</w:t>
      </w:r>
      <w:r w:rsidR="00165E5F">
        <w:t xml:space="preserve">ction in deaths over </w:t>
      </w:r>
      <w:proofErr w:type="spellStart"/>
      <w:r w:rsidR="00165E5F">
        <w:t>crossbucks</w:t>
      </w:r>
      <w:proofErr w:type="spellEnd"/>
      <w:r>
        <w:t xml:space="preserve"> </w:t>
      </w:r>
      <w:r w:rsidR="00165E5F">
        <w:t>(</w:t>
      </w:r>
      <w:r w:rsidR="004C13C2" w:rsidRPr="004C13C2">
        <w:rPr>
          <w:i/>
        </w:rPr>
        <w:t>s</w:t>
      </w:r>
      <w:r w:rsidR="00165E5F" w:rsidRPr="004C13C2">
        <w:rPr>
          <w:i/>
        </w:rPr>
        <w:t>ee</w:t>
      </w:r>
      <w:r w:rsidR="00165E5F">
        <w:t xml:space="preserve"> </w:t>
      </w:r>
      <w:r w:rsidR="004C13C2">
        <w:t>Exhibit RFP</w:t>
      </w:r>
      <w:r w:rsidR="004C13C2" w:rsidRPr="00A64A03">
        <w:t>02</w:t>
      </w:r>
      <w:r w:rsidR="004C13C2">
        <w:t>, p. 156 (</w:t>
      </w:r>
      <w:r w:rsidR="00165E5F">
        <w:t>Table 44</w:t>
      </w:r>
      <w:r w:rsidR="004C13C2">
        <w:t>)</w:t>
      </w:r>
      <w:r w:rsidR="00165E5F">
        <w:t>).</w:t>
      </w:r>
      <w:r>
        <w:t xml:space="preserve"> This is certainly a significant safety improvement.  </w:t>
      </w:r>
    </w:p>
    <w:p w:rsidR="00686BD3" w:rsidRDefault="004C13C2" w:rsidP="001A4A1B">
      <w:pPr>
        <w:suppressAutoHyphens/>
        <w:spacing w:line="480" w:lineRule="exact"/>
        <w:jc w:val="both"/>
      </w:pPr>
      <w:r>
        <w:tab/>
      </w:r>
      <w:r w:rsidR="00686BD3">
        <w:t>The other two crossings, North Thorne Lane SW and Berkeley Street SW presently have flashing lights with one cantilever at each crossing facing traffic approaching from the freeway.  According to FHWA’s Table 44</w:t>
      </w:r>
      <w:r>
        <w:t xml:space="preserve"> of </w:t>
      </w:r>
      <w:r w:rsidRPr="00A64A03">
        <w:t xml:space="preserve">Exhibit </w:t>
      </w:r>
      <w:r>
        <w:t>RFP02,</w:t>
      </w:r>
      <w:r w:rsidR="00165E5F">
        <w:t xml:space="preserve"> p</w:t>
      </w:r>
      <w:r>
        <w:t>. 156</w:t>
      </w:r>
      <w:r w:rsidR="00686BD3">
        <w:t>, the addition of lights and gates over flashing lights alone provides a 44</w:t>
      </w:r>
      <w:r>
        <w:t xml:space="preserve"> percent</w:t>
      </w:r>
      <w:r w:rsidR="00686BD3">
        <w:t xml:space="preserve"> reduction in the chance of collision and the addition </w:t>
      </w:r>
      <w:r>
        <w:t>of medians provide a further 80 percent</w:t>
      </w:r>
      <w:r w:rsidR="00686BD3">
        <w:t xml:space="preserve"> reduction when combin</w:t>
      </w:r>
      <w:r w:rsidR="0005783C">
        <w:t>ed with the two gate system.</w:t>
      </w:r>
    </w:p>
    <w:p w:rsidR="00686BD3" w:rsidRDefault="004C13C2" w:rsidP="001A4A1B">
      <w:pPr>
        <w:suppressAutoHyphens/>
        <w:spacing w:line="480" w:lineRule="exact"/>
        <w:jc w:val="both"/>
      </w:pPr>
      <w:r>
        <w:tab/>
      </w:r>
      <w:r w:rsidR="00686BD3">
        <w:t>Based on my 40 years of experience in railroad traffic safety and upon a review of the safety modifications proposed in the Point Defiance Bypas</w:t>
      </w:r>
      <w:r w:rsidR="00165E5F">
        <w:t xml:space="preserve">s Project petitions, I believe </w:t>
      </w:r>
      <w:r w:rsidR="00686BD3">
        <w:t xml:space="preserve">the warning systems and crossing plans designed for each of </w:t>
      </w:r>
      <w:r>
        <w:t xml:space="preserve">the </w:t>
      </w:r>
      <w:r w:rsidR="00686BD3">
        <w:t>crossings in question not only meet present railroad and public safety standards but are the best warning systems available today that meet the local conditions.</w:t>
      </w:r>
    </w:p>
    <w:p w:rsidR="003C7C35" w:rsidRPr="00ED2B9B" w:rsidRDefault="003C7C35" w:rsidP="003C7C35">
      <w:pPr>
        <w:spacing w:line="480" w:lineRule="exact"/>
        <w:jc w:val="both"/>
        <w:rPr>
          <w:b/>
        </w:rPr>
      </w:pPr>
      <w:r w:rsidRPr="00ED2B9B">
        <w:rPr>
          <w:b/>
        </w:rPr>
        <w:t>Q.</w:t>
      </w:r>
      <w:r w:rsidRPr="00ED2B9B">
        <w:rPr>
          <w:b/>
        </w:rPr>
        <w:tab/>
        <w:t>Does this conclude your testimony?</w:t>
      </w:r>
    </w:p>
    <w:p w:rsidR="003C7C35" w:rsidRPr="004E0393" w:rsidRDefault="003C7C35" w:rsidP="003C7C35">
      <w:pPr>
        <w:spacing w:line="480" w:lineRule="exact"/>
        <w:jc w:val="both"/>
      </w:pPr>
      <w:r>
        <w:t>A.</w:t>
      </w:r>
      <w:r>
        <w:tab/>
        <w:t>Yes, it does.</w:t>
      </w:r>
    </w:p>
    <w:p w:rsidR="00686BD3" w:rsidRDefault="00686BD3" w:rsidP="001A4A1B">
      <w:pPr>
        <w:spacing w:line="480" w:lineRule="exact"/>
        <w:jc w:val="both"/>
      </w:pPr>
      <w:r>
        <w:tab/>
        <w:t xml:space="preserve">I declare </w:t>
      </w:r>
      <w:r w:rsidR="001A4A1B">
        <w:t xml:space="preserve">under penalty of perjury under the law of the State of Washington that the </w:t>
      </w:r>
      <w:r>
        <w:t>foregoing is true and correct</w:t>
      </w:r>
      <w:r w:rsidR="001A4A1B">
        <w:t xml:space="preserve"> to the best of my knowledge</w:t>
      </w:r>
      <w:r>
        <w:t>.</w:t>
      </w:r>
    </w:p>
    <w:p w:rsidR="00686BD3" w:rsidRDefault="00686BD3" w:rsidP="001A4A1B">
      <w:pPr>
        <w:suppressAutoHyphens/>
        <w:spacing w:line="480" w:lineRule="exact"/>
        <w:jc w:val="both"/>
      </w:pPr>
      <w:r>
        <w:tab/>
      </w:r>
      <w:proofErr w:type="gramStart"/>
      <w:r>
        <w:t xml:space="preserve">DATED this _____ day of </w:t>
      </w:r>
      <w:proofErr w:type="gramEnd"/>
      <w:r w:rsidR="00F83CF5">
        <w:fldChar w:fldCharType="begin"/>
      </w:r>
      <w:r w:rsidR="00FA0097">
        <w:instrText xml:space="preserve"> DATE \@ "MMMM, yyyy" \* MERGEFORMAT </w:instrText>
      </w:r>
      <w:r w:rsidR="00F83CF5">
        <w:fldChar w:fldCharType="separate"/>
      </w:r>
      <w:r w:rsidR="00F671C0">
        <w:rPr>
          <w:noProof/>
        </w:rPr>
        <w:t>April, 2010</w:t>
      </w:r>
      <w:r w:rsidR="00F83CF5">
        <w:fldChar w:fldCharType="end"/>
      </w:r>
      <w:proofErr w:type="gramStart"/>
      <w:r w:rsidR="001A4A1B">
        <w:t>, at ______________, Washington</w:t>
      </w:r>
      <w:r>
        <w:t>.</w:t>
      </w:r>
      <w:proofErr w:type="gramEnd"/>
    </w:p>
    <w:p w:rsidR="00686BD3" w:rsidRDefault="00686BD3" w:rsidP="00686BD3">
      <w:pPr>
        <w:suppressAutoHyphens/>
        <w:spacing w:line="480" w:lineRule="exact"/>
        <w:jc w:val="both"/>
      </w:pPr>
    </w:p>
    <w:p w:rsidR="00686BD3" w:rsidRPr="001A4A1B" w:rsidRDefault="00686BD3" w:rsidP="001A4A1B">
      <w:pPr>
        <w:suppressAutoHyphens/>
        <w:spacing w:line="240" w:lineRule="auto"/>
        <w:ind w:left="4320"/>
        <w:jc w:val="both"/>
        <w:rPr>
          <w:u w:val="single"/>
        </w:rPr>
      </w:pPr>
      <w:r w:rsidRPr="001A4A1B">
        <w:rPr>
          <w:u w:val="single"/>
        </w:rPr>
        <w:tab/>
      </w:r>
      <w:r w:rsidRPr="001A4A1B">
        <w:rPr>
          <w:u w:val="single"/>
        </w:rPr>
        <w:tab/>
      </w:r>
      <w:r w:rsidRPr="001A4A1B">
        <w:rPr>
          <w:u w:val="single"/>
        </w:rPr>
        <w:tab/>
      </w:r>
      <w:r w:rsidRPr="001A4A1B">
        <w:rPr>
          <w:u w:val="single"/>
        </w:rPr>
        <w:tab/>
      </w:r>
      <w:r w:rsidRPr="001A4A1B">
        <w:rPr>
          <w:u w:val="single"/>
        </w:rPr>
        <w:tab/>
      </w:r>
    </w:p>
    <w:p w:rsidR="00686BD3" w:rsidRDefault="00686BD3" w:rsidP="001A4A1B">
      <w:pPr>
        <w:suppressAutoHyphens/>
        <w:spacing w:line="240" w:lineRule="auto"/>
        <w:ind w:left="4320"/>
        <w:jc w:val="both"/>
      </w:pPr>
      <w:r>
        <w:t>RONALD F. POULSEN</w:t>
      </w:r>
    </w:p>
    <w:p w:rsidR="00686BD3" w:rsidRDefault="00686BD3" w:rsidP="00686BD3">
      <w:pPr>
        <w:suppressAutoHyphens/>
        <w:spacing w:line="240" w:lineRule="auto"/>
        <w:jc w:val="both"/>
      </w:pPr>
    </w:p>
    <w:p w:rsidR="00686BD3" w:rsidRDefault="00686BD3">
      <w:pPr>
        <w:spacing w:line="480" w:lineRule="exact"/>
        <w:ind w:right="83"/>
        <w:jc w:val="both"/>
      </w:pPr>
    </w:p>
    <w:sectPr w:rsidR="00686BD3" w:rsidSect="00322C5B">
      <w:pgSz w:w="12240" w:h="15840" w:code="1"/>
      <w:pgMar w:top="1440" w:right="1440" w:bottom="1800" w:left="1627"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0E" w:rsidRDefault="00B12B0E">
      <w:pPr>
        <w:spacing w:line="240" w:lineRule="auto"/>
      </w:pPr>
      <w:r>
        <w:separator/>
      </w:r>
    </w:p>
  </w:endnote>
  <w:endnote w:type="continuationSeparator" w:id="0">
    <w:p w:rsidR="00B12B0E" w:rsidRDefault="00B12B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04" w:rsidRDefault="00813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780"/>
      <w:gridCol w:w="2160"/>
      <w:gridCol w:w="3528"/>
    </w:tblGrid>
    <w:tr w:rsidR="00B12B0E">
      <w:tc>
        <w:tcPr>
          <w:tcW w:w="3780" w:type="dxa"/>
        </w:tcPr>
        <w:p w:rsidR="00B12B0E" w:rsidRPr="005F5A06" w:rsidRDefault="005F5A06" w:rsidP="00936563">
          <w:pPr>
            <w:pStyle w:val="Footer"/>
            <w:rPr>
              <w:bCs/>
              <w:sz w:val="22"/>
              <w:szCs w:val="22"/>
            </w:rPr>
          </w:pPr>
          <w:r w:rsidRPr="005F5A06">
            <w:rPr>
              <w:bCs/>
              <w:sz w:val="22"/>
              <w:szCs w:val="22"/>
            </w:rPr>
            <w:t>WRITTEN DIRECT TESTIMONY OF</w:t>
          </w:r>
        </w:p>
        <w:p w:rsidR="005F5A06" w:rsidRPr="005F5A06" w:rsidRDefault="005F5A06" w:rsidP="00936563">
          <w:pPr>
            <w:pStyle w:val="Footer"/>
            <w:rPr>
              <w:caps/>
              <w:sz w:val="22"/>
              <w:szCs w:val="22"/>
            </w:rPr>
          </w:pPr>
          <w:r w:rsidRPr="005F5A06">
            <w:rPr>
              <w:bCs/>
              <w:sz w:val="22"/>
              <w:szCs w:val="22"/>
            </w:rPr>
            <w:t>RONALD F. POULSEN</w:t>
          </w:r>
        </w:p>
        <w:p w:rsidR="00B12B0E" w:rsidRPr="0054429C" w:rsidRDefault="00B12B0E" w:rsidP="00936563">
          <w:pPr>
            <w:pStyle w:val="Footer"/>
            <w:rPr>
              <w:caps/>
              <w:sz w:val="22"/>
              <w:szCs w:val="22"/>
            </w:rPr>
          </w:pPr>
        </w:p>
        <w:p w:rsidR="00B12B0E" w:rsidRPr="00686BD3" w:rsidRDefault="00B12B0E" w:rsidP="00936563">
          <w:pPr>
            <w:pStyle w:val="Footer"/>
            <w:rPr>
              <w:caps/>
            </w:rPr>
          </w:pPr>
          <w:r w:rsidRPr="0054429C">
            <w:rPr>
              <w:sz w:val="22"/>
              <w:szCs w:val="22"/>
            </w:rPr>
            <w:t>DOCKETS TR-100127, TR-100128, TR</w:t>
          </w:r>
          <w:r w:rsidRPr="0054429C">
            <w:rPr>
              <w:sz w:val="22"/>
              <w:szCs w:val="22"/>
            </w:rPr>
            <w:noBreakHyphen/>
            <w:t>100129, and TR-100131</w:t>
          </w:r>
          <w:r w:rsidRPr="0054429C">
            <w:rPr>
              <w:i/>
              <w:sz w:val="22"/>
              <w:szCs w:val="22"/>
            </w:rPr>
            <w:t xml:space="preserve"> (Consolidated)</w:t>
          </w:r>
        </w:p>
      </w:tc>
      <w:tc>
        <w:tcPr>
          <w:tcW w:w="2160" w:type="dxa"/>
        </w:tcPr>
        <w:p w:rsidR="00B12B0E" w:rsidRDefault="00B12B0E">
          <w:pPr>
            <w:pStyle w:val="Footer"/>
            <w:ind w:left="-18"/>
            <w:jc w:val="center"/>
          </w:pPr>
        </w:p>
      </w:tc>
      <w:tc>
        <w:tcPr>
          <w:tcW w:w="3528" w:type="dxa"/>
        </w:tcPr>
        <w:p w:rsidR="00B12B0E" w:rsidRDefault="00B12B0E" w:rsidP="000609F9">
          <w:pPr>
            <w:pStyle w:val="Footer"/>
            <w:ind w:right="270"/>
            <w:jc w:val="right"/>
            <w:rPr>
              <w:sz w:val="22"/>
              <w:szCs w:val="22"/>
            </w:rPr>
          </w:pPr>
          <w:r>
            <w:rPr>
              <w:sz w:val="22"/>
              <w:szCs w:val="22"/>
            </w:rPr>
            <w:t xml:space="preserve">Page </w:t>
          </w:r>
          <w:r w:rsidR="00F83CF5" w:rsidRPr="007611D3">
            <w:rPr>
              <w:sz w:val="22"/>
              <w:szCs w:val="22"/>
            </w:rPr>
            <w:fldChar w:fldCharType="begin"/>
          </w:r>
          <w:r w:rsidRPr="007611D3">
            <w:rPr>
              <w:sz w:val="22"/>
              <w:szCs w:val="22"/>
            </w:rPr>
            <w:instrText xml:space="preserve"> PAGE   \* MERGEFORMAT </w:instrText>
          </w:r>
          <w:r w:rsidR="00F83CF5" w:rsidRPr="007611D3">
            <w:rPr>
              <w:sz w:val="22"/>
              <w:szCs w:val="22"/>
            </w:rPr>
            <w:fldChar w:fldCharType="separate"/>
          </w:r>
          <w:r w:rsidR="00F671C0">
            <w:rPr>
              <w:noProof/>
              <w:sz w:val="22"/>
              <w:szCs w:val="22"/>
            </w:rPr>
            <w:t>8</w:t>
          </w:r>
          <w:r w:rsidR="00F83CF5" w:rsidRPr="007611D3">
            <w:rPr>
              <w:sz w:val="22"/>
              <w:szCs w:val="22"/>
            </w:rPr>
            <w:fldChar w:fldCharType="end"/>
          </w:r>
        </w:p>
        <w:p w:rsidR="00B12B0E" w:rsidRDefault="00B12B0E" w:rsidP="00936563">
          <w:pPr>
            <w:spacing w:line="240" w:lineRule="auto"/>
            <w:jc w:val="center"/>
            <w:rPr>
              <w:sz w:val="15"/>
            </w:rPr>
          </w:pPr>
        </w:p>
      </w:tc>
    </w:tr>
  </w:tbl>
  <w:p w:rsidR="00B12B0E" w:rsidRDefault="00B12B0E">
    <w:pPr>
      <w:pStyle w:val="Footer"/>
      <w:ind w:right="3780"/>
      <w:rPr>
        <w:sz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04" w:rsidRDefault="00813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0E" w:rsidRDefault="00B12B0E">
      <w:r>
        <w:separator/>
      </w:r>
    </w:p>
  </w:footnote>
  <w:footnote w:type="continuationSeparator" w:id="0">
    <w:p w:rsidR="00B12B0E" w:rsidRDefault="00B12B0E">
      <w:pPr>
        <w:ind w:right="5760"/>
      </w:pPr>
      <w:r>
        <w:continuationSeparator/>
      </w:r>
    </w:p>
  </w:footnote>
  <w:footnote w:type="continuationNotice" w:id="1">
    <w:p w:rsidR="00B12B0E" w:rsidRDefault="00B12B0E"/>
  </w:footnote>
  <w:footnote w:id="2">
    <w:p w:rsidR="00B12B0E" w:rsidRDefault="00B12B0E" w:rsidP="00C22771">
      <w:pPr>
        <w:pStyle w:val="FootnoteText"/>
        <w:jc w:val="both"/>
      </w:pPr>
      <w:r>
        <w:rPr>
          <w:rStyle w:val="FootnoteReference"/>
        </w:rPr>
        <w:footnoteRef/>
      </w:r>
      <w:r>
        <w:t xml:space="preserve"> See the testimony of </w:t>
      </w:r>
      <w:r w:rsidR="005E2391">
        <w:t xml:space="preserve">Eugene </w:t>
      </w:r>
      <w:r w:rsidR="004D4998">
        <w:t xml:space="preserve">“Buzz” </w:t>
      </w:r>
      <w:r>
        <w:t>Berger for a description of the medians proposed for use in the Point Defiance Bypass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04" w:rsidRDefault="00813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E" w:rsidRDefault="00F83CF5">
    <w:pPr>
      <w:pStyle w:val="Header"/>
      <w:tabs>
        <w:tab w:val="clear" w:pos="4320"/>
        <w:tab w:val="clear" w:pos="8640"/>
      </w:tabs>
      <w:spacing w:line="240" w:lineRule="exact"/>
      <w:rPr>
        <w:noProof/>
      </w:rPr>
    </w:pPr>
    <w:r>
      <w:rPr>
        <w:noProof/>
      </w:rPr>
      <w:pict>
        <v:rect id="_x0000_s1037" style="position:absolute;margin-left:-50.4pt;margin-top:27.5pt;width:36.05pt;height:630pt;z-index:251663872" o:allowincell="f" filled="f" stroked="f">
          <v:textbox style="mso-next-textbox:#_x0000_s1037" inset="0,0,0,0">
            <w:txbxContent>
              <w:p w:rsidR="00B12B0E" w:rsidRDefault="00B12B0E">
                <w:pPr>
                  <w:pStyle w:val="LineNumbers"/>
                  <w:spacing w:line="480" w:lineRule="exact"/>
                </w:pPr>
                <w:r>
                  <w:t>1</w:t>
                </w:r>
              </w:p>
              <w:p w:rsidR="00B12B0E" w:rsidRDefault="00B12B0E">
                <w:pPr>
                  <w:pStyle w:val="LineNumbers"/>
                  <w:spacing w:line="480" w:lineRule="exact"/>
                </w:pPr>
                <w:r>
                  <w:t>2</w:t>
                </w:r>
              </w:p>
              <w:p w:rsidR="00B12B0E" w:rsidRDefault="00B12B0E">
                <w:pPr>
                  <w:pStyle w:val="LineNumbers"/>
                  <w:spacing w:line="480" w:lineRule="exact"/>
                </w:pPr>
                <w:r>
                  <w:t>3</w:t>
                </w:r>
              </w:p>
              <w:p w:rsidR="00B12B0E" w:rsidRDefault="00B12B0E">
                <w:pPr>
                  <w:pStyle w:val="LineNumbers"/>
                  <w:spacing w:line="480" w:lineRule="exact"/>
                </w:pPr>
                <w:r>
                  <w:t>4</w:t>
                </w:r>
              </w:p>
              <w:p w:rsidR="00B12B0E" w:rsidRDefault="00B12B0E">
                <w:pPr>
                  <w:pStyle w:val="LineNumbers"/>
                  <w:spacing w:line="480" w:lineRule="exact"/>
                </w:pPr>
                <w:r>
                  <w:t>5</w:t>
                </w:r>
              </w:p>
              <w:p w:rsidR="00B12B0E" w:rsidRDefault="00B12B0E">
                <w:pPr>
                  <w:pStyle w:val="LineNumbers"/>
                  <w:spacing w:line="480" w:lineRule="exact"/>
                </w:pPr>
                <w:r>
                  <w:t>6</w:t>
                </w:r>
              </w:p>
              <w:p w:rsidR="00B12B0E" w:rsidRDefault="00B12B0E">
                <w:pPr>
                  <w:pStyle w:val="LineNumbers"/>
                  <w:spacing w:line="480" w:lineRule="exact"/>
                </w:pPr>
                <w:r>
                  <w:t>7</w:t>
                </w:r>
              </w:p>
              <w:p w:rsidR="00B12B0E" w:rsidRDefault="00B12B0E">
                <w:pPr>
                  <w:pStyle w:val="LineNumbers"/>
                  <w:spacing w:line="480" w:lineRule="exact"/>
                </w:pPr>
                <w:r>
                  <w:t>8</w:t>
                </w:r>
              </w:p>
              <w:p w:rsidR="00B12B0E" w:rsidRDefault="00B12B0E">
                <w:pPr>
                  <w:pStyle w:val="LineNumbers"/>
                  <w:spacing w:line="480" w:lineRule="exact"/>
                </w:pPr>
                <w:r>
                  <w:t>9</w:t>
                </w:r>
              </w:p>
              <w:p w:rsidR="00B12B0E" w:rsidRDefault="00B12B0E">
                <w:pPr>
                  <w:pStyle w:val="LineNumbers"/>
                  <w:spacing w:line="480" w:lineRule="exact"/>
                </w:pPr>
                <w:r>
                  <w:t>10</w:t>
                </w:r>
              </w:p>
              <w:p w:rsidR="00B12B0E" w:rsidRDefault="00B12B0E">
                <w:pPr>
                  <w:pStyle w:val="LineNumbers"/>
                  <w:spacing w:line="480" w:lineRule="exact"/>
                </w:pPr>
                <w:r>
                  <w:t>11</w:t>
                </w:r>
              </w:p>
              <w:p w:rsidR="00B12B0E" w:rsidRDefault="00B12B0E">
                <w:pPr>
                  <w:pStyle w:val="LineNumbers"/>
                  <w:spacing w:line="480" w:lineRule="exact"/>
                </w:pPr>
                <w:r>
                  <w:t>12</w:t>
                </w:r>
              </w:p>
              <w:p w:rsidR="00B12B0E" w:rsidRDefault="00B12B0E">
                <w:pPr>
                  <w:pStyle w:val="LineNumbers"/>
                  <w:spacing w:line="480" w:lineRule="exact"/>
                </w:pPr>
                <w:r>
                  <w:t>13</w:t>
                </w:r>
              </w:p>
              <w:p w:rsidR="00B12B0E" w:rsidRDefault="00B12B0E">
                <w:pPr>
                  <w:pStyle w:val="LineNumbers"/>
                  <w:spacing w:line="480" w:lineRule="exact"/>
                </w:pPr>
                <w:r>
                  <w:t>14</w:t>
                </w:r>
              </w:p>
              <w:p w:rsidR="00B12B0E" w:rsidRDefault="00B12B0E">
                <w:pPr>
                  <w:pStyle w:val="LineNumbers"/>
                  <w:spacing w:line="480" w:lineRule="exact"/>
                </w:pPr>
                <w:r>
                  <w:t>15</w:t>
                </w:r>
              </w:p>
              <w:p w:rsidR="00B12B0E" w:rsidRDefault="00B12B0E">
                <w:pPr>
                  <w:pStyle w:val="LineNumbers"/>
                  <w:spacing w:line="480" w:lineRule="exact"/>
                </w:pPr>
                <w:r>
                  <w:t>16</w:t>
                </w:r>
              </w:p>
              <w:p w:rsidR="00B12B0E" w:rsidRDefault="00B12B0E">
                <w:pPr>
                  <w:pStyle w:val="LineNumbers"/>
                  <w:spacing w:line="480" w:lineRule="exact"/>
                </w:pPr>
                <w:r>
                  <w:t>17</w:t>
                </w:r>
              </w:p>
              <w:p w:rsidR="00B12B0E" w:rsidRDefault="00B12B0E">
                <w:pPr>
                  <w:pStyle w:val="LineNumbers"/>
                  <w:spacing w:line="480" w:lineRule="exact"/>
                </w:pPr>
                <w:r>
                  <w:t>18</w:t>
                </w:r>
              </w:p>
              <w:p w:rsidR="00B12B0E" w:rsidRDefault="00B12B0E">
                <w:pPr>
                  <w:pStyle w:val="LineNumbers"/>
                  <w:spacing w:line="480" w:lineRule="exact"/>
                </w:pPr>
                <w:r>
                  <w:t>19</w:t>
                </w:r>
              </w:p>
              <w:p w:rsidR="00B12B0E" w:rsidRDefault="00B12B0E">
                <w:pPr>
                  <w:pStyle w:val="LineNumbers"/>
                  <w:spacing w:line="480" w:lineRule="exact"/>
                </w:pPr>
                <w:r>
                  <w:t>20</w:t>
                </w:r>
              </w:p>
              <w:p w:rsidR="00B12B0E" w:rsidRDefault="00B12B0E">
                <w:pPr>
                  <w:pStyle w:val="LineNumbers"/>
                  <w:spacing w:line="480" w:lineRule="exact"/>
                </w:pPr>
                <w:r>
                  <w:t>21</w:t>
                </w:r>
              </w:p>
              <w:p w:rsidR="00B12B0E" w:rsidRDefault="00B12B0E">
                <w:pPr>
                  <w:pStyle w:val="LineNumbers"/>
                  <w:spacing w:line="480" w:lineRule="exact"/>
                </w:pPr>
                <w:r>
                  <w:t>22</w:t>
                </w:r>
              </w:p>
              <w:p w:rsidR="00B12B0E" w:rsidRDefault="00B12B0E">
                <w:pPr>
                  <w:pStyle w:val="LineNumbers"/>
                  <w:spacing w:line="480" w:lineRule="exact"/>
                </w:pPr>
                <w:r>
                  <w:t>23</w:t>
                </w:r>
              </w:p>
              <w:p w:rsidR="00B12B0E" w:rsidRDefault="00B12B0E">
                <w:pPr>
                  <w:pStyle w:val="LineNumbers"/>
                  <w:spacing w:line="480" w:lineRule="exact"/>
                </w:pPr>
                <w:r>
                  <w:t>24</w:t>
                </w:r>
              </w:p>
              <w:p w:rsidR="00B12B0E" w:rsidRDefault="00B12B0E">
                <w:pPr>
                  <w:pStyle w:val="LineNumbers"/>
                  <w:spacing w:line="480" w:lineRule="exact"/>
                </w:pPr>
                <w:r>
                  <w:t>25</w:t>
                </w:r>
              </w:p>
              <w:p w:rsidR="00B12B0E" w:rsidRDefault="00B12B0E">
                <w:pPr>
                  <w:pStyle w:val="LineNumbers"/>
                  <w:spacing w:line="480" w:lineRule="exact"/>
                </w:pPr>
                <w:r>
                  <w:t>26</w:t>
                </w:r>
              </w:p>
              <w:p w:rsidR="00B12B0E" w:rsidRDefault="00B12B0E">
                <w:pPr>
                  <w:pStyle w:val="LineNumbers"/>
                  <w:spacing w:line="480" w:lineRule="exact"/>
                </w:pPr>
              </w:p>
            </w:txbxContent>
          </v:textbox>
        </v:rect>
      </w:pict>
    </w:r>
    <w:r>
      <w:rPr>
        <w:noProof/>
      </w:rPr>
      <w:pict>
        <v:line id="_x0000_s1039" style="position:absolute;z-index:251665920" from="-5.2pt,37.55pt" to="-5.15pt,656.75pt" o:allowincell="f">
          <v:stroke startarrowwidth="narrow" startarrowlength="short" endarrowwidth="narrow" endarrowlength="short"/>
        </v:line>
      </w:pict>
    </w:r>
    <w:r>
      <w:rPr>
        <w:noProof/>
      </w:rPr>
      <w:pict>
        <v:line id="_x0000_s1038" style="position:absolute;z-index:251664896" from="-7.2pt,37.5pt" to="-7.15pt,656.7pt" o:allowincell="f">
          <v:stroke startarrowwidth="narrow" startarrowlength="short" endarrowwidth="narrow" endarrowlength="short"/>
        </v:line>
      </w:pict>
    </w:r>
    <w:r>
      <w:rPr>
        <w:noProof/>
      </w:rPr>
      <w:pict>
        <v:line id="_x0000_s1036" style="position:absolute;z-index:251662848" from="468.45pt,36.2pt" to="468.5pt,655.4pt" o:allowincell="f">
          <v:stroke startarrowwidth="narrow" startarrowlength="short" endarrowwidth="narrow" endarrowlength="short"/>
          <w10:anchorlock/>
        </v:line>
      </w:pict>
    </w:r>
    <w:r>
      <w:rPr>
        <w:noProof/>
      </w:rPr>
      <w:pict>
        <v:line id="_x0000_s1035" style="position:absolute;z-index:251661824;mso-position-horizontal-relative:margin;mso-position-vertical-relative:page" from="-9.4pt,0" to="-9.35pt,11in" o:allowincell="f" stroked="f">
          <v:stroke startarrowwidth="narrow" startarrowlength="short" endarrowwidth="narrow" endarrowlength="short"/>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04" w:rsidRDefault="00813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55A5B64"/>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B0E367F"/>
    <w:multiLevelType w:val="hybridMultilevel"/>
    <w:tmpl w:val="D0B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A3A89"/>
    <w:multiLevelType w:val="hybridMultilevel"/>
    <w:tmpl w:val="D38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suppressTopSpacing/>
  </w:compat>
  <w:rsids>
    <w:rsidRoot w:val="007F6BB9"/>
    <w:rsid w:val="00037657"/>
    <w:rsid w:val="0005783C"/>
    <w:rsid w:val="000609F9"/>
    <w:rsid w:val="0008108B"/>
    <w:rsid w:val="0008381A"/>
    <w:rsid w:val="000A30CE"/>
    <w:rsid w:val="000C24A6"/>
    <w:rsid w:val="001243BA"/>
    <w:rsid w:val="00126F28"/>
    <w:rsid w:val="00165027"/>
    <w:rsid w:val="00165E5F"/>
    <w:rsid w:val="001A4A1B"/>
    <w:rsid w:val="001B2F87"/>
    <w:rsid w:val="00261C1C"/>
    <w:rsid w:val="00322C5B"/>
    <w:rsid w:val="0032590D"/>
    <w:rsid w:val="003C7C35"/>
    <w:rsid w:val="00417C7A"/>
    <w:rsid w:val="004A41E6"/>
    <w:rsid w:val="004C13C2"/>
    <w:rsid w:val="004C7CD6"/>
    <w:rsid w:val="004D4998"/>
    <w:rsid w:val="00564DE2"/>
    <w:rsid w:val="00580152"/>
    <w:rsid w:val="005A5DCD"/>
    <w:rsid w:val="005D4E52"/>
    <w:rsid w:val="005D680A"/>
    <w:rsid w:val="005E2391"/>
    <w:rsid w:val="005F5A06"/>
    <w:rsid w:val="005F6B5B"/>
    <w:rsid w:val="0060438C"/>
    <w:rsid w:val="0060730F"/>
    <w:rsid w:val="0064020E"/>
    <w:rsid w:val="00686BD3"/>
    <w:rsid w:val="006E319F"/>
    <w:rsid w:val="0070353A"/>
    <w:rsid w:val="0071480E"/>
    <w:rsid w:val="00725B1B"/>
    <w:rsid w:val="007611D3"/>
    <w:rsid w:val="007D3A5F"/>
    <w:rsid w:val="007F6BB9"/>
    <w:rsid w:val="00813404"/>
    <w:rsid w:val="008171EE"/>
    <w:rsid w:val="008A0765"/>
    <w:rsid w:val="008B36D1"/>
    <w:rsid w:val="008C7B4C"/>
    <w:rsid w:val="00936563"/>
    <w:rsid w:val="009368D7"/>
    <w:rsid w:val="0094222D"/>
    <w:rsid w:val="00963282"/>
    <w:rsid w:val="00966307"/>
    <w:rsid w:val="0097081D"/>
    <w:rsid w:val="00977F8D"/>
    <w:rsid w:val="00A05867"/>
    <w:rsid w:val="00A60A3D"/>
    <w:rsid w:val="00A64A03"/>
    <w:rsid w:val="00AF3BEF"/>
    <w:rsid w:val="00B12B0E"/>
    <w:rsid w:val="00B22D9B"/>
    <w:rsid w:val="00B5447D"/>
    <w:rsid w:val="00BB30FA"/>
    <w:rsid w:val="00BC344D"/>
    <w:rsid w:val="00BC65B9"/>
    <w:rsid w:val="00C0044D"/>
    <w:rsid w:val="00C10705"/>
    <w:rsid w:val="00C22771"/>
    <w:rsid w:val="00C745D9"/>
    <w:rsid w:val="00C9526F"/>
    <w:rsid w:val="00CA6787"/>
    <w:rsid w:val="00CB6F30"/>
    <w:rsid w:val="00CC2B69"/>
    <w:rsid w:val="00D87417"/>
    <w:rsid w:val="00D8745A"/>
    <w:rsid w:val="00D9127D"/>
    <w:rsid w:val="00DA0467"/>
    <w:rsid w:val="00DB2499"/>
    <w:rsid w:val="00DE6441"/>
    <w:rsid w:val="00E02ECD"/>
    <w:rsid w:val="00E90CC8"/>
    <w:rsid w:val="00F671C0"/>
    <w:rsid w:val="00F72DE9"/>
    <w:rsid w:val="00F83CF5"/>
    <w:rsid w:val="00FA0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2"/>
    <w:pPr>
      <w:spacing w:line="240" w:lineRule="exact"/>
    </w:pPr>
    <w:rPr>
      <w:sz w:val="24"/>
    </w:rPr>
  </w:style>
  <w:style w:type="paragraph" w:styleId="Heading1">
    <w:name w:val="heading 1"/>
    <w:basedOn w:val="Normal"/>
    <w:next w:val="Normal"/>
    <w:qFormat/>
    <w:rsid w:val="00C9526F"/>
    <w:pPr>
      <w:keepNext/>
      <w:numPr>
        <w:numId w:val="19"/>
      </w:numPr>
      <w:spacing w:before="240"/>
      <w:jc w:val="center"/>
      <w:outlineLvl w:val="0"/>
    </w:pPr>
    <w:rPr>
      <w:b/>
      <w:caps/>
      <w:kern w:val="28"/>
    </w:rPr>
  </w:style>
  <w:style w:type="paragraph" w:styleId="Heading2">
    <w:name w:val="heading 2"/>
    <w:basedOn w:val="Normal"/>
    <w:next w:val="Normal"/>
    <w:qFormat/>
    <w:rsid w:val="00C9526F"/>
    <w:pPr>
      <w:keepNext/>
      <w:numPr>
        <w:ilvl w:val="1"/>
        <w:numId w:val="19"/>
      </w:numPr>
      <w:spacing w:before="240"/>
      <w:jc w:val="both"/>
      <w:outlineLvl w:val="1"/>
    </w:pPr>
    <w:rPr>
      <w:b/>
    </w:rPr>
  </w:style>
  <w:style w:type="paragraph" w:styleId="Heading3">
    <w:name w:val="heading 3"/>
    <w:basedOn w:val="Normal"/>
    <w:next w:val="Normal"/>
    <w:qFormat/>
    <w:rsid w:val="00C9526F"/>
    <w:pPr>
      <w:keepNext/>
      <w:numPr>
        <w:ilvl w:val="2"/>
        <w:numId w:val="19"/>
      </w:numPr>
      <w:spacing w:before="240"/>
      <w:jc w:val="both"/>
      <w:outlineLvl w:val="2"/>
    </w:pPr>
    <w:rPr>
      <w:b/>
    </w:rPr>
  </w:style>
  <w:style w:type="paragraph" w:styleId="Heading4">
    <w:name w:val="heading 4"/>
    <w:basedOn w:val="Normal"/>
    <w:next w:val="Normal"/>
    <w:qFormat/>
    <w:rsid w:val="00C9526F"/>
    <w:pPr>
      <w:keepNext/>
      <w:numPr>
        <w:ilvl w:val="3"/>
        <w:numId w:val="19"/>
      </w:numPr>
      <w:spacing w:before="240"/>
      <w:jc w:val="both"/>
      <w:outlineLvl w:val="3"/>
    </w:pPr>
    <w:rPr>
      <w:b/>
    </w:rPr>
  </w:style>
  <w:style w:type="paragraph" w:styleId="Heading5">
    <w:name w:val="heading 5"/>
    <w:basedOn w:val="Normal"/>
    <w:next w:val="Normal"/>
    <w:qFormat/>
    <w:rsid w:val="00C9526F"/>
    <w:pPr>
      <w:keepNext/>
      <w:numPr>
        <w:ilvl w:val="4"/>
        <w:numId w:val="19"/>
      </w:numPr>
      <w:spacing w:before="240"/>
      <w:jc w:val="both"/>
      <w:outlineLvl w:val="4"/>
    </w:pPr>
    <w:rPr>
      <w:b/>
    </w:rPr>
  </w:style>
  <w:style w:type="paragraph" w:styleId="Heading6">
    <w:name w:val="heading 6"/>
    <w:basedOn w:val="Normal"/>
    <w:next w:val="Normal"/>
    <w:qFormat/>
    <w:rsid w:val="00C9526F"/>
    <w:pPr>
      <w:keepNext/>
      <w:numPr>
        <w:ilvl w:val="5"/>
        <w:numId w:val="19"/>
      </w:numPr>
      <w:spacing w:before="240"/>
      <w:jc w:val="both"/>
      <w:outlineLvl w:val="5"/>
    </w:pPr>
    <w:rPr>
      <w:b/>
    </w:rPr>
  </w:style>
  <w:style w:type="paragraph" w:styleId="Heading7">
    <w:name w:val="heading 7"/>
    <w:basedOn w:val="Normal"/>
    <w:next w:val="Normal"/>
    <w:qFormat/>
    <w:rsid w:val="00C9526F"/>
    <w:pPr>
      <w:keepNext/>
      <w:numPr>
        <w:ilvl w:val="6"/>
        <w:numId w:val="19"/>
      </w:numPr>
      <w:spacing w:before="240"/>
      <w:jc w:val="both"/>
      <w:outlineLvl w:val="6"/>
    </w:pPr>
    <w:rPr>
      <w:b/>
    </w:rPr>
  </w:style>
  <w:style w:type="paragraph" w:styleId="Heading8">
    <w:name w:val="heading 8"/>
    <w:basedOn w:val="Normal"/>
    <w:next w:val="Normal"/>
    <w:qFormat/>
    <w:rsid w:val="00C9526F"/>
    <w:pPr>
      <w:keepNext/>
      <w:numPr>
        <w:ilvl w:val="7"/>
        <w:numId w:val="19"/>
      </w:numPr>
      <w:spacing w:before="240"/>
      <w:jc w:val="both"/>
      <w:outlineLvl w:val="7"/>
    </w:pPr>
    <w:rPr>
      <w:b/>
    </w:rPr>
  </w:style>
  <w:style w:type="paragraph" w:styleId="Heading9">
    <w:name w:val="heading 9"/>
    <w:basedOn w:val="Normal"/>
    <w:next w:val="Normal"/>
    <w:qFormat/>
    <w:rsid w:val="00C9526F"/>
    <w:pPr>
      <w:keepNext/>
      <w:numPr>
        <w:ilvl w:val="8"/>
        <w:numId w:val="1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26F"/>
    <w:pPr>
      <w:tabs>
        <w:tab w:val="center" w:pos="4320"/>
        <w:tab w:val="right" w:pos="8640"/>
      </w:tabs>
      <w:spacing w:line="240" w:lineRule="auto"/>
    </w:pPr>
  </w:style>
  <w:style w:type="paragraph" w:styleId="Footer">
    <w:name w:val="footer"/>
    <w:basedOn w:val="Normal"/>
    <w:link w:val="FooterChar"/>
    <w:uiPriority w:val="99"/>
    <w:rsid w:val="00C9526F"/>
    <w:pPr>
      <w:tabs>
        <w:tab w:val="center" w:pos="4320"/>
        <w:tab w:val="right" w:pos="8640"/>
      </w:tabs>
      <w:spacing w:line="240" w:lineRule="auto"/>
    </w:pPr>
    <w:rPr>
      <w:sz w:val="20"/>
    </w:rPr>
  </w:style>
  <w:style w:type="paragraph" w:customStyle="1" w:styleId="LineNumbers">
    <w:name w:val="LineNumbers"/>
    <w:basedOn w:val="Normal"/>
    <w:rsid w:val="00C9526F"/>
    <w:pPr>
      <w:jc w:val="right"/>
    </w:pPr>
  </w:style>
  <w:style w:type="paragraph" w:customStyle="1" w:styleId="SingleSpacing">
    <w:name w:val="Single Spacing"/>
    <w:basedOn w:val="Normal"/>
    <w:rsid w:val="00C9526F"/>
    <w:pPr>
      <w:spacing w:line="186" w:lineRule="exact"/>
    </w:pPr>
  </w:style>
  <w:style w:type="paragraph" w:customStyle="1" w:styleId="15Spacing">
    <w:name w:val="1.5 Spacing"/>
    <w:basedOn w:val="Normal"/>
    <w:rsid w:val="00C9526F"/>
    <w:pPr>
      <w:spacing w:line="279" w:lineRule="exact"/>
    </w:pPr>
  </w:style>
  <w:style w:type="paragraph" w:customStyle="1" w:styleId="DoubleSpacing">
    <w:name w:val="Double Spacing"/>
    <w:basedOn w:val="Normal"/>
    <w:rsid w:val="00C9526F"/>
  </w:style>
  <w:style w:type="character" w:styleId="PageNumber">
    <w:name w:val="page number"/>
    <w:basedOn w:val="DefaultParagraphFont"/>
    <w:rsid w:val="00C9526F"/>
  </w:style>
  <w:style w:type="paragraph" w:customStyle="1" w:styleId="Address">
    <w:name w:val="Address"/>
    <w:basedOn w:val="SingleSpacing"/>
    <w:rsid w:val="00C9526F"/>
    <w:pPr>
      <w:ind w:left="4680"/>
    </w:pPr>
  </w:style>
  <w:style w:type="paragraph" w:customStyle="1" w:styleId="CourtName">
    <w:name w:val="CourtName"/>
    <w:basedOn w:val="Normal"/>
    <w:rsid w:val="00C9526F"/>
    <w:pPr>
      <w:jc w:val="center"/>
    </w:pPr>
  </w:style>
  <w:style w:type="character" w:styleId="FootnoteReference">
    <w:name w:val="footnote reference"/>
    <w:basedOn w:val="DefaultParagraphFont"/>
    <w:semiHidden/>
    <w:rsid w:val="00C9526F"/>
    <w:rPr>
      <w:vertAlign w:val="superscript"/>
    </w:rPr>
  </w:style>
  <w:style w:type="paragraph" w:styleId="TOAHeading">
    <w:name w:val="toa heading"/>
    <w:basedOn w:val="Normal"/>
    <w:next w:val="Normal"/>
    <w:semiHidden/>
    <w:rsid w:val="00C9526F"/>
    <w:pPr>
      <w:spacing w:before="120" w:after="240"/>
      <w:jc w:val="center"/>
    </w:pPr>
    <w:rPr>
      <w:b/>
      <w:u w:val="single"/>
    </w:rPr>
  </w:style>
  <w:style w:type="paragraph" w:styleId="Title">
    <w:name w:val="Title"/>
    <w:basedOn w:val="Normal"/>
    <w:qFormat/>
    <w:rsid w:val="00C9526F"/>
    <w:pPr>
      <w:spacing w:before="240" w:after="60"/>
      <w:jc w:val="center"/>
    </w:pPr>
    <w:rPr>
      <w:rFonts w:ascii="Arial" w:hAnsi="Arial"/>
      <w:b/>
      <w:kern w:val="28"/>
      <w:sz w:val="32"/>
    </w:rPr>
  </w:style>
  <w:style w:type="paragraph" w:styleId="FootnoteText">
    <w:name w:val="footnote text"/>
    <w:basedOn w:val="Normal"/>
    <w:semiHidden/>
    <w:rsid w:val="00C9526F"/>
    <w:pPr>
      <w:spacing w:line="240" w:lineRule="auto"/>
      <w:ind w:firstLine="720"/>
    </w:pPr>
    <w:rPr>
      <w:sz w:val="20"/>
    </w:rPr>
  </w:style>
  <w:style w:type="paragraph" w:styleId="TOC1">
    <w:name w:val="toc 1"/>
    <w:basedOn w:val="Normal"/>
    <w:next w:val="Normal"/>
    <w:semiHidden/>
    <w:rsid w:val="00C9526F"/>
    <w:pPr>
      <w:tabs>
        <w:tab w:val="right" w:leader="dot" w:pos="9158"/>
      </w:tabs>
      <w:spacing w:after="240"/>
      <w:ind w:left="630" w:right="547" w:hanging="630"/>
    </w:pPr>
    <w:rPr>
      <w:caps/>
      <w:noProof/>
    </w:rPr>
  </w:style>
  <w:style w:type="paragraph" w:styleId="TOC2">
    <w:name w:val="toc 2"/>
    <w:basedOn w:val="Normal"/>
    <w:next w:val="Normal"/>
    <w:semiHidden/>
    <w:rsid w:val="00C9526F"/>
    <w:pPr>
      <w:tabs>
        <w:tab w:val="right" w:leader="dot" w:pos="9158"/>
      </w:tabs>
      <w:spacing w:after="240"/>
      <w:ind w:left="1080" w:right="547" w:hanging="450"/>
    </w:pPr>
    <w:rPr>
      <w:noProof/>
    </w:rPr>
  </w:style>
  <w:style w:type="paragraph" w:styleId="TOC3">
    <w:name w:val="toc 3"/>
    <w:basedOn w:val="Normal"/>
    <w:next w:val="Normal"/>
    <w:semiHidden/>
    <w:rsid w:val="00C9526F"/>
    <w:pPr>
      <w:tabs>
        <w:tab w:val="right" w:leader="dot" w:pos="9158"/>
      </w:tabs>
      <w:spacing w:after="240"/>
      <w:ind w:left="1530" w:right="547" w:hanging="450"/>
    </w:pPr>
    <w:rPr>
      <w:noProof/>
    </w:rPr>
  </w:style>
  <w:style w:type="paragraph" w:styleId="TOC4">
    <w:name w:val="toc 4"/>
    <w:basedOn w:val="Normal"/>
    <w:next w:val="Normal"/>
    <w:semiHidden/>
    <w:rsid w:val="00C9526F"/>
    <w:pPr>
      <w:tabs>
        <w:tab w:val="right" w:leader="dot" w:pos="9158"/>
      </w:tabs>
      <w:spacing w:after="240"/>
      <w:ind w:left="1980" w:right="547" w:hanging="450"/>
    </w:pPr>
    <w:rPr>
      <w:noProof/>
    </w:rPr>
  </w:style>
  <w:style w:type="paragraph" w:styleId="TOC5">
    <w:name w:val="toc 5"/>
    <w:basedOn w:val="Normal"/>
    <w:next w:val="Normal"/>
    <w:semiHidden/>
    <w:rsid w:val="00C9526F"/>
    <w:pPr>
      <w:tabs>
        <w:tab w:val="right" w:leader="dot" w:pos="9158"/>
      </w:tabs>
      <w:spacing w:after="240"/>
      <w:ind w:left="2610" w:right="547" w:hanging="630"/>
    </w:pPr>
    <w:rPr>
      <w:noProof/>
    </w:rPr>
  </w:style>
  <w:style w:type="paragraph" w:styleId="TOC6">
    <w:name w:val="toc 6"/>
    <w:basedOn w:val="Normal"/>
    <w:next w:val="Normal"/>
    <w:semiHidden/>
    <w:rsid w:val="00963282"/>
    <w:pPr>
      <w:tabs>
        <w:tab w:val="right" w:leader="dot" w:pos="9158"/>
      </w:tabs>
      <w:spacing w:after="240"/>
      <w:ind w:left="3150" w:right="547" w:hanging="540"/>
    </w:pPr>
    <w:rPr>
      <w:noProof/>
    </w:rPr>
  </w:style>
  <w:style w:type="paragraph" w:styleId="TOC7">
    <w:name w:val="toc 7"/>
    <w:basedOn w:val="Normal"/>
    <w:next w:val="Normal"/>
    <w:semiHidden/>
    <w:rsid w:val="00C9526F"/>
    <w:pPr>
      <w:tabs>
        <w:tab w:val="right" w:leader="dot" w:pos="9158"/>
      </w:tabs>
      <w:spacing w:after="240"/>
      <w:ind w:left="3600" w:right="547" w:hanging="450"/>
    </w:pPr>
    <w:rPr>
      <w:noProof/>
    </w:rPr>
  </w:style>
  <w:style w:type="paragraph" w:styleId="TOC8">
    <w:name w:val="toc 8"/>
    <w:basedOn w:val="Normal"/>
    <w:next w:val="Normal"/>
    <w:semiHidden/>
    <w:rsid w:val="00C9526F"/>
    <w:pPr>
      <w:tabs>
        <w:tab w:val="right" w:leader="dot" w:pos="9158"/>
      </w:tabs>
      <w:spacing w:after="240"/>
      <w:ind w:left="4050" w:right="547" w:hanging="450"/>
    </w:pPr>
    <w:rPr>
      <w:noProof/>
    </w:rPr>
  </w:style>
  <w:style w:type="paragraph" w:styleId="BodyText">
    <w:name w:val="Body Text"/>
    <w:basedOn w:val="Normal"/>
    <w:rsid w:val="00C9526F"/>
    <w:pPr>
      <w:spacing w:after="120" w:line="480" w:lineRule="auto"/>
      <w:ind w:firstLine="720"/>
    </w:pPr>
  </w:style>
  <w:style w:type="paragraph" w:styleId="TableofAuthorities">
    <w:name w:val="table of authorities"/>
    <w:basedOn w:val="Normal"/>
    <w:next w:val="Normal"/>
    <w:semiHidden/>
    <w:rsid w:val="00C9526F"/>
    <w:pPr>
      <w:tabs>
        <w:tab w:val="right" w:pos="9360"/>
      </w:tabs>
      <w:spacing w:after="240"/>
      <w:ind w:left="245" w:right="720" w:hanging="245"/>
    </w:pPr>
  </w:style>
  <w:style w:type="paragraph" w:styleId="BalloonText">
    <w:name w:val="Balloon Text"/>
    <w:basedOn w:val="Normal"/>
    <w:link w:val="BalloonTextChar"/>
    <w:uiPriority w:val="99"/>
    <w:semiHidden/>
    <w:unhideWhenUsed/>
    <w:rsid w:val="00977F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D"/>
    <w:rPr>
      <w:rFonts w:ascii="Tahoma" w:hAnsi="Tahoma" w:cs="Tahoma"/>
      <w:sz w:val="16"/>
      <w:szCs w:val="16"/>
    </w:rPr>
  </w:style>
  <w:style w:type="paragraph" w:styleId="ListParagraph">
    <w:name w:val="List Paragraph"/>
    <w:basedOn w:val="Normal"/>
    <w:uiPriority w:val="34"/>
    <w:qFormat/>
    <w:rsid w:val="00686BD3"/>
    <w:pPr>
      <w:ind w:left="720"/>
      <w:contextualSpacing/>
    </w:pPr>
  </w:style>
  <w:style w:type="table" w:styleId="TableGrid">
    <w:name w:val="Table Grid"/>
    <w:basedOn w:val="TableNormal"/>
    <w:uiPriority w:val="59"/>
    <w:rsid w:val="00686B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6563"/>
  </w:style>
  <w:style w:type="character" w:customStyle="1" w:styleId="HeaderChar">
    <w:name w:val="Header Char"/>
    <w:basedOn w:val="DefaultParagraphFont"/>
    <w:link w:val="Header"/>
    <w:uiPriority w:val="99"/>
    <w:rsid w:val="0060438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4CF3CCFB1F948B1327B2C0C1D6B3B" ma:contentTypeVersion="123" ma:contentTypeDescription="" ma:contentTypeScope="" ma:versionID="e29389055ef6154311ed6c88376fee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EAB8738-ACC3-48DF-BE01-61FDB7CCDEB2}"/>
</file>

<file path=customXml/itemProps2.xml><?xml version="1.0" encoding="utf-8"?>
<ds:datastoreItem xmlns:ds="http://schemas.openxmlformats.org/officeDocument/2006/customXml" ds:itemID="{F554D35F-0270-4091-96A4-E9FB706E3DA3}"/>
</file>

<file path=customXml/itemProps3.xml><?xml version="1.0" encoding="utf-8"?>
<ds:datastoreItem xmlns:ds="http://schemas.openxmlformats.org/officeDocument/2006/customXml" ds:itemID="{B1B1BE9E-3202-4744-BC88-EEAC122AE9BF}"/>
</file>

<file path=customXml/itemProps4.xml><?xml version="1.0" encoding="utf-8"?>
<ds:datastoreItem xmlns:ds="http://schemas.openxmlformats.org/officeDocument/2006/customXml" ds:itemID="{F8CA8FFC-1448-4153-8F4C-1E97BB080CE6}"/>
</file>

<file path=docProps/app.xml><?xml version="1.0" encoding="utf-8"?>
<Properties xmlns="http://schemas.openxmlformats.org/officeDocument/2006/extended-properties" xmlns:vt="http://schemas.openxmlformats.org/officeDocument/2006/docPropsVTypes">
  <Template>Normal.dotm</Template>
  <TotalTime>0</TotalTime>
  <Pages>9</Pages>
  <Words>2557</Words>
  <Characters>13794</Characters>
  <Application>Microsoft Office Word</Application>
  <DocSecurity>0</DocSecurity>
  <Lines>114</Lines>
  <Paragraphs>32</Paragraphs>
  <ScaleCrop>false</ScaleCrop>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2010-04-16T17:14:00Z</dcterms:created>
  <dcterms:modified xsi:type="dcterms:W3CDTF">2010-04-16T17:14:00Z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-1118586854</vt:i4>
  </property>
  <property fmtid="{D5CDD505-2E9C-101B-9397-08002B2CF9AE}" pid="3" name="_NewReviewCycle">
    <vt:lpwstr/>
  </property>
  <property fmtid="{D5CDD505-2E9C-101B-9397-08002B2CF9AE}" pid="4" name="ContentTypeId">
    <vt:lpwstr>0x0101006E56B4D1795A2E4DB2F0B01679ED314A000354CF3CCFB1F948B1327B2C0C1D6B3B</vt:lpwstr>
  </property>
  <property fmtid="{D5CDD505-2E9C-101B-9397-08002B2CF9AE}" pid="5" name="_docset_NoMedatataSyncRequired">
    <vt:lpwstr>False</vt:lpwstr>
  </property>
</Properties>
</file>