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BF05CC">
      <w:pPr>
        <w:ind w:left="4320"/>
        <w:rPr>
          <w:b/>
          <w:szCs w:val="20"/>
          <w:lang w:eastAsia="zh-CN"/>
        </w:rPr>
      </w:pPr>
      <w:r w:rsidRPr="004611C3">
        <w:rPr>
          <w:b/>
          <w:szCs w:val="20"/>
          <w:lang w:eastAsia="zh-CN"/>
        </w:rPr>
        <w:t>EXHIBIT NO. ___(</w:t>
      </w:r>
      <w:r w:rsidR="00696318">
        <w:rPr>
          <w:b/>
          <w:szCs w:val="20"/>
          <w:lang w:eastAsia="zh-CN"/>
        </w:rPr>
        <w:t>RJR</w:t>
      </w:r>
      <w:r w:rsidRPr="004611C3">
        <w:rPr>
          <w:b/>
          <w:szCs w:val="20"/>
          <w:lang w:eastAsia="zh-CN"/>
        </w:rPr>
        <w:t>-1</w:t>
      </w:r>
      <w:r w:rsidR="00C175EB">
        <w:rPr>
          <w:b/>
          <w:szCs w:val="20"/>
          <w:lang w:eastAsia="zh-CN"/>
        </w:rPr>
        <w:t>C</w:t>
      </w:r>
      <w:r w:rsidRPr="004611C3">
        <w:rPr>
          <w:b/>
          <w:szCs w:val="20"/>
          <w:lang w:eastAsia="zh-CN"/>
        </w:rPr>
        <w:t>T)</w:t>
      </w:r>
    </w:p>
    <w:p w:rsidR="004611C3" w:rsidRPr="004611C3" w:rsidRDefault="004611C3" w:rsidP="00BF05CC">
      <w:pPr>
        <w:ind w:left="4320"/>
        <w:rPr>
          <w:b/>
          <w:szCs w:val="20"/>
          <w:lang w:eastAsia="zh-CN"/>
        </w:rPr>
      </w:pPr>
      <w:r w:rsidRPr="004611C3">
        <w:rPr>
          <w:b/>
          <w:szCs w:val="20"/>
          <w:lang w:eastAsia="zh-CN"/>
        </w:rPr>
        <w:t>DOCKET</w:t>
      </w:r>
      <w:r w:rsidR="00537DF0">
        <w:rPr>
          <w:b/>
          <w:szCs w:val="20"/>
          <w:lang w:eastAsia="zh-CN"/>
        </w:rPr>
        <w:t>S</w:t>
      </w:r>
      <w:r w:rsidRPr="004611C3">
        <w:rPr>
          <w:b/>
          <w:szCs w:val="20"/>
          <w:lang w:eastAsia="zh-CN"/>
        </w:rPr>
        <w:t> U</w:t>
      </w:r>
      <w:r w:rsidR="00290C67">
        <w:rPr>
          <w:b/>
          <w:szCs w:val="20"/>
          <w:lang w:eastAsia="zh-CN"/>
        </w:rPr>
        <w:t>E</w:t>
      </w:r>
      <w:r w:rsidRPr="004611C3">
        <w:rPr>
          <w:b/>
          <w:szCs w:val="20"/>
          <w:lang w:eastAsia="zh-CN"/>
        </w:rPr>
        <w:t>-</w:t>
      </w:r>
      <w:r w:rsidR="00BC57A0">
        <w:rPr>
          <w:b/>
          <w:szCs w:val="20"/>
          <w:lang w:eastAsia="zh-CN"/>
        </w:rPr>
        <w:t>17</w:t>
      </w:r>
      <w:r w:rsidRPr="004611C3">
        <w:rPr>
          <w:b/>
          <w:szCs w:val="20"/>
          <w:lang w:eastAsia="zh-CN"/>
        </w:rPr>
        <w:t>____</w:t>
      </w:r>
      <w:r w:rsidR="003D7EC2">
        <w:rPr>
          <w:b/>
          <w:szCs w:val="20"/>
          <w:lang w:eastAsia="zh-CN"/>
        </w:rPr>
        <w:t>/</w:t>
      </w:r>
      <w:r w:rsidR="003D7EC2" w:rsidRPr="004611C3">
        <w:rPr>
          <w:b/>
          <w:szCs w:val="20"/>
          <w:lang w:eastAsia="zh-CN"/>
        </w:rPr>
        <w:t>U</w:t>
      </w:r>
      <w:r w:rsidR="003D7EC2">
        <w:rPr>
          <w:b/>
          <w:szCs w:val="20"/>
          <w:lang w:eastAsia="zh-CN"/>
        </w:rPr>
        <w:t>G</w:t>
      </w:r>
      <w:r w:rsidR="003D7EC2" w:rsidRPr="004611C3">
        <w:rPr>
          <w:b/>
          <w:szCs w:val="20"/>
          <w:lang w:eastAsia="zh-CN"/>
        </w:rPr>
        <w:t>-1</w:t>
      </w:r>
      <w:r w:rsidR="003D7EC2">
        <w:rPr>
          <w:b/>
          <w:szCs w:val="20"/>
          <w:lang w:eastAsia="zh-CN"/>
        </w:rPr>
        <w:t>7</w:t>
      </w:r>
      <w:r w:rsidR="003D7EC2" w:rsidRPr="004611C3">
        <w:rPr>
          <w:b/>
          <w:szCs w:val="20"/>
          <w:lang w:eastAsia="zh-CN"/>
        </w:rPr>
        <w:t>____</w:t>
      </w:r>
    </w:p>
    <w:p w:rsidR="00290C67" w:rsidRPr="004611C3" w:rsidRDefault="00290C67" w:rsidP="00BF05CC">
      <w:pPr>
        <w:ind w:left="4320"/>
        <w:rPr>
          <w:b/>
          <w:szCs w:val="20"/>
          <w:lang w:eastAsia="zh-CN"/>
        </w:rPr>
      </w:pPr>
      <w:r>
        <w:rPr>
          <w:b/>
          <w:szCs w:val="20"/>
          <w:lang w:eastAsia="zh-CN"/>
        </w:rPr>
        <w:t>201</w:t>
      </w:r>
      <w:r w:rsidR="009E1D54">
        <w:rPr>
          <w:b/>
          <w:szCs w:val="20"/>
          <w:lang w:eastAsia="zh-CN"/>
        </w:rPr>
        <w:t>7</w:t>
      </w:r>
      <w:r>
        <w:rPr>
          <w:b/>
          <w:szCs w:val="20"/>
          <w:lang w:eastAsia="zh-CN"/>
        </w:rPr>
        <w:t xml:space="preserve"> </w:t>
      </w:r>
      <w:r w:rsidR="004E2ED8">
        <w:rPr>
          <w:b/>
          <w:szCs w:val="20"/>
          <w:lang w:eastAsia="zh-CN"/>
        </w:rPr>
        <w:t xml:space="preserve">PSE </w:t>
      </w:r>
      <w:r>
        <w:rPr>
          <w:b/>
          <w:szCs w:val="20"/>
          <w:lang w:eastAsia="zh-CN"/>
        </w:rPr>
        <w:t>GENERAL RATE CASE</w:t>
      </w:r>
    </w:p>
    <w:p w:rsidR="004611C3" w:rsidRPr="004611C3" w:rsidRDefault="004611C3" w:rsidP="00BF05CC">
      <w:pPr>
        <w:ind w:left="4320"/>
        <w:rPr>
          <w:b/>
          <w:szCs w:val="20"/>
          <w:lang w:eastAsia="zh-CN"/>
        </w:rPr>
      </w:pPr>
      <w:r w:rsidRPr="004611C3">
        <w:rPr>
          <w:b/>
          <w:szCs w:val="20"/>
          <w:lang w:eastAsia="zh-CN"/>
        </w:rPr>
        <w:t>WITNESS:</w:t>
      </w:r>
      <w:r w:rsidR="00BD560E">
        <w:rPr>
          <w:b/>
          <w:szCs w:val="20"/>
          <w:lang w:eastAsia="zh-CN"/>
        </w:rPr>
        <w:t xml:space="preserve"> </w:t>
      </w:r>
      <w:r w:rsidR="00696318" w:rsidRPr="00696318">
        <w:rPr>
          <w:b/>
          <w:szCs w:val="20"/>
          <w:lang w:eastAsia="zh-CN"/>
        </w:rPr>
        <w:t>RONALD J. ROBERTS</w:t>
      </w:r>
    </w:p>
    <w:p w:rsidR="00FB09A7" w:rsidRPr="00537DF0" w:rsidRDefault="00FB09A7" w:rsidP="00BF05CC">
      <w:pPr>
        <w:pStyle w:val="center"/>
        <w:keepNext/>
        <w:keepLines w:val="0"/>
        <w:spacing w:before="0" w:line="240" w:lineRule="auto"/>
        <w:rPr>
          <w:b/>
        </w:rPr>
      </w:pPr>
    </w:p>
    <w:p w:rsidR="00FB09A7" w:rsidRDefault="00FB09A7" w:rsidP="00BF05CC">
      <w:pPr>
        <w:pStyle w:val="center"/>
        <w:keepNext/>
        <w:keepLines w:val="0"/>
        <w:spacing w:before="0" w:line="240" w:lineRule="auto"/>
        <w:rPr>
          <w:b/>
        </w:rPr>
      </w:pPr>
    </w:p>
    <w:p w:rsidR="00FB09A7" w:rsidRDefault="00FB09A7"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r w:rsidRPr="00EF16DB">
        <w:rPr>
          <w:b/>
        </w:rPr>
        <w:t>BEFORE THE</w:t>
      </w:r>
    </w:p>
    <w:p w:rsidR="00517897" w:rsidRPr="00EF16DB" w:rsidRDefault="00517897" w:rsidP="00BF05CC">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p>
    <w:p w:rsidR="00517897" w:rsidRDefault="00517897" w:rsidP="00BF05CC">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537DF0" w:rsidRPr="00537DF0" w:rsidTr="00537DF0">
        <w:tc>
          <w:tcPr>
            <w:tcW w:w="4536" w:type="dxa"/>
            <w:tcBorders>
              <w:top w:val="nil"/>
              <w:left w:val="nil"/>
            </w:tcBorders>
          </w:tcPr>
          <w:p w:rsidR="00537DF0" w:rsidRPr="00537DF0" w:rsidRDefault="00537DF0" w:rsidP="00537DF0">
            <w:pPr>
              <w:spacing w:after="240"/>
              <w:rPr>
                <w:b/>
                <w:szCs w:val="20"/>
                <w:lang w:eastAsia="zh-CN"/>
              </w:rPr>
            </w:pPr>
            <w:r w:rsidRPr="00537DF0">
              <w:rPr>
                <w:b/>
                <w:szCs w:val="20"/>
                <w:lang w:eastAsia="zh-CN"/>
              </w:rPr>
              <w:t>WASHINGTON UTILITIES AND TRANSPORTATION COMMISSION,</w:t>
            </w:r>
          </w:p>
          <w:p w:rsidR="00537DF0" w:rsidRPr="00537DF0" w:rsidRDefault="00537DF0" w:rsidP="00537DF0">
            <w:pPr>
              <w:spacing w:after="240"/>
              <w:ind w:left="2160"/>
              <w:rPr>
                <w:b/>
                <w:szCs w:val="20"/>
                <w:lang w:eastAsia="zh-CN"/>
              </w:rPr>
            </w:pPr>
            <w:r w:rsidRPr="00537DF0">
              <w:rPr>
                <w:b/>
                <w:szCs w:val="20"/>
                <w:lang w:eastAsia="zh-CN"/>
              </w:rPr>
              <w:t>Complainant,</w:t>
            </w:r>
          </w:p>
          <w:p w:rsidR="00537DF0" w:rsidRPr="00537DF0" w:rsidRDefault="00537DF0" w:rsidP="00537DF0">
            <w:pPr>
              <w:spacing w:after="240"/>
              <w:ind w:left="1440"/>
              <w:rPr>
                <w:b/>
                <w:szCs w:val="20"/>
                <w:lang w:eastAsia="zh-CN"/>
              </w:rPr>
            </w:pPr>
            <w:r w:rsidRPr="00537DF0">
              <w:rPr>
                <w:b/>
                <w:szCs w:val="20"/>
                <w:lang w:eastAsia="zh-CN"/>
              </w:rPr>
              <w:t>v.</w:t>
            </w:r>
          </w:p>
          <w:p w:rsidR="00537DF0" w:rsidRPr="00537DF0" w:rsidRDefault="00537DF0" w:rsidP="00537DF0">
            <w:pPr>
              <w:spacing w:after="240"/>
              <w:rPr>
                <w:b/>
                <w:szCs w:val="20"/>
                <w:lang w:eastAsia="zh-CN"/>
              </w:rPr>
            </w:pPr>
            <w:r w:rsidRPr="00537DF0">
              <w:rPr>
                <w:b/>
                <w:szCs w:val="20"/>
                <w:lang w:eastAsia="zh-CN"/>
              </w:rPr>
              <w:t>PUGET SOUND ENERGY,</w:t>
            </w:r>
          </w:p>
          <w:p w:rsidR="00537DF0" w:rsidRPr="00537DF0" w:rsidRDefault="00537DF0" w:rsidP="00537DF0">
            <w:pPr>
              <w:spacing w:after="240"/>
              <w:ind w:left="2160"/>
              <w:rPr>
                <w:b/>
                <w:szCs w:val="20"/>
                <w:lang w:eastAsia="zh-CN"/>
              </w:rPr>
            </w:pPr>
            <w:r w:rsidRPr="00537DF0">
              <w:rPr>
                <w:b/>
                <w:szCs w:val="20"/>
                <w:lang w:eastAsia="zh-CN"/>
              </w:rPr>
              <w:t>Respondent.</w:t>
            </w:r>
          </w:p>
        </w:tc>
        <w:tc>
          <w:tcPr>
            <w:tcW w:w="4545" w:type="dxa"/>
            <w:tcBorders>
              <w:top w:val="nil"/>
              <w:bottom w:val="nil"/>
              <w:right w:val="nil"/>
            </w:tcBorders>
            <w:vAlign w:val="center"/>
          </w:tcPr>
          <w:p w:rsidR="00537DF0" w:rsidRPr="00537DF0" w:rsidRDefault="00537DF0" w:rsidP="00537DF0">
            <w:pPr>
              <w:keepNext/>
              <w:keepLines/>
              <w:spacing w:after="240"/>
              <w:ind w:left="324"/>
              <w:rPr>
                <w:b/>
                <w:szCs w:val="20"/>
                <w:lang w:eastAsia="zh-CN"/>
              </w:rPr>
            </w:pPr>
            <w:r w:rsidRPr="00537DF0">
              <w:rPr>
                <w:b/>
                <w:szCs w:val="20"/>
                <w:lang w:eastAsia="zh-CN"/>
              </w:rPr>
              <w:t>Docket UE-17____</w:t>
            </w:r>
            <w:r w:rsidRPr="00537DF0">
              <w:rPr>
                <w:b/>
                <w:szCs w:val="20"/>
                <w:lang w:eastAsia="zh-CN"/>
              </w:rPr>
              <w:br/>
              <w:t>Docket UG-17____</w:t>
            </w:r>
          </w:p>
        </w:tc>
      </w:tr>
    </w:tbl>
    <w:p w:rsidR="002E4864" w:rsidRDefault="002E4864" w:rsidP="00BF05CC">
      <w:pPr>
        <w:pStyle w:val="center"/>
        <w:keepNext/>
        <w:keepLines w:val="0"/>
        <w:spacing w:before="0" w:line="240" w:lineRule="auto"/>
        <w:rPr>
          <w:b/>
        </w:rPr>
      </w:pPr>
    </w:p>
    <w:p w:rsidR="00E41D7A" w:rsidRDefault="00E41D7A" w:rsidP="00BF05CC">
      <w:pPr>
        <w:pStyle w:val="center"/>
        <w:keepNext/>
        <w:keepLines w:val="0"/>
        <w:spacing w:before="0" w:line="240" w:lineRule="auto"/>
        <w:rPr>
          <w:b/>
        </w:rPr>
      </w:pPr>
    </w:p>
    <w:p w:rsidR="00460AD4" w:rsidRPr="00EF16DB" w:rsidRDefault="00460AD4" w:rsidP="00BF05CC">
      <w:pPr>
        <w:pStyle w:val="center"/>
        <w:keepNext/>
        <w:keepLines w:val="0"/>
        <w:spacing w:before="0" w:line="240" w:lineRule="auto"/>
        <w:rPr>
          <w:b/>
        </w:rPr>
      </w:pPr>
    </w:p>
    <w:p w:rsidR="00537DF0" w:rsidRDefault="00517897" w:rsidP="00BF05CC">
      <w:pPr>
        <w:pStyle w:val="center"/>
        <w:keepNext/>
        <w:keepLines w:val="0"/>
        <w:spacing w:before="0" w:line="240" w:lineRule="auto"/>
        <w:rPr>
          <w:b/>
        </w:rPr>
      </w:pPr>
      <w:r w:rsidRPr="00EF16DB">
        <w:rPr>
          <w:b/>
        </w:rPr>
        <w:t xml:space="preserve">PREFILED </w:t>
      </w:r>
      <w:r w:rsidR="004611C3">
        <w:rPr>
          <w:b/>
        </w:rPr>
        <w:t>DI</w:t>
      </w:r>
      <w:r w:rsidR="0063582B">
        <w:rPr>
          <w:b/>
        </w:rPr>
        <w:t>R</w:t>
      </w:r>
      <w:r w:rsidR="004611C3">
        <w:rPr>
          <w:b/>
        </w:rPr>
        <w:t xml:space="preserve">ECT </w:t>
      </w:r>
      <w:r w:rsidRPr="00EF16DB">
        <w:rPr>
          <w:b/>
        </w:rPr>
        <w:t>TESTIMONY (CONFIDENTIAL) OF</w:t>
      </w:r>
    </w:p>
    <w:p w:rsidR="00537DF0" w:rsidRDefault="00537DF0" w:rsidP="00BF05CC">
      <w:pPr>
        <w:pStyle w:val="center"/>
        <w:keepNext/>
        <w:keepLines w:val="0"/>
        <w:spacing w:before="0" w:line="240" w:lineRule="auto"/>
        <w:rPr>
          <w:b/>
        </w:rPr>
      </w:pPr>
    </w:p>
    <w:p w:rsidR="00537DF0" w:rsidRDefault="00696318" w:rsidP="00BF05CC">
      <w:pPr>
        <w:pStyle w:val="center"/>
        <w:keepNext/>
        <w:keepLines w:val="0"/>
        <w:spacing w:before="0" w:line="240" w:lineRule="auto"/>
        <w:rPr>
          <w:b/>
        </w:rPr>
      </w:pPr>
      <w:r w:rsidRPr="00696318">
        <w:rPr>
          <w:b/>
          <w:szCs w:val="20"/>
        </w:rPr>
        <w:t>RONALD J. ROBERTS</w:t>
      </w:r>
    </w:p>
    <w:p w:rsidR="00537DF0" w:rsidRDefault="00537DF0"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r w:rsidRPr="00EF16DB">
        <w:rPr>
          <w:b/>
        </w:rPr>
        <w:t xml:space="preserve">ON BEHALF OF PUGET </w:t>
      </w:r>
      <w:r w:rsidR="004611C3">
        <w:rPr>
          <w:b/>
        </w:rPr>
        <w:t>SOUND ENERGY</w:t>
      </w:r>
    </w:p>
    <w:p w:rsidR="00517897" w:rsidRPr="00EF16DB" w:rsidRDefault="00517897" w:rsidP="00BF05CC">
      <w:pPr>
        <w:pStyle w:val="center"/>
        <w:keepNext/>
        <w:keepLines w:val="0"/>
        <w:spacing w:before="0" w:line="240" w:lineRule="auto"/>
        <w:rPr>
          <w:b/>
        </w:rPr>
      </w:pPr>
    </w:p>
    <w:p w:rsidR="00517897" w:rsidRDefault="00517897" w:rsidP="00BF05CC">
      <w:pPr>
        <w:pStyle w:val="center"/>
        <w:keepNext/>
        <w:keepLines w:val="0"/>
        <w:spacing w:before="0" w:line="240" w:lineRule="auto"/>
        <w:rPr>
          <w:b/>
        </w:rPr>
      </w:pPr>
    </w:p>
    <w:p w:rsidR="00695C07" w:rsidRDefault="00695C07" w:rsidP="00BF05CC">
      <w:pPr>
        <w:pStyle w:val="center"/>
        <w:keepNext/>
        <w:keepLines w:val="0"/>
        <w:spacing w:before="0" w:line="240" w:lineRule="auto"/>
        <w:rPr>
          <w:b/>
        </w:rPr>
      </w:pPr>
    </w:p>
    <w:p w:rsidR="00695C07" w:rsidRDefault="00C6419C" w:rsidP="00BF05CC">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74624" behindDoc="0" locked="0" layoutInCell="1" allowOverlap="1" wp14:anchorId="5A5E9A10" wp14:editId="7A4932FF">
                <wp:simplePos x="0" y="0"/>
                <wp:positionH relativeFrom="column">
                  <wp:posOffset>1285240</wp:posOffset>
                </wp:positionH>
                <wp:positionV relativeFrom="paragraph">
                  <wp:posOffset>-1270</wp:posOffset>
                </wp:positionV>
                <wp:extent cx="3000375" cy="650240"/>
                <wp:effectExtent l="0" t="0" r="952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650240"/>
                          <a:chOff x="4401" y="11656"/>
                          <a:chExt cx="4320" cy="780"/>
                        </a:xfrm>
                      </wpg:grpSpPr>
                      <wps:wsp>
                        <wps:cNvPr id="13"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957" w:rsidRDefault="00402957" w:rsidP="00C6419C"/>
                          </w:txbxContent>
                        </wps:txbx>
                        <wps:bodyPr rot="0" vert="horz" wrap="square" lIns="91440" tIns="91440" rIns="91440" bIns="91440" anchor="t" anchorCtr="0" upright="1">
                          <a:noAutofit/>
                        </wps:bodyPr>
                      </wps:wsp>
                      <wps:wsp>
                        <wps:cNvPr id="15"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02957" w:rsidRDefault="00145922" w:rsidP="00C6419C">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145922" w:rsidRPr="00145922" w:rsidRDefault="00145922" w:rsidP="00C6419C">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01.2pt;margin-top:-.1pt;width:236.25pt;height:51.2pt;z-index:251674624"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1XMAMAADsJAAAOAAAAZHJzL2Uyb0RvYy54bWzUVm1vmzAQ/j5p/8Hy9xRIIAmopOrLUk3q&#10;tkrtfoADBqyBzWyn0E377zvb5KVZpk2dFGlEIj5sn+95nruD84u+qdETlYoJnuLgzMeI8kzkjJcp&#10;/vy4HM0xUprwnNSC0xQ/U4UvFm/fnHdtQseiEnVOJQInXCVdm+JK6zbxPJVVtCHqTLSUw2QhZEM0&#10;mLL0ckk68N7U3tj3p14nZN5KkVGl4OmNm8QL678oaKY/FYWiGtUphti0vUt7X5m7tzgnSSlJW7Fs&#10;CIO8IoqGMA6Hbl3dEE3QWrJfXDUsk0KJQp9lovFEUbCMWgyAJvAP0NxKsW4tljLpynZLE1B7wNOr&#10;3WYfn+4lYjloN8aIkwY0sscisIGcri0TWHMr24f2XjqEMLwT2RcF097hvLFLtxitug8iB39krYUl&#10;py9kY1wAbNRbDZ63GtBeowweTnzfn8wijDKYm0b+OBxEyipQ0mwLQz/ACGaDYBpNnYJZ9W7YH07G&#10;oLPZPJvbnR5J3Lk21iE2AwwSTu04Vf/G6UNFWmqlUoavDaeTDaePBt+V6Le02mWGU6R7eA5oLEXK&#10;UYu4uK4IL+mllKKrKMkhvsBgBRTbrQ6FMk7+xHUYReFA2twfSNtQHgbT2cD35CVlJGml0rdUNMgM&#10;UiyhoGyc5OlOaRPObolRVoma5UtW19aQ5eq6luiJQPHNffOzCA6W1dws5sJscx7dEwgPzjBzJlBb&#10;TN/jAPLhahyPltP5bBQuw2gUz/z5yA/iq3jqh3F4s/xhAgzCpGJ5Tvkd43RT2EH4dyIPLcaVpC1t&#10;1KU4jsaR0+i3ICF34ToGsmEa+lzNGsPEZhFJjLLveA6wSaIJq93Yexm+ZRk42PxbVmweGOldEuh+&#10;1YMXkxwrkT9DRkgBekEpQHOGQSXkN4w6aHQpVl/XRFKM6vccsioOoKCgM+4bct9Y7RuEZ+AqxRoj&#10;N7zWrpuuW8nKCk5yeczFJVR9wWyO7KIa8hcK71QVCJ3EdbVdBU6MQHtldKIKPNK2TlqBS3sdS86a&#10;m/wOYj/yT5XgianxIznsXkUbgf6XVLavFnhD2wodvibMJ8C+beHuvnkWPwEAAP//AwBQSwMEFAAG&#10;AAgAAAAhAFfDWR/gAAAACQEAAA8AAABkcnMvZG93bnJldi54bWxMj0FLw0AQhe+C/2EZwVu7m7VW&#10;jdmUUtRTEWwF8bZNpklodjZkt0n67x1Pehzex3vfZKvJtWLAPjSeDCRzBQKp8GVDlYHP/evsEUSI&#10;lkrbekIDFwywyq+vMpuWfqQPHHaxElxCIbUG6hi7VMpQ1OhsmPsOibOj752NfPaVLHs7crlrpVZq&#10;KZ1tiBdq2+GmxuK0OzsDb6Md13fJy7A9HTeX7/39+9c2QWNub6b1M4iIU/yD4Vef1SFnp4M/UxlE&#10;a0ArvWDUwEyD4Hz5sHgCcWBQaQ0yz+T/D/IfAAAA//8DAFBLAQItABQABgAIAAAAIQC2gziS/gAA&#10;AOEBAAATAAAAAAAAAAAAAAAAAAAAAABbQ29udGVudF9UeXBlc10ueG1sUEsBAi0AFAAGAAgAAAAh&#10;ADj9If/WAAAAlAEAAAsAAAAAAAAAAAAAAAAALwEAAF9yZWxzLy5yZWxzUEsBAi0AFAAGAAgAAAAh&#10;AGsrPVcwAwAAOwkAAA4AAAAAAAAAAAAAAAAALgIAAGRycy9lMm9Eb2MueG1sUEsBAi0AFAAGAAgA&#10;AAAhAFfDWR/gAAAACQEAAA8AAAAAAAAAAAAAAAAAigUAAGRycy9kb3ducmV2LnhtbFBLBQYAAAAA&#10;BAAEAPMAAACXBgAAAAA=&#10;">
                <v:shapetype id="_x0000_t202" coordsize="21600,21600" o:spt="202" path="m,l,21600r21600,l21600,xe">
                  <v:stroke joinstyle="miter"/>
                  <v:path gradientshapeok="t" o:connecttype="rect"/>
                </v:shapetype>
                <v:shape id="Text Box 12" o:spid="_x0000_s1027"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rsidR="00402957" w:rsidRDefault="00402957" w:rsidP="00C6419C"/>
                    </w:txbxContent>
                  </v:textbox>
                </v:shape>
                <v:shape id="Text Box 13" o:spid="_x0000_s1028"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rsidR="00402957" w:rsidRDefault="00145922" w:rsidP="00C6419C">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145922" w:rsidRPr="00145922" w:rsidRDefault="00145922" w:rsidP="00C6419C">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Version</w:t>
                        </w:r>
                      </w:p>
                    </w:txbxContent>
                  </v:textbox>
                </v:shape>
              </v:group>
            </w:pict>
          </mc:Fallback>
        </mc:AlternateContent>
      </w:r>
    </w:p>
    <w:p w:rsidR="00695C07" w:rsidRDefault="00695C07"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3D7EC2" w:rsidRDefault="003D7EC2" w:rsidP="00BF05CC">
      <w:pPr>
        <w:pStyle w:val="center"/>
        <w:keepNext/>
        <w:keepLines w:val="0"/>
        <w:spacing w:before="0" w:line="240" w:lineRule="auto"/>
        <w:rPr>
          <w:b/>
        </w:rPr>
      </w:pPr>
    </w:p>
    <w:p w:rsidR="003D7EC2" w:rsidRDefault="003D7EC2" w:rsidP="00BF05CC">
      <w:pPr>
        <w:pStyle w:val="center"/>
        <w:keepNext/>
        <w:keepLines w:val="0"/>
        <w:spacing w:before="0" w:line="240" w:lineRule="auto"/>
        <w:rPr>
          <w:b/>
        </w:rPr>
      </w:pPr>
    </w:p>
    <w:p w:rsidR="003D7EC2" w:rsidRDefault="003D7EC2" w:rsidP="00BF05CC">
      <w:pPr>
        <w:pStyle w:val="center"/>
        <w:keepNext/>
        <w:keepLines w:val="0"/>
        <w:spacing w:before="0" w:line="240" w:lineRule="auto"/>
        <w:rPr>
          <w:b/>
        </w:rPr>
      </w:pPr>
    </w:p>
    <w:p w:rsidR="00517897" w:rsidRPr="00EF16DB" w:rsidRDefault="00BC57A0" w:rsidP="00BF05CC">
      <w:pPr>
        <w:keepNext/>
        <w:jc w:val="center"/>
        <w:rPr>
          <w:rFonts w:eastAsia="SimSun"/>
          <w:b/>
        </w:rPr>
      </w:pPr>
      <w:r>
        <w:rPr>
          <w:b/>
        </w:rPr>
        <w:t>JANUARY</w:t>
      </w:r>
      <w:r w:rsidR="00695C07">
        <w:rPr>
          <w:b/>
        </w:rPr>
        <w:t xml:space="preserve"> </w:t>
      </w:r>
      <w:r w:rsidR="003D7EC2">
        <w:rPr>
          <w:b/>
        </w:rPr>
        <w:t>13</w:t>
      </w:r>
      <w:r w:rsidR="00F07711" w:rsidRPr="00EF16DB">
        <w:rPr>
          <w:b/>
        </w:rPr>
        <w:t xml:space="preserve">, </w:t>
      </w:r>
      <w:r w:rsidR="00517897" w:rsidRPr="00EF16DB">
        <w:rPr>
          <w:b/>
        </w:rPr>
        <w:t>20</w:t>
      </w:r>
      <w:r w:rsidR="004611C3">
        <w:rPr>
          <w:b/>
        </w:rPr>
        <w:t>1</w:t>
      </w:r>
      <w:r>
        <w:rPr>
          <w:b/>
        </w:rPr>
        <w:t>7</w:t>
      </w:r>
    </w:p>
    <w:p w:rsidR="00517897" w:rsidRPr="00EF16DB" w:rsidRDefault="00517897" w:rsidP="00BF05CC">
      <w:pPr>
        <w:keepNext/>
        <w:jc w:val="center"/>
        <w:rPr>
          <w:rFonts w:eastAsia="SimSun"/>
          <w:b/>
        </w:rPr>
        <w:sectPr w:rsidR="00517897" w:rsidRPr="00EF16DB" w:rsidSect="00E05C6E">
          <w:headerReference w:type="even" r:id="rId14"/>
          <w:headerReference w:type="default" r:id="rId15"/>
          <w:footerReference w:type="default" r:id="rId16"/>
          <w:footerReference w:type="first" r:id="rId17"/>
          <w:pgSz w:w="12240" w:h="15840" w:code="1"/>
          <w:pgMar w:top="1440" w:right="1440" w:bottom="1440" w:left="2160" w:header="720" w:footer="864" w:gutter="0"/>
          <w:pgNumType w:start="1"/>
          <w:cols w:space="720"/>
          <w:rtlGutter/>
        </w:sectPr>
      </w:pPr>
    </w:p>
    <w:p w:rsidR="00F07711" w:rsidRPr="00EF16DB" w:rsidRDefault="004611C3" w:rsidP="00BF05CC">
      <w:pPr>
        <w:keepNext/>
        <w:spacing w:before="240" w:after="480"/>
        <w:ind w:left="720" w:right="720"/>
        <w:jc w:val="center"/>
        <w:rPr>
          <w:rStyle w:val="Strong"/>
          <w:rFonts w:eastAsia="SimSun"/>
        </w:rPr>
      </w:pPr>
      <w:r>
        <w:rPr>
          <w:rStyle w:val="Strong"/>
          <w:rFonts w:eastAsia="SimSun"/>
        </w:rPr>
        <w:lastRenderedPageBreak/>
        <w:t>PUGET SOUND ENERGY</w:t>
      </w:r>
    </w:p>
    <w:p w:rsidR="00F07711" w:rsidRPr="00C06DEC" w:rsidRDefault="00F07711" w:rsidP="00BF05CC">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696318" w:rsidRPr="00696318">
        <w:rPr>
          <w:b/>
          <w:szCs w:val="20"/>
          <w:lang w:eastAsia="zh-CN"/>
        </w:rPr>
        <w:t>RONALD J. ROBERTS</w:t>
      </w:r>
    </w:p>
    <w:p w:rsidR="00FC7A2F" w:rsidRPr="00FE3925" w:rsidRDefault="00F07711" w:rsidP="00BF05CC">
      <w:pPr>
        <w:keepNext/>
        <w:spacing w:before="240" w:after="480"/>
        <w:ind w:left="547" w:right="547"/>
        <w:jc w:val="center"/>
        <w:rPr>
          <w:rFonts w:eastAsia="SimSun"/>
        </w:rPr>
      </w:pPr>
      <w:bookmarkStart w:id="2" w:name="TOCTitle"/>
      <w:r w:rsidRPr="00FE3925">
        <w:rPr>
          <w:b/>
        </w:rPr>
        <w:t>CONTENTS</w:t>
      </w:r>
      <w:bookmarkEnd w:id="2"/>
    </w:p>
    <w:p w:rsidR="00532485" w:rsidRPr="00532485" w:rsidRDefault="00FC7A2F">
      <w:pPr>
        <w:pStyle w:val="TOC1"/>
        <w:rPr>
          <w:rFonts w:asciiTheme="minorHAnsi" w:eastAsiaTheme="minorEastAsia" w:hAnsiTheme="minorHAnsi" w:cstheme="minorBidi"/>
          <w:color w:val="auto"/>
          <w:sz w:val="22"/>
          <w:szCs w:val="22"/>
          <w:lang w:eastAsia="en-US"/>
        </w:rPr>
      </w:pPr>
      <w:r w:rsidRPr="00532485">
        <w:rPr>
          <w:color w:val="auto"/>
        </w:rPr>
        <w:fldChar w:fldCharType="begin"/>
      </w:r>
      <w:r w:rsidRPr="00532485">
        <w:rPr>
          <w:color w:val="auto"/>
        </w:rPr>
        <w:instrText xml:space="preserve"> TOC \o "1-3" \h \z \u </w:instrText>
      </w:r>
      <w:r w:rsidRPr="00532485">
        <w:rPr>
          <w:color w:val="auto"/>
        </w:rPr>
        <w:fldChar w:fldCharType="separate"/>
      </w:r>
      <w:hyperlink w:anchor="_Toc471718986" w:history="1">
        <w:r w:rsidR="00532485" w:rsidRPr="00532485">
          <w:rPr>
            <w:rStyle w:val="Hyperlink"/>
            <w:color w:val="auto"/>
          </w:rPr>
          <w:t>I.</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INTRODUCTION</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_Toc471718986 \h </w:instrText>
        </w:r>
        <w:r w:rsidR="00532485" w:rsidRPr="00532485">
          <w:rPr>
            <w:webHidden/>
            <w:color w:val="auto"/>
          </w:rPr>
        </w:r>
        <w:r w:rsidR="00532485" w:rsidRPr="00532485">
          <w:rPr>
            <w:webHidden/>
            <w:color w:val="auto"/>
          </w:rPr>
          <w:fldChar w:fldCharType="separate"/>
        </w:r>
        <w:r w:rsidR="00D26A1D">
          <w:rPr>
            <w:webHidden/>
            <w:color w:val="auto"/>
          </w:rPr>
          <w:t>1</w:t>
        </w:r>
        <w:r w:rsidR="00532485" w:rsidRPr="00532485">
          <w:rPr>
            <w:webHidden/>
            <w:color w:val="auto"/>
          </w:rPr>
          <w:fldChar w:fldCharType="end"/>
        </w:r>
      </w:hyperlink>
    </w:p>
    <w:p w:rsidR="00532485" w:rsidRPr="00532485" w:rsidRDefault="00304BD0">
      <w:pPr>
        <w:pStyle w:val="TOC1"/>
        <w:rPr>
          <w:rFonts w:asciiTheme="minorHAnsi" w:eastAsiaTheme="minorEastAsia" w:hAnsiTheme="minorHAnsi" w:cstheme="minorBidi"/>
          <w:color w:val="auto"/>
          <w:sz w:val="22"/>
          <w:szCs w:val="22"/>
          <w:lang w:eastAsia="en-US"/>
        </w:rPr>
      </w:pPr>
      <w:hyperlink w:anchor="_Toc471718987" w:history="1">
        <w:r w:rsidR="00532485" w:rsidRPr="00532485">
          <w:rPr>
            <w:rStyle w:val="Hyperlink"/>
            <w:color w:val="auto"/>
          </w:rPr>
          <w:t>II.</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CLOSURE PLAN FOR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_Toc471718987 \h </w:instrText>
        </w:r>
        <w:r w:rsidR="00532485" w:rsidRPr="00532485">
          <w:rPr>
            <w:webHidden/>
            <w:color w:val="auto"/>
          </w:rPr>
        </w:r>
        <w:r w:rsidR="00532485" w:rsidRPr="00532485">
          <w:rPr>
            <w:webHidden/>
            <w:color w:val="auto"/>
          </w:rPr>
          <w:fldChar w:fldCharType="separate"/>
        </w:r>
        <w:r w:rsidR="00D26A1D">
          <w:rPr>
            <w:webHidden/>
            <w:color w:val="auto"/>
          </w:rPr>
          <w:t>2</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8988" w:history="1">
        <w:r w:rsidR="00532485" w:rsidRPr="00532485">
          <w:rPr>
            <w:rStyle w:val="Hyperlink"/>
            <w:color w:val="auto"/>
          </w:rPr>
          <w:t>A.</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Background</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_Toc471718988 \h </w:instrText>
        </w:r>
        <w:r w:rsidR="00532485" w:rsidRPr="00532485">
          <w:rPr>
            <w:webHidden/>
            <w:color w:val="auto"/>
          </w:rPr>
        </w:r>
        <w:r w:rsidR="00532485" w:rsidRPr="00532485">
          <w:rPr>
            <w:webHidden/>
            <w:color w:val="auto"/>
          </w:rPr>
          <w:fldChar w:fldCharType="separate"/>
        </w:r>
        <w:r w:rsidR="00D26A1D">
          <w:rPr>
            <w:webHidden/>
            <w:color w:val="auto"/>
          </w:rPr>
          <w:t>2</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8989" w:history="1">
        <w:r w:rsidR="00532485" w:rsidRPr="00532485">
          <w:rPr>
            <w:rStyle w:val="Hyperlink"/>
            <w:color w:val="auto"/>
          </w:rPr>
          <w:t>1.</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Overview of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_Toc471718989 \h </w:instrText>
        </w:r>
        <w:r w:rsidR="00532485" w:rsidRPr="00532485">
          <w:rPr>
            <w:webHidden/>
            <w:color w:val="auto"/>
          </w:rPr>
        </w:r>
        <w:r w:rsidR="00532485" w:rsidRPr="00532485">
          <w:rPr>
            <w:webHidden/>
            <w:color w:val="auto"/>
          </w:rPr>
          <w:fldChar w:fldCharType="separate"/>
        </w:r>
        <w:r w:rsidR="00D26A1D">
          <w:rPr>
            <w:webHidden/>
            <w:color w:val="auto"/>
          </w:rPr>
          <w:t>2</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8990" w:history="1">
        <w:r w:rsidR="00532485" w:rsidRPr="00532485">
          <w:rPr>
            <w:rStyle w:val="Hyperlink"/>
            <w:color w:val="auto"/>
          </w:rPr>
          <w:t>2.</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Operator of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_Toc471718990 \h </w:instrText>
        </w:r>
        <w:r w:rsidR="00532485" w:rsidRPr="00532485">
          <w:rPr>
            <w:webHidden/>
            <w:color w:val="auto"/>
          </w:rPr>
        </w:r>
        <w:r w:rsidR="00532485" w:rsidRPr="00532485">
          <w:rPr>
            <w:webHidden/>
            <w:color w:val="auto"/>
          </w:rPr>
          <w:fldChar w:fldCharType="separate"/>
        </w:r>
        <w:r w:rsidR="00D26A1D">
          <w:rPr>
            <w:webHidden/>
            <w:color w:val="auto"/>
          </w:rPr>
          <w:t>10</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8991" w:history="1">
        <w:r w:rsidR="00532485" w:rsidRPr="00532485">
          <w:rPr>
            <w:rStyle w:val="Hyperlink"/>
            <w:color w:val="auto"/>
          </w:rPr>
          <w:t>3.</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Budgets of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_Toc471718991 \h </w:instrText>
        </w:r>
        <w:r w:rsidR="00532485" w:rsidRPr="00532485">
          <w:rPr>
            <w:webHidden/>
            <w:color w:val="auto"/>
          </w:rPr>
        </w:r>
        <w:r w:rsidR="00532485" w:rsidRPr="00532485">
          <w:rPr>
            <w:webHidden/>
            <w:color w:val="auto"/>
          </w:rPr>
          <w:fldChar w:fldCharType="separate"/>
        </w:r>
        <w:r w:rsidR="00D26A1D">
          <w:rPr>
            <w:webHidden/>
            <w:color w:val="auto"/>
          </w:rPr>
          <w:t>12</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8992" w:history="1">
        <w:r w:rsidR="00532485" w:rsidRPr="00532485">
          <w:rPr>
            <w:rStyle w:val="Hyperlink"/>
            <w:color w:val="auto"/>
          </w:rPr>
          <w:t>4.</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Environmental Impact Measures at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_Toc471718992 \h </w:instrText>
        </w:r>
        <w:r w:rsidR="00532485" w:rsidRPr="00532485">
          <w:rPr>
            <w:webHidden/>
            <w:color w:val="auto"/>
          </w:rPr>
        </w:r>
        <w:r w:rsidR="00532485" w:rsidRPr="00532485">
          <w:rPr>
            <w:webHidden/>
            <w:color w:val="auto"/>
          </w:rPr>
          <w:fldChar w:fldCharType="separate"/>
        </w:r>
        <w:r w:rsidR="00D26A1D">
          <w:rPr>
            <w:webHidden/>
            <w:color w:val="auto"/>
          </w:rPr>
          <w:t>13</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8993" w:history="1">
        <w:r w:rsidR="00532485" w:rsidRPr="00532485">
          <w:rPr>
            <w:rStyle w:val="Hyperlink"/>
            <w:color w:val="auto"/>
          </w:rPr>
          <w:t>B.</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Litigation Affecting the Colstrip Steam Electric Generating Station</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_Toc471718993 \h </w:instrText>
        </w:r>
        <w:r w:rsidR="00532485" w:rsidRPr="00532485">
          <w:rPr>
            <w:webHidden/>
            <w:color w:val="auto"/>
          </w:rPr>
        </w:r>
        <w:r w:rsidR="00532485" w:rsidRPr="00532485">
          <w:rPr>
            <w:webHidden/>
            <w:color w:val="auto"/>
          </w:rPr>
          <w:fldChar w:fldCharType="separate"/>
        </w:r>
        <w:r w:rsidR="00D26A1D">
          <w:rPr>
            <w:webHidden/>
            <w:color w:val="auto"/>
          </w:rPr>
          <w:t>16</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8994" w:history="1">
        <w:r w:rsidR="00532485" w:rsidRPr="00532485">
          <w:rPr>
            <w:rStyle w:val="Hyperlink"/>
            <w:color w:val="auto"/>
          </w:rPr>
          <w:t>1.</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Litigation Alleging Violations of the Clean Air Act at the Colstrip Steam Electric Generating Station</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_Toc471718994 \h </w:instrText>
        </w:r>
        <w:r w:rsidR="00532485" w:rsidRPr="00532485">
          <w:rPr>
            <w:webHidden/>
            <w:color w:val="auto"/>
          </w:rPr>
        </w:r>
        <w:r w:rsidR="00532485" w:rsidRPr="00532485">
          <w:rPr>
            <w:webHidden/>
            <w:color w:val="auto"/>
          </w:rPr>
          <w:fldChar w:fldCharType="separate"/>
        </w:r>
        <w:r w:rsidR="00D26A1D">
          <w:rPr>
            <w:webHidden/>
            <w:color w:val="auto"/>
          </w:rPr>
          <w:t>17</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8995" w:history="1">
        <w:r w:rsidR="00532485" w:rsidRPr="00532485">
          <w:rPr>
            <w:rStyle w:val="Hyperlink"/>
            <w:color w:val="auto"/>
          </w:rPr>
          <w:t>2.</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Litigation Alleging Violations of the Agreed Order on Consent Regarding Impacts Related to Wastewater Facilities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_Toc471718995 \h </w:instrText>
        </w:r>
        <w:r w:rsidR="00532485" w:rsidRPr="00532485">
          <w:rPr>
            <w:webHidden/>
            <w:color w:val="auto"/>
          </w:rPr>
        </w:r>
        <w:r w:rsidR="00532485" w:rsidRPr="00532485">
          <w:rPr>
            <w:webHidden/>
            <w:color w:val="auto"/>
          </w:rPr>
          <w:fldChar w:fldCharType="separate"/>
        </w:r>
        <w:r w:rsidR="00D26A1D">
          <w:rPr>
            <w:webHidden/>
            <w:color w:val="auto"/>
          </w:rPr>
          <w:t>18</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8996" w:history="1">
        <w:r w:rsidR="00532485" w:rsidRPr="00532485">
          <w:rPr>
            <w:rStyle w:val="Hyperlink"/>
            <w:color w:val="auto"/>
          </w:rPr>
          <w:t>C.</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Factors Considered By PSE Regarding the Future of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_Toc471718996 \h </w:instrText>
        </w:r>
        <w:r w:rsidR="00532485" w:rsidRPr="00532485">
          <w:rPr>
            <w:webHidden/>
            <w:color w:val="auto"/>
          </w:rPr>
        </w:r>
        <w:r w:rsidR="00532485" w:rsidRPr="00532485">
          <w:rPr>
            <w:webHidden/>
            <w:color w:val="auto"/>
          </w:rPr>
          <w:fldChar w:fldCharType="separate"/>
        </w:r>
        <w:r w:rsidR="00D26A1D">
          <w:rPr>
            <w:webHidden/>
            <w:color w:val="auto"/>
          </w:rPr>
          <w:t>19</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8997" w:history="1">
        <w:r w:rsidR="00532485" w:rsidRPr="00532485">
          <w:rPr>
            <w:rStyle w:val="Hyperlink"/>
            <w:color w:val="auto"/>
          </w:rPr>
          <w:t>1.</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Present and Future State of Electricity Markets in the United States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_Toc471718997 \h </w:instrText>
        </w:r>
        <w:r w:rsidR="00532485" w:rsidRPr="00532485">
          <w:rPr>
            <w:webHidden/>
            <w:color w:val="auto"/>
          </w:rPr>
        </w:r>
        <w:r w:rsidR="00532485" w:rsidRPr="00532485">
          <w:rPr>
            <w:webHidden/>
            <w:color w:val="auto"/>
          </w:rPr>
          <w:fldChar w:fldCharType="separate"/>
        </w:r>
        <w:r w:rsidR="00D26A1D">
          <w:rPr>
            <w:webHidden/>
            <w:color w:val="auto"/>
          </w:rPr>
          <w:t>20</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8998" w:history="1">
        <w:r w:rsidR="00532485" w:rsidRPr="00532485">
          <w:rPr>
            <w:rStyle w:val="Hyperlink"/>
            <w:color w:val="auto"/>
          </w:rPr>
          <w:t>2.</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Existing and Potential Federal and State Policy Changes With Respect to Coal-Fired Generation Units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_Toc471718998 \h </w:instrText>
        </w:r>
        <w:r w:rsidR="00532485" w:rsidRPr="00532485">
          <w:rPr>
            <w:webHidden/>
            <w:color w:val="auto"/>
          </w:rPr>
        </w:r>
        <w:r w:rsidR="00532485" w:rsidRPr="00532485">
          <w:rPr>
            <w:webHidden/>
            <w:color w:val="auto"/>
          </w:rPr>
          <w:fldChar w:fldCharType="separate"/>
        </w:r>
        <w:r w:rsidR="00D26A1D">
          <w:rPr>
            <w:webHidden/>
            <w:color w:val="auto"/>
          </w:rPr>
          <w:t>21</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8999" w:history="1">
        <w:r w:rsidR="00532485" w:rsidRPr="00532485">
          <w:rPr>
            <w:rStyle w:val="Hyperlink"/>
            <w:color w:val="auto"/>
          </w:rPr>
          <w:t>3.</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Economics Specific to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_Toc471718999 \h </w:instrText>
        </w:r>
        <w:r w:rsidR="00532485" w:rsidRPr="00532485">
          <w:rPr>
            <w:webHidden/>
            <w:color w:val="auto"/>
          </w:rPr>
        </w:r>
        <w:r w:rsidR="00532485" w:rsidRPr="00532485">
          <w:rPr>
            <w:webHidden/>
            <w:color w:val="auto"/>
          </w:rPr>
          <w:fldChar w:fldCharType="separate"/>
        </w:r>
        <w:r w:rsidR="00D26A1D">
          <w:rPr>
            <w:webHidden/>
            <w:color w:val="auto"/>
          </w:rPr>
          <w:t>21</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9000" w:history="1">
        <w:r w:rsidR="00532485" w:rsidRPr="00532485">
          <w:rPr>
            <w:rStyle w:val="Hyperlink"/>
            <w:color w:val="auto"/>
          </w:rPr>
          <w:t>4.</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Operational Considerations Related to Water Management With Respect to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_Toc471719000 \h </w:instrText>
        </w:r>
        <w:r w:rsidR="00532485" w:rsidRPr="00532485">
          <w:rPr>
            <w:webHidden/>
            <w:color w:val="auto"/>
          </w:rPr>
        </w:r>
        <w:r w:rsidR="00532485" w:rsidRPr="00532485">
          <w:rPr>
            <w:webHidden/>
            <w:color w:val="auto"/>
          </w:rPr>
          <w:fldChar w:fldCharType="separate"/>
        </w:r>
        <w:r w:rsidR="00D26A1D">
          <w:rPr>
            <w:webHidden/>
            <w:color w:val="auto"/>
          </w:rPr>
          <w:t>24</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9001" w:history="1">
        <w:r w:rsidR="00532485" w:rsidRPr="00532485">
          <w:rPr>
            <w:rStyle w:val="Hyperlink"/>
            <w:color w:val="auto"/>
          </w:rPr>
          <w:t>5.</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Current and Potential Environmental Regulations Applicable to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_Toc471719001 \h </w:instrText>
        </w:r>
        <w:r w:rsidR="00532485" w:rsidRPr="00532485">
          <w:rPr>
            <w:webHidden/>
            <w:color w:val="auto"/>
          </w:rPr>
        </w:r>
        <w:r w:rsidR="00532485" w:rsidRPr="00532485">
          <w:rPr>
            <w:webHidden/>
            <w:color w:val="auto"/>
          </w:rPr>
          <w:fldChar w:fldCharType="separate"/>
        </w:r>
        <w:r w:rsidR="00D26A1D">
          <w:rPr>
            <w:webHidden/>
            <w:color w:val="auto"/>
          </w:rPr>
          <w:t>26</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9002" w:history="1">
        <w:r w:rsidR="00532485" w:rsidRPr="00532485">
          <w:rPr>
            <w:rStyle w:val="Hyperlink"/>
            <w:color w:val="auto"/>
          </w:rPr>
          <w:t>6.</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Terms and Conditions of the Coal Purchase and Sale Agreement</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_Toc471719002 \h </w:instrText>
        </w:r>
        <w:r w:rsidR="00532485" w:rsidRPr="00532485">
          <w:rPr>
            <w:webHidden/>
            <w:color w:val="auto"/>
          </w:rPr>
        </w:r>
        <w:r w:rsidR="00532485" w:rsidRPr="00532485">
          <w:rPr>
            <w:webHidden/>
            <w:color w:val="auto"/>
          </w:rPr>
          <w:fldChar w:fldCharType="separate"/>
        </w:r>
        <w:r w:rsidR="00D26A1D">
          <w:rPr>
            <w:webHidden/>
            <w:color w:val="auto"/>
          </w:rPr>
          <w:t>30</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9003" w:history="1">
        <w:r w:rsidR="00532485" w:rsidRPr="00532485">
          <w:rPr>
            <w:rStyle w:val="Hyperlink"/>
            <w:color w:val="auto"/>
          </w:rPr>
          <w:t>7.</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Legislative and Policy Considerations in Both Washington State and Montana</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_Toc471719003 \h </w:instrText>
        </w:r>
        <w:r w:rsidR="00532485" w:rsidRPr="00532485">
          <w:rPr>
            <w:webHidden/>
            <w:color w:val="auto"/>
          </w:rPr>
        </w:r>
        <w:r w:rsidR="00532485" w:rsidRPr="00532485">
          <w:rPr>
            <w:webHidden/>
            <w:color w:val="auto"/>
          </w:rPr>
          <w:fldChar w:fldCharType="separate"/>
        </w:r>
        <w:r w:rsidR="00D26A1D">
          <w:rPr>
            <w:webHidden/>
            <w:color w:val="auto"/>
          </w:rPr>
          <w:t>31</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9004" w:history="1">
        <w:r w:rsidR="00532485" w:rsidRPr="00532485">
          <w:rPr>
            <w:rStyle w:val="Hyperlink"/>
            <w:color w:val="auto"/>
          </w:rPr>
          <w:t>D.</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The Decision to Settle Litigation and Retire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_Toc471719004 \h </w:instrText>
        </w:r>
        <w:r w:rsidR="00532485" w:rsidRPr="00532485">
          <w:rPr>
            <w:webHidden/>
            <w:color w:val="auto"/>
          </w:rPr>
        </w:r>
        <w:r w:rsidR="00532485" w:rsidRPr="00532485">
          <w:rPr>
            <w:webHidden/>
            <w:color w:val="auto"/>
          </w:rPr>
          <w:fldChar w:fldCharType="separate"/>
        </w:r>
        <w:r w:rsidR="00D26A1D">
          <w:rPr>
            <w:webHidden/>
            <w:color w:val="auto"/>
          </w:rPr>
          <w:t>34</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9005" w:history="1">
        <w:r w:rsidR="00532485" w:rsidRPr="00532485">
          <w:rPr>
            <w:rStyle w:val="Hyperlink"/>
            <w:color w:val="auto"/>
          </w:rPr>
          <w:t>E.</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Colstrip Units 1 &amp; 2 Decommissioning Requirements and Considerations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_Toc471719005 \h </w:instrText>
        </w:r>
        <w:r w:rsidR="00532485" w:rsidRPr="00532485">
          <w:rPr>
            <w:webHidden/>
            <w:color w:val="auto"/>
          </w:rPr>
        </w:r>
        <w:r w:rsidR="00532485" w:rsidRPr="00532485">
          <w:rPr>
            <w:webHidden/>
            <w:color w:val="auto"/>
          </w:rPr>
          <w:fldChar w:fldCharType="separate"/>
        </w:r>
        <w:r w:rsidR="00D26A1D">
          <w:rPr>
            <w:webHidden/>
            <w:color w:val="auto"/>
          </w:rPr>
          <w:t>41</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9006" w:history="1">
        <w:r w:rsidR="00532485" w:rsidRPr="00532485">
          <w:rPr>
            <w:rStyle w:val="Hyperlink"/>
            <w:color w:val="auto"/>
          </w:rPr>
          <w:t>F.</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Plan for the Development, Operation, and Closure of the Water and Waste Management Features at Colstrip Units 1 &amp; 2</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_Toc471719006 \h </w:instrText>
        </w:r>
        <w:r w:rsidR="00532485" w:rsidRPr="00532485">
          <w:rPr>
            <w:webHidden/>
            <w:color w:val="auto"/>
          </w:rPr>
        </w:r>
        <w:r w:rsidR="00532485" w:rsidRPr="00532485">
          <w:rPr>
            <w:webHidden/>
            <w:color w:val="auto"/>
          </w:rPr>
          <w:fldChar w:fldCharType="separate"/>
        </w:r>
        <w:r w:rsidR="00D26A1D">
          <w:rPr>
            <w:webHidden/>
            <w:color w:val="auto"/>
          </w:rPr>
          <w:t>48</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9007" w:history="1">
        <w:r w:rsidR="00532485" w:rsidRPr="00532485">
          <w:rPr>
            <w:rStyle w:val="Hyperlink"/>
            <w:color w:val="auto"/>
          </w:rPr>
          <w:t>G.</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Replacement Power</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_Toc471719007 \h </w:instrText>
        </w:r>
        <w:r w:rsidR="00532485" w:rsidRPr="00532485">
          <w:rPr>
            <w:webHidden/>
            <w:color w:val="auto"/>
          </w:rPr>
        </w:r>
        <w:r w:rsidR="00532485" w:rsidRPr="00532485">
          <w:rPr>
            <w:webHidden/>
            <w:color w:val="auto"/>
          </w:rPr>
          <w:fldChar w:fldCharType="separate"/>
        </w:r>
        <w:r w:rsidR="00D26A1D">
          <w:rPr>
            <w:webHidden/>
            <w:color w:val="auto"/>
          </w:rPr>
          <w:t>54</w:t>
        </w:r>
        <w:r w:rsidR="00532485" w:rsidRPr="00532485">
          <w:rPr>
            <w:webHidden/>
            <w:color w:val="auto"/>
          </w:rPr>
          <w:fldChar w:fldCharType="end"/>
        </w:r>
      </w:hyperlink>
    </w:p>
    <w:p w:rsidR="00532485" w:rsidRPr="00532485" w:rsidRDefault="00304BD0">
      <w:pPr>
        <w:pStyle w:val="TOC1"/>
        <w:rPr>
          <w:rFonts w:asciiTheme="minorHAnsi" w:eastAsiaTheme="minorEastAsia" w:hAnsiTheme="minorHAnsi" w:cstheme="minorBidi"/>
          <w:color w:val="auto"/>
          <w:sz w:val="22"/>
          <w:szCs w:val="22"/>
          <w:lang w:eastAsia="en-US"/>
        </w:rPr>
      </w:pPr>
      <w:hyperlink w:anchor="_Toc471719008" w:history="1">
        <w:r w:rsidR="00532485" w:rsidRPr="00532485">
          <w:rPr>
            <w:rStyle w:val="Hyperlink"/>
            <w:color w:val="auto"/>
          </w:rPr>
          <w:t>III.</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RATE YEAR PRODUCTION OPERATIONS AND MAINTENANCE EXPENSE</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_Toc471719008 \h </w:instrText>
        </w:r>
        <w:r w:rsidR="00532485" w:rsidRPr="00532485">
          <w:rPr>
            <w:webHidden/>
            <w:color w:val="auto"/>
          </w:rPr>
        </w:r>
        <w:r w:rsidR="00532485" w:rsidRPr="00532485">
          <w:rPr>
            <w:webHidden/>
            <w:color w:val="auto"/>
          </w:rPr>
          <w:fldChar w:fldCharType="separate"/>
        </w:r>
        <w:r w:rsidR="00D26A1D">
          <w:rPr>
            <w:webHidden/>
            <w:color w:val="auto"/>
          </w:rPr>
          <w:t>55</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9009" w:history="1">
        <w:r w:rsidR="00532485" w:rsidRPr="00532485">
          <w:rPr>
            <w:rStyle w:val="Hyperlink"/>
            <w:color w:val="auto"/>
          </w:rPr>
          <w:t>A.</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Overview of Rate Year Production Operations and Maintenance Expense</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_Toc471719009 \h </w:instrText>
        </w:r>
        <w:r w:rsidR="00532485" w:rsidRPr="00532485">
          <w:rPr>
            <w:webHidden/>
            <w:color w:val="auto"/>
          </w:rPr>
        </w:r>
        <w:r w:rsidR="00532485" w:rsidRPr="00532485">
          <w:rPr>
            <w:webHidden/>
            <w:color w:val="auto"/>
          </w:rPr>
          <w:fldChar w:fldCharType="separate"/>
        </w:r>
        <w:r w:rsidR="00D26A1D">
          <w:rPr>
            <w:webHidden/>
            <w:color w:val="auto"/>
          </w:rPr>
          <w:t>55</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9010" w:history="1">
        <w:r w:rsidR="00532485" w:rsidRPr="00532485">
          <w:rPr>
            <w:rStyle w:val="Hyperlink"/>
            <w:color w:val="auto"/>
          </w:rPr>
          <w:t>B.</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Operations and Maintenance Expense of PSE’s Coal Generation Facilities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_Toc471719010 \h </w:instrText>
        </w:r>
        <w:r w:rsidR="00532485" w:rsidRPr="00532485">
          <w:rPr>
            <w:webHidden/>
            <w:color w:val="auto"/>
          </w:rPr>
        </w:r>
        <w:r w:rsidR="00532485" w:rsidRPr="00532485">
          <w:rPr>
            <w:webHidden/>
            <w:color w:val="auto"/>
          </w:rPr>
          <w:fldChar w:fldCharType="separate"/>
        </w:r>
        <w:r w:rsidR="00D26A1D">
          <w:rPr>
            <w:webHidden/>
            <w:color w:val="auto"/>
          </w:rPr>
          <w:t>58</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9011" w:history="1">
        <w:r w:rsidR="00532485" w:rsidRPr="00532485">
          <w:rPr>
            <w:rStyle w:val="Hyperlink"/>
            <w:color w:val="auto"/>
          </w:rPr>
          <w:t>C.</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Operations and Maintenance Expense of PSE’s Simple- and Combined-Cycle Combustion Turbine Generation Facilities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_Toc471719011 \h </w:instrText>
        </w:r>
        <w:r w:rsidR="00532485" w:rsidRPr="00532485">
          <w:rPr>
            <w:webHidden/>
            <w:color w:val="auto"/>
          </w:rPr>
        </w:r>
        <w:r w:rsidR="00532485" w:rsidRPr="00532485">
          <w:rPr>
            <w:webHidden/>
            <w:color w:val="auto"/>
          </w:rPr>
          <w:fldChar w:fldCharType="separate"/>
        </w:r>
        <w:r w:rsidR="00D26A1D">
          <w:rPr>
            <w:webHidden/>
            <w:color w:val="auto"/>
          </w:rPr>
          <w:t>61</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9012" w:history="1">
        <w:r w:rsidR="00532485" w:rsidRPr="00532485">
          <w:rPr>
            <w:rStyle w:val="Hyperlink"/>
            <w:color w:val="auto"/>
          </w:rPr>
          <w:t>1.</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Non-Major Maintenance and Operating Expense of PSE’s Simple- and Combined-Cycle Combustion Turbine Facilities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_Toc471719012 \h </w:instrText>
        </w:r>
        <w:r w:rsidR="00532485" w:rsidRPr="00532485">
          <w:rPr>
            <w:webHidden/>
            <w:color w:val="auto"/>
          </w:rPr>
        </w:r>
        <w:r w:rsidR="00532485" w:rsidRPr="00532485">
          <w:rPr>
            <w:webHidden/>
            <w:color w:val="auto"/>
          </w:rPr>
          <w:fldChar w:fldCharType="separate"/>
        </w:r>
        <w:r w:rsidR="00D26A1D">
          <w:rPr>
            <w:webHidden/>
            <w:color w:val="auto"/>
          </w:rPr>
          <w:t>61</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9013" w:history="1">
        <w:r w:rsidR="00532485" w:rsidRPr="00532485">
          <w:rPr>
            <w:rStyle w:val="Hyperlink"/>
            <w:color w:val="auto"/>
          </w:rPr>
          <w:t>2.</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Major Maintenance of PSE’S Simple- and Combined-Cycle Combustion Turbine Facilities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_Toc471719013 \h </w:instrText>
        </w:r>
        <w:r w:rsidR="00532485" w:rsidRPr="00532485">
          <w:rPr>
            <w:webHidden/>
            <w:color w:val="auto"/>
          </w:rPr>
        </w:r>
        <w:r w:rsidR="00532485" w:rsidRPr="00532485">
          <w:rPr>
            <w:webHidden/>
            <w:color w:val="auto"/>
          </w:rPr>
          <w:fldChar w:fldCharType="separate"/>
        </w:r>
        <w:r w:rsidR="00D26A1D">
          <w:rPr>
            <w:webHidden/>
            <w:color w:val="auto"/>
          </w:rPr>
          <w:t>62</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9014" w:history="1">
        <w:r w:rsidR="00532485" w:rsidRPr="00532485">
          <w:rPr>
            <w:rStyle w:val="Hyperlink"/>
            <w:color w:val="auto"/>
          </w:rPr>
          <w:t>3.</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Status of Major Maintenance Contracts / Equipment Upgrades at Goldendale and Mint Farm</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_Toc471719014 \h </w:instrText>
        </w:r>
        <w:r w:rsidR="00532485" w:rsidRPr="00532485">
          <w:rPr>
            <w:webHidden/>
            <w:color w:val="auto"/>
          </w:rPr>
        </w:r>
        <w:r w:rsidR="00532485" w:rsidRPr="00532485">
          <w:rPr>
            <w:webHidden/>
            <w:color w:val="auto"/>
          </w:rPr>
          <w:fldChar w:fldCharType="separate"/>
        </w:r>
        <w:r w:rsidR="00D26A1D">
          <w:rPr>
            <w:webHidden/>
            <w:color w:val="auto"/>
          </w:rPr>
          <w:t>63</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9015" w:history="1">
        <w:r w:rsidR="00532485" w:rsidRPr="00532485">
          <w:rPr>
            <w:rStyle w:val="Hyperlink"/>
            <w:color w:val="auto"/>
          </w:rPr>
          <w:t>D.</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Operations and Maintenance Expense of PSE’s Hydroelectric Generation Facilities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_Toc471719015 \h </w:instrText>
        </w:r>
        <w:r w:rsidR="00532485" w:rsidRPr="00532485">
          <w:rPr>
            <w:webHidden/>
            <w:color w:val="auto"/>
          </w:rPr>
        </w:r>
        <w:r w:rsidR="00532485" w:rsidRPr="00532485">
          <w:rPr>
            <w:webHidden/>
            <w:color w:val="auto"/>
          </w:rPr>
          <w:fldChar w:fldCharType="separate"/>
        </w:r>
        <w:r w:rsidR="00D26A1D">
          <w:rPr>
            <w:webHidden/>
            <w:color w:val="auto"/>
          </w:rPr>
          <w:t>67</w:t>
        </w:r>
        <w:r w:rsidR="00532485" w:rsidRPr="00532485">
          <w:rPr>
            <w:webHidden/>
            <w:color w:val="auto"/>
          </w:rPr>
          <w:fldChar w:fldCharType="end"/>
        </w:r>
      </w:hyperlink>
    </w:p>
    <w:p w:rsidR="00532485" w:rsidRPr="00532485" w:rsidRDefault="00304BD0">
      <w:pPr>
        <w:pStyle w:val="TOC2"/>
        <w:rPr>
          <w:rFonts w:asciiTheme="minorHAnsi" w:eastAsiaTheme="minorEastAsia" w:hAnsiTheme="minorHAnsi" w:cstheme="minorBidi"/>
          <w:color w:val="auto"/>
          <w:sz w:val="22"/>
          <w:szCs w:val="22"/>
          <w:lang w:eastAsia="en-US"/>
        </w:rPr>
      </w:pPr>
      <w:hyperlink w:anchor="_Toc471719016" w:history="1">
        <w:r w:rsidR="00532485" w:rsidRPr="00532485">
          <w:rPr>
            <w:rStyle w:val="Hyperlink"/>
            <w:color w:val="auto"/>
          </w:rPr>
          <w:t>E.</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Operations and Maintenance Expense of PSE’s Wind Generation Facilities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_Toc471719016 \h </w:instrText>
        </w:r>
        <w:r w:rsidR="00532485" w:rsidRPr="00532485">
          <w:rPr>
            <w:webHidden/>
            <w:color w:val="auto"/>
          </w:rPr>
        </w:r>
        <w:r w:rsidR="00532485" w:rsidRPr="00532485">
          <w:rPr>
            <w:webHidden/>
            <w:color w:val="auto"/>
          </w:rPr>
          <w:fldChar w:fldCharType="separate"/>
        </w:r>
        <w:r w:rsidR="00D26A1D">
          <w:rPr>
            <w:webHidden/>
            <w:color w:val="auto"/>
          </w:rPr>
          <w:t>69</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9017" w:history="1">
        <w:r w:rsidR="00532485" w:rsidRPr="00532485">
          <w:rPr>
            <w:rStyle w:val="Hyperlink"/>
            <w:color w:val="auto"/>
          </w:rPr>
          <w:t>1.</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Wind Production O&amp;M Costs</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_Toc471719017 \h </w:instrText>
        </w:r>
        <w:r w:rsidR="00532485" w:rsidRPr="00532485">
          <w:rPr>
            <w:webHidden/>
            <w:color w:val="auto"/>
          </w:rPr>
        </w:r>
        <w:r w:rsidR="00532485" w:rsidRPr="00532485">
          <w:rPr>
            <w:webHidden/>
            <w:color w:val="auto"/>
          </w:rPr>
          <w:fldChar w:fldCharType="separate"/>
        </w:r>
        <w:r w:rsidR="00D26A1D">
          <w:rPr>
            <w:webHidden/>
            <w:color w:val="auto"/>
          </w:rPr>
          <w:t>69</w:t>
        </w:r>
        <w:r w:rsidR="00532485" w:rsidRPr="00532485">
          <w:rPr>
            <w:webHidden/>
            <w:color w:val="auto"/>
          </w:rPr>
          <w:fldChar w:fldCharType="end"/>
        </w:r>
      </w:hyperlink>
    </w:p>
    <w:p w:rsidR="00532485" w:rsidRPr="00532485" w:rsidRDefault="00304BD0">
      <w:pPr>
        <w:pStyle w:val="TOC3"/>
        <w:rPr>
          <w:rFonts w:asciiTheme="minorHAnsi" w:eastAsiaTheme="minorEastAsia" w:hAnsiTheme="minorHAnsi" w:cstheme="minorBidi"/>
          <w:color w:val="auto"/>
          <w:sz w:val="22"/>
          <w:szCs w:val="22"/>
          <w:lang w:eastAsia="en-US"/>
        </w:rPr>
      </w:pPr>
      <w:hyperlink w:anchor="_Toc471719018" w:history="1">
        <w:r w:rsidR="00532485" w:rsidRPr="00532485">
          <w:rPr>
            <w:rStyle w:val="Hyperlink"/>
            <w:rFonts w:ascii="CG Times (WN)" w:eastAsia="PMingLiU" w:hAnsi="CG Times (WN)"/>
            <w:color w:val="auto"/>
          </w:rPr>
          <w:t>2.</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rFonts w:ascii="CG Times (WN)" w:eastAsia="PMingLiU" w:hAnsi="CG Times (WN)"/>
            <w:color w:val="auto"/>
          </w:rPr>
          <w:t xml:space="preserve">New Siemens </w:t>
        </w:r>
        <w:r w:rsidR="00532485" w:rsidRPr="00532485">
          <w:rPr>
            <w:rStyle w:val="Hyperlink"/>
            <w:color w:val="auto"/>
          </w:rPr>
          <w:t>Wind Turbine Services Agreement</w:t>
        </w:r>
        <w:r w:rsidR="00532485" w:rsidRPr="00532485">
          <w:rPr>
            <w:rStyle w:val="Hyperlink"/>
            <w:rFonts w:ascii="CG Times (WN)" w:eastAsia="PMingLiU" w:hAnsi="CG Times (WN)"/>
            <w:color w:val="auto"/>
          </w:rPr>
          <w:t xml:space="preserve"> Effective March 1, 2017</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_Toc471719018 \h </w:instrText>
        </w:r>
        <w:r w:rsidR="00532485" w:rsidRPr="00532485">
          <w:rPr>
            <w:webHidden/>
            <w:color w:val="auto"/>
          </w:rPr>
        </w:r>
        <w:r w:rsidR="00532485" w:rsidRPr="00532485">
          <w:rPr>
            <w:webHidden/>
            <w:color w:val="auto"/>
          </w:rPr>
          <w:fldChar w:fldCharType="separate"/>
        </w:r>
        <w:r w:rsidR="00D26A1D">
          <w:rPr>
            <w:webHidden/>
            <w:color w:val="auto"/>
          </w:rPr>
          <w:t>71</w:t>
        </w:r>
        <w:r w:rsidR="00532485" w:rsidRPr="00532485">
          <w:rPr>
            <w:webHidden/>
            <w:color w:val="auto"/>
          </w:rPr>
          <w:fldChar w:fldCharType="end"/>
        </w:r>
      </w:hyperlink>
    </w:p>
    <w:p w:rsidR="00532485" w:rsidRPr="00532485" w:rsidRDefault="00304BD0">
      <w:pPr>
        <w:pStyle w:val="TOC1"/>
        <w:rPr>
          <w:rFonts w:asciiTheme="minorHAnsi" w:eastAsiaTheme="minorEastAsia" w:hAnsiTheme="minorHAnsi" w:cstheme="minorBidi"/>
          <w:color w:val="auto"/>
          <w:sz w:val="22"/>
          <w:szCs w:val="22"/>
          <w:lang w:eastAsia="en-US"/>
        </w:rPr>
      </w:pPr>
      <w:hyperlink w:anchor="_Toc471719019" w:history="1">
        <w:r w:rsidR="00532485" w:rsidRPr="00532485">
          <w:rPr>
            <w:rStyle w:val="Hyperlink"/>
            <w:color w:val="auto"/>
          </w:rPr>
          <w:t>IV.</w:t>
        </w:r>
        <w:r w:rsidR="00532485" w:rsidRPr="00532485">
          <w:rPr>
            <w:rFonts w:asciiTheme="minorHAnsi" w:eastAsiaTheme="minorEastAsia" w:hAnsiTheme="minorHAnsi" w:cstheme="minorBidi"/>
            <w:color w:val="auto"/>
            <w:sz w:val="22"/>
            <w:szCs w:val="22"/>
            <w:lang w:eastAsia="en-US"/>
          </w:rPr>
          <w:tab/>
        </w:r>
        <w:r w:rsidR="00532485" w:rsidRPr="00532485">
          <w:rPr>
            <w:rStyle w:val="Hyperlink"/>
            <w:color w:val="auto"/>
          </w:rPr>
          <w:t>CONCLUSION</w:t>
        </w:r>
        <w:r w:rsidR="00532485" w:rsidRPr="00532485">
          <w:rPr>
            <w:webHidden/>
            <w:color w:val="auto"/>
          </w:rPr>
          <w:tab/>
        </w:r>
        <w:r w:rsidR="00532485" w:rsidRPr="00532485">
          <w:rPr>
            <w:webHidden/>
            <w:color w:val="auto"/>
          </w:rPr>
          <w:fldChar w:fldCharType="begin"/>
        </w:r>
        <w:r w:rsidR="00532485" w:rsidRPr="00532485">
          <w:rPr>
            <w:webHidden/>
            <w:color w:val="auto"/>
          </w:rPr>
          <w:instrText xml:space="preserve"> PAGEREF _Toc471719019 \h </w:instrText>
        </w:r>
        <w:r w:rsidR="00532485" w:rsidRPr="00532485">
          <w:rPr>
            <w:webHidden/>
            <w:color w:val="auto"/>
          </w:rPr>
        </w:r>
        <w:r w:rsidR="00532485" w:rsidRPr="00532485">
          <w:rPr>
            <w:webHidden/>
            <w:color w:val="auto"/>
          </w:rPr>
          <w:fldChar w:fldCharType="separate"/>
        </w:r>
        <w:r w:rsidR="00D26A1D">
          <w:rPr>
            <w:webHidden/>
            <w:color w:val="auto"/>
          </w:rPr>
          <w:t>76</w:t>
        </w:r>
        <w:r w:rsidR="00532485" w:rsidRPr="00532485">
          <w:rPr>
            <w:webHidden/>
            <w:color w:val="auto"/>
          </w:rPr>
          <w:fldChar w:fldCharType="end"/>
        </w:r>
      </w:hyperlink>
    </w:p>
    <w:p w:rsidR="00FC7A2F" w:rsidRPr="00532485" w:rsidRDefault="00FC7A2F" w:rsidP="00B91E54">
      <w:pPr>
        <w:pStyle w:val="TOC1"/>
        <w:tabs>
          <w:tab w:val="clear" w:pos="8640"/>
          <w:tab w:val="clear" w:pos="9000"/>
          <w:tab w:val="left" w:leader="dot" w:pos="8280"/>
        </w:tabs>
        <w:spacing w:line="240" w:lineRule="auto"/>
        <w:rPr>
          <w:color w:val="auto"/>
        </w:rPr>
      </w:pPr>
      <w:r w:rsidRPr="00532485">
        <w:rPr>
          <w:color w:val="auto"/>
        </w:rPr>
        <w:fldChar w:fldCharType="end"/>
      </w:r>
    </w:p>
    <w:p w:rsidR="00F12DC2" w:rsidRPr="00532485" w:rsidRDefault="00F12DC2" w:rsidP="00BF05CC">
      <w:pPr>
        <w:pStyle w:val="TOC1"/>
        <w:keepNext/>
        <w:rPr>
          <w:color w:val="auto"/>
        </w:rPr>
        <w:sectPr w:rsidR="00F12DC2" w:rsidRPr="00532485" w:rsidSect="003E15A5">
          <w:headerReference w:type="default" r:id="rId18"/>
          <w:footerReference w:type="default" r:id="rId19"/>
          <w:footerReference w:type="first" r:id="rId20"/>
          <w:pgSz w:w="12240" w:h="15840" w:code="1"/>
          <w:pgMar w:top="1440" w:right="1440" w:bottom="1440" w:left="2160" w:header="864" w:footer="576" w:gutter="0"/>
          <w:pgNumType w:fmt="lowerRoman" w:start="1"/>
          <w:cols w:space="720"/>
        </w:sectPr>
      </w:pPr>
    </w:p>
    <w:p w:rsidR="00C15079" w:rsidRPr="00EF16DB" w:rsidRDefault="00C15079" w:rsidP="00C15079">
      <w:pPr>
        <w:keepNext/>
        <w:spacing w:before="240" w:after="480"/>
        <w:ind w:left="720" w:right="720"/>
        <w:jc w:val="center"/>
        <w:rPr>
          <w:rStyle w:val="Strong"/>
          <w:rFonts w:eastAsia="SimSun"/>
        </w:rPr>
      </w:pPr>
      <w:bookmarkStart w:id="6" w:name="_Toc117411518"/>
      <w:bookmarkStart w:id="7" w:name="_Toc125892215"/>
      <w:bookmarkStart w:id="8" w:name="_Toc126495831"/>
      <w:r>
        <w:rPr>
          <w:rStyle w:val="Strong"/>
          <w:rFonts w:eastAsia="SimSun"/>
        </w:rPr>
        <w:lastRenderedPageBreak/>
        <w:t>PUGET SOUND ENERGY</w:t>
      </w:r>
    </w:p>
    <w:p w:rsidR="00517897" w:rsidRPr="00B95BF1" w:rsidRDefault="00C15079" w:rsidP="005E5570">
      <w:pPr>
        <w:keepNext/>
        <w:spacing w:before="240" w:after="480"/>
        <w:jc w:val="center"/>
        <w:rPr>
          <w:rStyle w:val="Strong"/>
          <w:rFonts w:eastAsia="SimSun"/>
          <w:b w:val="0"/>
        </w:rPr>
      </w:pPr>
      <w:bookmarkStart w:id="9" w:name="_Toc161487050"/>
      <w:bookmarkStart w:id="10" w:name="_Toc162007393"/>
      <w:bookmarkStart w:id="11" w:name="_Toc181442358"/>
      <w:bookmarkStart w:id="12" w:name="_Toc179284150"/>
      <w:bookmarkStart w:id="13" w:name="_Toc182774604"/>
      <w:r w:rsidRPr="00EF16DB">
        <w:rPr>
          <w:rStyle w:val="Strong"/>
          <w:rFonts w:eastAsia="SimSun"/>
        </w:rPr>
        <w:t xml:space="preserve">PREFILED </w:t>
      </w:r>
      <w:r>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696318" w:rsidRPr="00696318">
        <w:rPr>
          <w:b/>
          <w:szCs w:val="20"/>
          <w:lang w:eastAsia="zh-CN"/>
        </w:rPr>
        <w:t>RONALD J. ROBERTS</w:t>
      </w:r>
    </w:p>
    <w:p w:rsidR="00866BF4" w:rsidRDefault="00866BF4" w:rsidP="00866BF4">
      <w:pPr>
        <w:pStyle w:val="Heading1"/>
      </w:pPr>
      <w:bookmarkStart w:id="14" w:name="_Toc471718986"/>
      <w:bookmarkStart w:id="15" w:name="_Toc126768441"/>
      <w:bookmarkStart w:id="16" w:name="_Toc143679892"/>
      <w:bookmarkEnd w:id="6"/>
      <w:bookmarkEnd w:id="7"/>
      <w:bookmarkEnd w:id="8"/>
      <w:bookmarkEnd w:id="9"/>
      <w:bookmarkEnd w:id="10"/>
      <w:bookmarkEnd w:id="11"/>
      <w:bookmarkEnd w:id="12"/>
      <w:bookmarkEnd w:id="13"/>
      <w:r>
        <w:t>I.</w:t>
      </w:r>
      <w:r>
        <w:tab/>
        <w:t>INTRODUCTION</w:t>
      </w:r>
      <w:bookmarkEnd w:id="14"/>
    </w:p>
    <w:p w:rsidR="00696318" w:rsidRDefault="00696318" w:rsidP="00696318">
      <w:pPr>
        <w:pStyle w:val="question"/>
      </w:pPr>
      <w:r>
        <w:t>Q.</w:t>
      </w:r>
      <w:r>
        <w:tab/>
        <w:t>Please state your name, business address, and position with Puget Sound Energy.</w:t>
      </w:r>
    </w:p>
    <w:p w:rsidR="00696318" w:rsidRDefault="00696318" w:rsidP="00696318">
      <w:pPr>
        <w:pStyle w:val="answer"/>
      </w:pPr>
      <w:r>
        <w:t>A.</w:t>
      </w:r>
      <w:r>
        <w:tab/>
        <w:t>My name is Ronald J. Roberts.</w:t>
      </w:r>
      <w:r w:rsidR="005875AF">
        <w:t xml:space="preserve"> </w:t>
      </w:r>
      <w:r>
        <w:t>My business address is 10885 N.E. Fourth Street Bellevue, WA 98004.</w:t>
      </w:r>
      <w:r w:rsidR="005875AF">
        <w:t xml:space="preserve"> </w:t>
      </w:r>
      <w:r>
        <w:t>I am the Director of Thermal R</w:t>
      </w:r>
      <w:r w:rsidR="002F29EF">
        <w:t>esources for Puget Sound Energy</w:t>
      </w:r>
      <w:r>
        <w:t>. (“PSE”).</w:t>
      </w:r>
    </w:p>
    <w:p w:rsidR="00696318" w:rsidRDefault="00696318" w:rsidP="00696318">
      <w:pPr>
        <w:pStyle w:val="question"/>
      </w:pPr>
      <w:r>
        <w:t>Q.</w:t>
      </w:r>
      <w:r>
        <w:tab/>
        <w:t>Have you prepared an exhibit describing your education, relevant employment experience, and other professional qualifications?</w:t>
      </w:r>
    </w:p>
    <w:p w:rsidR="00696318" w:rsidRDefault="0091403F" w:rsidP="00696318">
      <w:pPr>
        <w:pStyle w:val="answer"/>
      </w:pPr>
      <w:r>
        <w:t>A.</w:t>
      </w:r>
      <w:r>
        <w:tab/>
        <w:t xml:space="preserve">Yes, I have. </w:t>
      </w:r>
      <w:r w:rsidR="00696318">
        <w:t>It is Exhibit No.</w:t>
      </w:r>
      <w:r>
        <w:t> </w:t>
      </w:r>
      <w:r w:rsidR="00696318">
        <w:t>___(RJR-2).</w:t>
      </w:r>
    </w:p>
    <w:p w:rsidR="00696318" w:rsidRDefault="00696318" w:rsidP="00696318">
      <w:pPr>
        <w:pStyle w:val="question"/>
      </w:pPr>
      <w:r>
        <w:t>Q.</w:t>
      </w:r>
      <w:r>
        <w:tab/>
        <w:t>What are your duties as Director of Thermal Resources for PSE?</w:t>
      </w:r>
    </w:p>
    <w:p w:rsidR="00696318" w:rsidRDefault="00696318" w:rsidP="00696318">
      <w:pPr>
        <w:pStyle w:val="answer"/>
      </w:pPr>
      <w:r>
        <w:t>A.</w:t>
      </w:r>
      <w:r>
        <w:tab/>
        <w:t>I plan, organize, and direct PSE’s thermal energy production including operations and maintenance of PSE’s owned and jointly-owned generating facilities and PSE’s therm</w:t>
      </w:r>
      <w:r w:rsidR="0091403F">
        <w:t xml:space="preserve">al purchased power agreements. </w:t>
      </w:r>
      <w:r>
        <w:t xml:space="preserve">Furthermore, I assist PSE’s Resource Acquisition team in performing due diligence evaluations of potential </w:t>
      </w:r>
      <w:r w:rsidR="0091403F">
        <w:t xml:space="preserve">thermal resource acquisitions. </w:t>
      </w:r>
      <w:r>
        <w:t>I am responsible for overseeing the safe operation of PSE's natural gas and coal generation plants and optimizing their operation in a manner that will benefit our customers and develop our employe</w:t>
      </w:r>
      <w:r w:rsidR="0091403F">
        <w:t>es to their maximum potential.</w:t>
      </w:r>
    </w:p>
    <w:p w:rsidR="00696318" w:rsidRDefault="00696318" w:rsidP="00696318">
      <w:pPr>
        <w:pStyle w:val="question"/>
      </w:pPr>
      <w:r>
        <w:lastRenderedPageBreak/>
        <w:t>Q.</w:t>
      </w:r>
      <w:r>
        <w:tab/>
        <w:t>Please summarize your testimony.</w:t>
      </w:r>
    </w:p>
    <w:p w:rsidR="00CD22E6" w:rsidRDefault="00537DF0" w:rsidP="00CD22E6">
      <w:pPr>
        <w:pStyle w:val="answer"/>
      </w:pPr>
      <w:r w:rsidRPr="00537DF0">
        <w:t>A.</w:t>
      </w:r>
      <w:r w:rsidRPr="00537DF0">
        <w:tab/>
      </w:r>
      <w:r w:rsidR="00CD22E6">
        <w:t>First</w:t>
      </w:r>
      <w:r w:rsidRPr="00537DF0">
        <w:t xml:space="preserve">, I </w:t>
      </w:r>
      <w:r w:rsidR="00CD22E6">
        <w:t xml:space="preserve">discuss </w:t>
      </w:r>
      <w:r w:rsidR="00D7560D">
        <w:t xml:space="preserve">how </w:t>
      </w:r>
      <w:r w:rsidR="00CD22E6">
        <w:t>PSE’s decision to transition from the use of Colstrip Units 1 &amp; 2 in a measured and thoughtful way provides a clearer pathway for reduced risk to PSE’s customers and reduction of carbon emissions without compromising reliability. Second</w:t>
      </w:r>
      <w:r w:rsidR="00CD22E6" w:rsidRPr="00537DF0">
        <w:t xml:space="preserve">, I provide an overview of the </w:t>
      </w:r>
      <w:r w:rsidR="00CD22E6">
        <w:t xml:space="preserve">rate year </w:t>
      </w:r>
      <w:r w:rsidR="00CD22E6" w:rsidRPr="00537DF0">
        <w:t>production operations and maintenance (“</w:t>
      </w:r>
      <w:proofErr w:type="spellStart"/>
      <w:r w:rsidR="00CD22E6" w:rsidRPr="00537DF0">
        <w:t>O&amp;M</w:t>
      </w:r>
      <w:proofErr w:type="spellEnd"/>
      <w:r w:rsidR="00CD22E6" w:rsidRPr="00537DF0">
        <w:t>”) expense</w:t>
      </w:r>
      <w:r w:rsidR="00CD22E6">
        <w:t xml:space="preserve"> and </w:t>
      </w:r>
      <w:r w:rsidR="00CD22E6" w:rsidRPr="00537DF0">
        <w:t xml:space="preserve">discuss the </w:t>
      </w:r>
      <w:proofErr w:type="spellStart"/>
      <w:r w:rsidR="00CD22E6" w:rsidRPr="00537DF0">
        <w:t>O&amp;M</w:t>
      </w:r>
      <w:proofErr w:type="spellEnd"/>
      <w:r w:rsidR="00CD22E6" w:rsidRPr="00537DF0">
        <w:t xml:space="preserve"> expense for PSE’s </w:t>
      </w:r>
      <w:r w:rsidR="00CD22E6">
        <w:t xml:space="preserve">thermal, hydroelectric, and wind </w:t>
      </w:r>
      <w:r w:rsidR="00CD22E6" w:rsidRPr="00537DF0">
        <w:t xml:space="preserve">generation </w:t>
      </w:r>
      <w:r w:rsidR="00CD22E6">
        <w:t>facilities</w:t>
      </w:r>
      <w:r w:rsidR="00CD22E6" w:rsidRPr="00537DF0">
        <w:t xml:space="preserve">, </w:t>
      </w:r>
      <w:r w:rsidR="00CD22E6">
        <w:t>including major maintenance, as applicable.</w:t>
      </w:r>
    </w:p>
    <w:p w:rsidR="00696318" w:rsidRDefault="00696318" w:rsidP="00696318">
      <w:pPr>
        <w:pStyle w:val="Heading1"/>
      </w:pPr>
      <w:bookmarkStart w:id="17" w:name="_Toc471718987"/>
      <w:r>
        <w:t>II.</w:t>
      </w:r>
      <w:r>
        <w:tab/>
      </w:r>
      <w:r w:rsidR="00C5050B">
        <w:t>CLOSURE PLAN FOR COLSTRIP UNITS 1 &amp; 2</w:t>
      </w:r>
      <w:bookmarkEnd w:id="17"/>
    </w:p>
    <w:p w:rsidR="00C5050B" w:rsidRDefault="00C5050B" w:rsidP="00C5050B">
      <w:pPr>
        <w:pStyle w:val="Heading2"/>
      </w:pPr>
      <w:bookmarkStart w:id="18" w:name="_Toc471718988"/>
      <w:r>
        <w:t>A.</w:t>
      </w:r>
      <w:r>
        <w:tab/>
      </w:r>
      <w:r w:rsidR="00513CFB">
        <w:t>Background</w:t>
      </w:r>
      <w:bookmarkEnd w:id="18"/>
    </w:p>
    <w:p w:rsidR="0037141F" w:rsidRDefault="0037141F" w:rsidP="009E4F11">
      <w:pPr>
        <w:pStyle w:val="Heading3"/>
      </w:pPr>
      <w:bookmarkStart w:id="19" w:name="_Toc471718989"/>
      <w:r>
        <w:t>1.</w:t>
      </w:r>
      <w:r>
        <w:tab/>
      </w:r>
      <w:r w:rsidR="00513CFB">
        <w:t>Overview of Colstrip Units 1 &amp; 2</w:t>
      </w:r>
      <w:bookmarkEnd w:id="19"/>
    </w:p>
    <w:p w:rsidR="00696318" w:rsidRDefault="00696318" w:rsidP="00696318">
      <w:pPr>
        <w:pStyle w:val="question"/>
      </w:pPr>
      <w:r>
        <w:t>Q.</w:t>
      </w:r>
      <w:r>
        <w:tab/>
        <w:t xml:space="preserve">Please </w:t>
      </w:r>
      <w:r w:rsidR="00541131">
        <w:t xml:space="preserve">describe </w:t>
      </w:r>
      <w:r w:rsidR="009E4F11">
        <w:t>Colstrip Units 1 &amp; 2.</w:t>
      </w:r>
    </w:p>
    <w:p w:rsidR="009E4F11" w:rsidRDefault="00696318" w:rsidP="0037141F">
      <w:pPr>
        <w:pStyle w:val="answer"/>
      </w:pPr>
      <w:r>
        <w:t>A.</w:t>
      </w:r>
      <w:r>
        <w:tab/>
      </w:r>
      <w:r w:rsidR="0037141F">
        <w:t>Colstrip Units</w:t>
      </w:r>
      <w:r w:rsidR="009E4F11">
        <w:t> </w:t>
      </w:r>
      <w:r w:rsidR="0037141F">
        <w:t>1</w:t>
      </w:r>
      <w:r w:rsidR="009E4F11">
        <w:t> </w:t>
      </w:r>
      <w:r w:rsidR="0037141F">
        <w:t>&amp;</w:t>
      </w:r>
      <w:r w:rsidR="009E4F11">
        <w:t> </w:t>
      </w:r>
      <w:r w:rsidR="0037141F">
        <w:t>2 consist of two</w:t>
      </w:r>
      <w:r w:rsidR="009E4F11">
        <w:t xml:space="preserve"> </w:t>
      </w:r>
      <w:r w:rsidR="0037141F">
        <w:t>coal-fired steam electric plant units located in eastern Montana about 120</w:t>
      </w:r>
      <w:r w:rsidR="009E4F11">
        <w:t> </w:t>
      </w:r>
      <w:r w:rsidR="0037141F">
        <w:t>miles southeast of</w:t>
      </w:r>
      <w:r w:rsidR="009E4F11">
        <w:t xml:space="preserve"> </w:t>
      </w:r>
      <w:r w:rsidR="0037141F">
        <w:t>Billings</w:t>
      </w:r>
      <w:r w:rsidR="009E4F11">
        <w:t>, Montana</w:t>
      </w:r>
      <w:r w:rsidR="0037141F">
        <w:t>. Colstrip Units</w:t>
      </w:r>
      <w:r w:rsidR="009E4F11">
        <w:t> </w:t>
      </w:r>
      <w:r w:rsidR="0037141F">
        <w:t>1</w:t>
      </w:r>
      <w:r w:rsidR="009E4F11">
        <w:t> </w:t>
      </w:r>
      <w:r w:rsidR="0037141F">
        <w:t>&amp;</w:t>
      </w:r>
      <w:r w:rsidR="009E4F11">
        <w:t> </w:t>
      </w:r>
      <w:r w:rsidR="0037141F">
        <w:t>2 began operation in 1975 and 1976, respectively, and each unit</w:t>
      </w:r>
      <w:r w:rsidR="009E4F11">
        <w:t xml:space="preserve"> </w:t>
      </w:r>
      <w:r w:rsidR="0037141F">
        <w:t>produces up to 307</w:t>
      </w:r>
      <w:r w:rsidR="009E4F11">
        <w:t> </w:t>
      </w:r>
      <w:r w:rsidR="0037141F">
        <w:t>megawatts (“</w:t>
      </w:r>
      <w:r w:rsidR="009E4F11">
        <w:t>MW”) net.</w:t>
      </w:r>
    </w:p>
    <w:p w:rsidR="0037141F" w:rsidRDefault="0037141F" w:rsidP="009E4F11">
      <w:pPr>
        <w:pStyle w:val="answer"/>
        <w:ind w:firstLine="0"/>
      </w:pPr>
      <w:r>
        <w:t xml:space="preserve">Each of Colstrip </w:t>
      </w:r>
      <w:r w:rsidR="009E4F11">
        <w:t xml:space="preserve">Units 1 &amp; 2 </w:t>
      </w:r>
      <w:r>
        <w:t>consists of a fuel supply system, a coal-fired boiler, a steam</w:t>
      </w:r>
      <w:r w:rsidR="009E4F11">
        <w:t xml:space="preserve"> turbine-</w:t>
      </w:r>
      <w:r>
        <w:t>generator, a cooling tower, step-up transformers, piping, and electric distribution and</w:t>
      </w:r>
      <w:r w:rsidR="009E4F11">
        <w:t xml:space="preserve"> </w:t>
      </w:r>
      <w:r>
        <w:t xml:space="preserve">auxiliary equipment. </w:t>
      </w:r>
      <w:r w:rsidR="009E4F11">
        <w:t xml:space="preserve">Colstrip Units 1 &amp; 2 are paired, sharing certain common systems. In addition, Colstrip Units 1 &amp; 2 and Colstrip Units 3 &amp; 4 share certain common facilities (administrative buildings, supply </w:t>
      </w:r>
      <w:r w:rsidR="009E4F11">
        <w:lastRenderedPageBreak/>
        <w:t xml:space="preserve">warehouse, water supply system, transmission lines etc.). </w:t>
      </w:r>
      <w:r>
        <w:t>Figure</w:t>
      </w:r>
      <w:r w:rsidR="009E4F11">
        <w:t> </w:t>
      </w:r>
      <w:r>
        <w:t>1 provides a simplified illustration of how each of Colstrip</w:t>
      </w:r>
      <w:r w:rsidR="009E4F11">
        <w:t xml:space="preserve"> </w:t>
      </w:r>
      <w:r>
        <w:t>Units</w:t>
      </w:r>
      <w:r w:rsidR="009E4F11">
        <w:t> </w:t>
      </w:r>
      <w:r>
        <w:t>1</w:t>
      </w:r>
      <w:r w:rsidR="009E4F11">
        <w:t> </w:t>
      </w:r>
      <w:r>
        <w:t>&amp;</w:t>
      </w:r>
      <w:r w:rsidR="009E4F11">
        <w:t> </w:t>
      </w:r>
      <w:r>
        <w:t>2 generates electricity.</w:t>
      </w:r>
    </w:p>
    <w:p w:rsidR="009E4F11" w:rsidRPr="009E4F11" w:rsidRDefault="009E4F11" w:rsidP="009E4F11">
      <w:pPr>
        <w:pStyle w:val="answer"/>
        <w:keepNext/>
        <w:keepLines/>
        <w:spacing w:before="0" w:after="60" w:line="240" w:lineRule="auto"/>
        <w:ind w:left="0" w:firstLine="0"/>
        <w:jc w:val="center"/>
        <w:rPr>
          <w:b/>
        </w:rPr>
      </w:pPr>
      <w:r w:rsidRPr="009E4F11">
        <w:rPr>
          <w:b/>
        </w:rPr>
        <w:t>Figure 1. How Colstrip Units 1 &amp; 2 Generate Electricity</w:t>
      </w:r>
    </w:p>
    <w:p w:rsidR="009E4F11" w:rsidRDefault="009E4F11" w:rsidP="009E4F11">
      <w:pPr>
        <w:pStyle w:val="answer"/>
        <w:ind w:left="0" w:firstLine="0"/>
      </w:pPr>
      <w:r>
        <w:rPr>
          <w:noProof/>
          <w:lang w:eastAsia="en-US"/>
        </w:rPr>
        <w:drawing>
          <wp:inline distT="0" distB="0" distL="0" distR="0" wp14:anchorId="531EECC5" wp14:editId="646E32DB">
            <wp:extent cx="54864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21">
                      <a:extLst>
                        <a:ext uri="{28A0092B-C50C-407E-A947-70E740481C1C}">
                          <a14:useLocalDpi xmlns:a14="http://schemas.microsoft.com/office/drawing/2010/main" val="0"/>
                        </a:ext>
                      </a:extLst>
                    </a:blip>
                    <a:stretch>
                      <a:fillRect/>
                    </a:stretch>
                  </pic:blipFill>
                  <pic:spPr>
                    <a:xfrm>
                      <a:off x="0" y="0"/>
                      <a:ext cx="5486400" cy="2743200"/>
                    </a:xfrm>
                    <a:prstGeom prst="rect">
                      <a:avLst/>
                    </a:prstGeom>
                  </pic:spPr>
                </pic:pic>
              </a:graphicData>
            </a:graphic>
          </wp:inline>
        </w:drawing>
      </w:r>
    </w:p>
    <w:p w:rsidR="009E4F11" w:rsidRDefault="0040000B" w:rsidP="009E4F11">
      <w:pPr>
        <w:pStyle w:val="answer"/>
        <w:ind w:firstLine="0"/>
      </w:pPr>
      <w:r>
        <w:t xml:space="preserve">Colstrip Units 1 &amp; 2 were constructed adjacent to the Rosebud Coal Mine, a surface mine originally established to supply coal to locomotives of the Northern Pacific Railroad. </w:t>
      </w:r>
      <w:r w:rsidR="004C566F">
        <w:t xml:space="preserve">Rosebud Mine produces low-sulfur, sub-bituminous coal with an approximate heating value of 8400 BTU per pound, and the coal is delivered to the plant by coal haulers. </w:t>
      </w:r>
      <w:r w:rsidR="009E4F11">
        <w:t xml:space="preserve">Coal from the Rosebud Mine is crushed into 3-inch chunks and transported to the generating plant on overland conveyors or in trucks where it is stored in piles at the plant site before being moved to silos in the boiler buildings. </w:t>
      </w:r>
      <w:r>
        <w:t>The c</w:t>
      </w:r>
      <w:r w:rsidR="009E4F11">
        <w:t xml:space="preserve">oal travels through a </w:t>
      </w:r>
      <w:proofErr w:type="spellStart"/>
      <w:r w:rsidR="009E4F11">
        <w:t>pulverizer</w:t>
      </w:r>
      <w:proofErr w:type="spellEnd"/>
      <w:r w:rsidR="009E4F11">
        <w:t xml:space="preserve"> that grinds it to the consistency of talcum powder. The pulverized coal is then mixed with air and blown into the boiler. Inside the boiler, the coal and air mixture burns, releasing hot gases that convert water in boiler tubes to steam. The steam powers turbines connected to </w:t>
      </w:r>
      <w:r w:rsidR="009E4F11">
        <w:lastRenderedPageBreak/>
        <w:t>electric generators, which transform the mechanical energy from the turbine into electric energy.</w:t>
      </w:r>
    </w:p>
    <w:p w:rsidR="0040000B" w:rsidRDefault="0040000B" w:rsidP="0040000B">
      <w:pPr>
        <w:pStyle w:val="answer"/>
        <w:ind w:firstLine="0"/>
      </w:pPr>
      <w:r>
        <w:t>Once combustion is completed, the hot gases are drawn into a set of scrubbers and cleaned to minimize pollutants emitted before being exhausted through the stack. Bottom ash and fly ash are two residuals created from coal combustion. Bottom ash, the heavier of the two residuals, sinks to the bottom of the boiler where it is collected for storage. The lighter fly ash is pulled into the scrubbers with the flue gases, where it is captured for storage. The scrubbers also capture sulfur and mercury released from the coal during combustion.</w:t>
      </w:r>
    </w:p>
    <w:p w:rsidR="0040000B" w:rsidRDefault="0040000B" w:rsidP="0040000B">
      <w:pPr>
        <w:pStyle w:val="question"/>
      </w:pPr>
      <w:r>
        <w:t>Q.</w:t>
      </w:r>
      <w:r>
        <w:tab/>
        <w:t>Please describe the arrangements for water used for operations at Colstrip Units 1 &amp; 2.</w:t>
      </w:r>
    </w:p>
    <w:p w:rsidR="0040000B" w:rsidRDefault="0040000B" w:rsidP="0040000B">
      <w:pPr>
        <w:pStyle w:val="answer"/>
      </w:pPr>
      <w:r>
        <w:t>A.</w:t>
      </w:r>
      <w:r>
        <w:tab/>
        <w:t>Water for Colstrip Units 1 &amp; 2 operations is pumped 37 miles from the Yellowstone River to a man-made lake constructed as part of the plant facilities. The pumping station at the Yellowstone River and two thirty-seven mile long pipelines are owned and operated as a jointly-owned facility of Colstrip Units 1 &amp; 2 and Colstrip Units 3 &amp; 4. The lake (Castle Rock Lake) is large enough to provide a thirty-day supply of water.</w:t>
      </w:r>
    </w:p>
    <w:p w:rsidR="0040000B" w:rsidRDefault="0040000B" w:rsidP="0040000B">
      <w:pPr>
        <w:pStyle w:val="answer"/>
        <w:ind w:firstLine="0"/>
      </w:pPr>
      <w:r>
        <w:t xml:space="preserve">As water enters the plant, it is divided into two streams. Most of the water is directed to the cooling towers where it replaces water lost from evaporation, the rest is used for various processes including equipment cooling and scrubber system make-up. Water to be used in the boilers is demineralized before entering a closed-loop system that passes through the boiler and turbine system. It is then </w:t>
      </w:r>
      <w:r>
        <w:lastRenderedPageBreak/>
        <w:t>condensed and passes into a hot well where the cycle begins again. The water from Castle</w:t>
      </w:r>
      <w:r w:rsidR="002F29EF">
        <w:t xml:space="preserve"> Rock</w:t>
      </w:r>
      <w:r>
        <w:t xml:space="preserve"> Lake is also used to provide water to the city of Colstrip, Montana.</w:t>
      </w:r>
    </w:p>
    <w:p w:rsidR="00416D15" w:rsidRDefault="00416D15" w:rsidP="00416D15">
      <w:pPr>
        <w:pStyle w:val="question"/>
      </w:pPr>
      <w:r>
        <w:t>Q.</w:t>
      </w:r>
      <w:r>
        <w:tab/>
        <w:t>Please describe the ownership structure for Colstrip Units 1 &amp; 2.</w:t>
      </w:r>
    </w:p>
    <w:p w:rsidR="00416D15" w:rsidRDefault="00416D15" w:rsidP="00416D15">
      <w:pPr>
        <w:pStyle w:val="answer"/>
      </w:pPr>
      <w:r>
        <w:t>A.</w:t>
      </w:r>
      <w:r>
        <w:tab/>
        <w:t xml:space="preserve">PSE and Talen Montana LLC (“Talen Montana”) each owns a 50 percent, undivided interest </w:t>
      </w:r>
      <w:r w:rsidR="00C2170C">
        <w:t>in the generating plants and related facilities of Colstrip Units 1 &amp; 2</w:t>
      </w:r>
      <w:r>
        <w:t xml:space="preserve">. Talen Montana is an independent power producer and is not subject to regulation by a state public service commission. On December 6, 2016, </w:t>
      </w:r>
      <w:proofErr w:type="spellStart"/>
      <w:r>
        <w:t>Riverstone</w:t>
      </w:r>
      <w:proofErr w:type="spellEnd"/>
      <w:r>
        <w:t xml:space="preserve"> Holdings LLC, a</w:t>
      </w:r>
      <w:r w:rsidRPr="00416D15">
        <w:t xml:space="preserve"> </w:t>
      </w:r>
      <w:r>
        <w:t>private investment firm focused on the energy and power industry, indirectly acquired all of the interests in Talen Montana.</w:t>
      </w:r>
    </w:p>
    <w:p w:rsidR="00416D15" w:rsidRDefault="00416D15" w:rsidP="00416D15">
      <w:pPr>
        <w:pStyle w:val="question"/>
      </w:pPr>
      <w:r>
        <w:t>Q.</w:t>
      </w:r>
      <w:r>
        <w:tab/>
      </w:r>
      <w:r w:rsidR="00452252">
        <w:t>What agreements govern the ownership and operations of Colstrip Units 1 &amp; 2?</w:t>
      </w:r>
    </w:p>
    <w:p w:rsidR="00452252" w:rsidRDefault="00452252" w:rsidP="00452252">
      <w:pPr>
        <w:pStyle w:val="answer"/>
      </w:pPr>
      <w:r>
        <w:t>A.</w:t>
      </w:r>
      <w:r>
        <w:tab/>
        <w:t>The following three agreements govern the ownership and operations of Colstrip Units 1 &amp; 2:</w:t>
      </w:r>
    </w:p>
    <w:p w:rsidR="00452252" w:rsidRDefault="00452252" w:rsidP="00452252">
      <w:pPr>
        <w:pStyle w:val="answer"/>
        <w:spacing w:before="0" w:after="280" w:line="240" w:lineRule="auto"/>
        <w:ind w:left="2160" w:right="720"/>
      </w:pPr>
      <w:r>
        <w:t>(i)</w:t>
      </w:r>
      <w:r>
        <w:tab/>
        <w:t>the Construction and Ownership Agreement, dated as of July 30, 1971, by and between The Montana Power Company and the Puget Sound Power &amp; Light Company (the “Colstrip Units 1 &amp; 2 Construction and Ownership Agreement”);</w:t>
      </w:r>
    </w:p>
    <w:p w:rsidR="00452252" w:rsidRDefault="00452252" w:rsidP="00452252">
      <w:pPr>
        <w:pStyle w:val="answer"/>
        <w:spacing w:before="0" w:after="280" w:line="240" w:lineRule="auto"/>
        <w:ind w:left="2160" w:right="720"/>
      </w:pPr>
      <w:r>
        <w:t>(ii)</w:t>
      </w:r>
      <w:r>
        <w:tab/>
        <w:t xml:space="preserve">the Agreement for the Operation and Maintenance of </w:t>
      </w:r>
      <w:r w:rsidR="00864A6A">
        <w:t>Colstrip Steam Electric Generating Station</w:t>
      </w:r>
      <w:r>
        <w:t>, dated as of July 30, 1971, by and between The Montana Power Company and the Puget Sound Power &amp; Light Company (the “Colstrip Units 1 &amp; 2 Operation and Maintenance Agreement”); and</w:t>
      </w:r>
    </w:p>
    <w:p w:rsidR="00452252" w:rsidRDefault="00452252" w:rsidP="00452252">
      <w:pPr>
        <w:pStyle w:val="answer"/>
        <w:spacing w:before="0" w:after="280" w:line="240" w:lineRule="auto"/>
        <w:ind w:left="2160" w:right="720"/>
      </w:pPr>
      <w:r>
        <w:t>(iii)</w:t>
      </w:r>
      <w:r>
        <w:tab/>
        <w:t xml:space="preserve">the Common Facilities Agreement, dated as of May 6, 1981, by and between The Montana Power Company, Puget Sound Power &amp; Light Company, Puget Colstrip </w:t>
      </w:r>
      <w:r>
        <w:lastRenderedPageBreak/>
        <w:t>Construction Company, The Washington Water Power Company, Portland General Electric Company</w:t>
      </w:r>
      <w:r w:rsidR="00C2170C">
        <w:t>, Pacific Power &amp; Light Company, and Basin Electric Power Cooperative</w:t>
      </w:r>
      <w:r>
        <w:t xml:space="preserve"> (the “Colstrip </w:t>
      </w:r>
      <w:r w:rsidR="00C2170C">
        <w:t xml:space="preserve">Common Facilities </w:t>
      </w:r>
      <w:r>
        <w:t>Agreement”)</w:t>
      </w:r>
      <w:r w:rsidR="00C2170C">
        <w:t>.</w:t>
      </w:r>
    </w:p>
    <w:p w:rsidR="00416D15" w:rsidRDefault="00C2170C" w:rsidP="0040000B">
      <w:pPr>
        <w:pStyle w:val="answer"/>
        <w:ind w:firstLine="0"/>
      </w:pPr>
      <w:r>
        <w:t>The Colstrip Units 1 &amp; 2 Construction and Ownership Agreement provides for the terms and conditions of the construction and ownership of Colstrip Units 1 &amp; 2. Please see Exhibit No. ___(RJR-3) for a copy of the Colstrip Units 1 &amp; 2 Construction and Ownership Agreement, as amended and revised.</w:t>
      </w:r>
    </w:p>
    <w:p w:rsidR="00C2170C" w:rsidRDefault="00C2170C" w:rsidP="00C2170C">
      <w:pPr>
        <w:pStyle w:val="answer"/>
        <w:ind w:firstLine="0"/>
      </w:pPr>
      <w:r>
        <w:t>The Colstrip Units 1 &amp; 2 Operation and Maintenance Agreement provides for the terms and conditions of the operation and maintenance of Colstrip Units 1 &amp; 2. Please see Exhibit No. ___(RJR-4) for a copy of the Colstrip Units 1 &amp; 2 Operation and Maintenance Agreement, as amended and revised.</w:t>
      </w:r>
    </w:p>
    <w:p w:rsidR="00C2170C" w:rsidRDefault="00C2170C" w:rsidP="00C2170C">
      <w:pPr>
        <w:pStyle w:val="answer"/>
        <w:ind w:firstLine="0"/>
      </w:pPr>
      <w:r>
        <w:t xml:space="preserve">The Colstrip Common Facilities Agreement </w:t>
      </w:r>
      <w:r w:rsidR="005A6069">
        <w:t>provides the terms and conditions for allocating the use and costs, and operation and maintenance, of certain facilities that are common to Colstrip Units 1 &amp; 2 and Colstrip Units 3 &amp; 4. These common facilities include, for example, 115 kV and 230 kV start-up transmission lines.</w:t>
      </w:r>
      <w:r>
        <w:t xml:space="preserve"> Please see Exhibit No. ___(RJR-</w:t>
      </w:r>
      <w:r w:rsidR="009C5B5C">
        <w:t>5</w:t>
      </w:r>
      <w:r>
        <w:t>) for a copy of the Colstrip Common Facilities Agreement, as amended and revised.</w:t>
      </w:r>
    </w:p>
    <w:p w:rsidR="00651451" w:rsidRDefault="00651451" w:rsidP="00651451">
      <w:pPr>
        <w:pStyle w:val="question"/>
      </w:pPr>
      <w:r>
        <w:t>Q.</w:t>
      </w:r>
      <w:r>
        <w:tab/>
        <w:t>Please describe the coal supply agreement for Colstrip Units 1 &amp; 2.</w:t>
      </w:r>
    </w:p>
    <w:p w:rsidR="00651451" w:rsidRDefault="00651451" w:rsidP="00651451">
      <w:pPr>
        <w:pStyle w:val="answer"/>
      </w:pPr>
      <w:r>
        <w:t>A.</w:t>
      </w:r>
      <w:r>
        <w:tab/>
        <w:t xml:space="preserve">Western Energy Company provides the coal supply for Colstrip Units 1 &amp; 2 pursuant to the terms and conditions of the Coal Purchase and Sale Agreement, dated as of March 21, 2007, by and among </w:t>
      </w:r>
      <w:proofErr w:type="spellStart"/>
      <w:r>
        <w:t>PPL</w:t>
      </w:r>
      <w:proofErr w:type="spellEnd"/>
      <w:r>
        <w:t xml:space="preserve"> Montana, LLC</w:t>
      </w:r>
      <w:r w:rsidR="00814854">
        <w:t xml:space="preserve"> (now Talen Montana)</w:t>
      </w:r>
      <w:r>
        <w:t xml:space="preserve">, Puget Sound Energy, and Western Energy Company (the “Coal </w:t>
      </w:r>
      <w:r>
        <w:lastRenderedPageBreak/>
        <w:t>Purchase and Sale Agreement”). Please see Exhibit No. ___(RJR-6) for a copy of the Coal Purchase and Sale Agreement, as amended and revised.</w:t>
      </w:r>
    </w:p>
    <w:p w:rsidR="0040000B" w:rsidRDefault="0040000B" w:rsidP="0040000B">
      <w:pPr>
        <w:pStyle w:val="question"/>
      </w:pPr>
      <w:r>
        <w:t>Q.</w:t>
      </w:r>
      <w:r>
        <w:tab/>
        <w:t xml:space="preserve">Please describe the Colstrip </w:t>
      </w:r>
      <w:r w:rsidR="00513CFB">
        <w:t xml:space="preserve">Project </w:t>
      </w:r>
      <w:r>
        <w:t>Transmission System.</w:t>
      </w:r>
    </w:p>
    <w:p w:rsidR="00513CFB" w:rsidRDefault="0040000B" w:rsidP="00513CFB">
      <w:pPr>
        <w:pStyle w:val="answer"/>
      </w:pPr>
      <w:r>
        <w:t>A.</w:t>
      </w:r>
      <w:r>
        <w:tab/>
        <w:t xml:space="preserve">The Colstrip </w:t>
      </w:r>
      <w:r w:rsidR="00513CFB">
        <w:t xml:space="preserve">Project </w:t>
      </w:r>
      <w:r>
        <w:t>Transmission System was built in the mid-1980s and is jointly owned</w:t>
      </w:r>
      <w:r w:rsidR="00513CFB">
        <w:t xml:space="preserve"> </w:t>
      </w:r>
      <w:r>
        <w:t xml:space="preserve">by Avista Corporation (“Avista”), </w:t>
      </w:r>
      <w:proofErr w:type="spellStart"/>
      <w:r>
        <w:t>NorthWestern</w:t>
      </w:r>
      <w:proofErr w:type="spellEnd"/>
      <w:r>
        <w:t xml:space="preserve"> Corporation (“</w:t>
      </w:r>
      <w:proofErr w:type="spellStart"/>
      <w:r>
        <w:t>NorthWestern</w:t>
      </w:r>
      <w:proofErr w:type="spellEnd"/>
      <w:r>
        <w:t>”), PacifiCorp, Portland General Electric Company (“Portland General”), and PSE pursuant to the terms and conditions of the Colstrip Transmission Agreement.</w:t>
      </w:r>
      <w:r w:rsidR="005875AF">
        <w:t xml:space="preserve"> </w:t>
      </w:r>
      <w:r>
        <w:t xml:space="preserve">The Colstrip </w:t>
      </w:r>
      <w:r w:rsidR="00513CFB">
        <w:t xml:space="preserve">Project </w:t>
      </w:r>
      <w:r>
        <w:t>Transmission System consists of a 500</w:t>
      </w:r>
      <w:r w:rsidR="00513CFB">
        <w:t> kilovolt (</w:t>
      </w:r>
      <w:r>
        <w:t>kV</w:t>
      </w:r>
      <w:r w:rsidR="00513CFB">
        <w:t>)</w:t>
      </w:r>
      <w:r>
        <w:t xml:space="preserve"> transmission system in two segments:</w:t>
      </w:r>
    </w:p>
    <w:p w:rsidR="00513CFB" w:rsidRDefault="0040000B" w:rsidP="00513CFB">
      <w:pPr>
        <w:pStyle w:val="answer"/>
        <w:spacing w:before="0" w:after="280" w:line="240" w:lineRule="auto"/>
        <w:ind w:left="2160" w:right="720"/>
      </w:pPr>
      <w:r>
        <w:t>(i)</w:t>
      </w:r>
      <w:r w:rsidR="00513CFB">
        <w:tab/>
      </w:r>
      <w:r>
        <w:t>a segment between Colstrip, Montana, and Broadview, Montana, and</w:t>
      </w:r>
    </w:p>
    <w:p w:rsidR="00513CFB" w:rsidRDefault="0040000B" w:rsidP="00513CFB">
      <w:pPr>
        <w:pStyle w:val="answer"/>
        <w:spacing w:before="0" w:after="280" w:line="240" w:lineRule="auto"/>
        <w:ind w:left="2160" w:right="720"/>
      </w:pPr>
      <w:r>
        <w:t>(ii)</w:t>
      </w:r>
      <w:r w:rsidR="00513CFB">
        <w:tab/>
      </w:r>
      <w:r>
        <w:t>a segment between Broadview, Montana and Townsend, Montana (there is no substation at Townsend, Montana).</w:t>
      </w:r>
    </w:p>
    <w:p w:rsidR="00513CFB" w:rsidRDefault="002F29EF" w:rsidP="00513CFB">
      <w:pPr>
        <w:pStyle w:val="answer"/>
        <w:ind w:firstLine="0"/>
      </w:pPr>
      <w:r>
        <w:t xml:space="preserve">The </w:t>
      </w:r>
      <w:r w:rsidR="0040000B">
        <w:t xml:space="preserve">Bonneville Power Administration (“BPA”) owns and operates </w:t>
      </w:r>
      <w:r w:rsidR="00513CFB">
        <w:t xml:space="preserve">a </w:t>
      </w:r>
      <w:r w:rsidR="0040000B">
        <w:t>500 kV double circuit transmission system between Townsend, Montana and Garrison, Montana</w:t>
      </w:r>
      <w:r w:rsidR="00513CFB">
        <w:t xml:space="preserve"> (commonly referred to as the Eastern Intertie), which connects the Colstrip Project Transmission System to the Federal Columbia River Transmission System.</w:t>
      </w:r>
      <w:r w:rsidR="00892EC2">
        <w:t xml:space="preserve"> Figure 2 provides a simplified illustration of the Colstrip Project Transmission System, the Eastern Intertie, and the Federal Columbia River Transmission System.</w:t>
      </w:r>
    </w:p>
    <w:p w:rsidR="00892EC2" w:rsidRPr="00892EC2" w:rsidRDefault="00892EC2" w:rsidP="00892EC2">
      <w:pPr>
        <w:pStyle w:val="answer"/>
        <w:keepNext/>
        <w:keepLines/>
        <w:spacing w:before="0" w:after="60" w:line="240" w:lineRule="auto"/>
        <w:ind w:left="0" w:firstLine="0"/>
        <w:jc w:val="center"/>
        <w:rPr>
          <w:b/>
        </w:rPr>
      </w:pPr>
      <w:r w:rsidRPr="00892EC2">
        <w:rPr>
          <w:b/>
        </w:rPr>
        <w:lastRenderedPageBreak/>
        <w:t>Figure 2. Colstrip Project Transmission System,</w:t>
      </w:r>
      <w:r w:rsidRPr="00892EC2">
        <w:rPr>
          <w:b/>
        </w:rPr>
        <w:br/>
        <w:t>Eastern Intertie, and Federal Columbia River Transmission System</w:t>
      </w:r>
    </w:p>
    <w:p w:rsidR="00892EC2" w:rsidRDefault="00892EC2" w:rsidP="00416D15">
      <w:pPr>
        <w:pStyle w:val="answer"/>
      </w:pPr>
      <w:r>
        <w:rPr>
          <w:noProof/>
          <w:lang w:eastAsia="en-US"/>
        </w:rPr>
        <w:drawing>
          <wp:inline distT="0" distB="0" distL="0" distR="0" wp14:anchorId="72A1EDF9" wp14:editId="4933514F">
            <wp:extent cx="5486400" cy="1466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466680"/>
                    </a:xfrm>
                    <a:prstGeom prst="rect">
                      <a:avLst/>
                    </a:prstGeom>
                    <a:noFill/>
                  </pic:spPr>
                </pic:pic>
              </a:graphicData>
            </a:graphic>
          </wp:inline>
        </w:drawing>
      </w:r>
    </w:p>
    <w:p w:rsidR="00FD0FEC" w:rsidRDefault="00FD0FEC" w:rsidP="00FD0FEC">
      <w:pPr>
        <w:pStyle w:val="question"/>
      </w:pPr>
      <w:r>
        <w:t>Q.</w:t>
      </w:r>
      <w:r>
        <w:tab/>
        <w:t>Please describe the ownership structure for Colstrip Project Transmission System.</w:t>
      </w:r>
    </w:p>
    <w:p w:rsidR="009C5B5C" w:rsidRDefault="00FD0FEC" w:rsidP="00416D15">
      <w:pPr>
        <w:pStyle w:val="answer"/>
      </w:pPr>
      <w:r>
        <w:t>A</w:t>
      </w:r>
      <w:r w:rsidR="00416D15">
        <w:t>.</w:t>
      </w:r>
      <w:r>
        <w:tab/>
      </w:r>
      <w:r w:rsidR="00416D15">
        <w:t xml:space="preserve">The </w:t>
      </w:r>
      <w:r w:rsidR="00FF7410">
        <w:t xml:space="preserve">Amended and Restated </w:t>
      </w:r>
      <w:r w:rsidR="00416D15">
        <w:t xml:space="preserve">Colstrip </w:t>
      </w:r>
      <w:r w:rsidR="00FF7410">
        <w:t xml:space="preserve">Project </w:t>
      </w:r>
      <w:r w:rsidR="00416D15">
        <w:t xml:space="preserve">Transmission </w:t>
      </w:r>
      <w:r w:rsidR="00FF7410">
        <w:t xml:space="preserve">Agreement, dated as of September 27, 2013, by and among </w:t>
      </w:r>
      <w:proofErr w:type="spellStart"/>
      <w:r w:rsidR="00FF7410">
        <w:t>NorthWestern</w:t>
      </w:r>
      <w:proofErr w:type="spellEnd"/>
      <w:r w:rsidR="00FF7410">
        <w:t xml:space="preserve"> Corporation, Puget Sound Energy, Avista Corporation, Portland General Electric Company, and PacifiCorp (the “Colstrip Project Transmission Agreement”) provides for the engineering, design, and construction of the Colstrip Project Transmission System.</w:t>
      </w:r>
      <w:r w:rsidR="009C5B5C" w:rsidRPr="009C5B5C">
        <w:t xml:space="preserve"> </w:t>
      </w:r>
      <w:r w:rsidR="009C5B5C">
        <w:t>Please see Exhibit No. ___(RJR-</w:t>
      </w:r>
      <w:r w:rsidR="005875AF">
        <w:t>7</w:t>
      </w:r>
      <w:r w:rsidR="009C5B5C">
        <w:t>) for a copy of the Colstrip Project Transmission Agreement, as amended and revised.</w:t>
      </w:r>
    </w:p>
    <w:p w:rsidR="00FF7410" w:rsidRDefault="00FF7410" w:rsidP="009C5B5C">
      <w:pPr>
        <w:pStyle w:val="answer"/>
        <w:ind w:firstLine="0"/>
      </w:pPr>
      <w:r>
        <w:t xml:space="preserve">Each party to the Colstrip Project Transmission Agreement is to contribute </w:t>
      </w:r>
      <w:r w:rsidR="002F29EF">
        <w:t xml:space="preserve">to </w:t>
      </w:r>
      <w:r>
        <w:t>the transmission facilities’ costs, including operations and maintenance costs, and is to receive an undivided ownership interests in the transmission facilities</w:t>
      </w:r>
      <w:r w:rsidR="009C5B5C">
        <w:t xml:space="preserve"> as a tenant in common. Each party to the Colstrip Project Transmission Agreement is entitled to use its share of capacity in the respective segments of the Colstrip Project Transmission System identified in Table 1 below</w:t>
      </w:r>
      <w:r w:rsidR="002F29EF">
        <w:t>:</w:t>
      </w:r>
    </w:p>
    <w:p w:rsidR="00416D15" w:rsidRPr="009C5B5C" w:rsidRDefault="009C5B5C" w:rsidP="00416D15">
      <w:pPr>
        <w:keepNext/>
        <w:keepLines/>
        <w:autoSpaceDE w:val="0"/>
        <w:autoSpaceDN w:val="0"/>
        <w:adjustRightInd w:val="0"/>
        <w:spacing w:after="60"/>
        <w:jc w:val="center"/>
        <w:rPr>
          <w:b/>
          <w:sz w:val="22"/>
          <w:szCs w:val="22"/>
        </w:rPr>
      </w:pPr>
      <w:r w:rsidRPr="009C5B5C">
        <w:rPr>
          <w:b/>
          <w:sz w:val="22"/>
          <w:szCs w:val="22"/>
        </w:rPr>
        <w:lastRenderedPageBreak/>
        <w:t>Table 1. Capacity Shares of the Respective Segments of the</w:t>
      </w:r>
      <w:r w:rsidRPr="009C5B5C">
        <w:rPr>
          <w:b/>
          <w:sz w:val="22"/>
          <w:szCs w:val="22"/>
        </w:rPr>
        <w:br/>
      </w:r>
      <w:r w:rsidRPr="009C5B5C">
        <w:rPr>
          <w:b/>
        </w:rPr>
        <w:t>Colstrip Project Transmission System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1662"/>
        <w:gridCol w:w="96"/>
        <w:gridCol w:w="1566"/>
        <w:gridCol w:w="193"/>
      </w:tblGrid>
      <w:tr w:rsidR="00416D15" w:rsidRPr="005D7673" w:rsidTr="009C5B5C">
        <w:trPr>
          <w:jc w:val="center"/>
        </w:trPr>
        <w:tc>
          <w:tcPr>
            <w:tcW w:w="2562" w:type="dxa"/>
            <w:tcBorders>
              <w:bottom w:val="single" w:sz="4" w:space="0" w:color="auto"/>
            </w:tcBorders>
            <w:vAlign w:val="bottom"/>
          </w:tcPr>
          <w:p w:rsidR="00416D15" w:rsidRPr="005D7673" w:rsidRDefault="009C5B5C" w:rsidP="009C5B5C">
            <w:pPr>
              <w:autoSpaceDE w:val="0"/>
              <w:autoSpaceDN w:val="0"/>
              <w:adjustRightInd w:val="0"/>
              <w:spacing w:before="60" w:after="60" w:line="240" w:lineRule="auto"/>
              <w:ind w:firstLine="0"/>
              <w:jc w:val="center"/>
              <w:rPr>
                <w:b/>
                <w:sz w:val="22"/>
                <w:szCs w:val="22"/>
              </w:rPr>
            </w:pPr>
            <w:r w:rsidRPr="005D7673">
              <w:rPr>
                <w:b/>
                <w:sz w:val="22"/>
                <w:szCs w:val="22"/>
              </w:rPr>
              <w:t>Ownership</w:t>
            </w:r>
          </w:p>
        </w:tc>
        <w:tc>
          <w:tcPr>
            <w:tcW w:w="1758" w:type="dxa"/>
            <w:gridSpan w:val="2"/>
            <w:tcBorders>
              <w:bottom w:val="single" w:sz="4" w:space="0" w:color="auto"/>
            </w:tcBorders>
          </w:tcPr>
          <w:p w:rsidR="00416D15" w:rsidRPr="005D7673" w:rsidRDefault="00416D15" w:rsidP="00677AAD">
            <w:pPr>
              <w:autoSpaceDE w:val="0"/>
              <w:autoSpaceDN w:val="0"/>
              <w:adjustRightInd w:val="0"/>
              <w:spacing w:before="60" w:after="60" w:line="240" w:lineRule="auto"/>
              <w:ind w:firstLine="18"/>
              <w:jc w:val="center"/>
              <w:rPr>
                <w:b/>
                <w:sz w:val="22"/>
                <w:szCs w:val="22"/>
              </w:rPr>
            </w:pPr>
            <w:r w:rsidRPr="005D7673">
              <w:rPr>
                <w:b/>
                <w:sz w:val="22"/>
                <w:szCs w:val="22"/>
              </w:rPr>
              <w:t>Colstrip-</w:t>
            </w:r>
            <w:r>
              <w:rPr>
                <w:b/>
                <w:sz w:val="22"/>
                <w:szCs w:val="22"/>
              </w:rPr>
              <w:br/>
            </w:r>
            <w:r w:rsidRPr="005D7673">
              <w:rPr>
                <w:b/>
                <w:sz w:val="22"/>
                <w:szCs w:val="22"/>
              </w:rPr>
              <w:t>Broadview</w:t>
            </w:r>
          </w:p>
        </w:tc>
        <w:tc>
          <w:tcPr>
            <w:tcW w:w="1759" w:type="dxa"/>
            <w:gridSpan w:val="2"/>
            <w:tcBorders>
              <w:bottom w:val="single" w:sz="4" w:space="0" w:color="auto"/>
            </w:tcBorders>
          </w:tcPr>
          <w:p w:rsidR="00416D15" w:rsidRPr="005D7673" w:rsidRDefault="00416D15" w:rsidP="00677AAD">
            <w:pPr>
              <w:autoSpaceDE w:val="0"/>
              <w:autoSpaceDN w:val="0"/>
              <w:adjustRightInd w:val="0"/>
              <w:spacing w:before="60" w:after="60" w:line="240" w:lineRule="auto"/>
              <w:ind w:firstLine="0"/>
              <w:jc w:val="center"/>
              <w:rPr>
                <w:b/>
                <w:sz w:val="22"/>
                <w:szCs w:val="22"/>
              </w:rPr>
            </w:pPr>
            <w:r w:rsidRPr="005D7673">
              <w:rPr>
                <w:b/>
                <w:sz w:val="22"/>
                <w:szCs w:val="22"/>
              </w:rPr>
              <w:t>Broadview-</w:t>
            </w:r>
            <w:r>
              <w:rPr>
                <w:b/>
                <w:sz w:val="22"/>
                <w:szCs w:val="22"/>
              </w:rPr>
              <w:br/>
            </w:r>
            <w:r w:rsidRPr="005D7673">
              <w:rPr>
                <w:b/>
                <w:sz w:val="22"/>
                <w:szCs w:val="22"/>
              </w:rPr>
              <w:t>Townsend</w:t>
            </w:r>
          </w:p>
        </w:tc>
      </w:tr>
      <w:tr w:rsidR="00416D15" w:rsidTr="00677AAD">
        <w:trPr>
          <w:gridAfter w:val="1"/>
          <w:wAfter w:w="193" w:type="dxa"/>
          <w:jc w:val="center"/>
        </w:trPr>
        <w:tc>
          <w:tcPr>
            <w:tcW w:w="2562" w:type="dxa"/>
            <w:tcBorders>
              <w:top w:val="single" w:sz="4" w:space="0" w:color="auto"/>
            </w:tcBorders>
          </w:tcPr>
          <w:p w:rsidR="00416D15" w:rsidRDefault="00416D15" w:rsidP="00677AAD">
            <w:pPr>
              <w:autoSpaceDE w:val="0"/>
              <w:autoSpaceDN w:val="0"/>
              <w:adjustRightInd w:val="0"/>
              <w:spacing w:before="60" w:after="60" w:line="240" w:lineRule="auto"/>
              <w:ind w:firstLine="0"/>
              <w:rPr>
                <w:sz w:val="22"/>
                <w:szCs w:val="22"/>
              </w:rPr>
            </w:pPr>
            <w:proofErr w:type="spellStart"/>
            <w:r w:rsidRPr="005D7673">
              <w:rPr>
                <w:sz w:val="22"/>
                <w:szCs w:val="22"/>
                <w:lang w:eastAsia="zh-CN"/>
              </w:rPr>
              <w:t>NorthWestern</w:t>
            </w:r>
            <w:proofErr w:type="spellEnd"/>
          </w:p>
        </w:tc>
        <w:tc>
          <w:tcPr>
            <w:tcW w:w="1662" w:type="dxa"/>
            <w:tcBorders>
              <w:top w:val="single" w:sz="4" w:space="0" w:color="auto"/>
            </w:tcBorders>
          </w:tcPr>
          <w:p w:rsidR="00416D15" w:rsidRDefault="00416D15" w:rsidP="00677AAD">
            <w:pPr>
              <w:autoSpaceDE w:val="0"/>
              <w:autoSpaceDN w:val="0"/>
              <w:adjustRightInd w:val="0"/>
              <w:spacing w:before="60" w:after="60" w:line="240" w:lineRule="auto"/>
              <w:ind w:firstLine="18"/>
              <w:jc w:val="center"/>
              <w:rPr>
                <w:sz w:val="22"/>
                <w:szCs w:val="22"/>
              </w:rPr>
            </w:pPr>
            <w:r w:rsidRPr="005D7673">
              <w:rPr>
                <w:sz w:val="22"/>
                <w:szCs w:val="22"/>
                <w:lang w:eastAsia="zh-CN"/>
              </w:rPr>
              <w:t>36%</w:t>
            </w:r>
          </w:p>
        </w:tc>
        <w:tc>
          <w:tcPr>
            <w:tcW w:w="1662" w:type="dxa"/>
            <w:gridSpan w:val="2"/>
            <w:tcBorders>
              <w:top w:val="single" w:sz="4" w:space="0" w:color="auto"/>
            </w:tcBorders>
          </w:tcPr>
          <w:p w:rsidR="00416D15" w:rsidRDefault="00416D15" w:rsidP="00677AAD">
            <w:pPr>
              <w:autoSpaceDE w:val="0"/>
              <w:autoSpaceDN w:val="0"/>
              <w:adjustRightInd w:val="0"/>
              <w:spacing w:before="60" w:after="60" w:line="240" w:lineRule="auto"/>
              <w:ind w:firstLine="0"/>
              <w:jc w:val="center"/>
              <w:rPr>
                <w:sz w:val="22"/>
                <w:szCs w:val="22"/>
              </w:rPr>
            </w:pPr>
            <w:r w:rsidRPr="005D7673">
              <w:rPr>
                <w:sz w:val="22"/>
                <w:szCs w:val="22"/>
                <w:lang w:eastAsia="zh-CN"/>
              </w:rPr>
              <w:t>24%</w:t>
            </w:r>
          </w:p>
        </w:tc>
      </w:tr>
      <w:tr w:rsidR="00416D15" w:rsidTr="00677AAD">
        <w:trPr>
          <w:gridAfter w:val="1"/>
          <w:wAfter w:w="193" w:type="dxa"/>
          <w:jc w:val="center"/>
        </w:trPr>
        <w:tc>
          <w:tcPr>
            <w:tcW w:w="2562" w:type="dxa"/>
          </w:tcPr>
          <w:p w:rsidR="00416D15" w:rsidRDefault="00416D15" w:rsidP="00677AAD">
            <w:pPr>
              <w:autoSpaceDE w:val="0"/>
              <w:autoSpaceDN w:val="0"/>
              <w:adjustRightInd w:val="0"/>
              <w:spacing w:before="60" w:after="60" w:line="240" w:lineRule="auto"/>
              <w:ind w:firstLine="0"/>
              <w:rPr>
                <w:sz w:val="22"/>
                <w:szCs w:val="22"/>
              </w:rPr>
            </w:pPr>
            <w:r w:rsidRPr="005D7673">
              <w:rPr>
                <w:sz w:val="22"/>
                <w:szCs w:val="22"/>
                <w:lang w:eastAsia="zh-CN"/>
              </w:rPr>
              <w:t>Puget Sound Energy</w:t>
            </w:r>
          </w:p>
        </w:tc>
        <w:tc>
          <w:tcPr>
            <w:tcW w:w="1662" w:type="dxa"/>
          </w:tcPr>
          <w:p w:rsidR="00416D15" w:rsidRDefault="00416D15" w:rsidP="00677AAD">
            <w:pPr>
              <w:autoSpaceDE w:val="0"/>
              <w:autoSpaceDN w:val="0"/>
              <w:adjustRightInd w:val="0"/>
              <w:spacing w:before="60" w:after="60" w:line="240" w:lineRule="auto"/>
              <w:ind w:firstLine="18"/>
              <w:jc w:val="center"/>
              <w:rPr>
                <w:sz w:val="22"/>
                <w:szCs w:val="22"/>
              </w:rPr>
            </w:pPr>
            <w:r w:rsidRPr="005D7673">
              <w:rPr>
                <w:sz w:val="22"/>
                <w:szCs w:val="22"/>
                <w:lang w:eastAsia="zh-CN"/>
              </w:rPr>
              <w:t>33%</w:t>
            </w:r>
          </w:p>
        </w:tc>
        <w:tc>
          <w:tcPr>
            <w:tcW w:w="1662" w:type="dxa"/>
            <w:gridSpan w:val="2"/>
          </w:tcPr>
          <w:p w:rsidR="00416D15" w:rsidRDefault="00416D15" w:rsidP="00677AAD">
            <w:pPr>
              <w:autoSpaceDE w:val="0"/>
              <w:autoSpaceDN w:val="0"/>
              <w:adjustRightInd w:val="0"/>
              <w:spacing w:before="60" w:after="60" w:line="240" w:lineRule="auto"/>
              <w:ind w:firstLine="0"/>
              <w:jc w:val="center"/>
              <w:rPr>
                <w:sz w:val="22"/>
                <w:szCs w:val="22"/>
              </w:rPr>
            </w:pPr>
            <w:r w:rsidRPr="005D7673">
              <w:rPr>
                <w:sz w:val="22"/>
                <w:szCs w:val="22"/>
                <w:lang w:eastAsia="zh-CN"/>
              </w:rPr>
              <w:t>39%</w:t>
            </w:r>
          </w:p>
        </w:tc>
      </w:tr>
      <w:tr w:rsidR="00416D15" w:rsidTr="00677AAD">
        <w:trPr>
          <w:gridAfter w:val="1"/>
          <w:wAfter w:w="193" w:type="dxa"/>
          <w:jc w:val="center"/>
        </w:trPr>
        <w:tc>
          <w:tcPr>
            <w:tcW w:w="2562" w:type="dxa"/>
          </w:tcPr>
          <w:p w:rsidR="00416D15" w:rsidRDefault="00416D15" w:rsidP="00677AAD">
            <w:pPr>
              <w:autoSpaceDE w:val="0"/>
              <w:autoSpaceDN w:val="0"/>
              <w:adjustRightInd w:val="0"/>
              <w:spacing w:before="60" w:after="60" w:line="240" w:lineRule="auto"/>
              <w:ind w:firstLine="0"/>
              <w:rPr>
                <w:sz w:val="22"/>
                <w:szCs w:val="22"/>
              </w:rPr>
            </w:pPr>
            <w:r w:rsidRPr="005D7673">
              <w:rPr>
                <w:sz w:val="22"/>
                <w:szCs w:val="22"/>
                <w:lang w:eastAsia="zh-CN"/>
              </w:rPr>
              <w:t>Portland General Electric</w:t>
            </w:r>
          </w:p>
        </w:tc>
        <w:tc>
          <w:tcPr>
            <w:tcW w:w="1662" w:type="dxa"/>
          </w:tcPr>
          <w:p w:rsidR="00416D15" w:rsidRDefault="00416D15" w:rsidP="00677AAD">
            <w:pPr>
              <w:autoSpaceDE w:val="0"/>
              <w:autoSpaceDN w:val="0"/>
              <w:adjustRightInd w:val="0"/>
              <w:spacing w:before="60" w:after="60" w:line="240" w:lineRule="auto"/>
              <w:ind w:firstLine="18"/>
              <w:jc w:val="center"/>
              <w:rPr>
                <w:sz w:val="22"/>
                <w:szCs w:val="22"/>
              </w:rPr>
            </w:pPr>
            <w:r w:rsidRPr="005D7673">
              <w:rPr>
                <w:sz w:val="22"/>
                <w:szCs w:val="22"/>
                <w:lang w:eastAsia="zh-CN"/>
              </w:rPr>
              <w:t>14%</w:t>
            </w:r>
          </w:p>
        </w:tc>
        <w:tc>
          <w:tcPr>
            <w:tcW w:w="1662" w:type="dxa"/>
            <w:gridSpan w:val="2"/>
          </w:tcPr>
          <w:p w:rsidR="00416D15" w:rsidRDefault="00416D15" w:rsidP="00677AAD">
            <w:pPr>
              <w:autoSpaceDE w:val="0"/>
              <w:autoSpaceDN w:val="0"/>
              <w:adjustRightInd w:val="0"/>
              <w:spacing w:before="60" w:after="60" w:line="240" w:lineRule="auto"/>
              <w:ind w:firstLine="0"/>
              <w:jc w:val="center"/>
              <w:rPr>
                <w:sz w:val="22"/>
                <w:szCs w:val="22"/>
              </w:rPr>
            </w:pPr>
            <w:r w:rsidRPr="005D7673">
              <w:rPr>
                <w:sz w:val="22"/>
                <w:szCs w:val="22"/>
                <w:lang w:eastAsia="zh-CN"/>
              </w:rPr>
              <w:t>16%</w:t>
            </w:r>
          </w:p>
        </w:tc>
      </w:tr>
      <w:tr w:rsidR="00416D15" w:rsidTr="00677AAD">
        <w:trPr>
          <w:gridAfter w:val="1"/>
          <w:wAfter w:w="193" w:type="dxa"/>
          <w:jc w:val="center"/>
        </w:trPr>
        <w:tc>
          <w:tcPr>
            <w:tcW w:w="2562" w:type="dxa"/>
          </w:tcPr>
          <w:p w:rsidR="00416D15" w:rsidRDefault="00416D15" w:rsidP="00677AAD">
            <w:pPr>
              <w:autoSpaceDE w:val="0"/>
              <w:autoSpaceDN w:val="0"/>
              <w:adjustRightInd w:val="0"/>
              <w:spacing w:before="60" w:after="60" w:line="240" w:lineRule="auto"/>
              <w:ind w:firstLine="0"/>
              <w:rPr>
                <w:sz w:val="22"/>
                <w:szCs w:val="22"/>
              </w:rPr>
            </w:pPr>
            <w:r w:rsidRPr="005D7673">
              <w:rPr>
                <w:sz w:val="22"/>
                <w:szCs w:val="22"/>
                <w:lang w:eastAsia="zh-CN"/>
              </w:rPr>
              <w:t>Avista Corporation</w:t>
            </w:r>
          </w:p>
        </w:tc>
        <w:tc>
          <w:tcPr>
            <w:tcW w:w="1662" w:type="dxa"/>
          </w:tcPr>
          <w:p w:rsidR="00416D15" w:rsidRDefault="00416D15" w:rsidP="00677AAD">
            <w:pPr>
              <w:autoSpaceDE w:val="0"/>
              <w:autoSpaceDN w:val="0"/>
              <w:adjustRightInd w:val="0"/>
              <w:spacing w:before="60" w:after="60" w:line="240" w:lineRule="auto"/>
              <w:ind w:firstLine="18"/>
              <w:jc w:val="center"/>
              <w:rPr>
                <w:sz w:val="22"/>
                <w:szCs w:val="22"/>
              </w:rPr>
            </w:pPr>
            <w:r w:rsidRPr="005D7673">
              <w:rPr>
                <w:sz w:val="22"/>
                <w:szCs w:val="22"/>
                <w:lang w:eastAsia="zh-CN"/>
              </w:rPr>
              <w:t>10%</w:t>
            </w:r>
          </w:p>
        </w:tc>
        <w:tc>
          <w:tcPr>
            <w:tcW w:w="1662" w:type="dxa"/>
            <w:gridSpan w:val="2"/>
          </w:tcPr>
          <w:p w:rsidR="00416D15" w:rsidRDefault="00416D15" w:rsidP="00677AAD">
            <w:pPr>
              <w:autoSpaceDE w:val="0"/>
              <w:autoSpaceDN w:val="0"/>
              <w:adjustRightInd w:val="0"/>
              <w:spacing w:before="60" w:after="60" w:line="240" w:lineRule="auto"/>
              <w:ind w:firstLine="0"/>
              <w:jc w:val="center"/>
              <w:rPr>
                <w:sz w:val="22"/>
                <w:szCs w:val="22"/>
              </w:rPr>
            </w:pPr>
            <w:r w:rsidRPr="005D7673">
              <w:rPr>
                <w:sz w:val="22"/>
                <w:szCs w:val="22"/>
                <w:lang w:eastAsia="zh-CN"/>
              </w:rPr>
              <w:t>12%</w:t>
            </w:r>
          </w:p>
        </w:tc>
      </w:tr>
      <w:tr w:rsidR="00416D15" w:rsidTr="00677AAD">
        <w:trPr>
          <w:gridAfter w:val="1"/>
          <w:wAfter w:w="193" w:type="dxa"/>
          <w:jc w:val="center"/>
        </w:trPr>
        <w:tc>
          <w:tcPr>
            <w:tcW w:w="2562" w:type="dxa"/>
          </w:tcPr>
          <w:p w:rsidR="00416D15" w:rsidRDefault="00416D15" w:rsidP="00677AAD">
            <w:pPr>
              <w:autoSpaceDE w:val="0"/>
              <w:autoSpaceDN w:val="0"/>
              <w:adjustRightInd w:val="0"/>
              <w:spacing w:before="60" w:after="60" w:line="240" w:lineRule="auto"/>
              <w:ind w:firstLine="0"/>
              <w:rPr>
                <w:sz w:val="22"/>
                <w:szCs w:val="22"/>
              </w:rPr>
            </w:pPr>
            <w:r w:rsidRPr="005D7673">
              <w:rPr>
                <w:sz w:val="22"/>
                <w:szCs w:val="22"/>
                <w:lang w:eastAsia="zh-CN"/>
              </w:rPr>
              <w:t>PacifiCorp</w:t>
            </w:r>
          </w:p>
        </w:tc>
        <w:tc>
          <w:tcPr>
            <w:tcW w:w="1662" w:type="dxa"/>
          </w:tcPr>
          <w:p w:rsidR="00416D15" w:rsidRDefault="00416D15" w:rsidP="00677AAD">
            <w:pPr>
              <w:autoSpaceDE w:val="0"/>
              <w:autoSpaceDN w:val="0"/>
              <w:adjustRightInd w:val="0"/>
              <w:spacing w:before="60" w:after="60" w:line="240" w:lineRule="auto"/>
              <w:ind w:firstLine="18"/>
              <w:jc w:val="center"/>
              <w:rPr>
                <w:sz w:val="22"/>
                <w:szCs w:val="22"/>
              </w:rPr>
            </w:pPr>
            <w:r w:rsidRPr="005D7673">
              <w:rPr>
                <w:sz w:val="22"/>
                <w:szCs w:val="22"/>
                <w:lang w:eastAsia="zh-CN"/>
              </w:rPr>
              <w:t>7%</w:t>
            </w:r>
          </w:p>
        </w:tc>
        <w:tc>
          <w:tcPr>
            <w:tcW w:w="1662" w:type="dxa"/>
            <w:gridSpan w:val="2"/>
          </w:tcPr>
          <w:p w:rsidR="00416D15" w:rsidRDefault="00416D15" w:rsidP="00677AAD">
            <w:pPr>
              <w:autoSpaceDE w:val="0"/>
              <w:autoSpaceDN w:val="0"/>
              <w:adjustRightInd w:val="0"/>
              <w:spacing w:before="60" w:after="60" w:line="240" w:lineRule="auto"/>
              <w:ind w:firstLine="0"/>
              <w:jc w:val="center"/>
              <w:rPr>
                <w:sz w:val="22"/>
                <w:szCs w:val="22"/>
              </w:rPr>
            </w:pPr>
            <w:r w:rsidRPr="005D7673">
              <w:rPr>
                <w:sz w:val="22"/>
                <w:szCs w:val="22"/>
                <w:lang w:eastAsia="zh-CN"/>
              </w:rPr>
              <w:t>8%</w:t>
            </w:r>
          </w:p>
        </w:tc>
      </w:tr>
    </w:tbl>
    <w:p w:rsidR="009C5B5C" w:rsidRDefault="009C5B5C" w:rsidP="00651451">
      <w:pPr>
        <w:pStyle w:val="question"/>
        <w:spacing w:before="360"/>
      </w:pPr>
      <w:r>
        <w:t>Q.</w:t>
      </w:r>
      <w:r>
        <w:tab/>
        <w:t>Does PSE rely on transmission agreements other than the Colstrip Project Transmission Agreement for the transmission of Colstrip Units 1 &amp;2 generation to PSE’s loads?</w:t>
      </w:r>
    </w:p>
    <w:p w:rsidR="009C5B5C" w:rsidRDefault="009C5B5C" w:rsidP="009C5B5C">
      <w:pPr>
        <w:pStyle w:val="answer"/>
      </w:pPr>
      <w:r>
        <w:t>A.</w:t>
      </w:r>
      <w:r>
        <w:tab/>
        <w:t>Yes. PSE relies on the following two additional transmission agreements for the transmission of Colstrip Units 1 &amp;</w:t>
      </w:r>
      <w:r w:rsidR="002F29EF">
        <w:t> </w:t>
      </w:r>
      <w:r>
        <w:t>2 generation to PSE’s loads:</w:t>
      </w:r>
    </w:p>
    <w:p w:rsidR="00651451" w:rsidRDefault="00651451" w:rsidP="00651451">
      <w:pPr>
        <w:pStyle w:val="answer"/>
        <w:spacing w:before="0" w:after="280" w:line="240" w:lineRule="auto"/>
        <w:ind w:left="2160" w:right="720"/>
      </w:pPr>
      <w:r>
        <w:t>(i)</w:t>
      </w:r>
      <w:r>
        <w:tab/>
      </w:r>
      <w:r w:rsidR="00B52C21">
        <w:t>the Transmission Agreement, dated as of July 30, 1971, by and between The Montana Power Company and Puget Sound Power &amp; Light Company (the “Colstrip Units 1 &amp; 2 Transmission Agreement”)</w:t>
      </w:r>
      <w:r>
        <w:t xml:space="preserve"> and</w:t>
      </w:r>
    </w:p>
    <w:p w:rsidR="00B52C21" w:rsidRDefault="00B52C21" w:rsidP="00B52C21">
      <w:pPr>
        <w:pStyle w:val="answer"/>
        <w:spacing w:before="0" w:after="280" w:line="240" w:lineRule="auto"/>
        <w:ind w:left="2160" w:right="720"/>
      </w:pPr>
      <w:r>
        <w:t>(ii)</w:t>
      </w:r>
      <w:r>
        <w:tab/>
        <w:t>the Amended and Restated Transmission Agreement, dated as of April 17, 1981, by and between the United States of America, Department of Energy, acting by and through the Bonneville Power Administration, The Montana Power Company, Pacific Power &amp; Light Company, Portland General Electric Company, Puget Sound Power &amp; Light Company, The Washington Water Power Company, and Basin Electric Power Cooperative (the “Montana Intertie Agreement”).</w:t>
      </w:r>
    </w:p>
    <w:p w:rsidR="00B52C21" w:rsidRDefault="00B52C21" w:rsidP="00B52C21">
      <w:pPr>
        <w:pStyle w:val="answer"/>
        <w:ind w:firstLine="0"/>
      </w:pPr>
      <w:r>
        <w:t xml:space="preserve">The Colstrip Units 1 &amp; 2 Transmission Agreement provides the terms and conditions for the transmission of PSE’s share of the output of Colstrip Units 1 &amp; 2 across </w:t>
      </w:r>
      <w:proofErr w:type="spellStart"/>
      <w:r>
        <w:t>NorthWestern’s</w:t>
      </w:r>
      <w:proofErr w:type="spellEnd"/>
      <w:r>
        <w:t xml:space="preserve"> transmission system to points of interconnection described in the agreement.</w:t>
      </w:r>
      <w:r w:rsidRPr="00B52C21">
        <w:t xml:space="preserve"> </w:t>
      </w:r>
      <w:r>
        <w:t>Please see Exhibit No. ___(RJR-</w:t>
      </w:r>
      <w:r w:rsidR="005875AF">
        <w:t>8</w:t>
      </w:r>
      <w:r>
        <w:t xml:space="preserve">) </w:t>
      </w:r>
      <w:r>
        <w:lastRenderedPageBreak/>
        <w:t>for a copy of the Colstrip Units 1 &amp; 2 Transmission Agreement, as amended and revised.</w:t>
      </w:r>
    </w:p>
    <w:p w:rsidR="00A427B0" w:rsidRDefault="00A427B0" w:rsidP="00A427B0">
      <w:pPr>
        <w:pStyle w:val="answer"/>
        <w:ind w:firstLine="0"/>
      </w:pPr>
      <w:r>
        <w:t>The Montana Intertie Agreement provides the terms and conditions for the construction, operation, and use of a regional transmission intertie (the “Montana Intertie”) to interconnect the Colstrip generating facilities to BPA’s Federal Columbia River Transmission System. The Montana Intertie runs between the Broadview Substation and the Garrison Substation in the vicinity of Deer Lodge, Montana.</w:t>
      </w:r>
      <w:r w:rsidRPr="00B52C21">
        <w:t xml:space="preserve"> </w:t>
      </w:r>
      <w:r>
        <w:t>Please see Exhibit No. ___(RJR-</w:t>
      </w:r>
      <w:r w:rsidR="005875AF">
        <w:t>9</w:t>
      </w:r>
      <w:r>
        <w:t>) for a copy of the Montana Intertie Agreement, as amended and revised.</w:t>
      </w:r>
    </w:p>
    <w:p w:rsidR="006E2185" w:rsidRDefault="006E2185" w:rsidP="006E2185">
      <w:pPr>
        <w:pStyle w:val="Heading3"/>
      </w:pPr>
      <w:bookmarkStart w:id="20" w:name="_Toc471718990"/>
      <w:r>
        <w:t>2.</w:t>
      </w:r>
      <w:r>
        <w:tab/>
      </w:r>
      <w:r w:rsidR="0033162F">
        <w:t xml:space="preserve">Operator of </w:t>
      </w:r>
      <w:r>
        <w:t>Colstrip Units 1 &amp; 2</w:t>
      </w:r>
      <w:bookmarkEnd w:id="20"/>
    </w:p>
    <w:p w:rsidR="005D7673" w:rsidRDefault="005D7673" w:rsidP="005D7673">
      <w:pPr>
        <w:pStyle w:val="question"/>
      </w:pPr>
      <w:r>
        <w:t>Q.</w:t>
      </w:r>
      <w:r>
        <w:tab/>
      </w:r>
      <w:r w:rsidR="006E2185">
        <w:t xml:space="preserve">What entity acts as </w:t>
      </w:r>
      <w:r w:rsidR="007C521C">
        <w:t xml:space="preserve">plant </w:t>
      </w:r>
      <w:r w:rsidR="006E2185">
        <w:t>operator of Colstrip Units 1 &amp; 2?</w:t>
      </w:r>
    </w:p>
    <w:p w:rsidR="006E2185" w:rsidRDefault="005D7673" w:rsidP="005D7673">
      <w:pPr>
        <w:pStyle w:val="answer"/>
      </w:pPr>
      <w:r>
        <w:t>A.</w:t>
      </w:r>
      <w:r>
        <w:tab/>
        <w:t xml:space="preserve">Talen </w:t>
      </w:r>
      <w:r w:rsidR="006E2185">
        <w:t>Montana currently acts as plant operator of Colstrip Units 1 &amp; 2 and as plant operator of Colstrip Units 3 &amp; 4</w:t>
      </w:r>
      <w:r>
        <w:t>.</w:t>
      </w:r>
      <w:r w:rsidR="005875AF">
        <w:t xml:space="preserve"> </w:t>
      </w:r>
      <w:r w:rsidR="006E2185">
        <w:t xml:space="preserve">As plant </w:t>
      </w:r>
      <w:r>
        <w:t>operator</w:t>
      </w:r>
      <w:r w:rsidR="006E2185">
        <w:t>, Talen Montana</w:t>
      </w:r>
      <w:r>
        <w:t xml:space="preserve"> acts as agent for </w:t>
      </w:r>
      <w:r w:rsidR="006E2185">
        <w:t xml:space="preserve">Colstrip Units 1 &amp; 2 </w:t>
      </w:r>
      <w:r>
        <w:t>owners and has a responsibility to operate, maintain, hire personnel, and pay all necessary</w:t>
      </w:r>
      <w:r w:rsidR="006E2185" w:rsidRPr="006E2185">
        <w:t xml:space="preserve"> </w:t>
      </w:r>
      <w:r w:rsidR="006E2185">
        <w:t xml:space="preserve">costs. </w:t>
      </w:r>
      <w:r>
        <w:t>A committee of owner representatives (one from each owner) facilitates cooperation, information exchange, and manageme</w:t>
      </w:r>
      <w:r w:rsidR="006E2185">
        <w:t>nt oversight for Colstrip Units 1 &amp; 2.</w:t>
      </w:r>
    </w:p>
    <w:p w:rsidR="00677AAD" w:rsidRDefault="00677AAD" w:rsidP="00677AAD">
      <w:pPr>
        <w:pStyle w:val="question"/>
      </w:pPr>
      <w:r>
        <w:t>Q.</w:t>
      </w:r>
      <w:r>
        <w:tab/>
        <w:t>Does Talen Montana inten</w:t>
      </w:r>
      <w:r w:rsidR="007C521C">
        <w:t>d</w:t>
      </w:r>
      <w:r>
        <w:t xml:space="preserve"> to </w:t>
      </w:r>
      <w:r w:rsidR="007C521C">
        <w:t xml:space="preserve">continue to </w:t>
      </w:r>
      <w:r>
        <w:t>act as plant operator of Colstrip?</w:t>
      </w:r>
    </w:p>
    <w:p w:rsidR="005D7673" w:rsidRDefault="00677AAD" w:rsidP="004518EF">
      <w:pPr>
        <w:pStyle w:val="answer"/>
      </w:pPr>
      <w:r>
        <w:t>A.</w:t>
      </w:r>
      <w:r>
        <w:tab/>
      </w:r>
      <w:r w:rsidR="007C521C">
        <w:t xml:space="preserve">No. </w:t>
      </w:r>
      <w:r w:rsidR="006E2185">
        <w:t>In May</w:t>
      </w:r>
      <w:r w:rsidR="007C521C">
        <w:t> </w:t>
      </w:r>
      <w:r w:rsidR="006E2185">
        <w:t xml:space="preserve">2016, </w:t>
      </w:r>
      <w:r w:rsidR="005D7673">
        <w:t xml:space="preserve">Talen </w:t>
      </w:r>
      <w:r w:rsidR="006E2185">
        <w:t xml:space="preserve">Montana provided notice </w:t>
      </w:r>
      <w:r w:rsidR="005D7673">
        <w:t xml:space="preserve">of its intention to resign as plant operator for </w:t>
      </w:r>
      <w:r w:rsidR="009E2B97">
        <w:t>U</w:t>
      </w:r>
      <w:r w:rsidR="005D7673">
        <w:t>nits</w:t>
      </w:r>
      <w:r w:rsidR="009E2B97">
        <w:t> 3 &amp; 4</w:t>
      </w:r>
      <w:r w:rsidR="005D7673">
        <w:t xml:space="preserve"> </w:t>
      </w:r>
      <w:r w:rsidR="006E2185">
        <w:t xml:space="preserve">of the </w:t>
      </w:r>
      <w:r w:rsidR="00864A6A">
        <w:t>Colstrip Steam Electric Generating Station</w:t>
      </w:r>
      <w:r w:rsidR="005D7673">
        <w:t>, effective May</w:t>
      </w:r>
      <w:r w:rsidR="006E2185">
        <w:t> </w:t>
      </w:r>
      <w:r w:rsidR="005D7673">
        <w:t xml:space="preserve">23, 2018. The </w:t>
      </w:r>
      <w:r w:rsidR="007C521C">
        <w:t>decision of Talen Montana to cease as plant operator</w:t>
      </w:r>
      <w:r w:rsidR="004518EF">
        <w:t xml:space="preserve"> </w:t>
      </w:r>
      <w:r w:rsidR="007C521C">
        <w:t xml:space="preserve">is in the context of frequent corporate restructuring that has created considerable </w:t>
      </w:r>
      <w:r w:rsidR="007C521C">
        <w:lastRenderedPageBreak/>
        <w:t>business uncertainty and created a level of risk that PSE took into consideration as it evaluated the future of Colstrip Units 1 &amp; 2.</w:t>
      </w:r>
    </w:p>
    <w:p w:rsidR="007C521C" w:rsidRDefault="007C521C" w:rsidP="007C521C">
      <w:pPr>
        <w:pStyle w:val="question"/>
      </w:pPr>
      <w:r>
        <w:t>Q.</w:t>
      </w:r>
      <w:r>
        <w:tab/>
        <w:t>Please describe the corporate restructuring of the joint owner of Colstrip Units 1 &amp; 2.</w:t>
      </w:r>
    </w:p>
    <w:p w:rsidR="007C521C" w:rsidRDefault="00677AAD" w:rsidP="00677AAD">
      <w:pPr>
        <w:pStyle w:val="answer"/>
      </w:pPr>
      <w:r>
        <w:t>A.</w:t>
      </w:r>
      <w:r>
        <w:tab/>
        <w:t>Over the past 24 months, PSE has dealt with three different owners as its 50% partner in Colstrip Units 1 &amp; 2.</w:t>
      </w:r>
    </w:p>
    <w:p w:rsidR="007C521C" w:rsidRDefault="00677AAD" w:rsidP="007C521C">
      <w:pPr>
        <w:pStyle w:val="answer"/>
        <w:ind w:firstLine="0"/>
      </w:pPr>
      <w:r>
        <w:t>Prior to June 2015, PSE’s partner in Colstrip Units</w:t>
      </w:r>
      <w:r w:rsidR="007C521C">
        <w:t> </w:t>
      </w:r>
      <w:r>
        <w:t>1</w:t>
      </w:r>
      <w:r w:rsidR="007C521C">
        <w:t> </w:t>
      </w:r>
      <w:r>
        <w:t>&amp;</w:t>
      </w:r>
      <w:r w:rsidR="007C521C">
        <w:t> </w:t>
      </w:r>
      <w:r>
        <w:t xml:space="preserve">2 was </w:t>
      </w:r>
      <w:proofErr w:type="spellStart"/>
      <w:r>
        <w:t>PPL</w:t>
      </w:r>
      <w:proofErr w:type="spellEnd"/>
      <w:r>
        <w:t xml:space="preserve"> Montana, a subsidiary of </w:t>
      </w:r>
      <w:proofErr w:type="spellStart"/>
      <w:r>
        <w:t>PPL</w:t>
      </w:r>
      <w:proofErr w:type="spellEnd"/>
      <w:r>
        <w:t xml:space="preserve"> Corporation</w:t>
      </w:r>
      <w:r w:rsidR="007C521C">
        <w:t>,</w:t>
      </w:r>
      <w:r>
        <w:t xml:space="preserve"> headquartered in Allentown, Pennsylvania.</w:t>
      </w:r>
    </w:p>
    <w:p w:rsidR="007C521C" w:rsidRDefault="00677AAD" w:rsidP="007C521C">
      <w:pPr>
        <w:pStyle w:val="answer"/>
        <w:ind w:firstLine="0"/>
      </w:pPr>
      <w:r>
        <w:t>On July</w:t>
      </w:r>
      <w:r w:rsidR="007C521C">
        <w:t> </w:t>
      </w:r>
      <w:r>
        <w:t>1, 2015</w:t>
      </w:r>
      <w:r w:rsidR="007C521C">
        <w:t xml:space="preserve">, the </w:t>
      </w:r>
      <w:r>
        <w:t>comp</w:t>
      </w:r>
      <w:r w:rsidR="007C521C">
        <w:t xml:space="preserve">etitive power generation assets of </w:t>
      </w:r>
      <w:proofErr w:type="spellStart"/>
      <w:r w:rsidR="007C521C">
        <w:t>PPL</w:t>
      </w:r>
      <w:proofErr w:type="spellEnd"/>
      <w:r w:rsidR="007C521C">
        <w:t xml:space="preserve"> Corporation </w:t>
      </w:r>
      <w:r>
        <w:t xml:space="preserve">and the competitive generation assets of </w:t>
      </w:r>
      <w:proofErr w:type="spellStart"/>
      <w:r>
        <w:t>Riverstone</w:t>
      </w:r>
      <w:proofErr w:type="spellEnd"/>
      <w:r>
        <w:t xml:space="preserve"> Holdings LLC were combined to create a new corporation, Talen Energy.</w:t>
      </w:r>
      <w:r w:rsidR="007C521C">
        <w:t xml:space="preserve"> </w:t>
      </w:r>
      <w:r>
        <w:t xml:space="preserve">Following the </w:t>
      </w:r>
      <w:r w:rsidR="007C521C">
        <w:t>creation of Talen Energy</w:t>
      </w:r>
      <w:r>
        <w:t xml:space="preserve">, </w:t>
      </w:r>
      <w:proofErr w:type="spellStart"/>
      <w:r>
        <w:t>PPL</w:t>
      </w:r>
      <w:proofErr w:type="spellEnd"/>
      <w:r>
        <w:t xml:space="preserve"> shareholders owned 65% of Talen</w:t>
      </w:r>
      <w:r w:rsidR="007C521C">
        <w:t xml:space="preserve"> Energy’</w:t>
      </w:r>
      <w:r>
        <w:t xml:space="preserve">s common stock and affiliates of </w:t>
      </w:r>
      <w:proofErr w:type="spellStart"/>
      <w:r w:rsidR="007C521C">
        <w:t>Riverstone</w:t>
      </w:r>
      <w:proofErr w:type="spellEnd"/>
      <w:r w:rsidR="007C521C">
        <w:t xml:space="preserve"> Holdings LLC </w:t>
      </w:r>
      <w:r>
        <w:t>owned 35%</w:t>
      </w:r>
      <w:r w:rsidR="007C521C" w:rsidRPr="007C521C">
        <w:t xml:space="preserve"> </w:t>
      </w:r>
      <w:r w:rsidR="007C521C">
        <w:t>of Talen Energy’s common stock</w:t>
      </w:r>
      <w:r>
        <w:t>.</w:t>
      </w:r>
    </w:p>
    <w:p w:rsidR="00677AAD" w:rsidRDefault="00677AAD" w:rsidP="007C521C">
      <w:pPr>
        <w:pStyle w:val="answer"/>
        <w:ind w:firstLine="0"/>
      </w:pPr>
      <w:r>
        <w:t>On June</w:t>
      </w:r>
      <w:r w:rsidR="007C521C">
        <w:t> </w:t>
      </w:r>
      <w:r>
        <w:t>3, 2016</w:t>
      </w:r>
      <w:r w:rsidR="007C521C">
        <w:t>,</w:t>
      </w:r>
      <w:r>
        <w:t xml:space="preserve"> Talen Energy entered into a</w:t>
      </w:r>
      <w:r w:rsidR="007C521C">
        <w:t xml:space="preserve">n </w:t>
      </w:r>
      <w:r>
        <w:t xml:space="preserve">agreement with </w:t>
      </w:r>
      <w:proofErr w:type="spellStart"/>
      <w:r w:rsidR="007C521C">
        <w:t>Riverstone</w:t>
      </w:r>
      <w:proofErr w:type="spellEnd"/>
      <w:r w:rsidR="007C521C">
        <w:t xml:space="preserve"> Holdings LLC, pursuant to which </w:t>
      </w:r>
      <w:proofErr w:type="spellStart"/>
      <w:r w:rsidR="007C521C">
        <w:t>Riverstone</w:t>
      </w:r>
      <w:proofErr w:type="spellEnd"/>
      <w:r w:rsidR="007C521C">
        <w:t xml:space="preserve"> Holdings LLC </w:t>
      </w:r>
      <w:r>
        <w:t>would acquire the outstanding stock</w:t>
      </w:r>
      <w:r w:rsidR="007C521C">
        <w:t xml:space="preserve"> of Talen Energy</w:t>
      </w:r>
      <w:r>
        <w:t>. This transaction closed on December</w:t>
      </w:r>
      <w:r w:rsidR="007C521C">
        <w:t> </w:t>
      </w:r>
      <w:r>
        <w:t>6, 2016</w:t>
      </w:r>
      <w:r w:rsidR="007C521C">
        <w:t xml:space="preserve">, and </w:t>
      </w:r>
      <w:proofErr w:type="spellStart"/>
      <w:r w:rsidR="007C521C">
        <w:t>Riverstone</w:t>
      </w:r>
      <w:proofErr w:type="spellEnd"/>
      <w:r w:rsidR="007C521C">
        <w:t xml:space="preserve"> Holdings LLC is now the parent company of Talen Montana</w:t>
      </w:r>
      <w:r>
        <w:t>.</w:t>
      </w:r>
    </w:p>
    <w:p w:rsidR="007057B2" w:rsidRDefault="007057B2" w:rsidP="007057B2">
      <w:pPr>
        <w:pStyle w:val="question"/>
      </w:pPr>
      <w:r>
        <w:t>Q.</w:t>
      </w:r>
      <w:r>
        <w:tab/>
        <w:t xml:space="preserve">What actions are the owners of </w:t>
      </w:r>
      <w:r w:rsidR="00864A6A">
        <w:t xml:space="preserve">Colstrip Steam Electric Generating Station </w:t>
      </w:r>
      <w:r>
        <w:t>taking to replace Talen Montana as plant operator</w:t>
      </w:r>
      <w:r w:rsidR="005C52EC">
        <w:t>?</w:t>
      </w:r>
    </w:p>
    <w:p w:rsidR="007C521C" w:rsidRDefault="007057B2" w:rsidP="007057B2">
      <w:pPr>
        <w:pStyle w:val="answer"/>
      </w:pPr>
      <w:r>
        <w:t>A.</w:t>
      </w:r>
      <w:r>
        <w:tab/>
        <w:t xml:space="preserve">The </w:t>
      </w:r>
      <w:r w:rsidR="007C521C">
        <w:t xml:space="preserve">owners of Colstrip Units 1 &amp; 2 and the owners of Colstrip Units 3 &amp; 4 are currently </w:t>
      </w:r>
      <w:r w:rsidR="005C52EC">
        <w:t xml:space="preserve">engaged </w:t>
      </w:r>
      <w:r w:rsidR="007C521C">
        <w:t xml:space="preserve">in </w:t>
      </w:r>
      <w:r w:rsidR="005C52EC">
        <w:t xml:space="preserve">a </w:t>
      </w:r>
      <w:r w:rsidR="007C521C">
        <w:t xml:space="preserve">due diligence process to structure a new legal entity to manage units of the </w:t>
      </w:r>
      <w:r w:rsidR="00864A6A">
        <w:t xml:space="preserve">Colstrip Steam Electric Generating Station </w:t>
      </w:r>
      <w:r w:rsidR="007C521C">
        <w:t xml:space="preserve">and hire a third </w:t>
      </w:r>
      <w:r w:rsidR="007C521C">
        <w:lastRenderedPageBreak/>
        <w:t>party to act as plant operator in the event that no other owner opts to step in as plant operator.</w:t>
      </w:r>
    </w:p>
    <w:p w:rsidR="00677AAD" w:rsidRDefault="00677AAD" w:rsidP="00677AAD">
      <w:pPr>
        <w:pStyle w:val="Heading3"/>
      </w:pPr>
      <w:bookmarkStart w:id="21" w:name="_Toc471718991"/>
      <w:bookmarkEnd w:id="15"/>
      <w:bookmarkEnd w:id="16"/>
      <w:r>
        <w:t>3.</w:t>
      </w:r>
      <w:r>
        <w:tab/>
        <w:t>Budgets of Colstrip Units 1 &amp; 2</w:t>
      </w:r>
      <w:bookmarkEnd w:id="21"/>
    </w:p>
    <w:p w:rsidR="00297149" w:rsidRDefault="00297149" w:rsidP="00297149">
      <w:pPr>
        <w:pStyle w:val="question"/>
      </w:pPr>
      <w:r>
        <w:t>Q.</w:t>
      </w:r>
      <w:r>
        <w:tab/>
      </w:r>
      <w:r w:rsidR="00677AAD">
        <w:t xml:space="preserve">What is </w:t>
      </w:r>
      <w:r>
        <w:t xml:space="preserve">PSE’s share of the </w:t>
      </w:r>
      <w:r w:rsidR="007057B2">
        <w:t xml:space="preserve">operating </w:t>
      </w:r>
      <w:r w:rsidR="0048648C">
        <w:t xml:space="preserve">and capital </w:t>
      </w:r>
      <w:r w:rsidR="007057B2">
        <w:t>budget</w:t>
      </w:r>
      <w:r w:rsidR="0048648C">
        <w:t>s</w:t>
      </w:r>
      <w:r w:rsidR="007057B2">
        <w:t xml:space="preserve"> </w:t>
      </w:r>
      <w:r>
        <w:t>for Colstrip Units</w:t>
      </w:r>
      <w:r w:rsidR="00677AAD">
        <w:t> </w:t>
      </w:r>
      <w:r>
        <w:t>1</w:t>
      </w:r>
      <w:r w:rsidR="00677AAD">
        <w:t> </w:t>
      </w:r>
      <w:r>
        <w:t>&amp;</w:t>
      </w:r>
      <w:r w:rsidR="00677AAD">
        <w:t> </w:t>
      </w:r>
      <w:r>
        <w:t>2</w:t>
      </w:r>
      <w:r w:rsidR="007057B2" w:rsidRPr="007057B2">
        <w:t xml:space="preserve"> </w:t>
      </w:r>
      <w:r w:rsidR="007057B2">
        <w:t>for 2018</w:t>
      </w:r>
      <w:r w:rsidR="00677AAD">
        <w:t>?</w:t>
      </w:r>
    </w:p>
    <w:p w:rsidR="007057B2" w:rsidRDefault="00297149" w:rsidP="002F29EF">
      <w:pPr>
        <w:pStyle w:val="answer"/>
      </w:pPr>
      <w:r>
        <w:t>A.</w:t>
      </w:r>
      <w:r>
        <w:tab/>
        <w:t xml:space="preserve">PSE’s share of </w:t>
      </w:r>
      <w:r w:rsidR="002F29EF">
        <w:t xml:space="preserve">the production and operating budget </w:t>
      </w:r>
      <w:r>
        <w:t xml:space="preserve">for </w:t>
      </w:r>
      <w:r w:rsidR="007057B2">
        <w:t xml:space="preserve">Colstrip </w:t>
      </w:r>
      <w:r>
        <w:t>Units</w:t>
      </w:r>
      <w:r w:rsidR="007057B2">
        <w:t> </w:t>
      </w:r>
      <w:r>
        <w:t>1</w:t>
      </w:r>
      <w:r w:rsidR="007057B2">
        <w:t> </w:t>
      </w:r>
      <w:r>
        <w:t>&amp;</w:t>
      </w:r>
      <w:r w:rsidR="007057B2">
        <w:t> </w:t>
      </w:r>
      <w:r>
        <w:t xml:space="preserve">2 </w:t>
      </w:r>
      <w:r w:rsidR="007057B2">
        <w:t xml:space="preserve">for 2018 </w:t>
      </w:r>
      <w:r>
        <w:t>is projected to be $23,020,645</w:t>
      </w:r>
      <w:r w:rsidR="007057B2">
        <w:t>. PSE’s share of the capital budget for Colstrip Units 1 &amp; 2 for 2018 is projected to be $10,114,600</w:t>
      </w:r>
      <w:r w:rsidR="0048648C">
        <w:t>.</w:t>
      </w:r>
    </w:p>
    <w:p w:rsidR="007057B2" w:rsidRDefault="007057B2" w:rsidP="007057B2">
      <w:pPr>
        <w:pStyle w:val="question"/>
      </w:pPr>
      <w:r>
        <w:t>Q.</w:t>
      </w:r>
      <w:r>
        <w:tab/>
        <w:t xml:space="preserve">How </w:t>
      </w:r>
      <w:r w:rsidR="00F530EE">
        <w:t xml:space="preserve">are the </w:t>
      </w:r>
      <w:r>
        <w:t>budget</w:t>
      </w:r>
      <w:r w:rsidR="00F530EE">
        <w:t>s</w:t>
      </w:r>
      <w:r>
        <w:t xml:space="preserve"> for Colstrip Units 1 &amp; 2</w:t>
      </w:r>
      <w:r w:rsidRPr="007057B2">
        <w:t xml:space="preserve"> </w:t>
      </w:r>
      <w:r>
        <w:t>developed?</w:t>
      </w:r>
    </w:p>
    <w:p w:rsidR="00297149" w:rsidRDefault="007057B2" w:rsidP="00297149">
      <w:pPr>
        <w:pStyle w:val="answer"/>
      </w:pPr>
      <w:r>
        <w:t>A.</w:t>
      </w:r>
      <w:r>
        <w:tab/>
      </w:r>
      <w:r w:rsidR="00297149">
        <w:t xml:space="preserve">The operating budget </w:t>
      </w:r>
      <w:r>
        <w:t>for Colstrip Units 1 &amp; 2</w:t>
      </w:r>
      <w:r w:rsidRPr="007057B2">
        <w:t xml:space="preserve"> </w:t>
      </w:r>
      <w:r w:rsidR="00297149">
        <w:t>is determined by the plant operator (</w:t>
      </w:r>
      <w:r>
        <w:t xml:space="preserve">i.e., </w:t>
      </w:r>
      <w:r w:rsidR="00297149">
        <w:t>Talen</w:t>
      </w:r>
      <w:r>
        <w:t xml:space="preserve"> Montana</w:t>
      </w:r>
      <w:r w:rsidR="00297149">
        <w:t>) and approved via a voting process by the plant owners committee</w:t>
      </w:r>
      <w:r>
        <w:t xml:space="preserve">. </w:t>
      </w:r>
      <w:r w:rsidR="00297149">
        <w:t xml:space="preserve">The plant operator develops the proposed </w:t>
      </w:r>
      <w:r w:rsidR="00F530EE">
        <w:t xml:space="preserve">operating and capital </w:t>
      </w:r>
      <w:r w:rsidR="00297149">
        <w:t>budget</w:t>
      </w:r>
      <w:r w:rsidR="00F530EE">
        <w:t>s</w:t>
      </w:r>
      <w:r w:rsidR="00297149">
        <w:t xml:space="preserve"> for the upcoming year and </w:t>
      </w:r>
      <w:r w:rsidR="00F530EE">
        <w:t xml:space="preserve">presents the budgets </w:t>
      </w:r>
      <w:r w:rsidR="00297149">
        <w:t xml:space="preserve">to the Owners Committees </w:t>
      </w:r>
      <w:r w:rsidR="005C52EC">
        <w:t xml:space="preserve">by September 1 of each year. </w:t>
      </w:r>
      <w:r w:rsidR="00297149">
        <w:t>(</w:t>
      </w:r>
      <w:r w:rsidR="005C52EC">
        <w:t>T</w:t>
      </w:r>
      <w:r w:rsidR="00297149">
        <w:t xml:space="preserve">here are separate committees for </w:t>
      </w:r>
      <w:r w:rsidR="00F530EE">
        <w:t xml:space="preserve">Colstrip </w:t>
      </w:r>
      <w:r w:rsidR="00297149">
        <w:t>Units</w:t>
      </w:r>
      <w:r w:rsidR="00F530EE">
        <w:t> </w:t>
      </w:r>
      <w:r w:rsidR="00297149">
        <w:t>1</w:t>
      </w:r>
      <w:r w:rsidR="00F530EE">
        <w:t> </w:t>
      </w:r>
      <w:r w:rsidR="00297149">
        <w:t>&amp;</w:t>
      </w:r>
      <w:r w:rsidR="00F530EE">
        <w:t> </w:t>
      </w:r>
      <w:r w:rsidR="00297149">
        <w:t xml:space="preserve">2 and </w:t>
      </w:r>
      <w:r w:rsidR="00F530EE">
        <w:t>Colstrip Units 3 &amp; 4</w:t>
      </w:r>
      <w:r w:rsidR="005C52EC">
        <w:t>.</w:t>
      </w:r>
      <w:r w:rsidR="00297149">
        <w:t>)</w:t>
      </w:r>
      <w:r w:rsidR="00485C60">
        <w:t xml:space="preserve"> </w:t>
      </w:r>
      <w:r w:rsidR="00297149">
        <w:t xml:space="preserve">Voting (based upon </w:t>
      </w:r>
      <w:r w:rsidR="00F530EE">
        <w:t>o</w:t>
      </w:r>
      <w:r w:rsidR="00297149">
        <w:t>wnership share) on the budget proposed by the operator is to be done before November</w:t>
      </w:r>
      <w:r w:rsidR="00F530EE">
        <w:t> </w:t>
      </w:r>
      <w:r w:rsidR="00297149">
        <w:t xml:space="preserve">1 of each calendar year. </w:t>
      </w:r>
      <w:r w:rsidR="00F530EE">
        <w:t>Each owner’s share of the budget is based on its ownership share of the units.</w:t>
      </w:r>
    </w:p>
    <w:p w:rsidR="00F530EE" w:rsidRDefault="00F530EE" w:rsidP="00F530EE">
      <w:pPr>
        <w:pStyle w:val="question"/>
      </w:pPr>
      <w:r>
        <w:t>Q.</w:t>
      </w:r>
      <w:r>
        <w:tab/>
        <w:t>Have the owners proposed changes in the capital budget for Colstrip Units 1 &amp; 2?</w:t>
      </w:r>
    </w:p>
    <w:p w:rsidR="00F530EE" w:rsidRDefault="00F530EE" w:rsidP="00F530EE">
      <w:pPr>
        <w:pStyle w:val="answer"/>
      </w:pPr>
      <w:r>
        <w:t>A.</w:t>
      </w:r>
      <w:r>
        <w:tab/>
        <w:t>Yes. Given a recent legal settlement</w:t>
      </w:r>
      <w:r w:rsidR="005C52EC">
        <w:t>,</w:t>
      </w:r>
      <w:r>
        <w:t xml:space="preserve"> described later</w:t>
      </w:r>
      <w:r w:rsidR="005C52EC">
        <w:t xml:space="preserve">, </w:t>
      </w:r>
      <w:r w:rsidR="00CF4F52">
        <w:t xml:space="preserve">that </w:t>
      </w:r>
      <w:r>
        <w:t xml:space="preserve">mandates </w:t>
      </w:r>
      <w:r w:rsidR="00CF4F52">
        <w:t xml:space="preserve">the </w:t>
      </w:r>
      <w:r>
        <w:t xml:space="preserve">retirement of </w:t>
      </w:r>
      <w:r w:rsidR="00CF4F52">
        <w:t xml:space="preserve">the boilers of </w:t>
      </w:r>
      <w:r>
        <w:t xml:space="preserve">Colstrip Units 1 &amp; 2 </w:t>
      </w:r>
      <w:r w:rsidR="00CF4F52">
        <w:t xml:space="preserve">by </w:t>
      </w:r>
      <w:r>
        <w:t xml:space="preserve">July 1, 2022, Talen Montana has </w:t>
      </w:r>
      <w:r>
        <w:lastRenderedPageBreak/>
        <w:t xml:space="preserve">proposed a decrease in the capital spending for Colstrip Units 1 &amp; 2. The goal is to operate Colstrip Units 1 &amp; 2 in a safe and efficient manner but not spend money unnecessarily given an impending closure date (i.e., </w:t>
      </w:r>
      <w:r w:rsidR="00CF4F52">
        <w:t xml:space="preserve">by </w:t>
      </w:r>
      <w:r>
        <w:t xml:space="preserve">July 1, 2022). </w:t>
      </w:r>
    </w:p>
    <w:p w:rsidR="00F530EE" w:rsidRDefault="00F530EE" w:rsidP="00F530EE">
      <w:pPr>
        <w:pStyle w:val="question"/>
      </w:pPr>
      <w:r>
        <w:t>Q.</w:t>
      </w:r>
      <w:r>
        <w:tab/>
        <w:t>What is the projected magnitude of savings associated with the decrease in the capital spending for Colstrip Units 1 &amp; 2?</w:t>
      </w:r>
    </w:p>
    <w:p w:rsidR="00F530EE" w:rsidRDefault="00F530EE" w:rsidP="00F530EE">
      <w:pPr>
        <w:pStyle w:val="answer"/>
      </w:pPr>
      <w:r>
        <w:t>A.</w:t>
      </w:r>
      <w:r>
        <w:tab/>
        <w:t xml:space="preserve">A </w:t>
      </w:r>
      <w:r w:rsidR="00CF4F52">
        <w:t xml:space="preserve">retirement date for the boilers of </w:t>
      </w:r>
      <w:r>
        <w:t xml:space="preserve">Colstrip Units 1 &amp; 2 </w:t>
      </w:r>
      <w:r w:rsidR="00CF4F52">
        <w:t xml:space="preserve">by </w:t>
      </w:r>
      <w:r>
        <w:t>July 1, 2022, will result in approximately $34,215,000 in reduced capital spending at Colstrip Units 1 &amp; 2 based on the 10 year capital spending plan provided by Talen Montana.</w:t>
      </w:r>
    </w:p>
    <w:p w:rsidR="00091963" w:rsidRDefault="00F530EE" w:rsidP="00F530EE">
      <w:pPr>
        <w:pStyle w:val="Heading3"/>
      </w:pPr>
      <w:bookmarkStart w:id="22" w:name="_Toc471718992"/>
      <w:r>
        <w:t>4.</w:t>
      </w:r>
      <w:r>
        <w:tab/>
        <w:t>Environmental Impact Measures at Colstrip Units 1 &amp; 2</w:t>
      </w:r>
      <w:bookmarkEnd w:id="22"/>
    </w:p>
    <w:p w:rsidR="006E40A1" w:rsidRDefault="006E40A1" w:rsidP="006E40A1">
      <w:pPr>
        <w:pStyle w:val="question"/>
      </w:pPr>
      <w:r>
        <w:t>Q.</w:t>
      </w:r>
      <w:r>
        <w:tab/>
        <w:t xml:space="preserve">What additional environmental related rules, laws, or regulations affect </w:t>
      </w:r>
      <w:r w:rsidR="002F29EF">
        <w:t xml:space="preserve">(or may affect) </w:t>
      </w:r>
      <w:r>
        <w:t>operations at Colstrip Units 1 &amp; 2?</w:t>
      </w:r>
    </w:p>
    <w:p w:rsidR="006E40A1" w:rsidRDefault="006E40A1" w:rsidP="006E40A1">
      <w:pPr>
        <w:pStyle w:val="answer"/>
      </w:pPr>
      <w:r>
        <w:t>A.</w:t>
      </w:r>
      <w:r>
        <w:tab/>
        <w:t>Several current and potential federal and state rules affect operations at Colstrip Units 1 &amp; 2. These include, for example, the Mercury and Air Toxics (MATS) Rule, the Regional Haze Rule, the Coal Combustion Residuals Rule, Clean Water Act rules, the National Ambient Air Quality Standards (</w:t>
      </w:r>
      <w:proofErr w:type="spellStart"/>
      <w:r>
        <w:t>NAAQS</w:t>
      </w:r>
      <w:proofErr w:type="spellEnd"/>
      <w:r>
        <w:t>), and section 111(d) of the Clean Air Act.</w:t>
      </w:r>
    </w:p>
    <w:p w:rsidR="006E40A1" w:rsidRDefault="006E40A1" w:rsidP="006E40A1">
      <w:pPr>
        <w:pStyle w:val="question"/>
      </w:pPr>
      <w:r>
        <w:t>Q.</w:t>
      </w:r>
      <w:r>
        <w:tab/>
        <w:t>Has PSE prepared an exhibit describing the current and potential federal and state rules affecting operations at Colstrip Units 1 &amp; 2?</w:t>
      </w:r>
    </w:p>
    <w:p w:rsidR="006E40A1" w:rsidRPr="006E40A1" w:rsidRDefault="006E40A1" w:rsidP="006E40A1">
      <w:pPr>
        <w:pStyle w:val="answer"/>
      </w:pPr>
      <w:r>
        <w:t>A.</w:t>
      </w:r>
      <w:r>
        <w:tab/>
        <w:t>Yes. PSE provided a description of the current and potential federal and state rules affecting operations at Colstrip Units 1 &amp; 2 in Appendix K (</w:t>
      </w:r>
      <w:r w:rsidRPr="006E40A1">
        <w:t>Colstrip</w:t>
      </w:r>
      <w:r>
        <w:t>) to PSE’s 2015 Integrated Resource Plan. Please see Exhibit No. ___(RJR-1</w:t>
      </w:r>
      <w:r w:rsidR="001152BB">
        <w:t>0</w:t>
      </w:r>
      <w:r>
        <w:t xml:space="preserve">) for an </w:t>
      </w:r>
      <w:r>
        <w:lastRenderedPageBreak/>
        <w:t>updated description of the current and potential federal and state rules affecting operations at Colstrip Units 1 &amp; 2 since PSE published Appendix K (</w:t>
      </w:r>
      <w:r w:rsidRPr="006E40A1">
        <w:t>Colstrip</w:t>
      </w:r>
      <w:r>
        <w:t>) to PSE’s 2015 Integrated Resource Plan.</w:t>
      </w:r>
    </w:p>
    <w:p w:rsidR="00091963" w:rsidRDefault="00091963" w:rsidP="00091963">
      <w:pPr>
        <w:pStyle w:val="question"/>
      </w:pPr>
      <w:r>
        <w:t>Q.</w:t>
      </w:r>
      <w:r>
        <w:tab/>
        <w:t xml:space="preserve">What steps </w:t>
      </w:r>
      <w:r w:rsidR="00F530EE">
        <w:t xml:space="preserve">have been taken at Colstrip Units 1 &amp; 2 </w:t>
      </w:r>
      <w:r>
        <w:t>to reduce the environmental impact of coal combustion?</w:t>
      </w:r>
    </w:p>
    <w:p w:rsidR="00091963" w:rsidRDefault="00091963" w:rsidP="00091963">
      <w:pPr>
        <w:pStyle w:val="answer"/>
      </w:pPr>
      <w:r>
        <w:t>A.</w:t>
      </w:r>
      <w:r>
        <w:tab/>
      </w:r>
      <w:r w:rsidR="00F530EE">
        <w:t xml:space="preserve">Each of Colstrip Units 1 &amp; 2 </w:t>
      </w:r>
      <w:r>
        <w:t xml:space="preserve">is in compliance with all current state and federal environmental laws and regulations. </w:t>
      </w:r>
      <w:r w:rsidR="00642709">
        <w:t xml:space="preserve">The owners have taken measures to reduce environmental impacts associated with </w:t>
      </w:r>
      <w:r w:rsidR="005477D8">
        <w:t>nitrogen oxides, mercury, sulfur dioxides, particulate matter, and coal combustion residuals</w:t>
      </w:r>
      <w:r w:rsidR="00864A6A">
        <w:t xml:space="preserve"> (“</w:t>
      </w:r>
      <w:proofErr w:type="spellStart"/>
      <w:r w:rsidR="00864A6A">
        <w:t>CCRs</w:t>
      </w:r>
      <w:proofErr w:type="spellEnd"/>
      <w:r w:rsidR="00864A6A">
        <w:t>”)</w:t>
      </w:r>
      <w:r w:rsidR="005477D8">
        <w:t>.</w:t>
      </w:r>
    </w:p>
    <w:p w:rsidR="005477D8" w:rsidRDefault="005477D8" w:rsidP="005477D8">
      <w:pPr>
        <w:pStyle w:val="question"/>
      </w:pPr>
      <w:r>
        <w:t>Q.</w:t>
      </w:r>
      <w:r>
        <w:tab/>
        <w:t>What steps have been taken at Colstrip Units 1 &amp; 2 to reduce the environmental impact of nitrogen oxides?</w:t>
      </w:r>
    </w:p>
    <w:p w:rsidR="00091963" w:rsidRDefault="005477D8" w:rsidP="005477D8">
      <w:pPr>
        <w:pStyle w:val="answer"/>
      </w:pPr>
      <w:r>
        <w:t>A.</w:t>
      </w:r>
      <w:r>
        <w:tab/>
      </w:r>
      <w:r w:rsidR="00091963">
        <w:t xml:space="preserve">Coal and air leaving the </w:t>
      </w:r>
      <w:proofErr w:type="spellStart"/>
      <w:r w:rsidR="00091963">
        <w:t>pulverizers</w:t>
      </w:r>
      <w:proofErr w:type="spellEnd"/>
      <w:r w:rsidR="00091963">
        <w:t xml:space="preserve"> passes though burner systems and over-fire air systems that cool the flame temperature and reduce the formation of nitrogen oxides. </w:t>
      </w:r>
      <w:r>
        <w:t xml:space="preserve">Colstrip </w:t>
      </w:r>
      <w:r w:rsidR="00091963">
        <w:t>Units</w:t>
      </w:r>
      <w:r>
        <w:t> </w:t>
      </w:r>
      <w:r w:rsidR="00091963">
        <w:t>1</w:t>
      </w:r>
      <w:r>
        <w:t> </w:t>
      </w:r>
      <w:r w:rsidR="00091963">
        <w:t>&amp;</w:t>
      </w:r>
      <w:r>
        <w:t> </w:t>
      </w:r>
      <w:r w:rsidR="00091963">
        <w:t>2 use a second-generation low-</w:t>
      </w:r>
      <w:r w:rsidR="008336B9">
        <w:t xml:space="preserve">nitrogen oxides </w:t>
      </w:r>
      <w:r w:rsidR="00091963">
        <w:t xml:space="preserve">combustion system with a close-coupled over-fire air injection. Digital control systems recently installed on </w:t>
      </w:r>
      <w:r>
        <w:t xml:space="preserve">Colstrip Units 1 &amp; 2 </w:t>
      </w:r>
      <w:r w:rsidR="00091963">
        <w:t xml:space="preserve">enhance </w:t>
      </w:r>
      <w:r w:rsidR="008336B9">
        <w:t xml:space="preserve">nitrogen oxides </w:t>
      </w:r>
      <w:r w:rsidR="00091963">
        <w:t>emissions</w:t>
      </w:r>
      <w:r>
        <w:t xml:space="preserve"> control. In 2016, </w:t>
      </w:r>
      <w:proofErr w:type="spellStart"/>
      <w:r>
        <w:t>SmartBurn</w:t>
      </w:r>
      <w:proofErr w:type="spellEnd"/>
      <w:r>
        <w:t>—</w:t>
      </w:r>
      <w:r w:rsidR="00091963">
        <w:t xml:space="preserve">an optimized combustion system installed in the boilers that helps to decrease the amount of </w:t>
      </w:r>
      <w:r w:rsidR="008336B9">
        <w:t>nitrogen oxides</w:t>
      </w:r>
      <w:r w:rsidR="00091963">
        <w:t xml:space="preserve"> formed during the combustion process</w:t>
      </w:r>
      <w:r>
        <w:t xml:space="preserve">—was added to Colstrip Unit 2 to further reduce </w:t>
      </w:r>
      <w:r w:rsidR="008336B9">
        <w:t>nitrogen oxides</w:t>
      </w:r>
      <w:r>
        <w:t xml:space="preserve"> emissions.</w:t>
      </w:r>
    </w:p>
    <w:p w:rsidR="005477D8" w:rsidRDefault="005477D8" w:rsidP="005477D8">
      <w:pPr>
        <w:pStyle w:val="question"/>
      </w:pPr>
      <w:r>
        <w:lastRenderedPageBreak/>
        <w:t>Q.</w:t>
      </w:r>
      <w:r>
        <w:tab/>
        <w:t>What steps have been taken at Colstrip Units 1 &amp; 2 to reduce the environmental impact of mercury?</w:t>
      </w:r>
    </w:p>
    <w:p w:rsidR="00091963" w:rsidRDefault="005477D8" w:rsidP="005477D8">
      <w:pPr>
        <w:pStyle w:val="answer"/>
      </w:pPr>
      <w:r>
        <w:t>A.</w:t>
      </w:r>
      <w:r>
        <w:tab/>
      </w:r>
      <w:r w:rsidR="00091963">
        <w:t xml:space="preserve">Coal contains mercury. To oxidize the mercury and enhance its capture, the coal is treated with a bromine solution before entering the boiler. Then, flue gases are treated with powdered activated carbon to capture the mercury before the gases enter the scrubbers; there, the activated carbon and mercury are removed along </w:t>
      </w:r>
      <w:r>
        <w:t>with other particulate matter.</w:t>
      </w:r>
    </w:p>
    <w:p w:rsidR="005477D8" w:rsidRDefault="005477D8" w:rsidP="005477D8">
      <w:pPr>
        <w:pStyle w:val="question"/>
      </w:pPr>
      <w:r>
        <w:t>Q.</w:t>
      </w:r>
      <w:r>
        <w:tab/>
        <w:t xml:space="preserve">What steps have been taken at Colstrip Units 1 &amp; 2 to reduce the environmental impact of </w:t>
      </w:r>
      <w:r w:rsidR="002F29EF">
        <w:t>sulfur dioxide and particulate matter</w:t>
      </w:r>
      <w:r>
        <w:t>?</w:t>
      </w:r>
    </w:p>
    <w:p w:rsidR="00091963" w:rsidRDefault="005477D8" w:rsidP="005477D8">
      <w:pPr>
        <w:pStyle w:val="answer"/>
      </w:pPr>
      <w:r>
        <w:t>A.</w:t>
      </w:r>
      <w:r>
        <w:tab/>
      </w:r>
      <w:r w:rsidR="00091963">
        <w:t xml:space="preserve">Permit specifications limit the amount of sulfur in the coal fuel. Additionally, </w:t>
      </w:r>
      <w:r>
        <w:t xml:space="preserve">Colstrip Units 1 &amp; 2 </w:t>
      </w:r>
      <w:r w:rsidR="00091963">
        <w:t xml:space="preserve">remove sulfur dioxide from flue gases using wet alkali scrubbers. These scrubbers use the alkalinity of fly ash and/or hydrated lime to capture </w:t>
      </w:r>
      <w:r>
        <w:t>sulfur dioxide. T</w:t>
      </w:r>
      <w:r w:rsidR="00091963">
        <w:t>hen</w:t>
      </w:r>
      <w:r>
        <w:t>,</w:t>
      </w:r>
      <w:r w:rsidR="00091963">
        <w:t xml:space="preserve"> a water spray collects the fly ash and the </w:t>
      </w:r>
      <w:r w:rsidR="002F29EF">
        <w:t xml:space="preserve">captured </w:t>
      </w:r>
      <w:r w:rsidR="00091963">
        <w:t xml:space="preserve">mercury for further processing. This process also captures </w:t>
      </w:r>
      <w:r>
        <w:t>particulate matter</w:t>
      </w:r>
      <w:r w:rsidR="00091963">
        <w:t>.</w:t>
      </w:r>
    </w:p>
    <w:p w:rsidR="005477D8" w:rsidRDefault="005477D8" w:rsidP="005477D8">
      <w:pPr>
        <w:pStyle w:val="question"/>
      </w:pPr>
      <w:r>
        <w:t>Q.</w:t>
      </w:r>
      <w:r>
        <w:tab/>
        <w:t xml:space="preserve">What steps have been taken at Colstrip Units 1 &amp; 2 to reduce the environmental impact of </w:t>
      </w:r>
      <w:proofErr w:type="spellStart"/>
      <w:r w:rsidR="00864A6A">
        <w:t>CCRs</w:t>
      </w:r>
      <w:proofErr w:type="spellEnd"/>
      <w:r>
        <w:t>?</w:t>
      </w:r>
    </w:p>
    <w:p w:rsidR="005477D8" w:rsidRDefault="005477D8" w:rsidP="005477D8">
      <w:pPr>
        <w:pStyle w:val="answer"/>
      </w:pPr>
      <w:r>
        <w:t>A.</w:t>
      </w:r>
      <w:r>
        <w:tab/>
      </w:r>
      <w:r w:rsidR="00091963">
        <w:t>Two types of ash are produced by coal combu</w:t>
      </w:r>
      <w:r>
        <w:t xml:space="preserve">stion, bottom ash and fly ash. </w:t>
      </w:r>
      <w:r w:rsidR="00091963">
        <w:t>Bottom ash makes up 30</w:t>
      </w:r>
      <w:r w:rsidR="00485C60">
        <w:t> </w:t>
      </w:r>
      <w:r w:rsidR="00091963">
        <w:t>to 35</w:t>
      </w:r>
      <w:r>
        <w:t> </w:t>
      </w:r>
      <w:r w:rsidR="00091963">
        <w:t>percent of the total. Fly ash makes up the remainder. The larger and heavier bottom ash falls into a water-filled trough in the bottom of the boiler; from there it is pumped to settling ponds on the plant site and then to permanent storage ponds. Some bottom ash is us</w:t>
      </w:r>
      <w:r>
        <w:t xml:space="preserve">ed as a construction </w:t>
      </w:r>
      <w:r>
        <w:lastRenderedPageBreak/>
        <w:t xml:space="preserve">material. </w:t>
      </w:r>
      <w:r w:rsidR="00091963">
        <w:t xml:space="preserve">The smaller and lighter fly ash and other </w:t>
      </w:r>
      <w:r>
        <w:t xml:space="preserve">particulate matter </w:t>
      </w:r>
      <w:r w:rsidR="00091963">
        <w:t>passes into the scrubbers with the flue gases.</w:t>
      </w:r>
    </w:p>
    <w:p w:rsidR="002551C1" w:rsidRDefault="00091963" w:rsidP="005477D8">
      <w:pPr>
        <w:pStyle w:val="answer"/>
        <w:ind w:firstLine="0"/>
      </w:pPr>
      <w:r>
        <w:t xml:space="preserve">The scrubbers use the fly ash’s alkalinity or hydrated lime to capture </w:t>
      </w:r>
      <w:r w:rsidR="003C066D">
        <w:t xml:space="preserve">sulfur dioxide </w:t>
      </w:r>
      <w:r>
        <w:t xml:space="preserve">gases, and a water spray removes the fly ash and other </w:t>
      </w:r>
      <w:r w:rsidR="005C52EC">
        <w:t>particulate matter</w:t>
      </w:r>
      <w:r>
        <w:t>. The resulting scrubber slurry is piped to storage ponds. Before final placement in the storage “ponds,” paste plants remove most of the water from the slurry to create a paste. The paste, which begins the process at about 65</w:t>
      </w:r>
      <w:r w:rsidR="002551C1">
        <w:t> </w:t>
      </w:r>
      <w:r>
        <w:t>percent solids, sets up like low-grade concrete after several days.</w:t>
      </w:r>
    </w:p>
    <w:p w:rsidR="00091963" w:rsidRDefault="00091963" w:rsidP="005477D8">
      <w:pPr>
        <w:pStyle w:val="answer"/>
        <w:ind w:firstLine="0"/>
      </w:pPr>
      <w:r>
        <w:t xml:space="preserve">The original ash holding ponds at Colstrip </w:t>
      </w:r>
      <w:r w:rsidR="002551C1">
        <w:t xml:space="preserve">Units 1 &amp; 2 </w:t>
      </w:r>
      <w:r>
        <w:t>were designed with highly impermeable clay liners to prevent slurry components from seeping into the groundwater. These conformed to the requirements of the Montana Major Facility Siting Act Certificate. Monitoring wells, installed prior to the start of operations, monitor the groundwater for any sign of possible contamination (pond water seepage), and capture wells pump impacted ground water back to the ponds.</w:t>
      </w:r>
    </w:p>
    <w:p w:rsidR="00091963" w:rsidRDefault="00091963" w:rsidP="00091963">
      <w:pPr>
        <w:pStyle w:val="answer"/>
        <w:ind w:firstLine="0"/>
      </w:pPr>
      <w:r>
        <w:t>Since 2000, projects have been completed and there are other projects ongoing to manage ash ponds, reduce potential for migration of affected groundwater and to upgrade plant wastewater systems to allow increased recycling of water.</w:t>
      </w:r>
    </w:p>
    <w:p w:rsidR="00BA295A" w:rsidRDefault="002551C1" w:rsidP="002551C1">
      <w:pPr>
        <w:pStyle w:val="Heading2"/>
      </w:pPr>
      <w:bookmarkStart w:id="23" w:name="_Toc471718993"/>
      <w:r>
        <w:t>B</w:t>
      </w:r>
      <w:r w:rsidR="00BA295A">
        <w:t>.</w:t>
      </w:r>
      <w:r w:rsidR="00BA295A">
        <w:tab/>
      </w:r>
      <w:r>
        <w:t xml:space="preserve">Litigation Affecting the </w:t>
      </w:r>
      <w:r w:rsidR="00864A6A">
        <w:t>Colstrip Steam Electric Generating Station</w:t>
      </w:r>
      <w:bookmarkEnd w:id="23"/>
    </w:p>
    <w:p w:rsidR="00BA295A" w:rsidRDefault="00BA295A" w:rsidP="00BA295A">
      <w:pPr>
        <w:pStyle w:val="question"/>
      </w:pPr>
      <w:r>
        <w:t>Q.</w:t>
      </w:r>
      <w:r>
        <w:tab/>
        <w:t xml:space="preserve">Please provide a description of the recently concluded litigation pertaining to </w:t>
      </w:r>
      <w:r w:rsidR="002551C1">
        <w:t xml:space="preserve">the </w:t>
      </w:r>
      <w:r w:rsidR="00864A6A">
        <w:t>Colstrip Steam Electric Generating Station</w:t>
      </w:r>
      <w:r w:rsidR="002551C1">
        <w:t>.</w:t>
      </w:r>
    </w:p>
    <w:p w:rsidR="002551C1" w:rsidRDefault="00BA295A" w:rsidP="00BA295A">
      <w:pPr>
        <w:pStyle w:val="answer"/>
      </w:pPr>
      <w:r>
        <w:t>A.</w:t>
      </w:r>
      <w:r>
        <w:tab/>
      </w:r>
      <w:r w:rsidR="002551C1">
        <w:t xml:space="preserve">Two sets of litigation pertaining to the </w:t>
      </w:r>
      <w:r w:rsidR="00864A6A">
        <w:t xml:space="preserve">Colstrip Steam Electric Generating Station </w:t>
      </w:r>
      <w:r w:rsidR="002551C1">
        <w:t xml:space="preserve">have recently concluded. The first was an action brought by Sierra Club and </w:t>
      </w:r>
      <w:r w:rsidR="002551C1">
        <w:lastRenderedPageBreak/>
        <w:t xml:space="preserve">Montana Environmental Information Center that allege violations of the Clean Air Act at the </w:t>
      </w:r>
      <w:r w:rsidR="00864A6A">
        <w:t>Colstrip Steam Electric Generating Station</w:t>
      </w:r>
      <w:r w:rsidR="002551C1">
        <w:t xml:space="preserve">. The second was an action brought by Montana Environmental Information Center and </w:t>
      </w:r>
      <w:proofErr w:type="spellStart"/>
      <w:r w:rsidR="002551C1">
        <w:t>Earthjustice</w:t>
      </w:r>
      <w:proofErr w:type="spellEnd"/>
      <w:r w:rsidR="002551C1">
        <w:t xml:space="preserve"> (formerly Sierra Club Legal Defense Fund, a nonprofit that represents Sierra Club and other environmental nonprofit organizations on legal issues) against the Montana Department of Environmental Quality pertaining to the Agreed Order on Consent Regarding Impacts Related to Wastewater Facilities entered into with </w:t>
      </w:r>
      <w:proofErr w:type="spellStart"/>
      <w:r w:rsidR="002551C1">
        <w:t>PPL</w:t>
      </w:r>
      <w:proofErr w:type="spellEnd"/>
      <w:r w:rsidR="002551C1">
        <w:t xml:space="preserve"> Montana, LLC (now Talen</w:t>
      </w:r>
      <w:r w:rsidR="00240E88">
        <w:t xml:space="preserve"> Montana</w:t>
      </w:r>
      <w:r w:rsidR="002551C1">
        <w:t xml:space="preserve">), </w:t>
      </w:r>
      <w:r w:rsidR="00240E88">
        <w:t>the plant operator.</w:t>
      </w:r>
    </w:p>
    <w:p w:rsidR="00240E88" w:rsidRDefault="00240E88" w:rsidP="00240E88">
      <w:pPr>
        <w:pStyle w:val="Heading3"/>
      </w:pPr>
      <w:bookmarkStart w:id="24" w:name="_Toc471718994"/>
      <w:r>
        <w:t>1.</w:t>
      </w:r>
      <w:r>
        <w:tab/>
        <w:t xml:space="preserve">Litigation Alleging Violations of the Clean Air Act at the </w:t>
      </w:r>
      <w:r w:rsidR="00864A6A">
        <w:t>Colstrip Steam Electric Generating Station</w:t>
      </w:r>
      <w:bookmarkEnd w:id="24"/>
    </w:p>
    <w:p w:rsidR="00240E88" w:rsidRDefault="00240E88" w:rsidP="00240E88">
      <w:pPr>
        <w:pStyle w:val="question"/>
      </w:pPr>
      <w:r>
        <w:t>Q.</w:t>
      </w:r>
      <w:r>
        <w:tab/>
        <w:t xml:space="preserve">Please describe the action brought by Sierra Club and Montana Environmental Information Center that alleged violations of the Clean Air Act at the </w:t>
      </w:r>
      <w:r w:rsidR="00864A6A">
        <w:t>Colstrip Steam Electric Generating Station</w:t>
      </w:r>
      <w:r>
        <w:t>.</w:t>
      </w:r>
    </w:p>
    <w:p w:rsidR="00240E88" w:rsidRDefault="00240E88" w:rsidP="00240E88">
      <w:pPr>
        <w:pStyle w:val="answer"/>
      </w:pPr>
      <w:r>
        <w:t>A.</w:t>
      </w:r>
      <w:r>
        <w:tab/>
      </w:r>
      <w:r w:rsidR="00BA295A">
        <w:t xml:space="preserve">The Sierra Club and Montana Environmental Information Center provided notice on July 25, 2012 that they would sue for alleged violations of the Clean Air Act at </w:t>
      </w:r>
      <w:r>
        <w:t xml:space="preserve">the </w:t>
      </w:r>
      <w:r w:rsidR="00864A6A">
        <w:t>Colstrip Steam Electric Generating Station</w:t>
      </w:r>
      <w:r w:rsidR="00BA295A">
        <w:t>. The complaint in the case was filed on March</w:t>
      </w:r>
      <w:r>
        <w:t> </w:t>
      </w:r>
      <w:r w:rsidR="00BA295A">
        <w:t xml:space="preserve">6, 2013 and alleged that </w:t>
      </w:r>
      <w:r>
        <w:t xml:space="preserve">the </w:t>
      </w:r>
      <w:r w:rsidR="00864A6A">
        <w:t xml:space="preserve">Colstrip Steam Electric Generating Station </w:t>
      </w:r>
      <w:r w:rsidR="00BA295A">
        <w:t>had violated the Clean Air Act by undertaking major repairs without a permit that would have required the installation of best available pollution control technology.</w:t>
      </w:r>
    </w:p>
    <w:p w:rsidR="00240E88" w:rsidRDefault="00BA295A" w:rsidP="00240E88">
      <w:pPr>
        <w:pStyle w:val="answer"/>
        <w:ind w:firstLine="0"/>
      </w:pPr>
      <w:r>
        <w:t>Several amended complaints were filed, and at one point, plaintiffs alleged that 73</w:t>
      </w:r>
      <w:r w:rsidR="00240E88">
        <w:t> </w:t>
      </w:r>
      <w:r>
        <w:t xml:space="preserve">projects undertaken at </w:t>
      </w:r>
      <w:r w:rsidR="00240E88">
        <w:t xml:space="preserve">the </w:t>
      </w:r>
      <w:r w:rsidR="00864A6A">
        <w:t xml:space="preserve">Colstrip Steam Electric Generating Station </w:t>
      </w:r>
      <w:r>
        <w:t xml:space="preserve">facility violated the Clean Air Act. Through amendment of the complaint and favorable </w:t>
      </w:r>
      <w:r>
        <w:lastRenderedPageBreak/>
        <w:t xml:space="preserve">court decisions, the number of claims was greatly reduced. Ultimately, claims related to two projects (one project at </w:t>
      </w:r>
      <w:r w:rsidR="00240E88">
        <w:t xml:space="preserve">Colstrip </w:t>
      </w:r>
      <w:r>
        <w:t>Unit</w:t>
      </w:r>
      <w:r w:rsidR="00240E88">
        <w:t> </w:t>
      </w:r>
      <w:r>
        <w:t xml:space="preserve">1 and one </w:t>
      </w:r>
      <w:r w:rsidR="00240E88">
        <w:t xml:space="preserve">project </w:t>
      </w:r>
      <w:r>
        <w:t xml:space="preserve">at </w:t>
      </w:r>
      <w:r w:rsidR="00240E88">
        <w:t xml:space="preserve">Colstrip </w:t>
      </w:r>
      <w:r>
        <w:t>Unit</w:t>
      </w:r>
      <w:r w:rsidR="00240E88">
        <w:t> </w:t>
      </w:r>
      <w:r w:rsidR="002F29EF">
        <w:t>3</w:t>
      </w:r>
      <w:r>
        <w:t>) were set for trial in May 2016.</w:t>
      </w:r>
    </w:p>
    <w:p w:rsidR="00240E88" w:rsidRDefault="000D212A" w:rsidP="00240E88">
      <w:pPr>
        <w:pStyle w:val="Heading3"/>
      </w:pPr>
      <w:bookmarkStart w:id="25" w:name="_Toc471718995"/>
      <w:r>
        <w:t>2</w:t>
      </w:r>
      <w:r w:rsidR="00240E88">
        <w:t>.</w:t>
      </w:r>
      <w:r w:rsidR="00240E88">
        <w:tab/>
        <w:t xml:space="preserve">Litigation Alleging Violations of the </w:t>
      </w:r>
      <w:r>
        <w:t>Agreed Order on Consent Regarding Impacts Related to Wastewater Facilities</w:t>
      </w:r>
      <w:bookmarkEnd w:id="25"/>
    </w:p>
    <w:p w:rsidR="000D212A" w:rsidRDefault="000D212A" w:rsidP="000D212A">
      <w:pPr>
        <w:pStyle w:val="question"/>
      </w:pPr>
      <w:r>
        <w:t>Q.</w:t>
      </w:r>
      <w:r>
        <w:tab/>
        <w:t xml:space="preserve">Please describe the action brought by Montana Environmental Information Center and </w:t>
      </w:r>
      <w:proofErr w:type="spellStart"/>
      <w:r>
        <w:t>Earthjustice</w:t>
      </w:r>
      <w:proofErr w:type="spellEnd"/>
      <w:r>
        <w:t xml:space="preserve"> that alleged violations of the Agreed Order on Consent Regarding Impacts Related to Wastewater Facilities.</w:t>
      </w:r>
    </w:p>
    <w:p w:rsidR="00C7156F" w:rsidRDefault="000D212A" w:rsidP="00C7156F">
      <w:pPr>
        <w:pStyle w:val="answer"/>
      </w:pPr>
      <w:r>
        <w:t>A.</w:t>
      </w:r>
      <w:r>
        <w:tab/>
        <w:t xml:space="preserve">Two lawsuits were originally filed in fall 2012 by the Montana Environmental Information Center and </w:t>
      </w:r>
      <w:proofErr w:type="spellStart"/>
      <w:r>
        <w:t>Earthjustice</w:t>
      </w:r>
      <w:proofErr w:type="spellEnd"/>
      <w:r>
        <w:t xml:space="preserve"> (formerly Sierra Club Legal Defense Fund, a nonprofit that represents Sierra Club and other environmental nonprofit organizations on legal issues) against the Montana Department of Environmental Quality pertaining to the Agreed Order on Consent Regarding Impacts Related to Wastewater Facilities entered into with </w:t>
      </w:r>
      <w:proofErr w:type="spellStart"/>
      <w:r>
        <w:t>PPL</w:t>
      </w:r>
      <w:proofErr w:type="spellEnd"/>
      <w:r>
        <w:t xml:space="preserve"> Montana, LLC (now Talen Montana), the plant operator. This litigation included a mandamus action and a petition for review. The petition for review was originally filed with Montana Board of Environmental Review alleging that the Agreed Order on Consent Regarding Impacts Related to Wastewater Facilities is an improper enforcement action and violates Montanans’ constitutional right to a clean and healthful environment. The Montana Department of Environmental Quality was the original defendant, but the operator of the </w:t>
      </w:r>
      <w:r w:rsidR="00864A6A">
        <w:t xml:space="preserve">Colstrip Steam Electric Generating Station </w:t>
      </w:r>
      <w:r>
        <w:t xml:space="preserve">intervened and removed the </w:t>
      </w:r>
      <w:r w:rsidR="00422641">
        <w:t xml:space="preserve">petition for review </w:t>
      </w:r>
      <w:r>
        <w:t>to Montana state court.</w:t>
      </w:r>
      <w:r w:rsidR="00C7156F">
        <w:t xml:space="preserve"> </w:t>
      </w:r>
      <w:r w:rsidR="00422641">
        <w:t xml:space="preserve">Meanwhile, the </w:t>
      </w:r>
      <w:r w:rsidR="00BA295A">
        <w:t xml:space="preserve">mandamus action </w:t>
      </w:r>
      <w:r w:rsidR="00422641">
        <w:t xml:space="preserve">was dismissed </w:t>
      </w:r>
      <w:r>
        <w:t xml:space="preserve">in 2013. </w:t>
      </w:r>
    </w:p>
    <w:p w:rsidR="00BA295A" w:rsidRDefault="00CF4F52" w:rsidP="00CF4F52">
      <w:pPr>
        <w:pStyle w:val="Heading2"/>
      </w:pPr>
      <w:bookmarkStart w:id="26" w:name="_Toc471718996"/>
      <w:r>
        <w:lastRenderedPageBreak/>
        <w:t>C</w:t>
      </w:r>
      <w:r w:rsidR="00BA295A">
        <w:t>.</w:t>
      </w:r>
      <w:r w:rsidR="00BA295A">
        <w:tab/>
      </w:r>
      <w:r>
        <w:t xml:space="preserve">Factors Considered By PSE </w:t>
      </w:r>
      <w:r w:rsidR="00EA2462">
        <w:t xml:space="preserve">Regarding the Future of </w:t>
      </w:r>
      <w:r>
        <w:t>Colstrip Units 1 &amp; 2</w:t>
      </w:r>
      <w:bookmarkEnd w:id="26"/>
    </w:p>
    <w:p w:rsidR="00BA295A" w:rsidRDefault="00BA295A" w:rsidP="00BA295A">
      <w:pPr>
        <w:pStyle w:val="question"/>
      </w:pPr>
      <w:r>
        <w:t>Q.</w:t>
      </w:r>
      <w:r>
        <w:tab/>
      </w:r>
      <w:r w:rsidR="00180FF5">
        <w:t xml:space="preserve">What </w:t>
      </w:r>
      <w:r>
        <w:t xml:space="preserve">factors </w:t>
      </w:r>
      <w:r w:rsidR="00180FF5">
        <w:t>did PSE consider</w:t>
      </w:r>
      <w:r>
        <w:t xml:space="preserve"> </w:t>
      </w:r>
      <w:r w:rsidR="00EA2462">
        <w:t xml:space="preserve">regarding the future of </w:t>
      </w:r>
      <w:r w:rsidR="00180FF5">
        <w:t>Colstrip Units 1 &amp; 2?</w:t>
      </w:r>
    </w:p>
    <w:p w:rsidR="00C84D58" w:rsidRDefault="00BA295A" w:rsidP="00BA295A">
      <w:pPr>
        <w:pStyle w:val="answer"/>
      </w:pPr>
      <w:r>
        <w:t>A.</w:t>
      </w:r>
      <w:r>
        <w:tab/>
      </w:r>
      <w:r w:rsidR="00C84D58">
        <w:t xml:space="preserve">Although </w:t>
      </w:r>
      <w:r>
        <w:t>Colstrip Units</w:t>
      </w:r>
      <w:r w:rsidR="00C84D58">
        <w:t> </w:t>
      </w:r>
      <w:r>
        <w:t>1</w:t>
      </w:r>
      <w:r w:rsidR="00C84D58">
        <w:t> </w:t>
      </w:r>
      <w:r>
        <w:t>&amp;</w:t>
      </w:r>
      <w:r w:rsidR="00C84D58">
        <w:t> </w:t>
      </w:r>
      <w:r>
        <w:t>2 operate safely and are well maintained</w:t>
      </w:r>
      <w:r w:rsidR="00C84D58">
        <w:t>, both u</w:t>
      </w:r>
      <w:r>
        <w:t xml:space="preserve">nits </w:t>
      </w:r>
      <w:r w:rsidR="00C84D58">
        <w:t xml:space="preserve">have now passed forty years </w:t>
      </w:r>
      <w:r>
        <w:t>of service</w:t>
      </w:r>
      <w:r w:rsidR="005534E8">
        <w:t xml:space="preserve">. Additionally, </w:t>
      </w:r>
      <w:r>
        <w:t>economic pressures, environmental regulation</w:t>
      </w:r>
      <w:r w:rsidR="00C84D58">
        <w:t>s</w:t>
      </w:r>
      <w:r>
        <w:t xml:space="preserve">, and ongoing legal matters make it important for Talen </w:t>
      </w:r>
      <w:r w:rsidR="005534E8">
        <w:t xml:space="preserve">Montana </w:t>
      </w:r>
      <w:r>
        <w:t>and PSE</w:t>
      </w:r>
      <w:r w:rsidR="00C84D58">
        <w:t xml:space="preserve"> </w:t>
      </w:r>
      <w:r>
        <w:t>to asses</w:t>
      </w:r>
      <w:r w:rsidR="005534E8">
        <w:t>s</w:t>
      </w:r>
      <w:r>
        <w:t xml:space="preserve"> the future of the </w:t>
      </w:r>
      <w:r w:rsidR="00C84D58">
        <w:t xml:space="preserve">units. </w:t>
      </w:r>
      <w:r>
        <w:t xml:space="preserve">In evaluating </w:t>
      </w:r>
      <w:r w:rsidR="00C84D58">
        <w:t xml:space="preserve">the future of </w:t>
      </w:r>
      <w:r>
        <w:t>Colstrip</w:t>
      </w:r>
      <w:r w:rsidR="00C84D58">
        <w:t xml:space="preserve"> Units 1 &amp; 2</w:t>
      </w:r>
      <w:r>
        <w:t>, PSE looked at a myriad of factors</w:t>
      </w:r>
      <w:r w:rsidR="00C84D58">
        <w:t>,</w:t>
      </w:r>
      <w:r>
        <w:t xml:space="preserve"> including the </w:t>
      </w:r>
      <w:r w:rsidR="00C84D58">
        <w:t>following:</w:t>
      </w:r>
    </w:p>
    <w:p w:rsidR="001F5D82" w:rsidRDefault="005E46BB" w:rsidP="00C83130">
      <w:pPr>
        <w:pStyle w:val="answer"/>
        <w:numPr>
          <w:ilvl w:val="0"/>
          <w:numId w:val="32"/>
        </w:numPr>
        <w:spacing w:after="280" w:line="240" w:lineRule="auto"/>
        <w:ind w:left="2160" w:hanging="720"/>
      </w:pPr>
      <w:r>
        <w:t xml:space="preserve">present and future state of the electricity </w:t>
      </w:r>
      <w:r w:rsidR="00C84D58">
        <w:t>market</w:t>
      </w:r>
      <w:r w:rsidR="001F5D82">
        <w:t xml:space="preserve"> </w:t>
      </w:r>
      <w:r w:rsidR="00C84D58">
        <w:t>in the United States</w:t>
      </w:r>
      <w:r w:rsidR="001F5D82">
        <w:t>;</w:t>
      </w:r>
    </w:p>
    <w:p w:rsidR="001F5D82" w:rsidRDefault="001F5D82" w:rsidP="00C83130">
      <w:pPr>
        <w:pStyle w:val="answer"/>
        <w:numPr>
          <w:ilvl w:val="0"/>
          <w:numId w:val="32"/>
        </w:numPr>
        <w:spacing w:after="280" w:line="240" w:lineRule="auto"/>
        <w:ind w:left="2160" w:hanging="720"/>
      </w:pPr>
      <w:r>
        <w:t>existing and potential federal and state policy changes with respect to coal-fired generation</w:t>
      </w:r>
      <w:r w:rsidR="00DF0B51">
        <w:t xml:space="preserve"> unit</w:t>
      </w:r>
      <w:r>
        <w:t>s;</w:t>
      </w:r>
    </w:p>
    <w:p w:rsidR="001F5D82" w:rsidRDefault="001F5D82" w:rsidP="00C83130">
      <w:pPr>
        <w:pStyle w:val="answer"/>
        <w:numPr>
          <w:ilvl w:val="0"/>
          <w:numId w:val="32"/>
        </w:numPr>
        <w:spacing w:after="280" w:line="240" w:lineRule="auto"/>
        <w:ind w:left="2160" w:hanging="720"/>
      </w:pPr>
      <w:r>
        <w:t>economics specific to Colstrip Units 1 &amp; 2;</w:t>
      </w:r>
    </w:p>
    <w:p w:rsidR="001F5D82" w:rsidRDefault="001F5D82" w:rsidP="00C83130">
      <w:pPr>
        <w:pStyle w:val="answer"/>
        <w:numPr>
          <w:ilvl w:val="0"/>
          <w:numId w:val="32"/>
        </w:numPr>
        <w:spacing w:after="280" w:line="240" w:lineRule="auto"/>
        <w:ind w:left="2160" w:hanging="720"/>
      </w:pPr>
      <w:r>
        <w:t>operational considerations related to water management with respect to Colstrip Units 1 &amp; 2;</w:t>
      </w:r>
    </w:p>
    <w:p w:rsidR="001F5D82" w:rsidRDefault="001F5D82" w:rsidP="00C83130">
      <w:pPr>
        <w:pStyle w:val="answer"/>
        <w:numPr>
          <w:ilvl w:val="0"/>
          <w:numId w:val="32"/>
        </w:numPr>
        <w:spacing w:after="280" w:line="240" w:lineRule="auto"/>
        <w:ind w:left="2160" w:hanging="720"/>
      </w:pPr>
      <w:r>
        <w:t>current and potential future environmental regulations applicable to Colstrip Units 1 &amp; 2;</w:t>
      </w:r>
      <w:r w:rsidR="00C37083">
        <w:t xml:space="preserve"> and</w:t>
      </w:r>
    </w:p>
    <w:p w:rsidR="001F5D82" w:rsidRDefault="001F5D82" w:rsidP="00C83130">
      <w:pPr>
        <w:pStyle w:val="answer"/>
        <w:numPr>
          <w:ilvl w:val="0"/>
          <w:numId w:val="32"/>
        </w:numPr>
        <w:spacing w:after="280" w:line="240" w:lineRule="auto"/>
        <w:ind w:left="2160" w:hanging="720"/>
      </w:pPr>
      <w:r>
        <w:t xml:space="preserve">the </w:t>
      </w:r>
      <w:r w:rsidR="00814854">
        <w:t xml:space="preserve">Coal Purchase and Sale Agreement </w:t>
      </w:r>
      <w:r>
        <w:t xml:space="preserve">for </w:t>
      </w:r>
      <w:r w:rsidR="00814854">
        <w:t xml:space="preserve">coal supply to </w:t>
      </w:r>
      <w:r>
        <w:t>Colstrip Units 1 &amp; 2</w:t>
      </w:r>
      <w:r w:rsidR="00C37083">
        <w:t>.</w:t>
      </w:r>
    </w:p>
    <w:p w:rsidR="00BA295A" w:rsidRDefault="00BA295A" w:rsidP="00180FF5">
      <w:pPr>
        <w:pStyle w:val="answer"/>
        <w:ind w:firstLine="0"/>
      </w:pPr>
      <w:r>
        <w:t xml:space="preserve">Additionally, given </w:t>
      </w:r>
      <w:r w:rsidR="00180FF5">
        <w:t>PSE’s undivided joint interest in Colstrip Units 1 </w:t>
      </w:r>
      <w:r>
        <w:t>&amp;</w:t>
      </w:r>
      <w:r w:rsidR="00180FF5">
        <w:t> </w:t>
      </w:r>
      <w:r>
        <w:t>2, PSE consider</w:t>
      </w:r>
      <w:r w:rsidR="005C52EC">
        <w:t>ed</w:t>
      </w:r>
      <w:r>
        <w:t xml:space="preserve"> </w:t>
      </w:r>
      <w:r w:rsidR="00180FF5">
        <w:t>Talen</w:t>
      </w:r>
      <w:r w:rsidR="005534E8">
        <w:t xml:space="preserve"> Montana</w:t>
      </w:r>
      <w:r w:rsidR="00180FF5">
        <w:t xml:space="preserve">’s interests in the units, </w:t>
      </w:r>
      <w:r>
        <w:t>including the viability, economics</w:t>
      </w:r>
      <w:r w:rsidR="00180FF5">
        <w:t>,</w:t>
      </w:r>
      <w:r>
        <w:t xml:space="preserve"> and risk of </w:t>
      </w:r>
      <w:r w:rsidR="00180FF5">
        <w:t xml:space="preserve">PSE </w:t>
      </w:r>
      <w:r>
        <w:t xml:space="preserve">running the </w:t>
      </w:r>
      <w:r w:rsidR="00180FF5">
        <w:t xml:space="preserve">units </w:t>
      </w:r>
      <w:r>
        <w:t xml:space="preserve">with and without </w:t>
      </w:r>
      <w:r w:rsidR="00180FF5">
        <w:t>Talen</w:t>
      </w:r>
      <w:r w:rsidR="005534E8">
        <w:t xml:space="preserve"> Montana</w:t>
      </w:r>
      <w:r w:rsidR="00180FF5">
        <w:t>’s participation.</w:t>
      </w:r>
      <w:r w:rsidR="00C37083" w:rsidRPr="00C37083">
        <w:t xml:space="preserve"> </w:t>
      </w:r>
    </w:p>
    <w:p w:rsidR="00DF0B51" w:rsidRDefault="00DF0B51" w:rsidP="00DF0B51">
      <w:pPr>
        <w:pStyle w:val="Heading3"/>
      </w:pPr>
      <w:bookmarkStart w:id="27" w:name="_Toc471718997"/>
      <w:r>
        <w:lastRenderedPageBreak/>
        <w:t>1.</w:t>
      </w:r>
      <w:r>
        <w:tab/>
        <w:t>Present and Future State of Electricity Markets in the United States</w:t>
      </w:r>
      <w:bookmarkEnd w:id="27"/>
    </w:p>
    <w:p w:rsidR="005E46BB" w:rsidRDefault="005E46BB" w:rsidP="005E46BB">
      <w:pPr>
        <w:pStyle w:val="question"/>
      </w:pPr>
      <w:r>
        <w:t>Q.</w:t>
      </w:r>
      <w:r>
        <w:tab/>
        <w:t xml:space="preserve">Has the present and future state of </w:t>
      </w:r>
      <w:r w:rsidR="003734B4">
        <w:t xml:space="preserve">electricity </w:t>
      </w:r>
      <w:r>
        <w:t>market</w:t>
      </w:r>
      <w:r w:rsidR="003734B4">
        <w:t>s</w:t>
      </w:r>
      <w:r>
        <w:t xml:space="preserve"> in the United States affected Colstrip Units 1 &amp; 2?</w:t>
      </w:r>
    </w:p>
    <w:p w:rsidR="005534E8" w:rsidRDefault="005E46BB" w:rsidP="005E46BB">
      <w:pPr>
        <w:pStyle w:val="answer"/>
      </w:pPr>
      <w:r>
        <w:t>A.</w:t>
      </w:r>
      <w:r>
        <w:tab/>
        <w:t xml:space="preserve">Yes. </w:t>
      </w:r>
      <w:r w:rsidR="00BA295A">
        <w:t xml:space="preserve">The volatility of </w:t>
      </w:r>
      <w:r w:rsidR="003734B4">
        <w:t xml:space="preserve">electricity </w:t>
      </w:r>
      <w:r w:rsidR="00BA295A">
        <w:t>market</w:t>
      </w:r>
      <w:r>
        <w:t>s in the United States</w:t>
      </w:r>
      <w:r w:rsidR="00BA295A">
        <w:t xml:space="preserve"> has been especially problematic for </w:t>
      </w:r>
      <w:r>
        <w:t xml:space="preserve">Colstrip </w:t>
      </w:r>
      <w:r w:rsidR="00BA295A">
        <w:t>Units</w:t>
      </w:r>
      <w:r>
        <w:t> </w:t>
      </w:r>
      <w:r w:rsidR="00BA295A">
        <w:t>1</w:t>
      </w:r>
      <w:r>
        <w:t> &amp; </w:t>
      </w:r>
      <w:r w:rsidR="00BA295A">
        <w:t>2</w:t>
      </w:r>
      <w:r>
        <w:t xml:space="preserve">. As previously mentioned, Talen </w:t>
      </w:r>
      <w:r w:rsidR="005534E8">
        <w:t xml:space="preserve">Montana </w:t>
      </w:r>
      <w:r>
        <w:t xml:space="preserve">has an undivided fifty percent ownership interest in Colstrip Units 1 &amp; 2. As an independent power producer, Talen </w:t>
      </w:r>
      <w:r w:rsidR="00BA295A">
        <w:t xml:space="preserve">is more sensitive to energy market volatility than </w:t>
      </w:r>
      <w:r w:rsidR="003734B4">
        <w:t xml:space="preserve">an investor-owned utility, such as </w:t>
      </w:r>
      <w:r>
        <w:t>PSE</w:t>
      </w:r>
      <w:r w:rsidR="003734B4">
        <w:t xml:space="preserve"> and the majority of other owners of Colstrip Units 3 &amp; 4.</w:t>
      </w:r>
    </w:p>
    <w:p w:rsidR="001E7AB0" w:rsidRDefault="00BA295A" w:rsidP="005534E8">
      <w:pPr>
        <w:pStyle w:val="answer"/>
        <w:ind w:firstLine="0"/>
      </w:pPr>
      <w:r>
        <w:t xml:space="preserve">Nationally, this </w:t>
      </w:r>
      <w:r w:rsidR="003734B4">
        <w:t xml:space="preserve">electricity </w:t>
      </w:r>
      <w:r>
        <w:t xml:space="preserve">market volatility has led </w:t>
      </w:r>
      <w:r w:rsidR="003734B4">
        <w:t xml:space="preserve">some </w:t>
      </w:r>
      <w:r>
        <w:t xml:space="preserve">energy companies to sell </w:t>
      </w:r>
      <w:r w:rsidR="003734B4">
        <w:t xml:space="preserve">independent power producer </w:t>
      </w:r>
      <w:r>
        <w:t xml:space="preserve">assets. Duke Energy, for example, sold its unregulated energy assets to </w:t>
      </w:r>
      <w:proofErr w:type="spellStart"/>
      <w:r>
        <w:t>Dyne</w:t>
      </w:r>
      <w:r w:rsidR="003734B4">
        <w:t>r</w:t>
      </w:r>
      <w:r>
        <w:t>gy</w:t>
      </w:r>
      <w:proofErr w:type="spellEnd"/>
      <w:r>
        <w:t xml:space="preserve">, while </w:t>
      </w:r>
      <w:proofErr w:type="spellStart"/>
      <w:r>
        <w:t>PPL</w:t>
      </w:r>
      <w:proofErr w:type="spellEnd"/>
      <w:r>
        <w:t xml:space="preserve"> and </w:t>
      </w:r>
      <w:proofErr w:type="spellStart"/>
      <w:r>
        <w:t>Riverstone</w:t>
      </w:r>
      <w:proofErr w:type="spellEnd"/>
      <w:r>
        <w:t xml:space="preserve"> spun off their unregulated assets to create Talen</w:t>
      </w:r>
      <w:r w:rsidR="001E7AB0">
        <w:t xml:space="preserve"> Energy</w:t>
      </w:r>
      <w:r>
        <w:t>.</w:t>
      </w:r>
    </w:p>
    <w:p w:rsidR="00BA295A" w:rsidRDefault="001E7AB0" w:rsidP="005534E8">
      <w:pPr>
        <w:pStyle w:val="answer"/>
        <w:ind w:firstLine="0"/>
      </w:pPr>
      <w:r>
        <w:t xml:space="preserve">Additionally, there have been a relatively high number of coal generating facilities retired over the past few years. </w:t>
      </w:r>
      <w:r w:rsidR="005534E8">
        <w:t xml:space="preserve">In March 2016, the </w:t>
      </w:r>
      <w:r w:rsidR="00BA295A">
        <w:t>U</w:t>
      </w:r>
      <w:r w:rsidR="005534E8">
        <w:t>.</w:t>
      </w:r>
      <w:r w:rsidR="00BA295A">
        <w:t>S</w:t>
      </w:r>
      <w:r w:rsidR="005534E8">
        <w:t>.</w:t>
      </w:r>
      <w:r w:rsidR="00BA295A">
        <w:t xml:space="preserve"> Energy Information Administration </w:t>
      </w:r>
      <w:r w:rsidR="005534E8">
        <w:t xml:space="preserve">reported that </w:t>
      </w:r>
      <w:r w:rsidR="00BA295A">
        <w:t>nearly 18</w:t>
      </w:r>
      <w:r w:rsidR="005534E8">
        <w:t> </w:t>
      </w:r>
      <w:r w:rsidR="00BA295A">
        <w:t>gigawatts</w:t>
      </w:r>
      <w:r w:rsidR="005534E8">
        <w:t> </w:t>
      </w:r>
      <w:r w:rsidR="00BA295A">
        <w:t>(</w:t>
      </w:r>
      <w:proofErr w:type="spellStart"/>
      <w:r w:rsidR="00BA295A">
        <w:t>GW</w:t>
      </w:r>
      <w:proofErr w:type="spellEnd"/>
      <w:r w:rsidR="00BA295A">
        <w:t>) of electric generating capacity was retired in 2015, a relatively high amount compared with recent years. More than 80% of the retired capacity was conventional steam coal, with more than 200</w:t>
      </w:r>
      <w:r w:rsidR="00DF0B51">
        <w:t> </w:t>
      </w:r>
      <w:r w:rsidR="00BA295A">
        <w:t>coal plants having closed in the past five years.</w:t>
      </w:r>
      <w:r w:rsidR="00DF0B51">
        <w:t xml:space="preserve"> Please see Exhibit No. ___(RJR-</w:t>
      </w:r>
      <w:r w:rsidR="009126FA">
        <w:t>1</w:t>
      </w:r>
      <w:r w:rsidR="001152BB">
        <w:t>1</w:t>
      </w:r>
      <w:r w:rsidR="00DF0B51">
        <w:t>) for a copy of the report issued by the U.S. Energy Information Administration in March 2016.</w:t>
      </w:r>
    </w:p>
    <w:p w:rsidR="00DF0B51" w:rsidRDefault="00DF0B51" w:rsidP="00DF0B51">
      <w:pPr>
        <w:pStyle w:val="Heading3"/>
      </w:pPr>
      <w:bookmarkStart w:id="28" w:name="_Toc471718998"/>
      <w:r>
        <w:lastRenderedPageBreak/>
        <w:t>2.</w:t>
      </w:r>
      <w:r>
        <w:tab/>
        <w:t>Existing and Potential Federal and State Policy Changes With Respect to Coal-Fired Generation Units</w:t>
      </w:r>
      <w:bookmarkEnd w:id="28"/>
    </w:p>
    <w:p w:rsidR="00DF0B51" w:rsidRDefault="00DF0B51" w:rsidP="00DF0B51">
      <w:pPr>
        <w:pStyle w:val="question"/>
      </w:pPr>
      <w:r>
        <w:t>Q.</w:t>
      </w:r>
      <w:r>
        <w:tab/>
        <w:t>Have existing and potential federal and state policy changes with respect to coal-fired generation units affected Colstrip Units 1 &amp; 2?</w:t>
      </w:r>
    </w:p>
    <w:p w:rsidR="00DF0B51" w:rsidRDefault="00DF0B51" w:rsidP="00DF0B51">
      <w:pPr>
        <w:pStyle w:val="answer"/>
      </w:pPr>
      <w:r>
        <w:t>A.</w:t>
      </w:r>
      <w:r>
        <w:tab/>
        <w:t xml:space="preserve">Yes. </w:t>
      </w:r>
      <w:r w:rsidR="00BA295A">
        <w:t>The use of coal to generate electricity has come under increasing public scrutiny over the past decade, and lawmakers in some states are increasingly exploring legislation that affects fossil fuel use.</w:t>
      </w:r>
    </w:p>
    <w:p w:rsidR="003B2D51" w:rsidRDefault="00DF0B51" w:rsidP="00DF0B51">
      <w:pPr>
        <w:pStyle w:val="answer"/>
        <w:ind w:firstLine="0"/>
      </w:pPr>
      <w:r>
        <w:t>In Washington</w:t>
      </w:r>
      <w:r w:rsidR="002F29EF">
        <w:t xml:space="preserve"> State</w:t>
      </w:r>
      <w:r>
        <w:t xml:space="preserve">, the </w:t>
      </w:r>
      <w:r w:rsidRPr="00DF0B51">
        <w:t>Greenhouse Gas Emissions Performance Standards</w:t>
      </w:r>
      <w:r>
        <w:t xml:space="preserve"> (RCW 80.80.040) </w:t>
      </w:r>
      <w:r w:rsidR="00BA295A">
        <w:t>and the Energy Independence Act</w:t>
      </w:r>
      <w:r>
        <w:t xml:space="preserve"> </w:t>
      </w:r>
      <w:r w:rsidR="003B2D51">
        <w:t xml:space="preserve">(Chapter 19.285 RCW) </w:t>
      </w:r>
      <w:r>
        <w:t xml:space="preserve">have </w:t>
      </w:r>
      <w:r w:rsidR="003B2D51">
        <w:t>affected the use of fossil fuel generation</w:t>
      </w:r>
      <w:r w:rsidR="00BA295A">
        <w:t xml:space="preserve">. The </w:t>
      </w:r>
      <w:r w:rsidR="003B2D51">
        <w:t xml:space="preserve">state </w:t>
      </w:r>
      <w:r w:rsidR="00BA295A">
        <w:t>legislature has also considered cap and trade programs</w:t>
      </w:r>
      <w:r w:rsidR="003B2D51">
        <w:t xml:space="preserve"> and </w:t>
      </w:r>
      <w:r w:rsidR="00BA295A">
        <w:t>variations of carbon pricing models</w:t>
      </w:r>
      <w:r w:rsidR="003B2D51">
        <w:t>. T</w:t>
      </w:r>
      <w:r w:rsidR="00BA295A">
        <w:t>hrough executive rulemaking</w:t>
      </w:r>
      <w:r w:rsidR="003B2D51">
        <w:t>,</w:t>
      </w:r>
      <w:r w:rsidR="00BA295A">
        <w:t xml:space="preserve"> the state has implemente</w:t>
      </w:r>
      <w:r w:rsidR="003B2D51">
        <w:t>d the Washington Clean Air Rule.</w:t>
      </w:r>
    </w:p>
    <w:p w:rsidR="00BA295A" w:rsidRDefault="00BA295A" w:rsidP="00DF0B51">
      <w:pPr>
        <w:pStyle w:val="answer"/>
        <w:ind w:firstLine="0"/>
      </w:pPr>
      <w:r>
        <w:t>Additionally, citizens have taken direct action by proposing initiative measures to price the externalities associated with the use of fossil fuels, such as the recently failed attempt to pass Initiative</w:t>
      </w:r>
      <w:r w:rsidR="003B2D51">
        <w:t> </w:t>
      </w:r>
      <w:r>
        <w:t>732, which would have implemented a carbon tax.</w:t>
      </w:r>
      <w:r w:rsidR="003B2D51">
        <w:t xml:space="preserve"> </w:t>
      </w:r>
      <w:r>
        <w:t>Coal emits approximately 30% more greenhouse gases than natural gas and creates additional exposure for companies and their customers when a carbon price is added to the cost of electricity.</w:t>
      </w:r>
    </w:p>
    <w:p w:rsidR="003B2D51" w:rsidRDefault="003B2D51" w:rsidP="003B2D51">
      <w:pPr>
        <w:pStyle w:val="Heading3"/>
      </w:pPr>
      <w:bookmarkStart w:id="29" w:name="_Toc471718999"/>
      <w:r>
        <w:t>3.</w:t>
      </w:r>
      <w:r>
        <w:tab/>
        <w:t>Economics Specific to Colstrip Units 1 &amp; 2</w:t>
      </w:r>
      <w:bookmarkEnd w:id="29"/>
    </w:p>
    <w:p w:rsidR="003B2D51" w:rsidRDefault="003B2D51" w:rsidP="003B2D51">
      <w:pPr>
        <w:pStyle w:val="question"/>
      </w:pPr>
      <w:r>
        <w:t>Q.</w:t>
      </w:r>
      <w:r>
        <w:tab/>
        <w:t>Have commodity prices affected Colstrip Units 1 &amp; 2?</w:t>
      </w:r>
    </w:p>
    <w:p w:rsidR="00AB37E2" w:rsidRDefault="003B2D51" w:rsidP="003B2D51">
      <w:pPr>
        <w:pStyle w:val="answer"/>
      </w:pPr>
      <w:r>
        <w:t>A.</w:t>
      </w:r>
      <w:r>
        <w:tab/>
        <w:t xml:space="preserve">Yes. </w:t>
      </w:r>
      <w:r w:rsidR="00BA295A">
        <w:t>Commodity prices are central to energy pr</w:t>
      </w:r>
      <w:r>
        <w:t xml:space="preserve">oduction and dispatch. Recent </w:t>
      </w:r>
      <w:r w:rsidR="00BA295A">
        <w:t>increase</w:t>
      </w:r>
      <w:r>
        <w:t>s</w:t>
      </w:r>
      <w:r w:rsidR="00BA295A">
        <w:t xml:space="preserve"> in natural gas production ha</w:t>
      </w:r>
      <w:r>
        <w:t>ve</w:t>
      </w:r>
      <w:r w:rsidR="00BA295A">
        <w:t xml:space="preserve"> driven </w:t>
      </w:r>
      <w:r>
        <w:t xml:space="preserve">electricity </w:t>
      </w:r>
      <w:r w:rsidR="00BA295A">
        <w:t>price</w:t>
      </w:r>
      <w:r>
        <w:t>s</w:t>
      </w:r>
      <w:r w:rsidR="00BA295A">
        <w:t xml:space="preserve"> low</w:t>
      </w:r>
      <w:r>
        <w:t>er</w:t>
      </w:r>
      <w:r w:rsidR="00BA295A">
        <w:t xml:space="preserve">, </w:t>
      </w:r>
      <w:r>
        <w:t xml:space="preserve">thereby </w:t>
      </w:r>
      <w:r w:rsidR="00BA295A">
        <w:lastRenderedPageBreak/>
        <w:t xml:space="preserve">making </w:t>
      </w:r>
      <w:r>
        <w:t xml:space="preserve">natural gas an attractive </w:t>
      </w:r>
      <w:r w:rsidR="00BA295A">
        <w:t xml:space="preserve">fuel </w:t>
      </w:r>
      <w:r>
        <w:t xml:space="preserve">to </w:t>
      </w:r>
      <w:r w:rsidR="00BA295A">
        <w:t>replace</w:t>
      </w:r>
      <w:r>
        <w:t xml:space="preserve"> </w:t>
      </w:r>
      <w:r w:rsidR="00BA295A">
        <w:t xml:space="preserve">older coal units. </w:t>
      </w:r>
      <w:r w:rsidR="00AB37E2">
        <w:t xml:space="preserve">According to the </w:t>
      </w:r>
      <w:r w:rsidR="00BA295A">
        <w:t xml:space="preserve">U.S. </w:t>
      </w:r>
      <w:r w:rsidR="00AB37E2">
        <w:t xml:space="preserve">Energy Information Administration, </w:t>
      </w:r>
      <w:r w:rsidR="00BA295A">
        <w:t xml:space="preserve">the amount of power produced from natural gas increased by </w:t>
      </w:r>
      <w:r w:rsidR="00783785">
        <w:t xml:space="preserve">over </w:t>
      </w:r>
      <w:r w:rsidR="00BA295A">
        <w:t>20</w:t>
      </w:r>
      <w:r w:rsidR="00783785">
        <w:t>0,000 gigawatt hours (</w:t>
      </w:r>
      <w:proofErr w:type="spellStart"/>
      <w:r w:rsidR="00783785">
        <w:t>G</w:t>
      </w:r>
      <w:r w:rsidR="00BA295A">
        <w:t>Wh</w:t>
      </w:r>
      <w:proofErr w:type="spellEnd"/>
      <w:r w:rsidR="00BA295A">
        <w:t>) between 2014 and 2015 alone.</w:t>
      </w:r>
      <w:r w:rsidR="00AB37E2">
        <w:rPr>
          <w:rStyle w:val="FootnoteReference"/>
        </w:rPr>
        <w:footnoteReference w:id="2"/>
      </w:r>
    </w:p>
    <w:p w:rsidR="00BA295A" w:rsidRDefault="00BA295A" w:rsidP="00AB37E2">
      <w:pPr>
        <w:pStyle w:val="answer"/>
        <w:ind w:firstLine="0"/>
      </w:pPr>
      <w:r>
        <w:t xml:space="preserve">Furthermore, natural gas is </w:t>
      </w:r>
      <w:r w:rsidR="00783785">
        <w:t xml:space="preserve">now </w:t>
      </w:r>
      <w:r w:rsidR="00AB37E2">
        <w:t xml:space="preserve">generally </w:t>
      </w:r>
      <w:r>
        <w:t>cheaper to extract and transport than coal. The development of a cheaper and more readily available energy source has sharply driven down the price of energy. In fact, the price has fallen below the profit margin of produc</w:t>
      </w:r>
      <w:r w:rsidR="003F6907">
        <w:t xml:space="preserve">ing coal at many older plants. </w:t>
      </w:r>
      <w:r>
        <w:t>The effect of cheap natural gas driving energy prices down to an unprofitable level for coal has been the topic of news stories</w:t>
      </w:r>
      <w:r w:rsidR="003F6907">
        <w:t>.</w:t>
      </w:r>
    </w:p>
    <w:p w:rsidR="003F6907" w:rsidRDefault="003F6907" w:rsidP="003F6907">
      <w:pPr>
        <w:pStyle w:val="question"/>
      </w:pPr>
      <w:r>
        <w:t>Q.</w:t>
      </w:r>
      <w:r>
        <w:tab/>
        <w:t>Have commodity prices affected Talen Montana’s operations at Colstrip Units 1 &amp; 2?</w:t>
      </w:r>
    </w:p>
    <w:p w:rsidR="003F6907" w:rsidRDefault="003F6907" w:rsidP="003F6907">
      <w:pPr>
        <w:pStyle w:val="answer"/>
      </w:pPr>
      <w:r>
        <w:t>A.</w:t>
      </w:r>
      <w:r>
        <w:tab/>
        <w:t xml:space="preserve">Yes. An article in The Billings Gazette from May 2016 summarizes the difficulties encountered by Talen Montana in </w:t>
      </w:r>
      <w:r w:rsidR="00A529BF">
        <w:t xml:space="preserve">profitably </w:t>
      </w:r>
      <w:r>
        <w:t xml:space="preserve">generating power at Colstrip Units 1 &amp; 2 </w:t>
      </w:r>
      <w:r w:rsidR="00A529BF">
        <w:t>as follows:</w:t>
      </w:r>
    </w:p>
    <w:p w:rsidR="00A529BF" w:rsidRDefault="00A529BF" w:rsidP="00A529BF">
      <w:pPr>
        <w:pStyle w:val="answer"/>
        <w:spacing w:before="0" w:after="280" w:line="240" w:lineRule="auto"/>
        <w:ind w:left="1440" w:right="720" w:firstLine="0"/>
        <w:jc w:val="both"/>
      </w:pPr>
      <w:r>
        <w:t>Talen CEO Paul Farr said earlier this month that his company “will lose millions in terms of operating Colstrip through the balance of the year.” The market price of electricity, largely because of cheap natural gas, has fallen below the profit margin of coal-fired power.</w:t>
      </w:r>
    </w:p>
    <w:p w:rsidR="00A529BF" w:rsidRDefault="00A529BF" w:rsidP="00A529BF">
      <w:pPr>
        <w:pStyle w:val="answer"/>
        <w:spacing w:before="0" w:after="280" w:line="240" w:lineRule="auto"/>
        <w:ind w:left="1440" w:right="720" w:firstLine="0"/>
        <w:jc w:val="both"/>
      </w:pPr>
      <w:r>
        <w:lastRenderedPageBreak/>
        <w:t>Talen is more vulnerable to market prices than Colstrip’s other owners because it is unregulated. The other Colstrip owners are regulated utilities guaranteed fixed profit percentages by the states in which they do business.</w:t>
      </w:r>
    </w:p>
    <w:p w:rsidR="00A529BF" w:rsidRDefault="00A529BF" w:rsidP="00A529BF">
      <w:pPr>
        <w:pStyle w:val="answer"/>
        <w:spacing w:before="0" w:after="280" w:line="240" w:lineRule="auto"/>
        <w:ind w:left="1440" w:right="720" w:firstLine="0"/>
        <w:jc w:val="both"/>
      </w:pPr>
      <w:r>
        <w:t>Talen reported a $341 million net loss in 2015. The company’s value has fallen 70 percent since it was spun off of Pennsylvania Power and Light.</w:t>
      </w:r>
      <w:r>
        <w:rPr>
          <w:rStyle w:val="FootnoteReference"/>
        </w:rPr>
        <w:footnoteReference w:id="3"/>
      </w:r>
    </w:p>
    <w:p w:rsidR="003C46B4" w:rsidRDefault="00BA295A" w:rsidP="00BA295A">
      <w:pPr>
        <w:pStyle w:val="answer"/>
        <w:ind w:firstLine="0"/>
      </w:pPr>
      <w:r>
        <w:t xml:space="preserve">The Institute for Energy Economics and Financial Analysis </w:t>
      </w:r>
      <w:r w:rsidR="00A529BF">
        <w:t xml:space="preserve">published a report </w:t>
      </w:r>
      <w:r>
        <w:t xml:space="preserve">about </w:t>
      </w:r>
      <w:r w:rsidR="00A529BF">
        <w:t xml:space="preserve">Colstrip </w:t>
      </w:r>
      <w:r>
        <w:t>Units</w:t>
      </w:r>
      <w:r w:rsidR="00A529BF">
        <w:t> 1 &amp; 2</w:t>
      </w:r>
      <w:r>
        <w:t xml:space="preserve">, which </w:t>
      </w:r>
      <w:r w:rsidR="003C46B4">
        <w:t xml:space="preserve">reported that </w:t>
      </w:r>
      <w:r w:rsidR="003C46B4" w:rsidRPr="003C46B4">
        <w:t xml:space="preserve">the profitability of Colstrip </w:t>
      </w:r>
      <w:r w:rsidR="003C46B4">
        <w:t>Units </w:t>
      </w:r>
      <w:r w:rsidR="003C46B4" w:rsidRPr="003C46B4">
        <w:t>1</w:t>
      </w:r>
      <w:r w:rsidR="003C46B4">
        <w:t xml:space="preserve"> &amp; 2 for </w:t>
      </w:r>
      <w:proofErr w:type="spellStart"/>
      <w:r w:rsidR="003C46B4">
        <w:t>PPL</w:t>
      </w:r>
      <w:proofErr w:type="spellEnd"/>
      <w:r w:rsidR="003C46B4">
        <w:t xml:space="preserve"> Montana (now Talen Montana) </w:t>
      </w:r>
      <w:r w:rsidR="003C46B4" w:rsidRPr="003C46B4">
        <w:t xml:space="preserve">has been hurt by a decline in the prices at which power produced by the units </w:t>
      </w:r>
      <w:r w:rsidR="00137303">
        <w:t xml:space="preserve">can be sold </w:t>
      </w:r>
      <w:r w:rsidR="003C46B4" w:rsidRPr="003C46B4">
        <w:t xml:space="preserve">and by rising plant-generating costs. </w:t>
      </w:r>
      <w:r w:rsidR="00137303">
        <w:t>Please see Exhibit No. ___(RJR-</w:t>
      </w:r>
      <w:r w:rsidR="001152BB">
        <w:t>12</w:t>
      </w:r>
      <w:r w:rsidR="00137303">
        <w:t>) for a copy of the report published by the Institute for Energy Economics and Financial Analysis. The Institute for Energy Economics and Financial Analysis report stated that “[t]</w:t>
      </w:r>
      <w:proofErr w:type="spellStart"/>
      <w:r w:rsidR="003C46B4" w:rsidRPr="003C46B4">
        <w:t>hese</w:t>
      </w:r>
      <w:proofErr w:type="spellEnd"/>
      <w:r w:rsidR="003C46B4" w:rsidRPr="003C46B4">
        <w:t xml:space="preserve"> factors combined to reduce </w:t>
      </w:r>
      <w:proofErr w:type="spellStart"/>
      <w:r w:rsidR="003C46B4" w:rsidRPr="003C46B4">
        <w:t>PPL</w:t>
      </w:r>
      <w:proofErr w:type="spellEnd"/>
      <w:r w:rsidR="003C46B4" w:rsidRPr="003C46B4">
        <w:t xml:space="preserve"> Montana’s pre-tax earnings (also called EBITDA – Earnings Before Interest Taxes Depreciation and Amortization) from Colstrip 1 and 2 by </w:t>
      </w:r>
      <w:r w:rsidR="00137303">
        <w:t>50% just between 2010 and 2014.” Exhibit No. ___(RJR-</w:t>
      </w:r>
      <w:r w:rsidR="001152BB">
        <w:t>12</w:t>
      </w:r>
      <w:r w:rsidR="00137303">
        <w:t>) at 7.</w:t>
      </w:r>
    </w:p>
    <w:p w:rsidR="00137303" w:rsidRDefault="00A859AF" w:rsidP="00BA295A">
      <w:pPr>
        <w:pStyle w:val="answer"/>
        <w:ind w:firstLine="0"/>
      </w:pPr>
      <w:r>
        <w:t xml:space="preserve">The Institute for Energy Economics and Financial Analysis </w:t>
      </w:r>
      <w:r w:rsidR="00137303">
        <w:t xml:space="preserve">report </w:t>
      </w:r>
      <w:r>
        <w:t xml:space="preserve">suggested </w:t>
      </w:r>
      <w:r w:rsidR="00137303">
        <w:t xml:space="preserve">that neither </w:t>
      </w:r>
      <w:r w:rsidR="00137303" w:rsidRPr="00137303">
        <w:t>Talen</w:t>
      </w:r>
      <w:r w:rsidR="00137303">
        <w:t> </w:t>
      </w:r>
      <w:r w:rsidR="00137303" w:rsidRPr="00137303">
        <w:t>Montana</w:t>
      </w:r>
      <w:r w:rsidR="00137303">
        <w:t xml:space="preserve"> nor </w:t>
      </w:r>
      <w:r w:rsidR="00137303" w:rsidRPr="00137303">
        <w:t>any subsequent merchant owner</w:t>
      </w:r>
      <w:r w:rsidR="00137303">
        <w:t xml:space="preserve"> could “</w:t>
      </w:r>
      <w:r w:rsidR="00137303" w:rsidRPr="00137303">
        <w:t>expect to obtain earnings either in the short-term or over the long term sufficient to cover operating expenses, debt, taxes, amortization of investments while providing a significant after-tax profit from Colstrip 1 and 2.</w:t>
      </w:r>
      <w:r w:rsidR="00137303">
        <w:t xml:space="preserve">” </w:t>
      </w:r>
      <w:r w:rsidR="00137303" w:rsidRPr="00137303">
        <w:rPr>
          <w:i/>
        </w:rPr>
        <w:t>Id</w:t>
      </w:r>
      <w:r w:rsidR="00137303">
        <w:t>. at 17.</w:t>
      </w:r>
    </w:p>
    <w:p w:rsidR="00BA5A50" w:rsidRDefault="00BA5A50" w:rsidP="00BA5A50">
      <w:pPr>
        <w:pStyle w:val="answer"/>
        <w:ind w:firstLine="0"/>
      </w:pPr>
      <w:r>
        <w:lastRenderedPageBreak/>
        <w:t>In July 2016, Talen Energy’s Senior Vice President and Chief Financial Officer Jeremy McGuire testified before the Montana State Energy and Telecommunication Interim Committee that it is not economically viable for an independent power producer to survive under the current circumstances due to the historically low natural gas prices and increasing environmental regulations. Please see Exhibit No. ___(RJR-</w:t>
      </w:r>
      <w:r w:rsidR="001152BB">
        <w:t>13</w:t>
      </w:r>
      <w:r>
        <w:t>) for a copy of the testimony of Mr. McGuire before the Montana State Energy and Telecommunication Interim Committee.</w:t>
      </w:r>
    </w:p>
    <w:p w:rsidR="00BA5A50" w:rsidRDefault="00BA5A50" w:rsidP="00BA5A50">
      <w:pPr>
        <w:pStyle w:val="question"/>
      </w:pPr>
      <w:r>
        <w:t>Q.</w:t>
      </w:r>
      <w:r>
        <w:tab/>
        <w:t>Has Talen Montana attempted to sell its interests in Colstrip Units 1 &amp; 2?</w:t>
      </w:r>
    </w:p>
    <w:p w:rsidR="00137303" w:rsidRDefault="00BA5A50" w:rsidP="00BA5A50">
      <w:pPr>
        <w:pStyle w:val="answer"/>
      </w:pPr>
      <w:r>
        <w:t>A.</w:t>
      </w:r>
      <w:r>
        <w:tab/>
      </w:r>
      <w:r w:rsidR="00137303">
        <w:t xml:space="preserve">Yes. </w:t>
      </w:r>
      <w:r w:rsidR="00A529BF">
        <w:t xml:space="preserve">Talen Montana has previously attempted to </w:t>
      </w:r>
      <w:r w:rsidR="00137303" w:rsidRPr="00137303">
        <w:t xml:space="preserve">sell its Colstrip assets (which include a share of </w:t>
      </w:r>
      <w:r w:rsidR="00137303">
        <w:t xml:space="preserve">Colstrip </w:t>
      </w:r>
      <w:r w:rsidR="00137303" w:rsidRPr="00137303">
        <w:t>Unit</w:t>
      </w:r>
      <w:r w:rsidR="00137303">
        <w:t> </w:t>
      </w:r>
      <w:r w:rsidR="00137303" w:rsidRPr="00137303">
        <w:t xml:space="preserve">3 as well as 50% of </w:t>
      </w:r>
      <w:r w:rsidR="00137303">
        <w:t xml:space="preserve">Colstrip </w:t>
      </w:r>
      <w:r w:rsidR="00137303" w:rsidRPr="00137303">
        <w:t>Units</w:t>
      </w:r>
      <w:r w:rsidR="00137303">
        <w:t> </w:t>
      </w:r>
      <w:r w:rsidR="00137303" w:rsidRPr="00137303">
        <w:t>1</w:t>
      </w:r>
      <w:r w:rsidR="00137303">
        <w:t> &amp; </w:t>
      </w:r>
      <w:r w:rsidR="00137303" w:rsidRPr="00137303">
        <w:t xml:space="preserve">2) for several years. </w:t>
      </w:r>
      <w:r w:rsidR="00137303">
        <w:t>T</w:t>
      </w:r>
      <w:r w:rsidR="00137303" w:rsidRPr="00137303">
        <w:t>hese efforts</w:t>
      </w:r>
      <w:r w:rsidR="00137303">
        <w:t>, however, have been unsuccessful.</w:t>
      </w:r>
      <w:r w:rsidR="00485C60">
        <w:t xml:space="preserve"> </w:t>
      </w:r>
      <w:r w:rsidR="00137303">
        <w:t>Indeed</w:t>
      </w:r>
      <w:r w:rsidR="00137303" w:rsidRPr="00137303">
        <w:t xml:space="preserve">, </w:t>
      </w:r>
      <w:proofErr w:type="spellStart"/>
      <w:r w:rsidR="00137303" w:rsidRPr="00137303">
        <w:t>NorthWestern</w:t>
      </w:r>
      <w:proofErr w:type="spellEnd"/>
      <w:r w:rsidR="00137303" w:rsidRPr="00137303">
        <w:t xml:space="preserve">, a prospective buyer, announced that the value of the entire package of </w:t>
      </w:r>
      <w:proofErr w:type="spellStart"/>
      <w:r w:rsidR="00137303" w:rsidRPr="00137303">
        <w:t>PPL</w:t>
      </w:r>
      <w:proofErr w:type="spellEnd"/>
      <w:r w:rsidR="00137303" w:rsidRPr="00137303">
        <w:t xml:space="preserve"> Montana’s Colstrip and hydro assets was worth less than the v</w:t>
      </w:r>
      <w:r w:rsidR="00137303">
        <w:t xml:space="preserve">alue of the hydro assets alone. </w:t>
      </w:r>
      <w:r w:rsidR="00137303" w:rsidRPr="00137303">
        <w:rPr>
          <w:i/>
        </w:rPr>
        <w:t>See</w:t>
      </w:r>
      <w:r w:rsidR="00137303">
        <w:t xml:space="preserve"> Exhibit No. ___(RJR-</w:t>
      </w:r>
      <w:r w:rsidR="009126FA">
        <w:t>1</w:t>
      </w:r>
      <w:r w:rsidR="001152BB">
        <w:t>2</w:t>
      </w:r>
      <w:r w:rsidR="00137303">
        <w:t>) at 3.</w:t>
      </w:r>
    </w:p>
    <w:p w:rsidR="005B5BA0" w:rsidRDefault="00BA5A50" w:rsidP="00BA5A50">
      <w:pPr>
        <w:pStyle w:val="Heading3"/>
      </w:pPr>
      <w:bookmarkStart w:id="30" w:name="_Toc471719000"/>
      <w:r>
        <w:t>4.</w:t>
      </w:r>
      <w:r>
        <w:tab/>
        <w:t>O</w:t>
      </w:r>
      <w:r w:rsidR="005B5BA0">
        <w:t xml:space="preserve">perational </w:t>
      </w:r>
      <w:r>
        <w:t>C</w:t>
      </w:r>
      <w:r w:rsidR="005B5BA0">
        <w:t xml:space="preserve">onsiderations </w:t>
      </w:r>
      <w:r>
        <w:t>R</w:t>
      </w:r>
      <w:r w:rsidR="005B5BA0">
        <w:t xml:space="preserve">elated to </w:t>
      </w:r>
      <w:r>
        <w:t>W</w:t>
      </w:r>
      <w:r w:rsidR="005B5BA0">
        <w:t xml:space="preserve">ater </w:t>
      </w:r>
      <w:r>
        <w:t>M</w:t>
      </w:r>
      <w:r w:rsidR="005B5BA0">
        <w:t xml:space="preserve">anagement </w:t>
      </w:r>
      <w:r>
        <w:t>W</w:t>
      </w:r>
      <w:r w:rsidR="005B5BA0">
        <w:t xml:space="preserve">ith </w:t>
      </w:r>
      <w:r>
        <w:t>R</w:t>
      </w:r>
      <w:r w:rsidR="005B5BA0">
        <w:t>espect to Colstrip Units 1 &amp; 2</w:t>
      </w:r>
      <w:bookmarkEnd w:id="30"/>
    </w:p>
    <w:p w:rsidR="00BA5A50" w:rsidRDefault="00BA5A50" w:rsidP="00BA5A50">
      <w:pPr>
        <w:pStyle w:val="question"/>
      </w:pPr>
      <w:r>
        <w:t>Q.</w:t>
      </w:r>
      <w:r>
        <w:tab/>
        <w:t>Did PSE consider operational issues in deciding the future of Colstrip Units 1 &amp; 2?</w:t>
      </w:r>
    </w:p>
    <w:p w:rsidR="00756E47" w:rsidRDefault="00BA5A50" w:rsidP="00BA5A50">
      <w:pPr>
        <w:pStyle w:val="answer"/>
      </w:pPr>
      <w:r>
        <w:t>A.</w:t>
      </w:r>
      <w:r>
        <w:tab/>
        <w:t>Yes. PSE considered o</w:t>
      </w:r>
      <w:r w:rsidR="00BA295A">
        <w:t xml:space="preserve">perational </w:t>
      </w:r>
      <w:r>
        <w:t xml:space="preserve">issues </w:t>
      </w:r>
      <w:r w:rsidR="00BA295A">
        <w:t>in deciding the future of Colstrip Units</w:t>
      </w:r>
      <w:r>
        <w:t> </w:t>
      </w:r>
      <w:r w:rsidR="00BA295A">
        <w:t>1</w:t>
      </w:r>
      <w:r>
        <w:t> </w:t>
      </w:r>
      <w:r w:rsidR="00BA295A">
        <w:t>&amp;</w:t>
      </w:r>
      <w:r>
        <w:t> </w:t>
      </w:r>
      <w:r w:rsidR="00BA295A">
        <w:t xml:space="preserve">2. </w:t>
      </w:r>
      <w:r>
        <w:t xml:space="preserve">Specifically, </w:t>
      </w:r>
      <w:r w:rsidR="00BA295A">
        <w:t xml:space="preserve">water and wastewater </w:t>
      </w:r>
      <w:r>
        <w:t xml:space="preserve">management </w:t>
      </w:r>
      <w:r w:rsidR="00BA295A">
        <w:t xml:space="preserve">in response to the </w:t>
      </w:r>
      <w:proofErr w:type="spellStart"/>
      <w:r w:rsidR="00864A6A">
        <w:t>CCR</w:t>
      </w:r>
      <w:proofErr w:type="spellEnd"/>
      <w:r w:rsidR="00864A6A">
        <w:t xml:space="preserve"> </w:t>
      </w:r>
      <w:r w:rsidR="00BA295A">
        <w:t xml:space="preserve">rule and other regulations </w:t>
      </w:r>
      <w:r>
        <w:t xml:space="preserve">were </w:t>
      </w:r>
      <w:r w:rsidR="00BA295A">
        <w:t>important cost and operational considerations in determining the retirement of Colstrip Units</w:t>
      </w:r>
      <w:r w:rsidR="00756E47">
        <w:t> </w:t>
      </w:r>
      <w:r w:rsidR="00BA295A">
        <w:t>1</w:t>
      </w:r>
      <w:r w:rsidR="00756E47">
        <w:t> </w:t>
      </w:r>
      <w:r w:rsidR="00BA295A">
        <w:t>&amp;</w:t>
      </w:r>
      <w:r w:rsidR="00756E47">
        <w:t> 2.</w:t>
      </w:r>
    </w:p>
    <w:p w:rsidR="00BA295A" w:rsidRDefault="00756E47" w:rsidP="00756E47">
      <w:pPr>
        <w:pStyle w:val="answer"/>
        <w:ind w:firstLine="0"/>
      </w:pPr>
      <w:r>
        <w:lastRenderedPageBreak/>
        <w:t>A</w:t>
      </w:r>
      <w:r w:rsidR="00BA295A">
        <w:t xml:space="preserve"> </w:t>
      </w:r>
      <w:r>
        <w:t xml:space="preserve">recent </w:t>
      </w:r>
      <w:r w:rsidR="00BA295A">
        <w:t xml:space="preserve">report </w:t>
      </w:r>
      <w:r>
        <w:t xml:space="preserve">by </w:t>
      </w:r>
      <w:proofErr w:type="spellStart"/>
      <w:r>
        <w:t>WorleyParsons</w:t>
      </w:r>
      <w:proofErr w:type="spellEnd"/>
      <w:r>
        <w:t xml:space="preserve"> </w:t>
      </w:r>
      <w:r w:rsidR="00BA295A">
        <w:t xml:space="preserve">commissioned by Talen </w:t>
      </w:r>
      <w:r>
        <w:t>Montana suggested that there are substantial benefits (both in cost and logistics) in retiring Colstrip Units 1 &amp; 2 after 2020 as compared to before 2020. Please see Exhibit No. ___(RJR-</w:t>
      </w:r>
      <w:r w:rsidR="004C566F">
        <w:t>1</w:t>
      </w:r>
      <w:r w:rsidR="001152BB">
        <w:t>4</w:t>
      </w:r>
      <w:r>
        <w:t xml:space="preserve">) for a copy of the </w:t>
      </w:r>
      <w:proofErr w:type="spellStart"/>
      <w:r>
        <w:t>WorleyParsons</w:t>
      </w:r>
      <w:proofErr w:type="spellEnd"/>
      <w:r>
        <w:t xml:space="preserve"> report. The </w:t>
      </w:r>
      <w:proofErr w:type="spellStart"/>
      <w:r>
        <w:t>WorleyParsons</w:t>
      </w:r>
      <w:proofErr w:type="spellEnd"/>
      <w:r>
        <w:t xml:space="preserve"> report</w:t>
      </w:r>
      <w:r w:rsidR="00550E75">
        <w:t xml:space="preserve"> describe the benefits as follows:</w:t>
      </w:r>
    </w:p>
    <w:p w:rsidR="00550E75" w:rsidRDefault="00756E47" w:rsidP="00550E75">
      <w:pPr>
        <w:pStyle w:val="answer"/>
        <w:spacing w:before="0" w:after="280" w:line="240" w:lineRule="auto"/>
        <w:ind w:left="1440" w:right="720" w:firstLine="0"/>
        <w:jc w:val="both"/>
      </w:pPr>
      <w:r>
        <w:t>Capital cost lowers from FY2018 through FY2021 since procurement of required treatment equipment can</w:t>
      </w:r>
      <w:r w:rsidR="00550E75">
        <w:t xml:space="preserve"> </w:t>
      </w:r>
      <w:r>
        <w:t>begin further in advance of the shutdown date. Shutdown dates that occur further in the future require less</w:t>
      </w:r>
      <w:r w:rsidR="00550E75">
        <w:t xml:space="preserve"> </w:t>
      </w:r>
      <w:r>
        <w:t>storage of capture well water and allow for a smaller storage pond and smaller treatment equipment.</w:t>
      </w:r>
      <w:r w:rsidR="00550E75">
        <w:t xml:space="preserve"> </w:t>
      </w:r>
      <w:r>
        <w:t>Capital cost is at its minimum in FY2021, when procurement at least three years in advance of a shutdown</w:t>
      </w:r>
      <w:r w:rsidR="00550E75">
        <w:t xml:space="preserve"> </w:t>
      </w:r>
      <w:r>
        <w:t>date allows for the smallest storage pond and smallest treatment system. Storage pond size and treatment</w:t>
      </w:r>
      <w:r w:rsidR="00550E75">
        <w:t xml:space="preserve"> </w:t>
      </w:r>
      <w:r>
        <w:t>equipment capacity remains the same in the years following FY2021, so capital cost remains the same.</w:t>
      </w:r>
    </w:p>
    <w:p w:rsidR="00550E75" w:rsidRDefault="00756E47" w:rsidP="00550E75">
      <w:pPr>
        <w:pStyle w:val="answer"/>
        <w:spacing w:before="0" w:after="280" w:line="240" w:lineRule="auto"/>
        <w:ind w:left="1440" w:right="720" w:firstLine="0"/>
        <w:jc w:val="both"/>
      </w:pPr>
      <w:r>
        <w:t>Operating cost lowers from FY2018 to FY2019 as remaining pond inventory is removed via forced</w:t>
      </w:r>
      <w:r w:rsidR="00550E75">
        <w:t xml:space="preserve"> </w:t>
      </w:r>
      <w:r>
        <w:t xml:space="preserve">evaporation and as </w:t>
      </w:r>
      <w:proofErr w:type="spellStart"/>
      <w:r>
        <w:t>CWBRS</w:t>
      </w:r>
      <w:proofErr w:type="spellEnd"/>
      <w:r>
        <w:t xml:space="preserve"> feed flow lowers (made possible by construction of the </w:t>
      </w:r>
      <w:proofErr w:type="spellStart"/>
      <w:r>
        <w:t>CWBRS</w:t>
      </w:r>
      <w:proofErr w:type="spellEnd"/>
      <w:r>
        <w:t xml:space="preserve"> more than one</w:t>
      </w:r>
      <w:r w:rsidR="00550E75">
        <w:t xml:space="preserve"> </w:t>
      </w:r>
      <w:r>
        <w:t>year in advance of the shutdown date). Operating cost increases if the shutdown occurs in FY2020 since</w:t>
      </w:r>
      <w:r w:rsidR="00550E75">
        <w:t xml:space="preserve"> </w:t>
      </w:r>
      <w:r w:rsidR="00550E75" w:rsidRPr="00550E75">
        <w:t>forced evaporation of excess pond water may not be possible.</w:t>
      </w:r>
    </w:p>
    <w:p w:rsidR="00756E47" w:rsidRDefault="00550E75" w:rsidP="00756E47">
      <w:pPr>
        <w:pStyle w:val="answer"/>
        <w:ind w:firstLine="0"/>
      </w:pPr>
      <w:r>
        <w:t>Exhibit No. ___(RJR-</w:t>
      </w:r>
      <w:r w:rsidR="004C566F">
        <w:t>1</w:t>
      </w:r>
      <w:r w:rsidR="001152BB">
        <w:t>4</w:t>
      </w:r>
      <w:r>
        <w:t>) at 8-9.</w:t>
      </w:r>
    </w:p>
    <w:p w:rsidR="00550E75" w:rsidRDefault="00BA295A" w:rsidP="00BA295A">
      <w:pPr>
        <w:pStyle w:val="answer"/>
        <w:ind w:firstLine="0"/>
      </w:pPr>
      <w:r>
        <w:t>Given the public statements by Talen</w:t>
      </w:r>
      <w:r w:rsidR="00550E75">
        <w:t xml:space="preserve"> Montana regarding its difficulty in earning a profit with Colstrip Units 1 &amp; 2</w:t>
      </w:r>
      <w:r>
        <w:t>, PSE’s observation of Talen</w:t>
      </w:r>
      <w:r w:rsidR="00550E75">
        <w:t xml:space="preserve"> Energy</w:t>
      </w:r>
      <w:r>
        <w:t xml:space="preserve">’s declining stock position, and analysis of the overall energy market, PSE believed there was significant risk that Talen </w:t>
      </w:r>
      <w:r w:rsidR="00550E75">
        <w:t xml:space="preserve">Montana </w:t>
      </w:r>
      <w:r>
        <w:t xml:space="preserve">would choose to shut down </w:t>
      </w:r>
      <w:r w:rsidR="00550E75">
        <w:t xml:space="preserve">its </w:t>
      </w:r>
      <w:r>
        <w:t>operations at Colstrip</w:t>
      </w:r>
      <w:r w:rsidR="00550E75">
        <w:t xml:space="preserve"> Units 1 &amp; 2</w:t>
      </w:r>
      <w:r>
        <w:t xml:space="preserve">. Should that have occurred, PSE would be left with a 50% share </w:t>
      </w:r>
      <w:r w:rsidR="00550E75">
        <w:t xml:space="preserve">in Colstrip Units 1 &amp; 2 </w:t>
      </w:r>
      <w:r>
        <w:t>and a</w:t>
      </w:r>
      <w:r w:rsidR="00550E75">
        <w:t xml:space="preserve">n absent </w:t>
      </w:r>
      <w:r>
        <w:t>partner. There would have been significant questions around PSE’s options in that scenario</w:t>
      </w:r>
      <w:r w:rsidR="00550E75">
        <w:t>:</w:t>
      </w:r>
    </w:p>
    <w:p w:rsidR="00550E75" w:rsidRDefault="00550E75" w:rsidP="00550E75">
      <w:pPr>
        <w:pStyle w:val="answer"/>
        <w:numPr>
          <w:ilvl w:val="0"/>
          <w:numId w:val="34"/>
        </w:numPr>
        <w:spacing w:before="0" w:after="280" w:line="240" w:lineRule="auto"/>
        <w:ind w:left="2160" w:right="720" w:hanging="720"/>
      </w:pPr>
      <w:r>
        <w:lastRenderedPageBreak/>
        <w:t>C</w:t>
      </w:r>
      <w:r w:rsidR="00BA295A">
        <w:t xml:space="preserve">ould PSE run </w:t>
      </w:r>
      <w:r>
        <w:t xml:space="preserve">Colstrip </w:t>
      </w:r>
      <w:r w:rsidR="00BA295A">
        <w:t>Units</w:t>
      </w:r>
      <w:r>
        <w:t> 1 &amp; 2</w:t>
      </w:r>
      <w:r w:rsidR="00BA295A">
        <w:t xml:space="preserve"> at full capacity </w:t>
      </w:r>
      <w:r>
        <w:t xml:space="preserve">if Talen Montana </w:t>
      </w:r>
      <w:r w:rsidR="00BA295A">
        <w:t>had left?</w:t>
      </w:r>
    </w:p>
    <w:p w:rsidR="00550E75" w:rsidRDefault="00BA295A" w:rsidP="00550E75">
      <w:pPr>
        <w:pStyle w:val="answer"/>
        <w:numPr>
          <w:ilvl w:val="0"/>
          <w:numId w:val="34"/>
        </w:numPr>
        <w:spacing w:before="0" w:after="280" w:line="240" w:lineRule="auto"/>
        <w:ind w:left="2160" w:right="720" w:hanging="720"/>
      </w:pPr>
      <w:r>
        <w:t>Would PSE need the additional power from Talen</w:t>
      </w:r>
      <w:r w:rsidR="00550E75">
        <w:t xml:space="preserve"> Montana</w:t>
      </w:r>
      <w:r>
        <w:t xml:space="preserve">’s </w:t>
      </w:r>
      <w:r w:rsidR="00550E75">
        <w:t xml:space="preserve">50% share of Colstrip </w:t>
      </w:r>
      <w:r>
        <w:t>Units</w:t>
      </w:r>
      <w:r w:rsidR="00550E75">
        <w:t> </w:t>
      </w:r>
      <w:r>
        <w:t>1</w:t>
      </w:r>
      <w:r w:rsidR="00550E75">
        <w:t> </w:t>
      </w:r>
      <w:r>
        <w:t>&amp;</w:t>
      </w:r>
      <w:r w:rsidR="00550E75">
        <w:t> 2 to serve load?</w:t>
      </w:r>
    </w:p>
    <w:p w:rsidR="00081840" w:rsidRDefault="00BA295A" w:rsidP="00550E75">
      <w:pPr>
        <w:pStyle w:val="answer"/>
        <w:numPr>
          <w:ilvl w:val="0"/>
          <w:numId w:val="34"/>
        </w:numPr>
        <w:spacing w:before="0" w:after="280" w:line="240" w:lineRule="auto"/>
        <w:ind w:left="2160" w:right="720" w:hanging="720"/>
      </w:pPr>
      <w:r>
        <w:t xml:space="preserve">If PSE </w:t>
      </w:r>
      <w:r w:rsidR="00550E75">
        <w:t xml:space="preserve">were to </w:t>
      </w:r>
      <w:r>
        <w:t xml:space="preserve">continue to run </w:t>
      </w:r>
      <w:r w:rsidR="00550E75">
        <w:t xml:space="preserve">Colstrip Units 1 &amp; 2 </w:t>
      </w:r>
      <w:r>
        <w:t xml:space="preserve">at 50% capacity, </w:t>
      </w:r>
      <w:r w:rsidR="00550E75">
        <w:t xml:space="preserve">would </w:t>
      </w:r>
      <w:r>
        <w:t xml:space="preserve">the cost of power generated from </w:t>
      </w:r>
      <w:r w:rsidR="00550E75">
        <w:t xml:space="preserve">those units </w:t>
      </w:r>
      <w:r>
        <w:t xml:space="preserve">be </w:t>
      </w:r>
      <w:r w:rsidR="00081840">
        <w:t>uneconomic</w:t>
      </w:r>
      <w:r>
        <w:t>?</w:t>
      </w:r>
    </w:p>
    <w:p w:rsidR="00081840" w:rsidRDefault="00BA295A" w:rsidP="00550E75">
      <w:pPr>
        <w:pStyle w:val="answer"/>
        <w:numPr>
          <w:ilvl w:val="0"/>
          <w:numId w:val="34"/>
        </w:numPr>
        <w:spacing w:before="0" w:after="280" w:line="240" w:lineRule="auto"/>
        <w:ind w:left="2160" w:right="720" w:hanging="720"/>
      </w:pPr>
      <w:r>
        <w:t xml:space="preserve">What legal recourse, if any, would PSE seek against </w:t>
      </w:r>
      <w:r w:rsidR="00081840">
        <w:t>Talen Montana</w:t>
      </w:r>
      <w:r>
        <w:t>?</w:t>
      </w:r>
    </w:p>
    <w:p w:rsidR="00BA295A" w:rsidRDefault="00BA295A" w:rsidP="00081840">
      <w:pPr>
        <w:pStyle w:val="answer"/>
        <w:ind w:firstLine="0"/>
      </w:pPr>
      <w:r>
        <w:t xml:space="preserve">Finally, </w:t>
      </w:r>
      <w:r w:rsidR="00081840">
        <w:t xml:space="preserve">Chapter 80.80 RCW prohibits </w:t>
      </w:r>
      <w:r>
        <w:t xml:space="preserve">PSE </w:t>
      </w:r>
      <w:r w:rsidR="00081840">
        <w:t xml:space="preserve">from entering into a new </w:t>
      </w:r>
      <w:r>
        <w:t xml:space="preserve">long-term </w:t>
      </w:r>
      <w:r w:rsidR="00081840">
        <w:t xml:space="preserve">financial commitment </w:t>
      </w:r>
      <w:r>
        <w:t xml:space="preserve">for electric generation that does not </w:t>
      </w:r>
      <w:r w:rsidR="00081840">
        <w:t xml:space="preserve">meet certain greenhouse gas emission standards. Generation from Talen Montana’s 50% share of </w:t>
      </w:r>
      <w:r>
        <w:t>Colstrip Units</w:t>
      </w:r>
      <w:r w:rsidR="00081840">
        <w:t> 1 &amp; 2</w:t>
      </w:r>
      <w:r>
        <w:t xml:space="preserve"> </w:t>
      </w:r>
      <w:r w:rsidR="00081840">
        <w:t xml:space="preserve">could not meet the greenhouse gas emission standards, </w:t>
      </w:r>
      <w:r>
        <w:t xml:space="preserve">so </w:t>
      </w:r>
      <w:r w:rsidR="00081840">
        <w:t xml:space="preserve">it would not be possible for PSE to use Talen Montana’s 50% share of Colstrip Units 1 &amp; 2 to meet loads within </w:t>
      </w:r>
      <w:r>
        <w:t>Washington.</w:t>
      </w:r>
    </w:p>
    <w:p w:rsidR="005B5BA0" w:rsidRDefault="00081840" w:rsidP="00081840">
      <w:pPr>
        <w:pStyle w:val="Heading3"/>
      </w:pPr>
      <w:bookmarkStart w:id="31" w:name="_Toc471719001"/>
      <w:r>
        <w:t>5.</w:t>
      </w:r>
      <w:r>
        <w:tab/>
        <w:t>C</w:t>
      </w:r>
      <w:r w:rsidR="005B5BA0">
        <w:t xml:space="preserve">urrent and </w:t>
      </w:r>
      <w:r>
        <w:t>Potential Environmental Regulations Applicable to Colstrip Units 1 &amp; 2</w:t>
      </w:r>
      <w:bookmarkEnd w:id="31"/>
    </w:p>
    <w:p w:rsidR="00081840" w:rsidRDefault="00081840" w:rsidP="00081840">
      <w:pPr>
        <w:pStyle w:val="question"/>
      </w:pPr>
      <w:r>
        <w:t>Q.</w:t>
      </w:r>
      <w:r>
        <w:tab/>
        <w:t xml:space="preserve">Did PSE consider </w:t>
      </w:r>
      <w:r w:rsidR="00D032A7">
        <w:t xml:space="preserve">current and potential environmental regulations </w:t>
      </w:r>
      <w:r>
        <w:t>in deciding the future of Colstrip Units 1 &amp; 2?</w:t>
      </w:r>
    </w:p>
    <w:p w:rsidR="00D032A7" w:rsidRDefault="00081840" w:rsidP="00D032A7">
      <w:pPr>
        <w:pStyle w:val="answer"/>
      </w:pPr>
      <w:r>
        <w:t>A.</w:t>
      </w:r>
      <w:r>
        <w:tab/>
        <w:t xml:space="preserve">Yes. </w:t>
      </w:r>
      <w:r w:rsidR="00D032A7">
        <w:t xml:space="preserve">In addition to the economic challenges facing </w:t>
      </w:r>
      <w:r w:rsidR="00BA295A">
        <w:t>Colstrip Units</w:t>
      </w:r>
      <w:r w:rsidR="00D032A7">
        <w:t> </w:t>
      </w:r>
      <w:r w:rsidR="00BA295A">
        <w:t>1</w:t>
      </w:r>
      <w:r w:rsidR="00D032A7">
        <w:t> </w:t>
      </w:r>
      <w:r w:rsidR="00BA295A">
        <w:t>&amp;</w:t>
      </w:r>
      <w:r w:rsidR="00D032A7">
        <w:t> </w:t>
      </w:r>
      <w:r w:rsidR="00BA295A">
        <w:t>2, there are also issues regarding the current and potential environmental regulations and laws</w:t>
      </w:r>
      <w:r w:rsidR="00D032A7">
        <w:t>.</w:t>
      </w:r>
    </w:p>
    <w:p w:rsidR="00D032A7" w:rsidRDefault="00BA295A" w:rsidP="00D032A7">
      <w:pPr>
        <w:pStyle w:val="answer"/>
        <w:ind w:firstLine="0"/>
      </w:pPr>
      <w:r>
        <w:t>The first regulation considered and modeled is the U.S. E</w:t>
      </w:r>
      <w:r w:rsidR="00D032A7">
        <w:t xml:space="preserve">nvironmental Protection Agency’s </w:t>
      </w:r>
      <w:r>
        <w:t>Regional Haze Program. This long-term program requires reduction of emissions to achieve a natura</w:t>
      </w:r>
      <w:r w:rsidR="00D032A7">
        <w:t xml:space="preserve">l level of visibility by 2064. </w:t>
      </w:r>
      <w:r>
        <w:t xml:space="preserve">Emission controls </w:t>
      </w:r>
      <w:r>
        <w:lastRenderedPageBreak/>
        <w:t xml:space="preserve">required under the </w:t>
      </w:r>
      <w:r w:rsidR="00D032A7">
        <w:t xml:space="preserve">Regional Haze Program </w:t>
      </w:r>
      <w:r>
        <w:t xml:space="preserve">implemented through determination of Best Available Retrofit </w:t>
      </w:r>
      <w:r w:rsidR="00D032A7">
        <w:t>Technology</w:t>
      </w:r>
      <w:r w:rsidR="008336B9">
        <w:t xml:space="preserve"> (“BART”)</w:t>
      </w:r>
      <w:r w:rsidR="00D032A7">
        <w:t xml:space="preserve">. </w:t>
      </w:r>
      <w:r>
        <w:t xml:space="preserve">Either the state makes a </w:t>
      </w:r>
      <w:r w:rsidR="008336B9">
        <w:t xml:space="preserve">BART </w:t>
      </w:r>
      <w:r>
        <w:t xml:space="preserve">determination through a </w:t>
      </w:r>
      <w:r w:rsidR="00D032A7">
        <w:t xml:space="preserve">State Implementation Plan </w:t>
      </w:r>
      <w:r>
        <w:t xml:space="preserve">or </w:t>
      </w:r>
      <w:r w:rsidR="00D032A7">
        <w:t xml:space="preserve">Environmental Protection Agency </w:t>
      </w:r>
      <w:r>
        <w:t xml:space="preserve">makes a determination in a </w:t>
      </w:r>
      <w:r w:rsidR="00D032A7">
        <w:t>Federal Implementation Plan</w:t>
      </w:r>
      <w:r>
        <w:t>. Phase</w:t>
      </w:r>
      <w:r w:rsidR="00D032A7">
        <w:t> </w:t>
      </w:r>
      <w:r>
        <w:t xml:space="preserve">1 of the </w:t>
      </w:r>
      <w:r w:rsidR="00D032A7">
        <w:t xml:space="preserve">Regional Haze Program </w:t>
      </w:r>
      <w:r>
        <w:t>was implemented in the past five years and focused on older plants</w:t>
      </w:r>
      <w:r w:rsidR="00D032A7">
        <w:t>,</w:t>
      </w:r>
      <w:r>
        <w:t xml:space="preserve"> including Colstrip Units</w:t>
      </w:r>
      <w:r w:rsidR="00D032A7">
        <w:t> </w:t>
      </w:r>
      <w:r>
        <w:t>1</w:t>
      </w:r>
      <w:r w:rsidR="00D032A7">
        <w:t> </w:t>
      </w:r>
      <w:r>
        <w:t>&amp;</w:t>
      </w:r>
      <w:r w:rsidR="00D032A7">
        <w:t> </w:t>
      </w:r>
      <w:r>
        <w:t>2.</w:t>
      </w:r>
    </w:p>
    <w:p w:rsidR="00496F5F" w:rsidRDefault="00496F5F" w:rsidP="00496F5F">
      <w:pPr>
        <w:pStyle w:val="question"/>
      </w:pPr>
      <w:r>
        <w:t>Q.</w:t>
      </w:r>
      <w:r>
        <w:tab/>
        <w:t>What would the Regional Haze Rule likely require for Colstrip Units 1 &amp; 2?</w:t>
      </w:r>
    </w:p>
    <w:p w:rsidR="00496F5F" w:rsidRDefault="00496F5F" w:rsidP="00496F5F">
      <w:pPr>
        <w:pStyle w:val="answer"/>
      </w:pPr>
      <w:r>
        <w:t>A.</w:t>
      </w:r>
      <w:r>
        <w:tab/>
        <w:t>To comply with the Regional Haze Rule, Colstrip Units 1 &amp; 2 would have had to make major upgrades to existing scrubbers for sulfur dioxide control and install controls for nitrogen oxides emissions. Although Talen Montana’s challenge of the Environmental Protection Agency’s Phase 1 BART determination was successful in the courts and remanded to the Environmental Protection Agency, the court remanded the determination based on a lack of justification. The Environmental Protection Agency must reissue a Federal Implementation Plan, which could contain more justification and more controls for BART.</w:t>
      </w:r>
    </w:p>
    <w:p w:rsidR="00496F5F" w:rsidRDefault="00496F5F" w:rsidP="00496F5F">
      <w:pPr>
        <w:pStyle w:val="answer"/>
        <w:ind w:firstLine="0"/>
      </w:pPr>
      <w:r>
        <w:t xml:space="preserve">Moreover, in the second phase of the Regional Haze Program, “reasonable progress” towards achieving natural visibility is required by 2028. To meet that schedule, which </w:t>
      </w:r>
      <w:r w:rsidR="005C52EC">
        <w:t xml:space="preserve">had plans </w:t>
      </w:r>
      <w:r>
        <w:t xml:space="preserve">initially </w:t>
      </w:r>
      <w:r w:rsidR="005C52EC">
        <w:t xml:space="preserve">due </w:t>
      </w:r>
      <w:r>
        <w:t xml:space="preserve">in 2018 (now an EPA-proposed delay </w:t>
      </w:r>
      <w:r w:rsidR="005C52EC">
        <w:t xml:space="preserve">for plans </w:t>
      </w:r>
      <w:r>
        <w:t>to 202</w:t>
      </w:r>
      <w:r w:rsidR="005449C2">
        <w:t>1</w:t>
      </w:r>
      <w:r>
        <w:t xml:space="preserve"> is pending approval), additional sulfur dioxide and nitrogen oxides emission reductions from Colstrip Units 1 &amp; 2 would likely be required.</w:t>
      </w:r>
    </w:p>
    <w:p w:rsidR="00D032A7" w:rsidRDefault="00D032A7" w:rsidP="00D032A7">
      <w:pPr>
        <w:pStyle w:val="question"/>
      </w:pPr>
      <w:r>
        <w:lastRenderedPageBreak/>
        <w:t>Q.</w:t>
      </w:r>
      <w:r>
        <w:tab/>
        <w:t xml:space="preserve">Was a BART analysis conducted to evaluate the cost-effectiveness of adding emissions controls at Colstrip </w:t>
      </w:r>
      <w:r w:rsidR="008336B9">
        <w:t xml:space="preserve">Units 1 &amp; 2 </w:t>
      </w:r>
      <w:r>
        <w:t>in response to the Regional Haze Rule?</w:t>
      </w:r>
    </w:p>
    <w:p w:rsidR="00D032A7" w:rsidRDefault="008336B9" w:rsidP="008336B9">
      <w:pPr>
        <w:pStyle w:val="answer"/>
      </w:pPr>
      <w:r>
        <w:t>A,</w:t>
      </w:r>
      <w:r>
        <w:tab/>
        <w:t xml:space="preserve">Yes. </w:t>
      </w:r>
      <w:proofErr w:type="spellStart"/>
      <w:r w:rsidR="00D032A7">
        <w:t>PPL</w:t>
      </w:r>
      <w:proofErr w:type="spellEnd"/>
      <w:r w:rsidR="00D032A7">
        <w:t xml:space="preserve"> Montana (</w:t>
      </w:r>
      <w:r>
        <w:t>now Talen Montana</w:t>
      </w:r>
      <w:r w:rsidR="00D032A7">
        <w:t>) conducted a BART analysis to evaluate the cost</w:t>
      </w:r>
      <w:r>
        <w:t>-</w:t>
      </w:r>
      <w:r w:rsidR="00D032A7">
        <w:t xml:space="preserve">effectiveness of adding emissions controls at the </w:t>
      </w:r>
      <w:r w:rsidR="00864A6A">
        <w:t xml:space="preserve">Colstrip Steam Electric Generating Station </w:t>
      </w:r>
      <w:r w:rsidR="00D032A7">
        <w:t>in response to the Regional Haze Rule. The BART analysis considered retrofitting selective catalytic reduction</w:t>
      </w:r>
      <w:r>
        <w:t xml:space="preserve"> </w:t>
      </w:r>
      <w:r w:rsidR="00D032A7">
        <w:t xml:space="preserve">systems to all four Colstrip units in order to reduce </w:t>
      </w:r>
      <w:r>
        <w:t>nitrogen oxides</w:t>
      </w:r>
      <w:r w:rsidR="00D032A7">
        <w:t xml:space="preserve"> emissions. As part of the BART</w:t>
      </w:r>
      <w:r>
        <w:t xml:space="preserve"> </w:t>
      </w:r>
      <w:r w:rsidR="00D032A7">
        <w:t xml:space="preserve">analysis, </w:t>
      </w:r>
      <w:proofErr w:type="spellStart"/>
      <w:r w:rsidR="00D032A7">
        <w:t>PPL</w:t>
      </w:r>
      <w:proofErr w:type="spellEnd"/>
      <w:r>
        <w:t> Montana</w:t>
      </w:r>
      <w:r w:rsidR="00D032A7">
        <w:t xml:space="preserve"> developed cost estimates for the retrofit technology using the EPA’s Integrated</w:t>
      </w:r>
      <w:r>
        <w:t xml:space="preserve"> </w:t>
      </w:r>
      <w:r w:rsidR="00D032A7">
        <w:t>Planning Model.</w:t>
      </w:r>
      <w:r>
        <w:t xml:space="preserve"> </w:t>
      </w:r>
      <w:proofErr w:type="spellStart"/>
      <w:r w:rsidR="00D032A7">
        <w:t>PPL</w:t>
      </w:r>
      <w:proofErr w:type="spellEnd"/>
      <w:r>
        <w:t xml:space="preserve"> Montana </w:t>
      </w:r>
      <w:r w:rsidR="00D032A7">
        <w:t>retained the services of Burns</w:t>
      </w:r>
      <w:r>
        <w:t> </w:t>
      </w:r>
      <w:r w:rsidR="00D032A7">
        <w:t>&amp; McDonnell to prepare independent feasibility</w:t>
      </w:r>
      <w:r>
        <w:t xml:space="preserve"> </w:t>
      </w:r>
      <w:r w:rsidR="00D032A7">
        <w:t xml:space="preserve">capital cost estimates for the retrofit of </w:t>
      </w:r>
      <w:r w:rsidR="005C52EC">
        <w:t>selective catalytic reduction</w:t>
      </w:r>
      <w:r>
        <w:t xml:space="preserve"> </w:t>
      </w:r>
      <w:r w:rsidR="00D032A7">
        <w:t>technology on all four</w:t>
      </w:r>
      <w:r>
        <w:t xml:space="preserve"> </w:t>
      </w:r>
      <w:r w:rsidR="00D032A7">
        <w:t xml:space="preserve">units at the </w:t>
      </w:r>
      <w:r w:rsidR="00864A6A">
        <w:t>Colstrip Steam Electric Generating Station</w:t>
      </w:r>
      <w:r w:rsidR="00D032A7">
        <w:t xml:space="preserve">. </w:t>
      </w:r>
      <w:r>
        <w:t>On February 7, 2012, Burns &amp; McDonnell issued its feasibility capital cost estimate to comply with the Regional Haze Rule. Please see Exhibit No. ___(RJR-</w:t>
      </w:r>
      <w:r w:rsidR="004C566F">
        <w:t>1</w:t>
      </w:r>
      <w:r w:rsidR="001152BB">
        <w:t>5</w:t>
      </w:r>
      <w:r>
        <w:t>) for a copy of the Burns &amp; McDonnell feasibility capital cost estimate.</w:t>
      </w:r>
    </w:p>
    <w:p w:rsidR="008336B9" w:rsidRDefault="008336B9" w:rsidP="008336B9">
      <w:pPr>
        <w:pStyle w:val="question"/>
      </w:pPr>
      <w:r>
        <w:t>Q.</w:t>
      </w:r>
      <w:r>
        <w:tab/>
        <w:t>What did this BART analysis conclude with respect to the Regional Haze Rule?</w:t>
      </w:r>
    </w:p>
    <w:p w:rsidR="00496F5F" w:rsidRDefault="008336B9" w:rsidP="00496F5F">
      <w:pPr>
        <w:pStyle w:val="answer"/>
      </w:pPr>
      <w:r>
        <w:t>A.</w:t>
      </w:r>
      <w:r>
        <w:tab/>
      </w:r>
      <w:r w:rsidR="00BA295A">
        <w:t xml:space="preserve">Preliminary calculations for compliance with further </w:t>
      </w:r>
      <w:r w:rsidR="00496F5F">
        <w:t xml:space="preserve">nitrogen oxides </w:t>
      </w:r>
      <w:r w:rsidR="00BA295A">
        <w:t xml:space="preserve">reductions was estimated to cost between $27 million for </w:t>
      </w:r>
      <w:r w:rsidR="005C52EC">
        <w:t xml:space="preserve">selective non-catalytic reductions </w:t>
      </w:r>
      <w:r w:rsidR="00BA295A">
        <w:t>to $165</w:t>
      </w:r>
      <w:r w:rsidR="00496F5F">
        <w:t> </w:t>
      </w:r>
      <w:r w:rsidR="00BA295A">
        <w:t xml:space="preserve">million for </w:t>
      </w:r>
      <w:r w:rsidR="005C52EC">
        <w:t xml:space="preserve">selective catalytic reduction </w:t>
      </w:r>
      <w:r w:rsidR="00BA295A">
        <w:t xml:space="preserve">for </w:t>
      </w:r>
      <w:r w:rsidR="00496F5F">
        <w:t>Colstr</w:t>
      </w:r>
      <w:r w:rsidR="000C616E">
        <w:t>i</w:t>
      </w:r>
      <w:r w:rsidR="00496F5F">
        <w:t xml:space="preserve">p </w:t>
      </w:r>
      <w:r w:rsidR="00BA295A">
        <w:t>Units</w:t>
      </w:r>
      <w:r w:rsidR="00496F5F">
        <w:t> </w:t>
      </w:r>
      <w:r w:rsidR="00BA295A">
        <w:t>1</w:t>
      </w:r>
      <w:r w:rsidR="00496F5F">
        <w:t> </w:t>
      </w:r>
      <w:r w:rsidR="00BA295A">
        <w:t>&amp;</w:t>
      </w:r>
      <w:r w:rsidR="00496F5F">
        <w:t> </w:t>
      </w:r>
      <w:r w:rsidR="00BA295A">
        <w:t>2</w:t>
      </w:r>
      <w:r w:rsidR="00496F5F">
        <w:t xml:space="preserve">. </w:t>
      </w:r>
      <w:r w:rsidR="00BA295A">
        <w:t xml:space="preserve">Estimated capital investments to make further </w:t>
      </w:r>
      <w:r w:rsidR="00496F5F">
        <w:t xml:space="preserve">sulfur dioxide </w:t>
      </w:r>
      <w:r w:rsidR="00BA295A">
        <w:t xml:space="preserve">emissions reductions </w:t>
      </w:r>
      <w:r w:rsidR="00BA295A">
        <w:lastRenderedPageBreak/>
        <w:t>could range from $6 million for lime additions to the existing scrubbers to $56 million for an additional scrubber.</w:t>
      </w:r>
    </w:p>
    <w:p w:rsidR="00BA295A" w:rsidRDefault="00BA295A" w:rsidP="00496F5F">
      <w:pPr>
        <w:pStyle w:val="answer"/>
        <w:ind w:firstLine="0"/>
      </w:pPr>
      <w:r>
        <w:t xml:space="preserve">Given Talen </w:t>
      </w:r>
      <w:r w:rsidR="00496F5F">
        <w:t xml:space="preserve">Montana </w:t>
      </w:r>
      <w:r>
        <w:t xml:space="preserve">already </w:t>
      </w:r>
      <w:r w:rsidR="00496F5F">
        <w:t xml:space="preserve">had </w:t>
      </w:r>
      <w:r>
        <w:t>deemed Colstrip Units</w:t>
      </w:r>
      <w:r w:rsidR="00496F5F">
        <w:t> </w:t>
      </w:r>
      <w:r>
        <w:t>1</w:t>
      </w:r>
      <w:r w:rsidR="00496F5F">
        <w:t> </w:t>
      </w:r>
      <w:r>
        <w:t>&amp;</w:t>
      </w:r>
      <w:r w:rsidR="00496F5F">
        <w:t> </w:t>
      </w:r>
      <w:r>
        <w:t xml:space="preserve">2 to be in a precarious financial situation, </w:t>
      </w:r>
      <w:r w:rsidR="00496F5F">
        <w:t xml:space="preserve">PSE considered it </w:t>
      </w:r>
      <w:r>
        <w:t xml:space="preserve">unlikely </w:t>
      </w:r>
      <w:r w:rsidR="00496F5F">
        <w:t xml:space="preserve">that </w:t>
      </w:r>
      <w:r>
        <w:t xml:space="preserve">Talen </w:t>
      </w:r>
      <w:r w:rsidR="00496F5F">
        <w:t xml:space="preserve">Montana </w:t>
      </w:r>
      <w:r>
        <w:t>would be willing to bear the investment co</w:t>
      </w:r>
      <w:r w:rsidR="00496F5F">
        <w:t xml:space="preserve">sts of the equipment upgrades. </w:t>
      </w:r>
      <w:r>
        <w:t xml:space="preserve">Additionally, Talen </w:t>
      </w:r>
      <w:r w:rsidR="00496F5F">
        <w:t xml:space="preserve">Montana </w:t>
      </w:r>
      <w:r>
        <w:t xml:space="preserve">determined that retirement of </w:t>
      </w:r>
      <w:r w:rsidR="006C1838">
        <w:t xml:space="preserve">Colstrip </w:t>
      </w:r>
      <w:r>
        <w:t>Units</w:t>
      </w:r>
      <w:r w:rsidR="006C1838">
        <w:t> </w:t>
      </w:r>
      <w:r>
        <w:t>1</w:t>
      </w:r>
      <w:r w:rsidR="006C1838">
        <w:t> </w:t>
      </w:r>
      <w:r>
        <w:t>&amp;</w:t>
      </w:r>
      <w:r w:rsidR="006C1838">
        <w:t> </w:t>
      </w:r>
      <w:r>
        <w:t xml:space="preserve">2 would further aid compliance with the second phase of the Regional Haze program for </w:t>
      </w:r>
      <w:r w:rsidR="006C1838">
        <w:t xml:space="preserve">all four units of the </w:t>
      </w:r>
      <w:r w:rsidR="00864A6A">
        <w:t>Colstrip Steam Electric Generating Station</w:t>
      </w:r>
      <w:r>
        <w:t xml:space="preserve">. </w:t>
      </w:r>
      <w:r w:rsidR="006C1838">
        <w:t>In other words, p</w:t>
      </w:r>
      <w:r>
        <w:t>lanned retirement of Colstrip Units</w:t>
      </w:r>
      <w:r w:rsidR="006C1838">
        <w:t> </w:t>
      </w:r>
      <w:r>
        <w:t>1</w:t>
      </w:r>
      <w:r w:rsidR="006C1838">
        <w:t> </w:t>
      </w:r>
      <w:r>
        <w:t>&amp;</w:t>
      </w:r>
      <w:r w:rsidR="006C1838">
        <w:t> </w:t>
      </w:r>
      <w:r>
        <w:t xml:space="preserve">2 would </w:t>
      </w:r>
      <w:r w:rsidR="006C1838">
        <w:t xml:space="preserve">likely </w:t>
      </w:r>
      <w:r>
        <w:t xml:space="preserve">avoid any future decision on BART compliance that would require additional investment at </w:t>
      </w:r>
      <w:r w:rsidR="006C1838">
        <w:t xml:space="preserve">Colstrip </w:t>
      </w:r>
      <w:r>
        <w:t>Units</w:t>
      </w:r>
      <w:r w:rsidR="006C1838">
        <w:t> 3 &amp; 4</w:t>
      </w:r>
      <w:r>
        <w:t>.</w:t>
      </w:r>
    </w:p>
    <w:p w:rsidR="006C1838" w:rsidRDefault="006C1838" w:rsidP="006C1838">
      <w:pPr>
        <w:pStyle w:val="question"/>
      </w:pPr>
      <w:r>
        <w:t>Q.</w:t>
      </w:r>
      <w:r>
        <w:tab/>
        <w:t>Did PSE consider current and potential environmental regulations other than the Regional Haze Rule in deciding the future of Colstrip Units 1 &amp; 2?</w:t>
      </w:r>
    </w:p>
    <w:p w:rsidR="006C1838" w:rsidRDefault="006C1838" w:rsidP="006C1838">
      <w:pPr>
        <w:pStyle w:val="answer"/>
      </w:pPr>
      <w:r>
        <w:t>A.</w:t>
      </w:r>
      <w:r>
        <w:tab/>
        <w:t xml:space="preserve">Yes. In addition to the Regional Haze Rule, PSE considered the Environmental Protection Agency’s proposed Clean Power Plan in deciding the future of Colstrip Units 1 &amp; 2. In a declaration submitted to the U.S. District Court for the District of Montana, Mr. Gordon Criswell, </w:t>
      </w:r>
      <w:r w:rsidR="00BA295A">
        <w:t>Talen</w:t>
      </w:r>
      <w:r>
        <w:t xml:space="preserve"> Montana</w:t>
      </w:r>
      <w:r w:rsidR="00BA295A">
        <w:t xml:space="preserve">’s Director of Environmental and Engineering Compliance, </w:t>
      </w:r>
      <w:r>
        <w:t>described the challenges to Colstrip Units 1 &amp; 2 in the face of the Clean Power Plan as follows:</w:t>
      </w:r>
    </w:p>
    <w:p w:rsidR="006C1838" w:rsidRDefault="006C1838" w:rsidP="006C1838">
      <w:pPr>
        <w:pStyle w:val="answer"/>
        <w:spacing w:before="0" w:after="280" w:line="240" w:lineRule="auto"/>
        <w:ind w:left="1440" w:right="720" w:firstLine="0"/>
        <w:jc w:val="both"/>
      </w:pPr>
      <w:r>
        <w:t xml:space="preserve">Based on my calculations, EPA’s Clean Power Plan requires a 30 percent reduction in carbon dioxide emissions from Montana coal plants by 2022. Colstrip Units 1 and 2 make up 27 percent of carbon dioxide emissions from coal plants in Montana. </w:t>
      </w:r>
      <w:r w:rsidR="002B1495">
        <w:t xml:space="preserve">Based on Talen [Montana]’s projections of likely compliance scenarios with the Clean Power Plan, a retirement of [Colstrip] Units 1 and 2 </w:t>
      </w:r>
      <w:r w:rsidR="002B1495">
        <w:lastRenderedPageBreak/>
        <w:t>affords an easier path for [Colstrip] Units 3 and 4 to comply and continue operating. In analyzing the regulatory requirements, Talen [Montana] thus determined that retirement of [Colstrip] Units 1 and 2 would be a key mechanism for compliance with the Clean Power Plan.</w:t>
      </w:r>
    </w:p>
    <w:p w:rsidR="00BA295A" w:rsidRDefault="002B1495" w:rsidP="002B1495">
      <w:pPr>
        <w:pStyle w:val="answer"/>
        <w:ind w:firstLine="0"/>
      </w:pPr>
      <w:r w:rsidRPr="002B1495">
        <w:rPr>
          <w:i/>
        </w:rPr>
        <w:t>See</w:t>
      </w:r>
      <w:r>
        <w:t xml:space="preserve"> Exhibit No. ___(RJR-</w:t>
      </w:r>
      <w:r w:rsidR="004C566F">
        <w:t>1</w:t>
      </w:r>
      <w:r w:rsidR="001152BB">
        <w:t>6</w:t>
      </w:r>
      <w:r>
        <w:t xml:space="preserve">) at 7. In short, the retirement of Colstrip Units 1 &amp; 2 would satisfy </w:t>
      </w:r>
      <w:r w:rsidR="00BA295A">
        <w:t xml:space="preserve">the bulk of the emissions </w:t>
      </w:r>
      <w:r>
        <w:t xml:space="preserve">compliance </w:t>
      </w:r>
      <w:r w:rsidR="00BA295A">
        <w:t xml:space="preserve">reductions for Montana </w:t>
      </w:r>
      <w:r>
        <w:t xml:space="preserve">under the proposed </w:t>
      </w:r>
      <w:r w:rsidR="00BA295A">
        <w:t>C</w:t>
      </w:r>
      <w:r>
        <w:t xml:space="preserve">lean Power Plan, </w:t>
      </w:r>
      <w:r w:rsidR="00BA295A">
        <w:t>while providing a more certain future for Colstrip Units</w:t>
      </w:r>
      <w:r>
        <w:t> </w:t>
      </w:r>
      <w:r w:rsidR="00BA295A">
        <w:t>3</w:t>
      </w:r>
      <w:r>
        <w:t> </w:t>
      </w:r>
      <w:r w:rsidR="00BA295A">
        <w:t>&amp;</w:t>
      </w:r>
      <w:r>
        <w:t> </w:t>
      </w:r>
      <w:r w:rsidR="00BA295A">
        <w:t xml:space="preserve">4. Regardless of any pending litigation, </w:t>
      </w:r>
      <w:r>
        <w:t xml:space="preserve">PSE took these factors </w:t>
      </w:r>
      <w:r w:rsidR="00BA295A">
        <w:t xml:space="preserve">into account in evaluating the future of </w:t>
      </w:r>
      <w:r>
        <w:t xml:space="preserve">all four </w:t>
      </w:r>
      <w:r w:rsidR="00BA295A">
        <w:t xml:space="preserve">Colstrip units and the subsequent decision to retire </w:t>
      </w:r>
      <w:r>
        <w:t xml:space="preserve">Colstrip </w:t>
      </w:r>
      <w:r w:rsidR="00BA295A">
        <w:t>Units</w:t>
      </w:r>
      <w:r>
        <w:t> </w:t>
      </w:r>
      <w:r w:rsidR="00BA295A">
        <w:t>1</w:t>
      </w:r>
      <w:r>
        <w:t> </w:t>
      </w:r>
      <w:r w:rsidR="00BA295A">
        <w:t>&amp;</w:t>
      </w:r>
      <w:r>
        <w:t> </w:t>
      </w:r>
      <w:r w:rsidR="00BA295A">
        <w:t>2.</w:t>
      </w:r>
    </w:p>
    <w:p w:rsidR="005B5BA0" w:rsidRDefault="00A86C76" w:rsidP="002B1495">
      <w:pPr>
        <w:pStyle w:val="Heading3"/>
      </w:pPr>
      <w:bookmarkStart w:id="32" w:name="_Toc471719002"/>
      <w:r>
        <w:t>6</w:t>
      </w:r>
      <w:r w:rsidR="002B1495">
        <w:t>.</w:t>
      </w:r>
      <w:r w:rsidR="002B1495">
        <w:tab/>
      </w:r>
      <w:r>
        <w:t>Terms and Conditions of the Coal Purchase and Sale Agreement</w:t>
      </w:r>
      <w:bookmarkEnd w:id="32"/>
    </w:p>
    <w:p w:rsidR="00610D82" w:rsidRDefault="00610D82" w:rsidP="00610D82">
      <w:pPr>
        <w:pStyle w:val="question"/>
      </w:pPr>
      <w:r>
        <w:t>Q.</w:t>
      </w:r>
      <w:r>
        <w:tab/>
        <w:t>Did PSE consider the terms and conditions of the Coal Purchase and Sale Agreement in deciding the future of Colstrip Units 1 &amp; 2?</w:t>
      </w:r>
    </w:p>
    <w:p w:rsidR="00610D82" w:rsidRDefault="00610D82" w:rsidP="00610D82">
      <w:pPr>
        <w:pStyle w:val="answer"/>
      </w:pPr>
      <w:r>
        <w:t>A.</w:t>
      </w:r>
      <w:r>
        <w:tab/>
        <w:t>Yes. PSE factored the terms and conditions of the Coal Purchase and Sale Agreement in deciding the future of Colstrip Units 1 &amp; 2. Section 3.1 of the Coal Purchase and Sale Agreement provides, in part, that coal delivery under such agreement shall continue until the first December 31 that falls on or after the expiration of thirty-six (36) months after the day that Talen Montana and PSE issue the Termination Notice, as defined and limited by subsection 3.2 of the Coal Purchase and Sale Agreement. Exhibit No. ___(RJR-6) at 18. Subsection 3.2 of the Coal Purchase and Sale Agreement allows Talen Montana and PSE to issue a Termination Notice to Western Energy Company at any time after the occurrence of both (a) and (b) below:</w:t>
      </w:r>
    </w:p>
    <w:p w:rsidR="00610D82" w:rsidRDefault="00610D82" w:rsidP="00610D82">
      <w:pPr>
        <w:pStyle w:val="answer"/>
        <w:spacing w:after="280" w:line="240" w:lineRule="auto"/>
        <w:ind w:left="2160" w:right="720"/>
      </w:pPr>
      <w:r>
        <w:lastRenderedPageBreak/>
        <w:t>(a)</w:t>
      </w:r>
      <w:r>
        <w:tab/>
        <w:t>All the coal is mined in Area D as shown in the initial General Mining Plan, and</w:t>
      </w:r>
    </w:p>
    <w:p w:rsidR="00610D82" w:rsidRDefault="00610D82" w:rsidP="00610D82">
      <w:pPr>
        <w:pStyle w:val="answer"/>
        <w:spacing w:after="280" w:line="240" w:lineRule="auto"/>
        <w:ind w:left="2160" w:right="720"/>
      </w:pPr>
      <w:r>
        <w:t>(b)</w:t>
      </w:r>
      <w:r>
        <w:tab/>
        <w:t>The prime stripping ratio on average in Areas A and B for coal to be delivered for the following year is projected to exceed 6.5:1 as evidenced by an Approved Annual Operating Plan (</w:t>
      </w:r>
      <w:proofErr w:type="spellStart"/>
      <w:r>
        <w:t>AOP</w:t>
      </w:r>
      <w:proofErr w:type="spellEnd"/>
      <w:r>
        <w:t>).</w:t>
      </w:r>
    </w:p>
    <w:p w:rsidR="00BA295A" w:rsidRDefault="00610D82" w:rsidP="00BA295A">
      <w:pPr>
        <w:pStyle w:val="answer"/>
        <w:ind w:firstLine="0"/>
      </w:pPr>
      <w:r>
        <w:t xml:space="preserve">Exhibit No. ___(RJR-6) at 18-19. The conditions in both subsections 3.2(a) and (b) have occurred. Therefore, PSE </w:t>
      </w:r>
      <w:r w:rsidR="00BA295A">
        <w:t xml:space="preserve">sees a path forward for </w:t>
      </w:r>
      <w:r>
        <w:t xml:space="preserve">terminating the Coal Purchase and Sale Agreement </w:t>
      </w:r>
      <w:r w:rsidR="00BA295A">
        <w:t>without penalty.</w:t>
      </w:r>
    </w:p>
    <w:p w:rsidR="00A86C76" w:rsidRDefault="00A86C76" w:rsidP="00A86C76">
      <w:pPr>
        <w:pStyle w:val="Heading3"/>
      </w:pPr>
      <w:bookmarkStart w:id="33" w:name="_Toc471719003"/>
      <w:r>
        <w:t>7.</w:t>
      </w:r>
      <w:r>
        <w:tab/>
        <w:t xml:space="preserve">Legislative and Policy Considerations in Both Washington </w:t>
      </w:r>
      <w:r w:rsidR="000C616E">
        <w:t xml:space="preserve">State </w:t>
      </w:r>
      <w:r>
        <w:t>and Montana</w:t>
      </w:r>
      <w:bookmarkEnd w:id="33"/>
    </w:p>
    <w:p w:rsidR="00A86C76" w:rsidRDefault="00A86C76" w:rsidP="00A86C76">
      <w:pPr>
        <w:pStyle w:val="question"/>
      </w:pPr>
      <w:r>
        <w:t>Q.</w:t>
      </w:r>
      <w:r>
        <w:tab/>
        <w:t>Did PSE consider legislative and policy considerations in deciding the future of Colstrip Units 1 &amp; 2?</w:t>
      </w:r>
    </w:p>
    <w:p w:rsidR="005B5BA0" w:rsidRDefault="00A86C76" w:rsidP="005B5BA0">
      <w:pPr>
        <w:pStyle w:val="answer"/>
      </w:pPr>
      <w:r>
        <w:t>A.</w:t>
      </w:r>
      <w:r>
        <w:tab/>
        <w:t>Yes. PSE factored</w:t>
      </w:r>
      <w:r w:rsidR="005B5BA0">
        <w:t xml:space="preserve"> several </w:t>
      </w:r>
      <w:r>
        <w:t xml:space="preserve">legislative and </w:t>
      </w:r>
      <w:r w:rsidR="005B5BA0">
        <w:t xml:space="preserve">policy considerations </w:t>
      </w:r>
      <w:r>
        <w:t xml:space="preserve">in both </w:t>
      </w:r>
      <w:r w:rsidR="005B5BA0">
        <w:t xml:space="preserve">Washington </w:t>
      </w:r>
      <w:r w:rsidR="000C616E">
        <w:t xml:space="preserve">State </w:t>
      </w:r>
      <w:r w:rsidR="005B5BA0">
        <w:t>and Montana</w:t>
      </w:r>
      <w:r>
        <w:t xml:space="preserve"> in deciding the future of Colstrip Units 1 &amp; 2</w:t>
      </w:r>
      <w:r w:rsidR="005B5BA0">
        <w:t xml:space="preserve">. </w:t>
      </w:r>
    </w:p>
    <w:p w:rsidR="00A86C76" w:rsidRDefault="00A86C76" w:rsidP="00A86C76">
      <w:pPr>
        <w:pStyle w:val="question"/>
      </w:pPr>
      <w:r>
        <w:t>Q.</w:t>
      </w:r>
      <w:r>
        <w:tab/>
        <w:t xml:space="preserve">What legislative and policy considerations for Washington </w:t>
      </w:r>
      <w:r w:rsidR="000C616E">
        <w:t xml:space="preserve">State </w:t>
      </w:r>
      <w:r>
        <w:t>did PSE consider in deciding the future of Colstrip Units 1 &amp; 2?</w:t>
      </w:r>
    </w:p>
    <w:p w:rsidR="00A86C76" w:rsidRDefault="00A86C76" w:rsidP="00A86C76">
      <w:pPr>
        <w:pStyle w:val="answer"/>
      </w:pPr>
      <w:r>
        <w:t>A.</w:t>
      </w:r>
      <w:r>
        <w:tab/>
      </w:r>
      <w:r w:rsidR="005B5BA0">
        <w:t>The State of Washington has a history of progressive policy in the environmental arena</w:t>
      </w:r>
      <w:r>
        <w:t>,</w:t>
      </w:r>
      <w:r w:rsidR="005B5BA0">
        <w:t xml:space="preserve"> including passage of such statutes as the Growth Management Act, the Energy Independence Act, the Emission Performance Standard, and the Model Toxics Control Act. Recently, Governor</w:t>
      </w:r>
      <w:r>
        <w:t xml:space="preserve"> Inslee</w:t>
      </w:r>
      <w:r w:rsidR="005B5BA0">
        <w:t xml:space="preserve"> directed the Washington Department of Ecology to promulgate a Washington Clean Air rule to reduce greenhouse </w:t>
      </w:r>
      <w:r w:rsidR="0016029F">
        <w:t xml:space="preserve">gas </w:t>
      </w:r>
      <w:r w:rsidR="005B5BA0">
        <w:t>emissions in Washington State, and compliance begins in January</w:t>
      </w:r>
      <w:r>
        <w:t> </w:t>
      </w:r>
      <w:r w:rsidR="005B5BA0">
        <w:t>2017.</w:t>
      </w:r>
      <w:r>
        <w:t xml:space="preserve"> </w:t>
      </w:r>
      <w:r w:rsidR="005B5BA0">
        <w:t>At the polls in November</w:t>
      </w:r>
      <w:r>
        <w:t> </w:t>
      </w:r>
      <w:r w:rsidR="005B5BA0">
        <w:t>2016, Washington State voters were asked to consider a</w:t>
      </w:r>
      <w:r>
        <w:t>n initiative proposing a</w:t>
      </w:r>
      <w:r w:rsidR="005B5BA0">
        <w:t xml:space="preserve"> carbon tax</w:t>
      </w:r>
      <w:r>
        <w:t xml:space="preserve">. Although the carbon tax </w:t>
      </w:r>
      <w:r>
        <w:lastRenderedPageBreak/>
        <w:t xml:space="preserve">initiative was not approved, </w:t>
      </w:r>
      <w:r w:rsidR="005B5BA0">
        <w:t xml:space="preserve">similar proposals will </w:t>
      </w:r>
      <w:r>
        <w:t xml:space="preserve">likely </w:t>
      </w:r>
      <w:r w:rsidR="005B5BA0">
        <w:t>be considered in the recently commenced 2017</w:t>
      </w:r>
      <w:r>
        <w:t> </w:t>
      </w:r>
      <w:r w:rsidR="005B5BA0">
        <w:t xml:space="preserve">legislative session, including </w:t>
      </w:r>
      <w:r>
        <w:t xml:space="preserve">an initial budget request by Governor Inslee that proposes </w:t>
      </w:r>
      <w:r w:rsidR="005B5BA0">
        <w:t>to tax carbon.</w:t>
      </w:r>
    </w:p>
    <w:p w:rsidR="00A724FF" w:rsidRDefault="005B5BA0" w:rsidP="00A86C76">
      <w:pPr>
        <w:pStyle w:val="answer"/>
        <w:ind w:firstLine="0"/>
      </w:pPr>
      <w:r>
        <w:t>Changes in policy create the potential for uncertainty. Some policies create long</w:t>
      </w:r>
      <w:r w:rsidR="00A86C76">
        <w:t>-</w:t>
      </w:r>
      <w:r>
        <w:t>lasting cost increases for customers even after the market adapts. For example, PSE estimates that a $25</w:t>
      </w:r>
      <w:r w:rsidR="00A86C76">
        <w:t> </w:t>
      </w:r>
      <w:r>
        <w:t>per ton carbon tax would add more than $43</w:t>
      </w:r>
      <w:r w:rsidR="00A86C76">
        <w:t> </w:t>
      </w:r>
      <w:r>
        <w:t>million dollars to electric generation costs</w:t>
      </w:r>
      <w:r w:rsidR="00A724FF">
        <w:t xml:space="preserve"> in calendar year 2018</w:t>
      </w:r>
      <w:r>
        <w:t>, based on PSE’s 2016</w:t>
      </w:r>
      <w:r w:rsidR="00A86C76">
        <w:t> </w:t>
      </w:r>
      <w:r>
        <w:t>generati</w:t>
      </w:r>
      <w:r w:rsidR="00A724FF">
        <w:t>on profile. Please see Exhibit No. ___(RJR-</w:t>
      </w:r>
      <w:r w:rsidR="009126FA">
        <w:t>1</w:t>
      </w:r>
      <w:r w:rsidR="001152BB">
        <w:t>7</w:t>
      </w:r>
      <w:r w:rsidR="00A724FF">
        <w:t>) for PSE’s projected impact of a carbon tax of $25 per ton on PSE’s cost of electric generation.</w:t>
      </w:r>
    </w:p>
    <w:p w:rsidR="005B5BA0" w:rsidRDefault="00A724FF" w:rsidP="00A86C76">
      <w:pPr>
        <w:pStyle w:val="answer"/>
        <w:ind w:firstLine="0"/>
      </w:pPr>
      <w:r>
        <w:t>These potential additional</w:t>
      </w:r>
      <w:r w:rsidR="005B5BA0">
        <w:t xml:space="preserve"> costs change the economic profile of </w:t>
      </w:r>
      <w:r>
        <w:t xml:space="preserve">PSE’s </w:t>
      </w:r>
      <w:r w:rsidR="005B5BA0">
        <w:t>resource choices and create risk and uncertainty.</w:t>
      </w:r>
      <w:r>
        <w:t xml:space="preserve"> </w:t>
      </w:r>
      <w:r w:rsidR="005B5BA0">
        <w:t>Taking into account an unpredictable policy landscape, especially around carbon pricing in Washington</w:t>
      </w:r>
      <w:r w:rsidR="000C616E" w:rsidRPr="000C616E">
        <w:t xml:space="preserve"> </w:t>
      </w:r>
      <w:r w:rsidR="000C616E">
        <w:t>State</w:t>
      </w:r>
      <w:r w:rsidR="005B5BA0">
        <w:t xml:space="preserve">, the decision to </w:t>
      </w:r>
      <w:r>
        <w:t xml:space="preserve">transition from the use of </w:t>
      </w:r>
      <w:r w:rsidR="005B5BA0">
        <w:t xml:space="preserve">Colstrip </w:t>
      </w:r>
      <w:r>
        <w:t>Units </w:t>
      </w:r>
      <w:r w:rsidR="005B5BA0">
        <w:t>1</w:t>
      </w:r>
      <w:r>
        <w:t> </w:t>
      </w:r>
      <w:r w:rsidR="005B5BA0">
        <w:t>&amp;</w:t>
      </w:r>
      <w:r>
        <w:t> </w:t>
      </w:r>
      <w:r w:rsidR="005B5BA0">
        <w:t xml:space="preserve">2 in a measured and thoughtful way provides a clearer pathway for reduced risk to </w:t>
      </w:r>
      <w:r>
        <w:t xml:space="preserve">PSE’s </w:t>
      </w:r>
      <w:r w:rsidR="005B5BA0">
        <w:t>customers and reduction of carbon emissions without compromising reliability.</w:t>
      </w:r>
    </w:p>
    <w:p w:rsidR="00A724FF" w:rsidRDefault="00A724FF" w:rsidP="00A724FF">
      <w:pPr>
        <w:pStyle w:val="question"/>
      </w:pPr>
      <w:r>
        <w:t>Q.</w:t>
      </w:r>
      <w:r>
        <w:tab/>
        <w:t>What legislative and policy considerations for Montana did PSE consider in deciding the future of Colstrip Units 1 &amp; 2?</w:t>
      </w:r>
    </w:p>
    <w:p w:rsidR="005B5BA0" w:rsidRDefault="00A724FF" w:rsidP="00A724FF">
      <w:pPr>
        <w:pStyle w:val="answer"/>
      </w:pPr>
      <w:r>
        <w:t>A.</w:t>
      </w:r>
      <w:r>
        <w:tab/>
      </w:r>
      <w:r w:rsidR="005B5BA0">
        <w:t>The State of Montana has considerably different policy goals than the State of Washington. As a resource</w:t>
      </w:r>
      <w:r>
        <w:t>-</w:t>
      </w:r>
      <w:r w:rsidR="005B5BA0">
        <w:t xml:space="preserve">dependent </w:t>
      </w:r>
      <w:r>
        <w:t>s</w:t>
      </w:r>
      <w:r w:rsidR="005B5BA0">
        <w:t>tate, the focus of Montana’s recent policy actions around environmental and energy issues has been on employment and economic impact of measures to re</w:t>
      </w:r>
      <w:r>
        <w:t xml:space="preserve">duce greenhouse gas emissions. </w:t>
      </w:r>
      <w:r w:rsidR="005B5BA0">
        <w:t xml:space="preserve">For instance, the Attorney </w:t>
      </w:r>
      <w:r>
        <w:t>G</w:t>
      </w:r>
      <w:r w:rsidR="005B5BA0">
        <w:t xml:space="preserve">eneral of Montana joined several other states in challenging the </w:t>
      </w:r>
      <w:r w:rsidR="005B5BA0">
        <w:lastRenderedPageBreak/>
        <w:t>Clean Power Plan</w:t>
      </w:r>
      <w:r>
        <w:t xml:space="preserve">, arguing that the Clean Power Plan </w:t>
      </w:r>
      <w:r w:rsidR="005B5BA0">
        <w:t>was crafted without state input and could cause economic harm.</w:t>
      </w:r>
    </w:p>
    <w:p w:rsidR="005B5BA0" w:rsidRDefault="00A724FF" w:rsidP="005B5BA0">
      <w:pPr>
        <w:pStyle w:val="answer"/>
        <w:ind w:firstLine="0"/>
      </w:pPr>
      <w:r>
        <w:t>Montana s</w:t>
      </w:r>
      <w:r w:rsidR="005B5BA0">
        <w:t>tate legislators are similarly focused</w:t>
      </w:r>
      <w:r>
        <w:t>. T</w:t>
      </w:r>
      <w:r w:rsidR="005B5BA0">
        <w:t>hroughout the 2016 interim</w:t>
      </w:r>
      <w:r>
        <w:t>,</w:t>
      </w:r>
      <w:r w:rsidR="005B5BA0">
        <w:t xml:space="preserve"> </w:t>
      </w:r>
      <w:r>
        <w:t xml:space="preserve">state legislators </w:t>
      </w:r>
      <w:r w:rsidR="005B5BA0">
        <w:t xml:space="preserve">crafted several bills </w:t>
      </w:r>
      <w:r>
        <w:t xml:space="preserve">that </w:t>
      </w:r>
      <w:r w:rsidR="005B5BA0">
        <w:t>the Montana Legislature is likely to consider in the current legislative session</w:t>
      </w:r>
      <w:r w:rsidR="00C7156F">
        <w:t>, including proposals addressing the following items:</w:t>
      </w:r>
    </w:p>
    <w:p w:rsidR="005B5BA0" w:rsidRDefault="005B5BA0" w:rsidP="005B5BA0">
      <w:pPr>
        <w:pStyle w:val="answer"/>
        <w:spacing w:after="280" w:line="240" w:lineRule="auto"/>
        <w:ind w:left="2160" w:right="720"/>
      </w:pPr>
      <w:r>
        <w:t>1.</w:t>
      </w:r>
      <w:r>
        <w:tab/>
      </w:r>
      <w:r w:rsidR="00C7156F">
        <w:t xml:space="preserve">Appropriate </w:t>
      </w:r>
      <w:r>
        <w:t>funds to allow the State</w:t>
      </w:r>
      <w:r w:rsidR="00A724FF">
        <w:t xml:space="preserve"> of Montana to intervene in this rate proceeding.</w:t>
      </w:r>
    </w:p>
    <w:p w:rsidR="005B5BA0" w:rsidRDefault="005B5BA0" w:rsidP="005B5BA0">
      <w:pPr>
        <w:pStyle w:val="answer"/>
        <w:spacing w:after="280" w:line="240" w:lineRule="auto"/>
        <w:ind w:left="2160" w:right="720"/>
      </w:pPr>
      <w:r>
        <w:t>2.</w:t>
      </w:r>
      <w:r>
        <w:tab/>
        <w:t>Establish requirements and a fee for submission, review, modification, and approval of a decommissioning and remediation plan for a coal-fired generating unit.</w:t>
      </w:r>
    </w:p>
    <w:p w:rsidR="005B5BA0" w:rsidRDefault="005B5BA0" w:rsidP="005B5BA0">
      <w:pPr>
        <w:pStyle w:val="answer"/>
        <w:spacing w:after="280" w:line="240" w:lineRule="auto"/>
        <w:ind w:left="2160" w:right="720"/>
      </w:pPr>
      <w:r>
        <w:t>3.</w:t>
      </w:r>
      <w:r>
        <w:tab/>
        <w:t>Appropriate money from an increased wholesale energy transaction tax fund to the Montana Department of Commerce to provide grants to entities (local governments, schools, etc.) impacted by the closure of a Montana located coal plant.</w:t>
      </w:r>
    </w:p>
    <w:p w:rsidR="005B5BA0" w:rsidRDefault="005B5BA0" w:rsidP="005B5BA0">
      <w:pPr>
        <w:pStyle w:val="answer"/>
        <w:spacing w:after="280" w:line="240" w:lineRule="auto"/>
        <w:ind w:left="2160" w:right="720"/>
      </w:pPr>
      <w:r>
        <w:t>4.</w:t>
      </w:r>
      <w:r>
        <w:tab/>
        <w:t xml:space="preserve">Require an electrical company, wholesale exempt generator, or a public utility that retires a coal-fired generating unit to pay a coal-county impact fee for </w:t>
      </w:r>
      <w:r w:rsidR="00C7156F">
        <w:t>ten</w:t>
      </w:r>
      <w:r>
        <w:t xml:space="preserve"> years following closure of the unit or units. The money is provided to entities (local governments, schools, etc.) impacted by the closure of a unit.</w:t>
      </w:r>
    </w:p>
    <w:p w:rsidR="005B5BA0" w:rsidRDefault="005B5BA0" w:rsidP="005B5BA0">
      <w:pPr>
        <w:pStyle w:val="answer"/>
        <w:spacing w:after="280" w:line="240" w:lineRule="auto"/>
        <w:ind w:left="2160" w:right="720"/>
      </w:pPr>
      <w:r>
        <w:t>5.</w:t>
      </w:r>
      <w:r>
        <w:tab/>
        <w:t>Establish a benefits and retirement security task force in the Montana Governor’s Office.</w:t>
      </w:r>
    </w:p>
    <w:p w:rsidR="005B5BA0" w:rsidRDefault="005B5BA0" w:rsidP="005B5BA0">
      <w:pPr>
        <w:pStyle w:val="answer"/>
        <w:spacing w:after="280" w:line="240" w:lineRule="auto"/>
        <w:ind w:left="2160" w:right="720"/>
      </w:pPr>
      <w:r>
        <w:t>6.</w:t>
      </w:r>
      <w:r>
        <w:tab/>
        <w:t>Establish liability requirements for owners of coal-fired generation.</w:t>
      </w:r>
    </w:p>
    <w:p w:rsidR="005B5BA0" w:rsidRDefault="00C7156F" w:rsidP="00C7156F">
      <w:pPr>
        <w:pStyle w:val="answer"/>
        <w:ind w:firstLine="0"/>
      </w:pPr>
      <w:r>
        <w:t>PSE expects more bills to be introduced during the Montana legislative session creating greater uncertainty around the estimated costs and viability of Colstrip Units 1 &amp; 2.</w:t>
      </w:r>
    </w:p>
    <w:p w:rsidR="002A1C34" w:rsidRDefault="002A1C34" w:rsidP="002A1C34">
      <w:pPr>
        <w:pStyle w:val="Heading2"/>
      </w:pPr>
      <w:bookmarkStart w:id="34" w:name="_Toc471719004"/>
      <w:r>
        <w:lastRenderedPageBreak/>
        <w:t>D.</w:t>
      </w:r>
      <w:r>
        <w:tab/>
      </w:r>
      <w:r w:rsidR="00C7156F">
        <w:t>The Decision to Settle Litigation and Retire Colstrip Units 1 &amp; 2</w:t>
      </w:r>
      <w:bookmarkEnd w:id="34"/>
    </w:p>
    <w:p w:rsidR="00EA2462" w:rsidRDefault="00EA2462" w:rsidP="00EA2462">
      <w:pPr>
        <w:pStyle w:val="question"/>
      </w:pPr>
      <w:r>
        <w:t>Q.</w:t>
      </w:r>
      <w:r>
        <w:tab/>
        <w:t>What legislative and policy considerations for Montana did PSE consider in deciding the future of Colstrip Units 1 &amp; 2?</w:t>
      </w:r>
    </w:p>
    <w:p w:rsidR="00EA2462" w:rsidRDefault="00EA2462" w:rsidP="00EA2462">
      <w:pPr>
        <w:pStyle w:val="answer"/>
      </w:pPr>
      <w:r>
        <w:t>A.</w:t>
      </w:r>
      <w:r>
        <w:tab/>
        <w:t xml:space="preserve">Given the factors considered by PSE regarding the future of </w:t>
      </w:r>
      <w:r w:rsidR="002A1C34">
        <w:t>Colstrip Units</w:t>
      </w:r>
      <w:r>
        <w:t> </w:t>
      </w:r>
      <w:r w:rsidR="002A1C34">
        <w:t>1</w:t>
      </w:r>
      <w:r>
        <w:t> </w:t>
      </w:r>
      <w:r w:rsidR="002A1C34">
        <w:t>&amp;</w:t>
      </w:r>
      <w:r>
        <w:t> </w:t>
      </w:r>
      <w:r w:rsidR="002A1C34">
        <w:t xml:space="preserve">2 </w:t>
      </w:r>
      <w:r>
        <w:t xml:space="preserve">previously discussed (including the </w:t>
      </w:r>
      <w:r w:rsidR="002A1C34">
        <w:t xml:space="preserve">environmental regulatory benefits </w:t>
      </w:r>
      <w:r>
        <w:t xml:space="preserve">potentially derived by Colstrip </w:t>
      </w:r>
      <w:r w:rsidR="002A1C34">
        <w:t>Units</w:t>
      </w:r>
      <w:r>
        <w:t> </w:t>
      </w:r>
      <w:r w:rsidR="002A1C34">
        <w:t>3</w:t>
      </w:r>
      <w:r>
        <w:t> </w:t>
      </w:r>
      <w:r w:rsidR="002A1C34">
        <w:t>&amp;</w:t>
      </w:r>
      <w:r>
        <w:t> </w:t>
      </w:r>
      <w:r w:rsidR="002A1C34">
        <w:t xml:space="preserve">4 through retirement of </w:t>
      </w:r>
      <w:r>
        <w:t xml:space="preserve">Colstrip </w:t>
      </w:r>
      <w:r w:rsidR="002A1C34">
        <w:t>Units</w:t>
      </w:r>
      <w:r>
        <w:t> </w:t>
      </w:r>
      <w:r w:rsidR="002A1C34">
        <w:t>1</w:t>
      </w:r>
      <w:r>
        <w:t> </w:t>
      </w:r>
      <w:r w:rsidR="002A1C34">
        <w:t>&amp;</w:t>
      </w:r>
      <w:r>
        <w:t> </w:t>
      </w:r>
      <w:r w:rsidR="002A1C34">
        <w:t>2</w:t>
      </w:r>
      <w:r w:rsidR="000C616E">
        <w:t>)</w:t>
      </w:r>
      <w:r w:rsidR="002A1C34">
        <w:t>, PSE concluded (in consultation with Talen</w:t>
      </w:r>
      <w:r>
        <w:t xml:space="preserve"> Montana</w:t>
      </w:r>
      <w:r w:rsidR="002A1C34">
        <w:t xml:space="preserve">) that the best course was to determine a planned retirement date for </w:t>
      </w:r>
      <w:r>
        <w:t xml:space="preserve">Colstrip </w:t>
      </w:r>
      <w:r w:rsidR="002A1C34">
        <w:t>Units</w:t>
      </w:r>
      <w:r>
        <w:t> </w:t>
      </w:r>
      <w:r w:rsidR="002A1C34">
        <w:t>1</w:t>
      </w:r>
      <w:r>
        <w:t> </w:t>
      </w:r>
      <w:r w:rsidR="002A1C34">
        <w:t>&amp;</w:t>
      </w:r>
      <w:r>
        <w:t> </w:t>
      </w:r>
      <w:r w:rsidR="002A1C34">
        <w:t>2</w:t>
      </w:r>
      <w:r>
        <w:t xml:space="preserve">. </w:t>
      </w:r>
      <w:r w:rsidR="00C37083" w:rsidRPr="00C37083">
        <w:t xml:space="preserve">The existing litigation was not a primary factor in </w:t>
      </w:r>
      <w:r w:rsidR="00C37083">
        <w:t xml:space="preserve">the </w:t>
      </w:r>
      <w:r w:rsidR="00C37083" w:rsidRPr="00C37083">
        <w:t xml:space="preserve">decision to retire </w:t>
      </w:r>
      <w:r w:rsidR="00C37083">
        <w:t xml:space="preserve">Colstrip Units 1 &amp; 2. </w:t>
      </w:r>
      <w:r>
        <w:t xml:space="preserve">Through a planned retirement, PSE and Talen Montana could </w:t>
      </w:r>
      <w:r w:rsidR="002A1C34">
        <w:t xml:space="preserve">avoid future investment in environmental equipment upgrades on </w:t>
      </w:r>
      <w:r>
        <w:t xml:space="preserve">Colstrip </w:t>
      </w:r>
      <w:r w:rsidR="002A1C34">
        <w:t>Units</w:t>
      </w:r>
      <w:r>
        <w:t> </w:t>
      </w:r>
      <w:r w:rsidR="002A1C34">
        <w:t>1</w:t>
      </w:r>
      <w:r>
        <w:t> </w:t>
      </w:r>
      <w:r w:rsidR="002A1C34">
        <w:t>&amp;</w:t>
      </w:r>
      <w:r>
        <w:t> </w:t>
      </w:r>
      <w:r w:rsidR="002A1C34">
        <w:t xml:space="preserve">2 while ensuring </w:t>
      </w:r>
      <w:r>
        <w:t xml:space="preserve">that </w:t>
      </w:r>
      <w:r w:rsidR="002A1C34">
        <w:t>Colstrip Units</w:t>
      </w:r>
      <w:r>
        <w:t> </w:t>
      </w:r>
      <w:r w:rsidR="002A1C34">
        <w:t>3</w:t>
      </w:r>
      <w:r>
        <w:t> </w:t>
      </w:r>
      <w:r w:rsidR="002A1C34">
        <w:t>&amp;</w:t>
      </w:r>
      <w:r>
        <w:t> </w:t>
      </w:r>
      <w:r w:rsidR="002A1C34">
        <w:t xml:space="preserve">4 would continue to run into the future. PSE and Talen </w:t>
      </w:r>
      <w:r>
        <w:t xml:space="preserve">Montana </w:t>
      </w:r>
      <w:r w:rsidR="002A1C34">
        <w:t xml:space="preserve">agreed </w:t>
      </w:r>
      <w:r>
        <w:t xml:space="preserve">that </w:t>
      </w:r>
      <w:r w:rsidR="002A1C34">
        <w:t xml:space="preserve">a </w:t>
      </w:r>
      <w:r>
        <w:t xml:space="preserve">retirement date in </w:t>
      </w:r>
      <w:r w:rsidR="002A1C34">
        <w:t xml:space="preserve">2022 </w:t>
      </w:r>
      <w:r>
        <w:t xml:space="preserve">could </w:t>
      </w:r>
      <w:r w:rsidR="002A1C34">
        <w:t>achieve these objectives.</w:t>
      </w:r>
    </w:p>
    <w:p w:rsidR="00063CA1" w:rsidRDefault="00780786" w:rsidP="00063CA1">
      <w:pPr>
        <w:pStyle w:val="answer"/>
        <w:ind w:firstLine="0"/>
      </w:pPr>
      <w:r w:rsidRPr="00780786">
        <w:t>Once PSE and Talen Montana had reached this conclusion, it was possible to agree to a retirement date of July 1, 2022, with Sierra Club and Montana Environmental Information Center to settle the Clean Air Act litigation. Beginning in April 2016, the parties filed a joint motion to stay the case to engage in settlement discussions. The parties reached agreement in July 2016 and filed a consent decree with the court. The court approved the consent decree on September 6, 2016. Please see Exhibit No. ___(RJR-18) for a copy of the consent decree approved by the court to dismiss the Sierra Club and Montana Environmental Information Center lawsuit.</w:t>
      </w:r>
      <w:bookmarkStart w:id="35" w:name="_GoBack"/>
      <w:bookmarkEnd w:id="35"/>
    </w:p>
    <w:p w:rsidR="00063CA1" w:rsidRDefault="00063CA1" w:rsidP="00063CA1">
      <w:pPr>
        <w:pStyle w:val="question"/>
      </w:pPr>
      <w:r>
        <w:lastRenderedPageBreak/>
        <w:t>Q.</w:t>
      </w:r>
      <w:r>
        <w:tab/>
        <w:t xml:space="preserve">Does the consent decree require the retirement of the boilers of the </w:t>
      </w:r>
      <w:r w:rsidR="00864A6A">
        <w:t>Colstrip Steam Electric Generating Station</w:t>
      </w:r>
      <w:r>
        <w:t>?</w:t>
      </w:r>
    </w:p>
    <w:p w:rsidR="00063CA1" w:rsidRDefault="00063CA1" w:rsidP="00063CA1">
      <w:pPr>
        <w:pStyle w:val="answer"/>
      </w:pPr>
      <w:r>
        <w:t>A.</w:t>
      </w:r>
      <w:r>
        <w:tab/>
        <w:t xml:space="preserve">Yes. The consent decree to dismiss the Sierra Club and Montana Environmental Information Center lawsuit requires the retirement of the boilers at Colstrip Units 1 &amp; 2 by July 1, 2022. </w:t>
      </w:r>
      <w:r w:rsidRPr="003F598A">
        <w:rPr>
          <w:i/>
        </w:rPr>
        <w:t>See</w:t>
      </w:r>
      <w:r>
        <w:t xml:space="preserve"> Exhibit No. ___(RJR-1</w:t>
      </w:r>
      <w:r w:rsidR="001152BB">
        <w:t>8</w:t>
      </w:r>
      <w:r>
        <w:t xml:space="preserve">) at </w:t>
      </w:r>
      <w:r w:rsidR="00BF7CAD">
        <w:t>6-7</w:t>
      </w:r>
      <w:r>
        <w:t xml:space="preserve">. The consent decree also sets interim emissions limits for Colstrip Units 1 &amp; 2 nitrogen oxide and sulfur dioxide that are </w:t>
      </w:r>
      <w:r w:rsidR="00422641">
        <w:t xml:space="preserve">no </w:t>
      </w:r>
      <w:r w:rsidR="000C616E">
        <w:t>more</w:t>
      </w:r>
      <w:r>
        <w:t xml:space="preserve"> stringent than the current emissions rates from those units. </w:t>
      </w:r>
      <w:r w:rsidRPr="003F598A">
        <w:rPr>
          <w:i/>
        </w:rPr>
        <w:t>See</w:t>
      </w:r>
      <w:r>
        <w:rPr>
          <w:i/>
        </w:rPr>
        <w:t xml:space="preserve"> id. </w:t>
      </w:r>
      <w:r w:rsidRPr="003F598A">
        <w:t>at</w:t>
      </w:r>
      <w:r>
        <w:rPr>
          <w:i/>
        </w:rPr>
        <w:t xml:space="preserve"> </w:t>
      </w:r>
      <w:r w:rsidR="0016029F">
        <w:t>7</w:t>
      </w:r>
      <w:r>
        <w:t>.</w:t>
      </w:r>
      <w:r w:rsidRPr="000D212A">
        <w:t xml:space="preserve"> </w:t>
      </w:r>
      <w:r>
        <w:t>This consent decree is binding on any future owner of Colstrip Units 1 &amp; 2.</w:t>
      </w:r>
    </w:p>
    <w:p w:rsidR="00063CA1" w:rsidRDefault="00063CA1" w:rsidP="00063CA1">
      <w:pPr>
        <w:pStyle w:val="question"/>
      </w:pPr>
      <w:r>
        <w:t>Q.</w:t>
      </w:r>
      <w:r>
        <w:tab/>
        <w:t xml:space="preserve">Does the consent </w:t>
      </w:r>
      <w:r w:rsidR="000C616E">
        <w:t xml:space="preserve">decree </w:t>
      </w:r>
      <w:r>
        <w:t xml:space="preserve">provide benefits to PSE and the other owners of the </w:t>
      </w:r>
      <w:r w:rsidR="00864A6A">
        <w:t>Colstrip Steam Electric Generating Station</w:t>
      </w:r>
      <w:r>
        <w:t>?</w:t>
      </w:r>
    </w:p>
    <w:p w:rsidR="00063CA1" w:rsidRDefault="00063CA1" w:rsidP="00063CA1">
      <w:pPr>
        <w:pStyle w:val="answer"/>
      </w:pPr>
      <w:r>
        <w:t>A.</w:t>
      </w:r>
      <w:r>
        <w:tab/>
        <w:t xml:space="preserve">Yes. The consent decree provides a broad array of benefits to PSE and the other owners of the </w:t>
      </w:r>
      <w:r w:rsidR="00864A6A">
        <w:t>Colstrip Steam Electric Generating Station</w:t>
      </w:r>
      <w:r>
        <w:t>. For instance, the consent decree places no requirements or restrictions on Colstrip Units 3 &amp; 4, and Sierra Club and Montana Environmental Information Center have agreed to release their claims against Colstrip Units 3 &amp; 4 relating to any projects undertaken prior to the date of the consent decree.</w:t>
      </w:r>
    </w:p>
    <w:p w:rsidR="00063CA1" w:rsidRDefault="00063CA1" w:rsidP="00063CA1">
      <w:pPr>
        <w:pStyle w:val="answer"/>
        <w:ind w:firstLine="0"/>
      </w:pPr>
      <w:r>
        <w:t xml:space="preserve">For Colstrip Units 1 &amp; 2, Sierra Club and Montana Environmental Information Center agreed to a broad release of claims, including a release of all environmental claims, under any statute or common law, related to both past and future operation. </w:t>
      </w:r>
      <w:r w:rsidRPr="003F598A">
        <w:rPr>
          <w:i/>
        </w:rPr>
        <w:t>See</w:t>
      </w:r>
      <w:r>
        <w:t xml:space="preserve"> Exhibit No. ___(RJR-1</w:t>
      </w:r>
      <w:r w:rsidR="001152BB">
        <w:t>8</w:t>
      </w:r>
      <w:r>
        <w:t xml:space="preserve">) at </w:t>
      </w:r>
      <w:r w:rsidR="00BF7CAD">
        <w:t>10-12</w:t>
      </w:r>
      <w:r>
        <w:t xml:space="preserve">. However, claims related to future operations are not released if such operations cause an unexpected and </w:t>
      </w:r>
      <w:r>
        <w:lastRenderedPageBreak/>
        <w:t>unintended sudden release of contaminants to the environment which poses a significant threat to human health or the environment.</w:t>
      </w:r>
    </w:p>
    <w:p w:rsidR="00063CA1" w:rsidRDefault="00063CA1" w:rsidP="00063CA1">
      <w:pPr>
        <w:pStyle w:val="answer"/>
        <w:ind w:firstLine="0"/>
      </w:pPr>
      <w:r>
        <w:t xml:space="preserve">The consent decree also restricts the plaintiffs in the matter from filing additional litigation to force </w:t>
      </w:r>
      <w:r w:rsidR="000C616E">
        <w:t xml:space="preserve">retirement </w:t>
      </w:r>
      <w:r>
        <w:t xml:space="preserve">of Colstrip Units 1 &amp; 2 prior to July 1, 2022, the settlement date in 2022. </w:t>
      </w:r>
      <w:r w:rsidRPr="003F598A">
        <w:rPr>
          <w:i/>
        </w:rPr>
        <w:t>See</w:t>
      </w:r>
      <w:r>
        <w:t xml:space="preserve"> Exhibit No. ___(RJR-1</w:t>
      </w:r>
      <w:r w:rsidR="001152BB">
        <w:t>8</w:t>
      </w:r>
      <w:r>
        <w:t xml:space="preserve">) at </w:t>
      </w:r>
      <w:r w:rsidR="000C616E">
        <w:t>9</w:t>
      </w:r>
      <w:r>
        <w:t xml:space="preserve">. With some limitations, the consent decree retained the right of PSE and Talen Montana to use equipment at Colstrip Units 1 &amp; 2 other than the boilers to support the operation of Colstrip Units 3 &amp; 4. </w:t>
      </w:r>
      <w:r w:rsidRPr="003F598A">
        <w:rPr>
          <w:i/>
        </w:rPr>
        <w:t>See</w:t>
      </w:r>
      <w:r>
        <w:rPr>
          <w:i/>
        </w:rPr>
        <w:t xml:space="preserve"> id. </w:t>
      </w:r>
      <w:r w:rsidRPr="003F598A">
        <w:t>at</w:t>
      </w:r>
      <w:r>
        <w:rPr>
          <w:i/>
        </w:rPr>
        <w:t xml:space="preserve"> </w:t>
      </w:r>
      <w:r w:rsidR="000C616E">
        <w:t>12</w:t>
      </w:r>
      <w:r>
        <w:t>.</w:t>
      </w:r>
    </w:p>
    <w:p w:rsidR="00063CA1" w:rsidRDefault="00063CA1" w:rsidP="00063CA1">
      <w:pPr>
        <w:pStyle w:val="answer"/>
        <w:ind w:firstLine="0"/>
      </w:pPr>
      <w:r>
        <w:t xml:space="preserve">Subject to certain limitations, </w:t>
      </w:r>
      <w:r w:rsidR="000C616E">
        <w:t>t</w:t>
      </w:r>
      <w:r>
        <w:t xml:space="preserve">he consent decree permits the installation of a new auxiliary/heating boiler at the </w:t>
      </w:r>
      <w:r w:rsidR="00864A6A">
        <w:t>Colstrip Steam Electric Generating Station</w:t>
      </w:r>
      <w:r>
        <w:t xml:space="preserve">. </w:t>
      </w:r>
      <w:r w:rsidRPr="003F598A">
        <w:rPr>
          <w:i/>
        </w:rPr>
        <w:t>See</w:t>
      </w:r>
      <w:r>
        <w:t xml:space="preserve"> Exhibit No. ___(RJR-1</w:t>
      </w:r>
      <w:r w:rsidR="001152BB">
        <w:t>8</w:t>
      </w:r>
      <w:r>
        <w:t xml:space="preserve">) at </w:t>
      </w:r>
      <w:r w:rsidR="000C616E">
        <w:t>12.</w:t>
      </w:r>
      <w:r>
        <w:t xml:space="preserve"> Plaintiffs also agreed in the consent decree to limit advocacy efforts against the </w:t>
      </w:r>
      <w:r w:rsidR="00864A6A">
        <w:t xml:space="preserve">Colstrip Steam Electric Generating Station </w:t>
      </w:r>
      <w:r>
        <w:t xml:space="preserve">in several ways, including, for example, efforts related to Colstrip Units 1 &amp; 2 regarding Regional Haze and the Clean Power Plan. </w:t>
      </w:r>
      <w:r w:rsidRPr="003F598A">
        <w:rPr>
          <w:i/>
        </w:rPr>
        <w:t>See</w:t>
      </w:r>
      <w:r>
        <w:rPr>
          <w:i/>
        </w:rPr>
        <w:t xml:space="preserve"> id. </w:t>
      </w:r>
      <w:r w:rsidRPr="003F598A">
        <w:t>at</w:t>
      </w:r>
      <w:r>
        <w:rPr>
          <w:i/>
        </w:rPr>
        <w:t xml:space="preserve"> </w:t>
      </w:r>
      <w:r w:rsidR="000C616E">
        <w:t>13</w:t>
      </w:r>
      <w:r>
        <w:t xml:space="preserve">. Finally, the consent decree does not require the payment of any penalties. </w:t>
      </w:r>
      <w:r w:rsidRPr="003F598A">
        <w:rPr>
          <w:i/>
        </w:rPr>
        <w:t>See</w:t>
      </w:r>
      <w:r>
        <w:rPr>
          <w:i/>
        </w:rPr>
        <w:t xml:space="preserve"> id. </w:t>
      </w:r>
      <w:r w:rsidRPr="003F598A">
        <w:t>at</w:t>
      </w:r>
      <w:r>
        <w:rPr>
          <w:i/>
        </w:rPr>
        <w:t xml:space="preserve"> </w:t>
      </w:r>
      <w:r w:rsidR="000C616E">
        <w:t>18</w:t>
      </w:r>
      <w:r>
        <w:t>.</w:t>
      </w:r>
    </w:p>
    <w:p w:rsidR="0016029F" w:rsidRDefault="0016029F" w:rsidP="0016029F">
      <w:pPr>
        <w:pStyle w:val="question"/>
      </w:pPr>
      <w:r>
        <w:t>Q.</w:t>
      </w:r>
      <w:r>
        <w:tab/>
        <w:t xml:space="preserve">Did the parties reach a settlement with respect to the action brought by Montana Environmental Information Center and </w:t>
      </w:r>
      <w:proofErr w:type="spellStart"/>
      <w:r>
        <w:t>Earthjustice</w:t>
      </w:r>
      <w:proofErr w:type="spellEnd"/>
      <w:r>
        <w:t xml:space="preserve"> that alleged violations of the Agreed Order on Consent Regarding Impacts Related to Wastewater Facilities?</w:t>
      </w:r>
    </w:p>
    <w:p w:rsidR="00063CA1" w:rsidRDefault="0016029F" w:rsidP="0016029F">
      <w:pPr>
        <w:pStyle w:val="answer"/>
      </w:pPr>
      <w:r>
        <w:t>A.</w:t>
      </w:r>
      <w:r>
        <w:tab/>
        <w:t xml:space="preserve">Yes. </w:t>
      </w:r>
      <w:r w:rsidR="00063CA1">
        <w:t xml:space="preserve">In 2016, </w:t>
      </w:r>
      <w:r>
        <w:t xml:space="preserve">the parties reach a settlement with respect to the action brought by Montana Environmental Information Center and </w:t>
      </w:r>
      <w:proofErr w:type="spellStart"/>
      <w:r>
        <w:t>Earthjustice</w:t>
      </w:r>
      <w:proofErr w:type="spellEnd"/>
      <w:r>
        <w:t xml:space="preserve"> that alleged violations of the Agreed Order on Consent Regarding Impacts Related to </w:t>
      </w:r>
      <w:r>
        <w:lastRenderedPageBreak/>
        <w:t xml:space="preserve">Wastewater Facilities. Specifically, </w:t>
      </w:r>
      <w:r w:rsidR="00063CA1">
        <w:t xml:space="preserve">the parties reached a settlement regarding the petition for review based on (i) the proposed retirement of the boilers of Colstrip Units 1 &amp; 2 by July 1, 2022, and (ii) a commitment to transition to the use of a non-liquid disposal system for </w:t>
      </w:r>
      <w:proofErr w:type="spellStart"/>
      <w:r w:rsidR="00864A6A">
        <w:t>CCR</w:t>
      </w:r>
      <w:proofErr w:type="spellEnd"/>
      <w:r w:rsidR="00864A6A">
        <w:t xml:space="preserve"> </w:t>
      </w:r>
      <w:r w:rsidR="00063CA1">
        <w:t>material from the Colstrip Unit 3 &amp; 4 scrubbers by July 1, 2022. Please see Exhibit No. ___(RJR-</w:t>
      </w:r>
      <w:r w:rsidR="001152BB">
        <w:t>19</w:t>
      </w:r>
      <w:r w:rsidR="00063CA1">
        <w:t xml:space="preserve">) for a copy of the settlement agreement associated with the Montana Environmental Information Center and </w:t>
      </w:r>
      <w:proofErr w:type="spellStart"/>
      <w:r w:rsidR="00063CA1">
        <w:t>Earthjustice</w:t>
      </w:r>
      <w:proofErr w:type="spellEnd"/>
      <w:r w:rsidR="00063CA1">
        <w:t xml:space="preserve"> lawsuit.</w:t>
      </w:r>
    </w:p>
    <w:p w:rsidR="00BA295A" w:rsidRDefault="00BA295A" w:rsidP="00BA295A">
      <w:pPr>
        <w:pStyle w:val="question"/>
      </w:pPr>
      <w:r>
        <w:t>Q.</w:t>
      </w:r>
      <w:r>
        <w:tab/>
        <w:t>Why did PSE choose to settle the litigation rather than proceed to trial?</w:t>
      </w:r>
    </w:p>
    <w:p w:rsidR="009126FA" w:rsidRDefault="00BA295A" w:rsidP="00063CA1">
      <w:pPr>
        <w:pStyle w:val="answer"/>
      </w:pPr>
      <w:r>
        <w:t>A.</w:t>
      </w:r>
      <w:r>
        <w:tab/>
      </w:r>
      <w:r w:rsidR="00063CA1">
        <w:t>T</w:t>
      </w:r>
      <w:r>
        <w:t xml:space="preserve">he decision to retire </w:t>
      </w:r>
      <w:r w:rsidR="00063CA1">
        <w:t xml:space="preserve">Colstrip </w:t>
      </w:r>
      <w:r>
        <w:t>Units</w:t>
      </w:r>
      <w:r w:rsidR="00063CA1">
        <w:t> </w:t>
      </w:r>
      <w:r>
        <w:t>1</w:t>
      </w:r>
      <w:r w:rsidR="00063CA1">
        <w:t> </w:t>
      </w:r>
      <w:r>
        <w:t>&amp;</w:t>
      </w:r>
      <w:r w:rsidR="00063CA1">
        <w:t> </w:t>
      </w:r>
      <w:r>
        <w:t>2</w:t>
      </w:r>
      <w:r w:rsidR="009126FA">
        <w:t xml:space="preserve"> </w:t>
      </w:r>
      <w:r>
        <w:t xml:space="preserve">was a decision made by </w:t>
      </w:r>
      <w:proofErr w:type="spellStart"/>
      <w:r w:rsidR="00063CA1">
        <w:t>by</w:t>
      </w:r>
      <w:proofErr w:type="spellEnd"/>
      <w:r w:rsidR="00063CA1">
        <w:t xml:space="preserve"> </w:t>
      </w:r>
      <w:r>
        <w:t xml:space="preserve">PSE and Talen </w:t>
      </w:r>
      <w:r w:rsidR="00063CA1">
        <w:t>Montana</w:t>
      </w:r>
      <w:r>
        <w:t>, and that decision was based on the factors described above.</w:t>
      </w:r>
      <w:r w:rsidR="00063CA1">
        <w:t xml:space="preserve"> </w:t>
      </w:r>
      <w:r>
        <w:t xml:space="preserve">Once PSE and Talen </w:t>
      </w:r>
      <w:r w:rsidR="00063CA1">
        <w:t xml:space="preserve">Montana </w:t>
      </w:r>
      <w:r>
        <w:t xml:space="preserve">had decided to retire </w:t>
      </w:r>
      <w:r w:rsidR="00063CA1">
        <w:t xml:space="preserve">Colstrip </w:t>
      </w:r>
      <w:r>
        <w:t>Units</w:t>
      </w:r>
      <w:r w:rsidR="00063CA1">
        <w:t> </w:t>
      </w:r>
      <w:r>
        <w:t>1</w:t>
      </w:r>
      <w:r w:rsidR="00063CA1">
        <w:t> </w:t>
      </w:r>
      <w:r>
        <w:t>&amp;</w:t>
      </w:r>
      <w:r w:rsidR="00063CA1">
        <w:t> </w:t>
      </w:r>
      <w:r>
        <w:t xml:space="preserve">2, </w:t>
      </w:r>
      <w:r w:rsidR="009126FA">
        <w:t xml:space="preserve">all owners of all four units of the </w:t>
      </w:r>
      <w:r w:rsidR="00864A6A">
        <w:t xml:space="preserve">Colstrip Steam Electric Generating Station </w:t>
      </w:r>
      <w:r>
        <w:t xml:space="preserve">were able to avoid further litigation costs, obtain releases related to all four units, and obtain significant other concessions from Sierra Club and </w:t>
      </w:r>
      <w:r w:rsidR="009126FA">
        <w:t xml:space="preserve">Montana Environmental Information Center </w:t>
      </w:r>
      <w:r>
        <w:t xml:space="preserve">that will assist with the continued operation of </w:t>
      </w:r>
      <w:r w:rsidR="009126FA">
        <w:t xml:space="preserve">Colstrip </w:t>
      </w:r>
      <w:r>
        <w:t>Units</w:t>
      </w:r>
      <w:r w:rsidR="009126FA">
        <w:t> </w:t>
      </w:r>
      <w:r>
        <w:t>3</w:t>
      </w:r>
      <w:r w:rsidR="009126FA">
        <w:t> </w:t>
      </w:r>
      <w:r>
        <w:t>&amp;</w:t>
      </w:r>
      <w:r w:rsidR="009126FA">
        <w:t> </w:t>
      </w:r>
      <w:r>
        <w:t>4</w:t>
      </w:r>
      <w:r w:rsidR="009126FA">
        <w:t xml:space="preserve">. These objectives </w:t>
      </w:r>
      <w:r w:rsidR="00422641">
        <w:t xml:space="preserve">were </w:t>
      </w:r>
      <w:r w:rsidR="009126FA">
        <w:t xml:space="preserve">achieved </w:t>
      </w:r>
      <w:r>
        <w:t>without agreeing to any additional requirements that would impact operations.</w:t>
      </w:r>
      <w:r w:rsidR="009E2B97">
        <w:t xml:space="preserve"> </w:t>
      </w:r>
      <w:r w:rsidR="001C5B23">
        <w:t>Additionally, PSE would be able to avoid operational costs associate</w:t>
      </w:r>
      <w:r w:rsidR="009E2B97">
        <w:t>d with all four Colstrip units.</w:t>
      </w:r>
    </w:p>
    <w:p w:rsidR="00B3794D" w:rsidRDefault="00B3794D" w:rsidP="00B3794D">
      <w:pPr>
        <w:pStyle w:val="question"/>
      </w:pPr>
      <w:r>
        <w:t>Q.</w:t>
      </w:r>
      <w:r>
        <w:tab/>
        <w:t xml:space="preserve">Did the settlement </w:t>
      </w:r>
      <w:r w:rsidR="0016029F">
        <w:t xml:space="preserve">provide </w:t>
      </w:r>
      <w:r>
        <w:t>additional costs savings to PSE</w:t>
      </w:r>
      <w:r w:rsidR="0016029F">
        <w:t>?</w:t>
      </w:r>
    </w:p>
    <w:p w:rsidR="00BA295A" w:rsidRDefault="00B3794D" w:rsidP="00B3794D">
      <w:pPr>
        <w:pStyle w:val="answer"/>
      </w:pPr>
      <w:r>
        <w:t>A.</w:t>
      </w:r>
      <w:r>
        <w:tab/>
        <w:t>Yes. T</w:t>
      </w:r>
      <w:r w:rsidR="00BA295A">
        <w:t xml:space="preserve">he settlement also provided PSE the opportunity to forego investments that may have been required in the future for equipment to meet environmental compliance. PSE estimated the costs of SCR equipment to be </w:t>
      </w:r>
      <w:r w:rsidR="0016029F">
        <w:t xml:space="preserve">well over </w:t>
      </w:r>
      <w:r w:rsidR="00BA295A">
        <w:lastRenderedPageBreak/>
        <w:t>$</w:t>
      </w:r>
      <w:r w:rsidR="0016029F">
        <w:t>100</w:t>
      </w:r>
      <w:r>
        <w:t> </w:t>
      </w:r>
      <w:r w:rsidR="00BA295A">
        <w:t xml:space="preserve">million for Colstrip </w:t>
      </w:r>
      <w:r>
        <w:t>Units </w:t>
      </w:r>
      <w:r w:rsidR="00BA295A">
        <w:t>1</w:t>
      </w:r>
      <w:r>
        <w:t> </w:t>
      </w:r>
      <w:r w:rsidR="00BA295A">
        <w:t>&amp;</w:t>
      </w:r>
      <w:r>
        <w:t> </w:t>
      </w:r>
      <w:r w:rsidR="00BA295A">
        <w:t xml:space="preserve">2 and </w:t>
      </w:r>
      <w:r w:rsidR="00D92B52">
        <w:t xml:space="preserve">even more for </w:t>
      </w:r>
      <w:r w:rsidR="00BA295A">
        <w:t xml:space="preserve">Colstrip </w:t>
      </w:r>
      <w:r>
        <w:t>Units </w:t>
      </w:r>
      <w:r w:rsidR="00BA295A">
        <w:t>3</w:t>
      </w:r>
      <w:r>
        <w:t> </w:t>
      </w:r>
      <w:r w:rsidR="00BA295A">
        <w:t>&amp;</w:t>
      </w:r>
      <w:r>
        <w:t> </w:t>
      </w:r>
      <w:r w:rsidR="00BA295A">
        <w:t>4</w:t>
      </w:r>
      <w:r>
        <w:t xml:space="preserve">. </w:t>
      </w:r>
      <w:r w:rsidRPr="00B3794D">
        <w:rPr>
          <w:i/>
        </w:rPr>
        <w:t>See</w:t>
      </w:r>
      <w:r>
        <w:t xml:space="preserve"> Exhibit No. ___(RJR-</w:t>
      </w:r>
      <w:r w:rsidR="001152BB">
        <w:t>15</w:t>
      </w:r>
      <w:r>
        <w:t>).</w:t>
      </w:r>
    </w:p>
    <w:p w:rsidR="00B3794D" w:rsidRDefault="00B3794D" w:rsidP="00B3794D">
      <w:pPr>
        <w:pStyle w:val="question"/>
      </w:pPr>
      <w:r>
        <w:t>Q.</w:t>
      </w:r>
      <w:r>
        <w:tab/>
        <w:t>Did PSE have other factors in its decision to enter into the settlement?</w:t>
      </w:r>
    </w:p>
    <w:p w:rsidR="00BA295A" w:rsidRDefault="00B3794D" w:rsidP="00B3794D">
      <w:pPr>
        <w:pStyle w:val="answer"/>
      </w:pPr>
      <w:r>
        <w:t>A.</w:t>
      </w:r>
      <w:r>
        <w:tab/>
        <w:t xml:space="preserve">Yes. PSE considered other factors in its decision to enter into the settlement, including the </w:t>
      </w:r>
      <w:r w:rsidR="00BA295A">
        <w:t>age and depreciation of Colstrip Units</w:t>
      </w:r>
      <w:r>
        <w:t> </w:t>
      </w:r>
      <w:r w:rsidR="00BA295A">
        <w:t>1</w:t>
      </w:r>
      <w:r>
        <w:t> </w:t>
      </w:r>
      <w:r w:rsidR="00BA295A">
        <w:t>&amp;</w:t>
      </w:r>
      <w:r>
        <w:t> </w:t>
      </w:r>
      <w:r w:rsidR="00BA295A">
        <w:t xml:space="preserve">2. As </w:t>
      </w:r>
      <w:r>
        <w:t xml:space="preserve">previously </w:t>
      </w:r>
      <w:r w:rsidR="00BA295A">
        <w:t xml:space="preserve">noted, </w:t>
      </w:r>
      <w:r>
        <w:t>Colstrip Units 1 &amp; 2</w:t>
      </w:r>
      <w:r w:rsidR="00BA295A">
        <w:t xml:space="preserve"> are </w:t>
      </w:r>
      <w:r>
        <w:t xml:space="preserve">now </w:t>
      </w:r>
      <w:r w:rsidR="00BA295A">
        <w:t>over 40</w:t>
      </w:r>
      <w:r>
        <w:t xml:space="preserve"> </w:t>
      </w:r>
      <w:r w:rsidR="00BA295A">
        <w:t>years</w:t>
      </w:r>
      <w:r>
        <w:t xml:space="preserve"> </w:t>
      </w:r>
      <w:r w:rsidR="00BA295A">
        <w:t>old</w:t>
      </w:r>
      <w:r>
        <w:t>. Please see the Prefiled Direct Testimony of John Spanos, Exhibit No. ___(</w:t>
      </w:r>
      <w:r w:rsidR="000C616E">
        <w:t>J</w:t>
      </w:r>
      <w:r>
        <w:t>JS-1T),</w:t>
      </w:r>
      <w:r w:rsidR="00BA295A">
        <w:t xml:space="preserve"> and </w:t>
      </w:r>
      <w:r>
        <w:t xml:space="preserve">the supporting exhibits thereto, for </w:t>
      </w:r>
      <w:r w:rsidR="00BA295A">
        <w:t xml:space="preserve">updated depreciation schedules </w:t>
      </w:r>
      <w:r>
        <w:t>for Colstrip Units 1 &amp; 2 and other PSE assets.</w:t>
      </w:r>
    </w:p>
    <w:p w:rsidR="00B3794D" w:rsidRDefault="00BA295A" w:rsidP="00BA295A">
      <w:pPr>
        <w:pStyle w:val="answer"/>
        <w:ind w:firstLine="0"/>
      </w:pPr>
      <w:r>
        <w:t>PSE also consider</w:t>
      </w:r>
      <w:r w:rsidR="00B3794D">
        <w:t>ed</w:t>
      </w:r>
      <w:r>
        <w:t xml:space="preserve"> the intergenerational equity issues associated with past, present</w:t>
      </w:r>
      <w:r w:rsidR="00B3794D">
        <w:t>,</w:t>
      </w:r>
      <w:r>
        <w:t xml:space="preserve"> and future investments at Colstrip Units</w:t>
      </w:r>
      <w:r w:rsidR="00B3794D">
        <w:t> </w:t>
      </w:r>
      <w:r>
        <w:t>1</w:t>
      </w:r>
      <w:r w:rsidR="00B3794D">
        <w:t> </w:t>
      </w:r>
      <w:r>
        <w:t>&amp;</w:t>
      </w:r>
      <w:r w:rsidR="00B3794D">
        <w:t> </w:t>
      </w:r>
      <w:r>
        <w:t>2, and the ratemaking and financing mechanisms available to address those issues</w:t>
      </w:r>
      <w:r w:rsidR="00B3794D">
        <w:t xml:space="preserve">. Please see the Prefiled Direct Testimony of Daniel A. Doyle, Exhibit No. ___(DAD-1T), </w:t>
      </w:r>
      <w:r w:rsidR="000C616E">
        <w:t xml:space="preserve">and the </w:t>
      </w:r>
      <w:proofErr w:type="spellStart"/>
      <w:r w:rsidR="000C616E">
        <w:t>Prefiled</w:t>
      </w:r>
      <w:proofErr w:type="spellEnd"/>
      <w:r w:rsidR="000C616E">
        <w:t xml:space="preserve"> Direct Testimony of Katherine J. Barnard, Exhibit No. ___(KJB-1T), </w:t>
      </w:r>
      <w:r w:rsidR="00B3794D">
        <w:t>for a discussion of the ratemaking and financing mechanisms considered by PSE to address the intergenerational equity issues.</w:t>
      </w:r>
    </w:p>
    <w:p w:rsidR="00BA295A" w:rsidRDefault="00B3794D" w:rsidP="00BA295A">
      <w:pPr>
        <w:pStyle w:val="answer"/>
        <w:ind w:firstLine="0"/>
      </w:pPr>
      <w:r>
        <w:t xml:space="preserve">In short, </w:t>
      </w:r>
      <w:r w:rsidR="00BA295A">
        <w:t xml:space="preserve">PSE’s goal was to balance the past investments in the </w:t>
      </w:r>
      <w:r w:rsidR="00864A6A">
        <w:t xml:space="preserve">Colstrip Steam Electric Generating Station </w:t>
      </w:r>
      <w:r w:rsidR="00BA295A">
        <w:t xml:space="preserve">made by customers without incurring additional future investment that would not be equal to a potential benefit. Thus, PSE was willing to agree </w:t>
      </w:r>
      <w:r>
        <w:t xml:space="preserve">with Talen Montana on </w:t>
      </w:r>
      <w:r w:rsidR="00BA295A">
        <w:t>a retirement date for Colstrip Units</w:t>
      </w:r>
      <w:r>
        <w:t> </w:t>
      </w:r>
      <w:r w:rsidR="00BA295A">
        <w:t>1</w:t>
      </w:r>
      <w:r>
        <w:t> </w:t>
      </w:r>
      <w:r w:rsidR="00BA295A">
        <w:t>&amp;</w:t>
      </w:r>
      <w:r>
        <w:t> </w:t>
      </w:r>
      <w:r w:rsidR="00BA295A">
        <w:t xml:space="preserve">2 that reflected factors such as economics and environmental regulation, and to ensure </w:t>
      </w:r>
      <w:r w:rsidR="00BA295A">
        <w:lastRenderedPageBreak/>
        <w:t>Colstrip Units</w:t>
      </w:r>
      <w:r>
        <w:t> </w:t>
      </w:r>
      <w:r w:rsidR="00BA295A">
        <w:t>3</w:t>
      </w:r>
      <w:r>
        <w:t> </w:t>
      </w:r>
      <w:r w:rsidR="00BA295A">
        <w:t>&amp;</w:t>
      </w:r>
      <w:r>
        <w:t> </w:t>
      </w:r>
      <w:r w:rsidR="00BA295A">
        <w:t>4, which are newer, cleaner, and more economic</w:t>
      </w:r>
      <w:r w:rsidR="00CE7DF2">
        <w:t>,</w:t>
      </w:r>
      <w:r w:rsidR="00BA295A">
        <w:t xml:space="preserve"> could operate l</w:t>
      </w:r>
      <w:r w:rsidR="005B5BA0">
        <w:t>onger.</w:t>
      </w:r>
    </w:p>
    <w:p w:rsidR="005B5BA0" w:rsidRDefault="005B5BA0" w:rsidP="005B5BA0">
      <w:pPr>
        <w:pStyle w:val="question"/>
      </w:pPr>
      <w:r>
        <w:t>Q.</w:t>
      </w:r>
      <w:r>
        <w:tab/>
        <w:t>Please outline any factors that may prompt a retirement of Colstrip Units</w:t>
      </w:r>
      <w:r w:rsidR="00CE7DF2">
        <w:t> </w:t>
      </w:r>
      <w:r>
        <w:t>1</w:t>
      </w:r>
      <w:r w:rsidR="00CE7DF2">
        <w:t> </w:t>
      </w:r>
      <w:r>
        <w:t>&amp;</w:t>
      </w:r>
      <w:r w:rsidR="00CE7DF2">
        <w:t> </w:t>
      </w:r>
      <w:r>
        <w:t>2 prior to July</w:t>
      </w:r>
      <w:r w:rsidR="00CE7DF2">
        <w:t> 1, 2022.</w:t>
      </w:r>
    </w:p>
    <w:p w:rsidR="005B5BA0" w:rsidRDefault="005B5BA0" w:rsidP="005B5BA0">
      <w:pPr>
        <w:pStyle w:val="answer"/>
      </w:pPr>
      <w:r>
        <w:t>A.</w:t>
      </w:r>
      <w:r>
        <w:tab/>
        <w:t>PSE plan</w:t>
      </w:r>
      <w:r w:rsidR="00CE7DF2">
        <w:t>s</w:t>
      </w:r>
      <w:r>
        <w:t xml:space="preserve"> for </w:t>
      </w:r>
      <w:r w:rsidR="00CE7DF2">
        <w:t xml:space="preserve">the operation of </w:t>
      </w:r>
      <w:r>
        <w:t>Colstrip Units</w:t>
      </w:r>
      <w:r w:rsidR="00CE7DF2">
        <w:t> </w:t>
      </w:r>
      <w:r>
        <w:t>1</w:t>
      </w:r>
      <w:r w:rsidR="00CE7DF2">
        <w:t> </w:t>
      </w:r>
      <w:r>
        <w:t>&amp;</w:t>
      </w:r>
      <w:r w:rsidR="00CE7DF2">
        <w:t> </w:t>
      </w:r>
      <w:r>
        <w:t>2 until July</w:t>
      </w:r>
      <w:r w:rsidR="00CE7DF2">
        <w:t> </w:t>
      </w:r>
      <w:r>
        <w:t xml:space="preserve">1, 2022. However, forces not under PSE’s control may </w:t>
      </w:r>
      <w:r w:rsidR="00CE7DF2">
        <w:t xml:space="preserve">cause the retirement of Colstrip Units 1 &amp; 2 </w:t>
      </w:r>
      <w:r>
        <w:t>prior to July</w:t>
      </w:r>
      <w:r w:rsidR="00CE7DF2">
        <w:t> </w:t>
      </w:r>
      <w:r>
        <w:t xml:space="preserve">1, 2022. </w:t>
      </w:r>
      <w:r w:rsidR="00CE7DF2">
        <w:t>Such forces could include a</w:t>
      </w:r>
      <w:r>
        <w:t xml:space="preserve">ctions taken by </w:t>
      </w:r>
      <w:r w:rsidR="00CE7DF2">
        <w:t xml:space="preserve">Talen Montana, </w:t>
      </w:r>
      <w:r>
        <w:t>significant operational failures, environmental issues or new requirements, and</w:t>
      </w:r>
      <w:r w:rsidR="00CE7DF2">
        <w:t xml:space="preserve"> changes in the economics of the units.</w:t>
      </w:r>
    </w:p>
    <w:p w:rsidR="005B5BA0" w:rsidRDefault="00CE7DF2" w:rsidP="005B5BA0">
      <w:pPr>
        <w:pStyle w:val="answer"/>
        <w:ind w:firstLine="0"/>
      </w:pPr>
      <w:r>
        <w:t xml:space="preserve">If Talen Montana were to decide to cease operations of Colstrip Units 1 &amp; 2 prior to July 1, 2022, </w:t>
      </w:r>
      <w:r w:rsidR="005B5BA0">
        <w:t>PSE believe</w:t>
      </w:r>
      <w:r>
        <w:t>s</w:t>
      </w:r>
      <w:r w:rsidR="005B5BA0">
        <w:t xml:space="preserve"> </w:t>
      </w:r>
      <w:r>
        <w:t xml:space="preserve">that </w:t>
      </w:r>
      <w:r w:rsidR="005B5BA0">
        <w:t xml:space="preserve">it would </w:t>
      </w:r>
      <w:r>
        <w:t xml:space="preserve">neither </w:t>
      </w:r>
      <w:r w:rsidR="005B5BA0">
        <w:t xml:space="preserve">be in the best economic interest of </w:t>
      </w:r>
      <w:r>
        <w:t xml:space="preserve">its </w:t>
      </w:r>
      <w:r w:rsidR="005B5BA0">
        <w:t>customers</w:t>
      </w:r>
      <w:r>
        <w:t xml:space="preserve"> </w:t>
      </w:r>
      <w:r w:rsidR="005B5BA0">
        <w:t>nor legally possible</w:t>
      </w:r>
      <w:r>
        <w:t xml:space="preserve"> for PSE </w:t>
      </w:r>
      <w:r w:rsidR="005B5BA0">
        <w:t xml:space="preserve">to </w:t>
      </w:r>
      <w:r w:rsidR="00D937BD">
        <w:t xml:space="preserve">either assume the role of </w:t>
      </w:r>
      <w:r w:rsidR="005B5BA0">
        <w:t>plant operator of Colstrip Units</w:t>
      </w:r>
      <w:r>
        <w:t> </w:t>
      </w:r>
      <w:r w:rsidR="005B5BA0">
        <w:t>1</w:t>
      </w:r>
      <w:r>
        <w:t> </w:t>
      </w:r>
      <w:r w:rsidR="005B5BA0">
        <w:t>&amp;</w:t>
      </w:r>
      <w:r w:rsidR="00485C60">
        <w:t> </w:t>
      </w:r>
      <w:r w:rsidR="00D937BD">
        <w:t xml:space="preserve">2 or </w:t>
      </w:r>
      <w:r w:rsidR="005B5BA0">
        <w:t xml:space="preserve">assume the </w:t>
      </w:r>
      <w:r w:rsidR="00D937BD">
        <w:t xml:space="preserve">Talen Montana’s share of the </w:t>
      </w:r>
      <w:r w:rsidR="005B5BA0">
        <w:t xml:space="preserve">output </w:t>
      </w:r>
      <w:r w:rsidR="00D937BD">
        <w:t xml:space="preserve">of Colstrip Units 1 &amp; 2. </w:t>
      </w:r>
      <w:r w:rsidR="005B5BA0">
        <w:t xml:space="preserve">As </w:t>
      </w:r>
      <w:r w:rsidR="00D937BD">
        <w:t xml:space="preserve">previously noted, </w:t>
      </w:r>
      <w:proofErr w:type="spellStart"/>
      <w:r w:rsidR="00D937BD">
        <w:t>Riverstone</w:t>
      </w:r>
      <w:proofErr w:type="spellEnd"/>
      <w:r w:rsidR="00D937BD">
        <w:t xml:space="preserve"> </w:t>
      </w:r>
      <w:r w:rsidR="000C616E">
        <w:t>Holdings LLC</w:t>
      </w:r>
      <w:r w:rsidR="00D92B52">
        <w:t xml:space="preserve"> </w:t>
      </w:r>
      <w:r w:rsidR="00D937BD">
        <w:t xml:space="preserve">acquired </w:t>
      </w:r>
      <w:r w:rsidR="005B5BA0">
        <w:t xml:space="preserve">Talen </w:t>
      </w:r>
      <w:r w:rsidR="00D937BD">
        <w:t xml:space="preserve">Montana </w:t>
      </w:r>
      <w:r w:rsidR="005B5BA0">
        <w:t>on December</w:t>
      </w:r>
      <w:r w:rsidR="00D937BD">
        <w:t> </w:t>
      </w:r>
      <w:r w:rsidR="005B5BA0">
        <w:t xml:space="preserve">6, 2016. Prior to the merger and acquisition, Talen </w:t>
      </w:r>
      <w:r w:rsidR="00D937BD">
        <w:t xml:space="preserve">Montana </w:t>
      </w:r>
      <w:r w:rsidR="005B5BA0">
        <w:t xml:space="preserve">was unable to communicate </w:t>
      </w:r>
      <w:r w:rsidR="00D937BD">
        <w:t xml:space="preserve">fully </w:t>
      </w:r>
      <w:r w:rsidR="005B5BA0">
        <w:t>with PSE</w:t>
      </w:r>
      <w:r w:rsidR="00D92B52">
        <w:t xml:space="preserve"> due to the pending merger discussions</w:t>
      </w:r>
      <w:r w:rsidR="005B5BA0">
        <w:t xml:space="preserve">, which </w:t>
      </w:r>
      <w:r w:rsidR="00D937BD">
        <w:t xml:space="preserve">affected </w:t>
      </w:r>
      <w:r w:rsidR="005B5BA0">
        <w:t xml:space="preserve">the ability </w:t>
      </w:r>
      <w:r w:rsidR="00D937BD">
        <w:t>of either par</w:t>
      </w:r>
      <w:r w:rsidR="000C616E">
        <w:t>t</w:t>
      </w:r>
      <w:r w:rsidR="00D937BD">
        <w:t xml:space="preserve">ies </w:t>
      </w:r>
      <w:r w:rsidR="005B5BA0">
        <w:t xml:space="preserve">to make any significant decisions </w:t>
      </w:r>
      <w:r w:rsidR="00D937BD">
        <w:t xml:space="preserve">as to </w:t>
      </w:r>
      <w:r w:rsidR="005B5BA0">
        <w:t xml:space="preserve">the </w:t>
      </w:r>
      <w:r w:rsidR="00D937BD">
        <w:t>future of Colstrip Units 1 &amp; 2</w:t>
      </w:r>
      <w:r w:rsidR="005B5BA0">
        <w:t xml:space="preserve">. </w:t>
      </w:r>
      <w:r w:rsidR="00D937BD">
        <w:t xml:space="preserve">Prior to the time that Talen Montana was unable to communicate with PSE, </w:t>
      </w:r>
      <w:r w:rsidR="005B5BA0">
        <w:t xml:space="preserve">Talen </w:t>
      </w:r>
      <w:r w:rsidR="00D937BD">
        <w:t xml:space="preserve">Montana </w:t>
      </w:r>
      <w:r w:rsidR="005B5BA0">
        <w:t xml:space="preserve">had publically indicated </w:t>
      </w:r>
      <w:r w:rsidR="00D937BD">
        <w:t xml:space="preserve">an </w:t>
      </w:r>
      <w:r w:rsidR="005B5BA0">
        <w:t>economic need and desire to close Colstrip</w:t>
      </w:r>
      <w:r w:rsidR="00D937BD">
        <w:t> </w:t>
      </w:r>
      <w:r w:rsidR="005B5BA0">
        <w:t>Units</w:t>
      </w:r>
      <w:r w:rsidR="00D937BD">
        <w:t> </w:t>
      </w:r>
      <w:r w:rsidR="005B5BA0">
        <w:t>1</w:t>
      </w:r>
      <w:r w:rsidR="00D937BD">
        <w:t> </w:t>
      </w:r>
      <w:r w:rsidR="005B5BA0">
        <w:t>&amp;</w:t>
      </w:r>
      <w:r w:rsidR="00D937BD">
        <w:t> </w:t>
      </w:r>
      <w:r w:rsidR="005B5BA0">
        <w:t xml:space="preserve">2 as quickly as possible. Currently, PSE is establishing a new relationship with </w:t>
      </w:r>
      <w:r w:rsidR="00D937BD">
        <w:t xml:space="preserve">new management </w:t>
      </w:r>
      <w:r w:rsidR="005B5BA0">
        <w:t>to ensure PSE’s goals for responsible retirement of the facility remain front and center.</w:t>
      </w:r>
    </w:p>
    <w:p w:rsidR="005B5BA0" w:rsidRDefault="005B5BA0" w:rsidP="005B5BA0">
      <w:pPr>
        <w:pStyle w:val="answer"/>
        <w:ind w:firstLine="0"/>
      </w:pPr>
      <w:r>
        <w:lastRenderedPageBreak/>
        <w:t>Colstrip Units</w:t>
      </w:r>
      <w:r w:rsidR="00D937BD">
        <w:t> </w:t>
      </w:r>
      <w:r>
        <w:t>1</w:t>
      </w:r>
      <w:r w:rsidR="00D937BD">
        <w:t> </w:t>
      </w:r>
      <w:r>
        <w:t>&amp;</w:t>
      </w:r>
      <w:r w:rsidR="00D937BD">
        <w:t> </w:t>
      </w:r>
      <w:r>
        <w:t>2 will be run as safely and efficiently as possi</w:t>
      </w:r>
      <w:r w:rsidR="00D937BD">
        <w:t>ble until the retirement date. A</w:t>
      </w:r>
      <w:r>
        <w:t xml:space="preserve">s with any piece of machinery, </w:t>
      </w:r>
      <w:r w:rsidR="00D937BD">
        <w:t xml:space="preserve">however, </w:t>
      </w:r>
      <w:r>
        <w:t xml:space="preserve">there can be unexpected breakdowns. Should a breakdown </w:t>
      </w:r>
      <w:r w:rsidR="00D937BD">
        <w:t xml:space="preserve">of a unit </w:t>
      </w:r>
      <w:r>
        <w:t xml:space="preserve">occur, PSE and </w:t>
      </w:r>
      <w:r w:rsidR="00D937BD">
        <w:t xml:space="preserve">Talen Montana </w:t>
      </w:r>
      <w:r>
        <w:t xml:space="preserve">would evaluate the costs and benefits of repairing and returning the </w:t>
      </w:r>
      <w:r w:rsidR="00D937BD">
        <w:t>u</w:t>
      </w:r>
      <w:r>
        <w:t>nit to operation</w:t>
      </w:r>
      <w:r w:rsidR="00D92B52">
        <w:t xml:space="preserve">, but a </w:t>
      </w:r>
      <w:r w:rsidR="00D937BD">
        <w:t>planned retirement date of no later than July 1, 2022</w:t>
      </w:r>
      <w:r>
        <w:t xml:space="preserve">, </w:t>
      </w:r>
      <w:r w:rsidR="00D937BD">
        <w:t xml:space="preserve">would undoubtedly alter </w:t>
      </w:r>
      <w:r>
        <w:t>the cost</w:t>
      </w:r>
      <w:r w:rsidR="00D937BD">
        <w:t>-</w:t>
      </w:r>
      <w:r>
        <w:t xml:space="preserve">benefit </w:t>
      </w:r>
      <w:r w:rsidR="00D937BD">
        <w:t>analysis associated with such a decision</w:t>
      </w:r>
      <w:r>
        <w:t>.</w:t>
      </w:r>
    </w:p>
    <w:p w:rsidR="005B5BA0" w:rsidRDefault="005B5BA0" w:rsidP="005B5BA0">
      <w:pPr>
        <w:pStyle w:val="answer"/>
        <w:ind w:firstLine="0"/>
      </w:pPr>
      <w:r>
        <w:t>Like PSE’s other units, Colstrip Units</w:t>
      </w:r>
      <w:r w:rsidR="00D937BD">
        <w:t> </w:t>
      </w:r>
      <w:r>
        <w:t>1</w:t>
      </w:r>
      <w:r w:rsidR="00D937BD">
        <w:t> </w:t>
      </w:r>
      <w:r>
        <w:t>&amp;</w:t>
      </w:r>
      <w:r w:rsidR="00D937BD">
        <w:t> </w:t>
      </w:r>
      <w:r>
        <w:t xml:space="preserve">2 dispatch electricity when it is cost effective for customers. As always, PSE will procure electricity to meet </w:t>
      </w:r>
      <w:r w:rsidR="00D937BD">
        <w:t xml:space="preserve">load </w:t>
      </w:r>
      <w:r>
        <w:t xml:space="preserve">at the lowest </w:t>
      </w:r>
      <w:r w:rsidR="00485C60">
        <w:t xml:space="preserve">reasonable </w:t>
      </w:r>
      <w:r>
        <w:t>cost, which can impact</w:t>
      </w:r>
      <w:r w:rsidR="00485C60">
        <w:t xml:space="preserve"> </w:t>
      </w:r>
      <w:r>
        <w:t>Colstrip Units</w:t>
      </w:r>
      <w:r w:rsidR="00485C60">
        <w:t> </w:t>
      </w:r>
      <w:r>
        <w:t>1</w:t>
      </w:r>
      <w:r w:rsidR="00485C60">
        <w:t> </w:t>
      </w:r>
      <w:r>
        <w:t>&amp;</w:t>
      </w:r>
      <w:r w:rsidR="00485C60">
        <w:t> </w:t>
      </w:r>
      <w:r>
        <w:t xml:space="preserve">2. For instance, the </w:t>
      </w:r>
      <w:r w:rsidR="00485C60">
        <w:t xml:space="preserve">Colstrip Units 1 &amp; 2 could </w:t>
      </w:r>
      <w:r>
        <w:t>be taken offline during a heavy spring hydro run off. As the retirement date approaches, PSE will continue to evaluate Colstrip Units</w:t>
      </w:r>
      <w:r w:rsidR="00485C60">
        <w:t> </w:t>
      </w:r>
      <w:r>
        <w:t>1</w:t>
      </w:r>
      <w:r w:rsidR="00485C60">
        <w:t> </w:t>
      </w:r>
      <w:r>
        <w:t>&amp;</w:t>
      </w:r>
      <w:r w:rsidR="00485C60">
        <w:t> </w:t>
      </w:r>
      <w:r>
        <w:t>2 holistically versus market prices.</w:t>
      </w:r>
    </w:p>
    <w:p w:rsidR="005B5BA0" w:rsidRDefault="005B5BA0" w:rsidP="005B5BA0">
      <w:pPr>
        <w:pStyle w:val="answer"/>
        <w:ind w:firstLine="0"/>
      </w:pPr>
      <w:r>
        <w:t>PSE will continue to evaluate any new laws and environmental regulations against the economic benefit of continually running Colstrip Units</w:t>
      </w:r>
      <w:r w:rsidR="00485C60">
        <w:t> </w:t>
      </w:r>
      <w:r>
        <w:t>1</w:t>
      </w:r>
      <w:r w:rsidR="00485C60">
        <w:t> </w:t>
      </w:r>
      <w:r>
        <w:t>&amp;</w:t>
      </w:r>
      <w:r w:rsidR="00485C60">
        <w:t> </w:t>
      </w:r>
      <w:r>
        <w:t>2. With new leadership at the federal level</w:t>
      </w:r>
      <w:r w:rsidR="00485C60">
        <w:t>,</w:t>
      </w:r>
      <w:r>
        <w:t xml:space="preserve"> there is considerable uncertainty about the direction of environmental regulation. </w:t>
      </w:r>
      <w:r w:rsidR="00485C60">
        <w:t xml:space="preserve">Nonetheless, </w:t>
      </w:r>
      <w:r>
        <w:t xml:space="preserve">PSE will stay compliant with all laws and </w:t>
      </w:r>
      <w:r w:rsidR="00485C60">
        <w:t xml:space="preserve">regulations. </w:t>
      </w:r>
      <w:r>
        <w:t xml:space="preserve">One area of risk PSE is closely monitoring is potential action by the Montana </w:t>
      </w:r>
      <w:r w:rsidR="00485C60">
        <w:t xml:space="preserve">State </w:t>
      </w:r>
      <w:r>
        <w:t>Legislature. Certain proposals currently before the body (described above) could have considerable negative costs impacts to Colstrip Units</w:t>
      </w:r>
      <w:r w:rsidR="00485C60">
        <w:t> </w:t>
      </w:r>
      <w:r>
        <w:t>1</w:t>
      </w:r>
      <w:r w:rsidR="00485C60">
        <w:t> </w:t>
      </w:r>
      <w:r>
        <w:t>&amp;</w:t>
      </w:r>
      <w:r w:rsidR="00485C60">
        <w:t> </w:t>
      </w:r>
      <w:r>
        <w:t>2. The impact of some of those provisions becoming law may ultimately influence how cost</w:t>
      </w:r>
      <w:r w:rsidR="00485C60">
        <w:t>-</w:t>
      </w:r>
      <w:r>
        <w:t xml:space="preserve">effective it is to continue to run the </w:t>
      </w:r>
      <w:r w:rsidR="00485C60">
        <w:t>u</w:t>
      </w:r>
      <w:r>
        <w:t>nits. For instance, a proposed measure that seek</w:t>
      </w:r>
      <w:r w:rsidR="000C616E">
        <w:t>s</w:t>
      </w:r>
      <w:r>
        <w:t xml:space="preserve"> to double the wholesale energy tax and use the funding for coal community mitigation could potentially make Colstrip </w:t>
      </w:r>
      <w:r>
        <w:lastRenderedPageBreak/>
        <w:t>Units</w:t>
      </w:r>
      <w:r w:rsidR="00485C60">
        <w:t> </w:t>
      </w:r>
      <w:r>
        <w:t>1</w:t>
      </w:r>
      <w:r w:rsidR="00485C60">
        <w:t> </w:t>
      </w:r>
      <w:r>
        <w:t>&amp;</w:t>
      </w:r>
      <w:r w:rsidR="00485C60">
        <w:t> </w:t>
      </w:r>
      <w:r>
        <w:t xml:space="preserve">2 uneconomic versus other sources. PSE will work with the </w:t>
      </w:r>
      <w:r w:rsidR="00485C60">
        <w:t>S</w:t>
      </w:r>
      <w:r>
        <w:t xml:space="preserve">tate of Montana as they deliberate </w:t>
      </w:r>
      <w:r w:rsidR="00D92B52">
        <w:t xml:space="preserve">on </w:t>
      </w:r>
      <w:r>
        <w:t xml:space="preserve">legislation and update the </w:t>
      </w:r>
      <w:r w:rsidR="00485C60">
        <w:t xml:space="preserve">Commission </w:t>
      </w:r>
      <w:r>
        <w:t>through this general rate case proceeding.</w:t>
      </w:r>
    </w:p>
    <w:p w:rsidR="00BA295A" w:rsidRDefault="005B5BA0" w:rsidP="005B5BA0">
      <w:pPr>
        <w:pStyle w:val="Heading2"/>
      </w:pPr>
      <w:bookmarkStart w:id="36" w:name="_Toc471719005"/>
      <w:r>
        <w:t>E.</w:t>
      </w:r>
      <w:r>
        <w:tab/>
        <w:t>Colstrip Units 1 &amp; 2 Decommissioning Requirements and Considerations</w:t>
      </w:r>
      <w:bookmarkEnd w:id="36"/>
    </w:p>
    <w:p w:rsidR="00BA295A" w:rsidRDefault="00BA295A" w:rsidP="00BA295A">
      <w:pPr>
        <w:pStyle w:val="question"/>
      </w:pPr>
      <w:r>
        <w:t>Q.</w:t>
      </w:r>
      <w:r>
        <w:tab/>
        <w:t>What are the current legal obligations for decommissioning</w:t>
      </w:r>
      <w:r w:rsidR="005B5BA0">
        <w:t xml:space="preserve"> Colstrip Units 1 &amp; 2</w:t>
      </w:r>
      <w:r>
        <w:t>?</w:t>
      </w:r>
    </w:p>
    <w:p w:rsidR="00705ADD" w:rsidRDefault="00541131" w:rsidP="00541131">
      <w:pPr>
        <w:pStyle w:val="answer"/>
      </w:pPr>
      <w:r>
        <w:t>A.</w:t>
      </w:r>
      <w:r>
        <w:tab/>
      </w:r>
      <w:r w:rsidR="00BA295A">
        <w:t>PSE interpret</w:t>
      </w:r>
      <w:r w:rsidR="00705ADD">
        <w:t>s</w:t>
      </w:r>
      <w:r w:rsidR="00BA295A">
        <w:t xml:space="preserve"> the term “decommissioning” generally as the estimate of costs to suspend operations, and remove some or all the above grade structures associated with Colstrip Units</w:t>
      </w:r>
      <w:r w:rsidR="00705ADD">
        <w:t> </w:t>
      </w:r>
      <w:r w:rsidR="00BA295A">
        <w:t>1</w:t>
      </w:r>
      <w:r w:rsidR="00705ADD">
        <w:t> </w:t>
      </w:r>
      <w:r w:rsidR="00BA295A">
        <w:t>&amp; 2, followed by reasonable restoration in these areas. As with remediation described further below, this will require estimates that may be expressed in ranges of costs according to different projections of potent</w:t>
      </w:r>
      <w:r w:rsidR="00705ADD">
        <w:t>ial decommissioning scenarios.</w:t>
      </w:r>
    </w:p>
    <w:p w:rsidR="00BA295A" w:rsidRDefault="00BA295A" w:rsidP="00705ADD">
      <w:pPr>
        <w:pStyle w:val="answer"/>
        <w:ind w:firstLine="0"/>
      </w:pPr>
      <w:r>
        <w:t xml:space="preserve">There </w:t>
      </w:r>
      <w:r w:rsidR="000C616E">
        <w:t xml:space="preserve">are </w:t>
      </w:r>
      <w:r>
        <w:t>currently no specific legislative, regulatory, permit or contractual requirement</w:t>
      </w:r>
      <w:r w:rsidR="000C616E">
        <w:t>s</w:t>
      </w:r>
      <w:r>
        <w:t xml:space="preserve"> to decommission any above ground plant structures for Colstrip</w:t>
      </w:r>
      <w:r w:rsidR="00705ADD" w:rsidRPr="00705ADD">
        <w:t xml:space="preserve"> </w:t>
      </w:r>
      <w:r w:rsidR="00705ADD">
        <w:t>Units 1 &amp; 2</w:t>
      </w:r>
      <w:r>
        <w:t xml:space="preserve">. However, going forward there is the potential for legislation in the State of Montana that could change this legal requirement. In late 2016, the Montana Joint Energy Committee drafted legislation to require a decommissioning and remediation plan be filed with the </w:t>
      </w:r>
      <w:r w:rsidR="00705ADD">
        <w:t xml:space="preserve">Montana </w:t>
      </w:r>
      <w:r>
        <w:t>State Department of Environmental Quality</w:t>
      </w:r>
      <w:r w:rsidR="00705ADD">
        <w:t xml:space="preserve">. </w:t>
      </w:r>
      <w:r>
        <w:t xml:space="preserve">The proposed legislation would require </w:t>
      </w:r>
      <w:r w:rsidR="00705ADD">
        <w:t xml:space="preserve">the Montana State Department of Environmental Quality </w:t>
      </w:r>
      <w:r>
        <w:t xml:space="preserve">to consider and approve or deny any final plan for decommissioning in addition to assessing penalties for </w:t>
      </w:r>
      <w:r>
        <w:lastRenderedPageBreak/>
        <w:t>non-compliance. At this time, the specifics of the requirements that may be included in legislation are undetermined.</w:t>
      </w:r>
    </w:p>
    <w:p w:rsidR="00BA295A" w:rsidRDefault="00BA295A" w:rsidP="00BA295A">
      <w:pPr>
        <w:pStyle w:val="answer"/>
        <w:ind w:firstLine="0"/>
      </w:pPr>
      <w:r>
        <w:t>Given current requirements or lack thereof, a minimum decommissioning scenario would be to simply isolate Colstrip Units</w:t>
      </w:r>
      <w:r w:rsidR="00705ADD">
        <w:t> </w:t>
      </w:r>
      <w:r>
        <w:t>1</w:t>
      </w:r>
      <w:r w:rsidR="00705ADD">
        <w:t> </w:t>
      </w:r>
      <w:r>
        <w:t>&amp;</w:t>
      </w:r>
      <w:r w:rsidR="00705ADD">
        <w:t> </w:t>
      </w:r>
      <w:r>
        <w:t>2 from Colstrip Units</w:t>
      </w:r>
      <w:r w:rsidR="00705ADD">
        <w:t> </w:t>
      </w:r>
      <w:r>
        <w:t>3</w:t>
      </w:r>
      <w:r w:rsidR="00705ADD">
        <w:t> </w:t>
      </w:r>
      <w:r>
        <w:t>&amp;</w:t>
      </w:r>
      <w:r w:rsidR="00705ADD">
        <w:t> </w:t>
      </w:r>
      <w:r>
        <w:t xml:space="preserve">4 by installing security measures and procedures to prevent access or interference. The highest cost scenario would be full demolition of above and below ground structures and returning the site to </w:t>
      </w:r>
      <w:r w:rsidR="00705ADD">
        <w:t xml:space="preserve">greenfield conditions. </w:t>
      </w:r>
      <w:r>
        <w:t>All estimates assume scrap value will be accrued to the demolition company and the estim</w:t>
      </w:r>
      <w:r w:rsidR="00705ADD">
        <w:t xml:space="preserve">ated cost reflects that value. </w:t>
      </w:r>
      <w:r>
        <w:t>Additionally, the contractor would hire the necessary labor to perform the on-site work.</w:t>
      </w:r>
    </w:p>
    <w:p w:rsidR="00283C0C" w:rsidRDefault="00283C0C" w:rsidP="00283C0C">
      <w:pPr>
        <w:pStyle w:val="question"/>
      </w:pPr>
      <w:r>
        <w:t>Q.</w:t>
      </w:r>
      <w:r>
        <w:tab/>
        <w:t>What does PSE project will be PSE’s share of decommissioning and demolition costs for Colstrip Units 1 &amp; 2?</w:t>
      </w:r>
    </w:p>
    <w:p w:rsidR="00283C0C" w:rsidRDefault="00283C0C" w:rsidP="00283C0C">
      <w:pPr>
        <w:pStyle w:val="answer"/>
      </w:pPr>
      <w:r>
        <w:t>A.</w:t>
      </w:r>
      <w:r>
        <w:tab/>
        <w:t>PSE projects that its share of decommissioning and demolition costs for Colstrip Units 1 &amp; 2 will be $</w:t>
      </w:r>
      <w:r w:rsidR="00995655">
        <w:t>4</w:t>
      </w:r>
      <w:r>
        <w:t>.</w:t>
      </w:r>
      <w:r w:rsidR="00995655">
        <w:t>2</w:t>
      </w:r>
      <w:r>
        <w:t> million</w:t>
      </w:r>
      <w:r w:rsidR="00995655">
        <w:t xml:space="preserve"> in 2016 dollars</w:t>
      </w:r>
      <w:r>
        <w:t>. PSE relied upon decommissioning and demolition cost estimates from the following three entities to arrive at this cost estimate: (i) </w:t>
      </w:r>
      <w:r w:rsidRPr="00283C0C">
        <w:t>Black</w:t>
      </w:r>
      <w:r>
        <w:t> </w:t>
      </w:r>
      <w:r w:rsidRPr="00283C0C">
        <w:t>&amp; Veatch Corporation</w:t>
      </w:r>
      <w:r>
        <w:t xml:space="preserve"> (“</w:t>
      </w:r>
      <w:r w:rsidRPr="00283C0C">
        <w:t>Black</w:t>
      </w:r>
      <w:r>
        <w:t> </w:t>
      </w:r>
      <w:r w:rsidRPr="00283C0C">
        <w:t>&amp; Veatch</w:t>
      </w:r>
      <w:r>
        <w:t>”); (ii) </w:t>
      </w:r>
      <w:proofErr w:type="spellStart"/>
      <w:r w:rsidRPr="00283C0C">
        <w:t>HDR</w:t>
      </w:r>
      <w:proofErr w:type="spellEnd"/>
      <w:r>
        <w:t> </w:t>
      </w:r>
      <w:r w:rsidRPr="00283C0C">
        <w:t>Engineering, Inc. (</w:t>
      </w:r>
      <w:r>
        <w:t>“</w:t>
      </w:r>
      <w:proofErr w:type="spellStart"/>
      <w:r w:rsidRPr="00283C0C">
        <w:t>HDR</w:t>
      </w:r>
      <w:proofErr w:type="spellEnd"/>
      <w:r>
        <w:t> </w:t>
      </w:r>
      <w:r w:rsidRPr="00283C0C">
        <w:t>Engineering</w:t>
      </w:r>
      <w:r>
        <w:t>”</w:t>
      </w:r>
      <w:r w:rsidRPr="00283C0C">
        <w:t>)</w:t>
      </w:r>
      <w:r>
        <w:t>; and (iii) </w:t>
      </w:r>
      <w:r w:rsidRPr="00283C0C">
        <w:t>Brandenburg</w:t>
      </w:r>
      <w:r>
        <w:t xml:space="preserve"> </w:t>
      </w:r>
      <w:r w:rsidRPr="00283C0C">
        <w:t xml:space="preserve">Industrial Service Company </w:t>
      </w:r>
      <w:r>
        <w:t>(“</w:t>
      </w:r>
      <w:r w:rsidRPr="00283C0C">
        <w:t>Brandenburg</w:t>
      </w:r>
      <w:r>
        <w:t xml:space="preserve">”). </w:t>
      </w:r>
    </w:p>
    <w:p w:rsidR="00283C0C" w:rsidRDefault="00283C0C" w:rsidP="00283C0C">
      <w:pPr>
        <w:pStyle w:val="question"/>
      </w:pPr>
      <w:r>
        <w:t>Q.</w:t>
      </w:r>
      <w:r>
        <w:tab/>
        <w:t>Please describe the decommissioning and demolition costs projected by Black &amp; Veatch for Colstrip Units 1 &amp; 2.</w:t>
      </w:r>
    </w:p>
    <w:p w:rsidR="00283C0C" w:rsidRDefault="00283C0C" w:rsidP="00283C0C">
      <w:pPr>
        <w:pStyle w:val="answer"/>
      </w:pPr>
      <w:r>
        <w:t>A.</w:t>
      </w:r>
      <w:r>
        <w:tab/>
        <w:t xml:space="preserve">To address the potential decommissioning and demolition cost scenarios for Colstrip Units 1 &amp; 2, PSE commissioned Black &amp; Veatch in 2013 to perform an </w:t>
      </w:r>
      <w:r>
        <w:lastRenderedPageBreak/>
        <w:t>“order of magnitude” cost estimate for decommissioning and demolition of Colstrip Units 1 &amp; 2. The Black &amp; Veatch study utilized the engineering firm’s proprietary estimating tool developed for other coal fired steam generating station decommissioning and demolition studies. Black &amp; Veatch solely used paper documents to determine plant specifications and conducted no site visit. On January 15, 2014, Black &amp; Veatch issued its study to PSE. Please see Exhibit No. ___(RJR-</w:t>
      </w:r>
      <w:r w:rsidR="001152BB">
        <w:t>20</w:t>
      </w:r>
      <w:r>
        <w:t>) for a copy of the Black &amp; Veatch study.</w:t>
      </w:r>
      <w:r w:rsidR="00D92B52">
        <w:rPr>
          <w:rStyle w:val="FootnoteReference"/>
        </w:rPr>
        <w:footnoteReference w:id="4"/>
      </w:r>
    </w:p>
    <w:p w:rsidR="00283C0C" w:rsidRDefault="00283C0C" w:rsidP="00283C0C">
      <w:pPr>
        <w:pStyle w:val="answer"/>
        <w:ind w:firstLine="0"/>
      </w:pPr>
      <w:r>
        <w:t>The Black &amp; Veatch study projected costs of approximately $81,000/MW for the decommissioning and demolition of Colstrip Units 1 &amp; 2. See Exhibit No. ___(RJR-</w:t>
      </w:r>
      <w:r w:rsidR="001152BB">
        <w:t>20</w:t>
      </w:r>
      <w:r>
        <w:t xml:space="preserve">) at </w:t>
      </w:r>
      <w:r w:rsidR="000C616E">
        <w:t>5</w:t>
      </w:r>
      <w:r>
        <w:t>. (All costs for the Black &amp; Veatch study are in 2014 dollars.) Each unit has a gross capacity of 307 MW.</w:t>
      </w:r>
      <w:r w:rsidR="00485C60">
        <w:t xml:space="preserve"> </w:t>
      </w:r>
      <w:r>
        <w:t xml:space="preserve">Thus, the Black &amp; Veatch study projected decommissioning and demolition cost of (i) approximately $24,867,000 per unit and (ii) approximately $49,734,000 for both Colstrip Units 1 &amp; 2. PSE’s share </w:t>
      </w:r>
      <w:r w:rsidR="000C616E">
        <w:t xml:space="preserve">is </w:t>
      </w:r>
      <w:r>
        <w:t xml:space="preserve">50% of </w:t>
      </w:r>
      <w:r w:rsidR="000C616E">
        <w:t xml:space="preserve">these </w:t>
      </w:r>
      <w:r>
        <w:t xml:space="preserve">projected costs, for a total projected cost </w:t>
      </w:r>
      <w:r w:rsidR="000C616E">
        <w:t xml:space="preserve">to </w:t>
      </w:r>
      <w:r>
        <w:t>PSE of $24,867,000.</w:t>
      </w:r>
    </w:p>
    <w:p w:rsidR="00283C0C" w:rsidRDefault="00283C0C" w:rsidP="00283C0C">
      <w:pPr>
        <w:pStyle w:val="question"/>
      </w:pPr>
      <w:r>
        <w:t>Q.</w:t>
      </w:r>
      <w:r>
        <w:tab/>
        <w:t xml:space="preserve">Please describe the decommissioning and demolition costs projected by </w:t>
      </w:r>
      <w:proofErr w:type="spellStart"/>
      <w:r>
        <w:t>HDR</w:t>
      </w:r>
      <w:proofErr w:type="spellEnd"/>
      <w:r>
        <w:t> Engineering for Colstrip Units 1 &amp; 2.</w:t>
      </w:r>
    </w:p>
    <w:p w:rsidR="00283C0C" w:rsidRDefault="00283C0C" w:rsidP="00283C0C">
      <w:pPr>
        <w:pStyle w:val="answer"/>
      </w:pPr>
      <w:r>
        <w:t>A.</w:t>
      </w:r>
      <w:r>
        <w:tab/>
        <w:t xml:space="preserve">In 2016, PSE sought additional analysis around the potential decommissioning and demolition costs of Colstrip Units 1 &amp; 2 and commissioned </w:t>
      </w:r>
      <w:proofErr w:type="spellStart"/>
      <w:r>
        <w:lastRenderedPageBreak/>
        <w:t>HDR</w:t>
      </w:r>
      <w:proofErr w:type="spellEnd"/>
      <w:r>
        <w:t xml:space="preserve"> Engineering, an engineering firm with expertise in demolition, to perform an updated decommissioning and demolition cost study. Whereas PSE permitted Black &amp; Veatch to prepare its estimate solely on paper documentation, PSE permitted </w:t>
      </w:r>
      <w:proofErr w:type="spellStart"/>
      <w:r>
        <w:t>HDR</w:t>
      </w:r>
      <w:proofErr w:type="spellEnd"/>
      <w:r>
        <w:t xml:space="preserve"> Engineering to base its estimate on plant drawings and a site visit. The </w:t>
      </w:r>
      <w:proofErr w:type="spellStart"/>
      <w:r>
        <w:t>HDR</w:t>
      </w:r>
      <w:proofErr w:type="spellEnd"/>
      <w:r>
        <w:t xml:space="preserve"> Engineering study is a Class IV level feasibility study, with cost estimates at +/- 30-50%. All costs for the </w:t>
      </w:r>
      <w:proofErr w:type="spellStart"/>
      <w:r>
        <w:t>HDR</w:t>
      </w:r>
      <w:proofErr w:type="spellEnd"/>
      <w:r>
        <w:t xml:space="preserve"> Engineering costs (i) are in 2016 dollars, (ii) assume demolition to 3 feet below grade for slabs and foundations, and (iii) do not include costs to handle or remediate impacts from </w:t>
      </w:r>
      <w:proofErr w:type="spellStart"/>
      <w:r w:rsidR="00864A6A">
        <w:t>CCR</w:t>
      </w:r>
      <w:r>
        <w:t>s</w:t>
      </w:r>
      <w:proofErr w:type="spellEnd"/>
      <w:r>
        <w:t xml:space="preserve">. </w:t>
      </w:r>
    </w:p>
    <w:p w:rsidR="00283C0C" w:rsidRDefault="00283C0C" w:rsidP="00283C0C">
      <w:pPr>
        <w:pStyle w:val="answer"/>
        <w:ind w:firstLine="0"/>
      </w:pPr>
      <w:r>
        <w:t xml:space="preserve">PSE requested that </w:t>
      </w:r>
      <w:proofErr w:type="spellStart"/>
      <w:r>
        <w:t>HDR</w:t>
      </w:r>
      <w:proofErr w:type="spellEnd"/>
      <w:r>
        <w:t> Engineering provide cost estimates for the following three scenarios, generally described as follows:</w:t>
      </w:r>
    </w:p>
    <w:p w:rsidR="00283C0C" w:rsidRDefault="00283C0C" w:rsidP="00283C0C">
      <w:pPr>
        <w:pStyle w:val="answer"/>
        <w:spacing w:before="0" w:after="280" w:line="240" w:lineRule="auto"/>
        <w:ind w:left="1440" w:right="720" w:firstLine="0"/>
      </w:pPr>
      <w:r w:rsidRPr="00283C0C">
        <w:rPr>
          <w:b/>
        </w:rPr>
        <w:t>Option A:</w:t>
      </w:r>
      <w:r>
        <w:t xml:space="preserve"> Colstrip Units 1 through 4 are shut down and there are no operating facilities that need to remain or be protected that would restrict demolition means and methods. All environmental concerns such as asbestos, universal waste, plant chemicals, PCB oil and lube oils will be removed from Colstrip Units 1 &amp; 2 and properly disposed offsite.</w:t>
      </w:r>
    </w:p>
    <w:p w:rsidR="00283C0C" w:rsidRDefault="00283C0C" w:rsidP="00283C0C">
      <w:pPr>
        <w:pStyle w:val="answer"/>
        <w:spacing w:before="0" w:after="280" w:line="240" w:lineRule="auto"/>
        <w:ind w:left="1440" w:right="720" w:firstLine="0"/>
      </w:pPr>
      <w:r w:rsidRPr="00283C0C">
        <w:rPr>
          <w:b/>
        </w:rPr>
        <w:t>Option B:</w:t>
      </w:r>
      <w:r>
        <w:t xml:space="preserve"> Colstrip Units 3 &amp; 4 remain operational while the complete demolition of Colstrip Units 1 &amp; 2 occurs. Demolition means and methods will be modified to protect the Auxiliary building and all operations that are to remain. In this option, all asbestos, universal waste and PCB oil associated with Colstrip Units 1 &amp; 2 will be removed and disposed offsite and all plant chemicals and lube oil will be transferred to Colstrip Units 3 &amp; 4 for re-use.</w:t>
      </w:r>
    </w:p>
    <w:p w:rsidR="00283C0C" w:rsidRDefault="00283C0C" w:rsidP="00283C0C">
      <w:pPr>
        <w:pStyle w:val="answer"/>
        <w:spacing w:before="0" w:after="280" w:line="240" w:lineRule="auto"/>
        <w:ind w:left="1440" w:right="720" w:firstLine="0"/>
      </w:pPr>
      <w:r w:rsidRPr="00283C0C">
        <w:rPr>
          <w:b/>
        </w:rPr>
        <w:t>Option C:</w:t>
      </w:r>
      <w:r>
        <w:t xml:space="preserve"> In this option all asbestos, universal waste and PCB oil associated with Colstrip Units 1 &amp; 2 will be removed and disposed offsite. All plant chemicals and lube oils will be transferred to Colstrip Units 3 &amp; 4 for reuse, and the plant will be idled in place. Once this is completed, Colstrip Units 1 &amp; 2 will remain in a cold, dark and dry condition until Colstrip Units 3 &amp; 4 are shut down. At that time all four units will be demolished simultaneously.</w:t>
      </w:r>
    </w:p>
    <w:p w:rsidR="00283C0C" w:rsidRDefault="00283C0C" w:rsidP="00283C0C">
      <w:pPr>
        <w:pStyle w:val="answer"/>
        <w:ind w:firstLine="0"/>
      </w:pPr>
      <w:r>
        <w:lastRenderedPageBreak/>
        <w:t xml:space="preserve">On November 4, 2016, </w:t>
      </w:r>
      <w:proofErr w:type="spellStart"/>
      <w:r>
        <w:t>HDR</w:t>
      </w:r>
      <w:proofErr w:type="spellEnd"/>
      <w:r>
        <w:t xml:space="preserve"> Engineering issued its study to PSE. Please see Exhibit No. ___(RJR-</w:t>
      </w:r>
      <w:r w:rsidR="00DD47AC">
        <w:t>2</w:t>
      </w:r>
      <w:r w:rsidR="001152BB">
        <w:t>1</w:t>
      </w:r>
      <w:r>
        <w:t xml:space="preserve">) for a copy of the </w:t>
      </w:r>
      <w:proofErr w:type="spellStart"/>
      <w:r>
        <w:t>HDR</w:t>
      </w:r>
      <w:proofErr w:type="spellEnd"/>
      <w:r>
        <w:t xml:space="preserve"> Engineering study.</w:t>
      </w:r>
    </w:p>
    <w:p w:rsidR="00283C0C" w:rsidRDefault="00283C0C" w:rsidP="00283C0C">
      <w:pPr>
        <w:pStyle w:val="answer"/>
        <w:ind w:firstLine="0"/>
      </w:pPr>
      <w:r>
        <w:t xml:space="preserve">The </w:t>
      </w:r>
      <w:proofErr w:type="spellStart"/>
      <w:r>
        <w:t>HDR</w:t>
      </w:r>
      <w:proofErr w:type="spellEnd"/>
      <w:r>
        <w:t xml:space="preserve"> Engineering study projected the following decommissioning and demolition costs for the three scenarios requested:</w:t>
      </w:r>
    </w:p>
    <w:p w:rsidR="00283C0C" w:rsidRDefault="00283C0C" w:rsidP="00283C0C">
      <w:pPr>
        <w:pStyle w:val="answer"/>
        <w:spacing w:before="0" w:after="280" w:line="240" w:lineRule="auto"/>
        <w:ind w:left="1440" w:right="720" w:firstLine="0"/>
      </w:pPr>
      <w:r w:rsidRPr="00283C0C">
        <w:rPr>
          <w:b/>
        </w:rPr>
        <w:t xml:space="preserve">Option </w:t>
      </w:r>
      <w:r>
        <w:rPr>
          <w:b/>
        </w:rPr>
        <w:t>A</w:t>
      </w:r>
      <w:r w:rsidRPr="00283C0C">
        <w:rPr>
          <w:b/>
        </w:rPr>
        <w:t>:</w:t>
      </w:r>
      <w:r>
        <w:t xml:space="preserve"> The </w:t>
      </w:r>
      <w:proofErr w:type="spellStart"/>
      <w:r>
        <w:t>HDR</w:t>
      </w:r>
      <w:proofErr w:type="spellEnd"/>
      <w:r>
        <w:t xml:space="preserve"> Engineering study projected decommissioning and demolition costs of $8,158,790 for Colstrip Units 1 &amp; 2 when all four units are shut down and there are no operating facilities that need to remain or be protected that would restrict demolition means and methods.</w:t>
      </w:r>
    </w:p>
    <w:p w:rsidR="00283C0C" w:rsidRDefault="00283C0C" w:rsidP="00283C0C">
      <w:pPr>
        <w:pStyle w:val="answer"/>
        <w:spacing w:before="0" w:after="280" w:line="240" w:lineRule="auto"/>
        <w:ind w:left="1440" w:right="720" w:firstLine="0"/>
      </w:pPr>
      <w:r w:rsidRPr="00283C0C">
        <w:rPr>
          <w:b/>
        </w:rPr>
        <w:t xml:space="preserve">Option </w:t>
      </w:r>
      <w:r>
        <w:rPr>
          <w:b/>
        </w:rPr>
        <w:t>B</w:t>
      </w:r>
      <w:r w:rsidRPr="00283C0C">
        <w:rPr>
          <w:b/>
        </w:rPr>
        <w:t>:</w:t>
      </w:r>
      <w:r>
        <w:t xml:space="preserve"> The </w:t>
      </w:r>
      <w:proofErr w:type="spellStart"/>
      <w:r>
        <w:t>HDR</w:t>
      </w:r>
      <w:proofErr w:type="spellEnd"/>
      <w:r>
        <w:t xml:space="preserve"> Engineering study projected decommissioning and demolition costs of $14,147,728 for Colstrip Units 1 &amp; 2 when Colstrip Units 3 &amp; 4 remain operational while the complete demolition of Colstrip Units 1 &amp; 2 occurs.</w:t>
      </w:r>
    </w:p>
    <w:p w:rsidR="00283C0C" w:rsidRDefault="00283C0C" w:rsidP="00283C0C">
      <w:pPr>
        <w:pStyle w:val="answer"/>
        <w:spacing w:before="0" w:after="280" w:line="240" w:lineRule="auto"/>
        <w:ind w:left="1440" w:right="720" w:firstLine="0"/>
      </w:pPr>
      <w:r w:rsidRPr="00283C0C">
        <w:rPr>
          <w:b/>
        </w:rPr>
        <w:t xml:space="preserve">Option </w:t>
      </w:r>
      <w:r>
        <w:rPr>
          <w:b/>
        </w:rPr>
        <w:t>C</w:t>
      </w:r>
      <w:r w:rsidRPr="00283C0C">
        <w:rPr>
          <w:b/>
        </w:rPr>
        <w:t>:</w:t>
      </w:r>
      <w:r>
        <w:t xml:space="preserve"> The </w:t>
      </w:r>
      <w:proofErr w:type="spellStart"/>
      <w:r>
        <w:t>HDR</w:t>
      </w:r>
      <w:proofErr w:type="spellEnd"/>
      <w:r>
        <w:t xml:space="preserve"> Engineering study projected decommissioning and demolition costs of $293,353 for Colstrip Units 1 &amp; 2 when Colstrip Units 1 &amp; 2 will remain in a cold, dark and dry condition until Colstrip Units 3 &amp; 4 are shut down. </w:t>
      </w:r>
    </w:p>
    <w:p w:rsidR="00283C0C" w:rsidRDefault="00283C0C" w:rsidP="00283C0C">
      <w:pPr>
        <w:pStyle w:val="answer"/>
        <w:ind w:firstLine="0"/>
      </w:pPr>
      <w:r>
        <w:t>See Exhibit No. ___(RJR-</w:t>
      </w:r>
      <w:r w:rsidR="00DD47AC">
        <w:t>2</w:t>
      </w:r>
      <w:r w:rsidR="001152BB">
        <w:t>1</w:t>
      </w:r>
      <w:r>
        <w:t xml:space="preserve">) at </w:t>
      </w:r>
      <w:r w:rsidR="00773D72">
        <w:t>3</w:t>
      </w:r>
      <w:r>
        <w:t>.</w:t>
      </w:r>
    </w:p>
    <w:p w:rsidR="00283C0C" w:rsidRDefault="00283C0C" w:rsidP="00283C0C">
      <w:pPr>
        <w:pStyle w:val="question"/>
      </w:pPr>
      <w:r>
        <w:t>Q.</w:t>
      </w:r>
      <w:r>
        <w:tab/>
        <w:t xml:space="preserve">Please describe the decommissioning and demolition costs projected by </w:t>
      </w:r>
      <w:r w:rsidRPr="00283C0C">
        <w:t>Brandenburg</w:t>
      </w:r>
      <w:r>
        <w:t xml:space="preserve"> for Colstrip Units 1 &amp; 2.</w:t>
      </w:r>
    </w:p>
    <w:p w:rsidR="00283C0C" w:rsidRDefault="00283C0C" w:rsidP="00283C0C">
      <w:pPr>
        <w:pStyle w:val="answer"/>
      </w:pPr>
      <w:r>
        <w:t>A.</w:t>
      </w:r>
      <w:r>
        <w:tab/>
        <w:t xml:space="preserve">Also in 2016, PSE engaged </w:t>
      </w:r>
      <w:r w:rsidRPr="00283C0C">
        <w:t>Brandenburg</w:t>
      </w:r>
      <w:r>
        <w:t xml:space="preserve">—the demolition firm that performed the demolition work for Talen Montana at its recently-retired </w:t>
      </w:r>
      <w:proofErr w:type="spellStart"/>
      <w:r>
        <w:t>Corrette</w:t>
      </w:r>
      <w:proofErr w:type="spellEnd"/>
      <w:r>
        <w:t xml:space="preserve"> Coal-Fired Generating Station located in Billings, Montana—to provide a high-level decommissioning and demolition cost estimate based solely on paper records</w:t>
      </w:r>
      <w:r w:rsidR="00773D72">
        <w:t xml:space="preserve">, plant drawings, </w:t>
      </w:r>
      <w:r>
        <w:t>and without a site visit. On November 3, 2016, Brandenburg issued its study to PSE. Please see Exhibit No. ___(RJR-</w:t>
      </w:r>
      <w:r w:rsidR="00DD47AC">
        <w:t>2</w:t>
      </w:r>
      <w:r w:rsidR="001152BB">
        <w:t>2</w:t>
      </w:r>
      <w:r>
        <w:t xml:space="preserve">) for a copy of the Brandenburg study. (All costs </w:t>
      </w:r>
      <w:r w:rsidR="007A23A6">
        <w:t>in</w:t>
      </w:r>
      <w:r>
        <w:t xml:space="preserve"> the Brandenburg study are </w:t>
      </w:r>
      <w:r w:rsidR="007A23A6">
        <w:t xml:space="preserve">presented </w:t>
      </w:r>
      <w:r>
        <w:t xml:space="preserve">in </w:t>
      </w:r>
      <w:r>
        <w:lastRenderedPageBreak/>
        <w:t>2016</w:t>
      </w:r>
      <w:r w:rsidR="007A23A6">
        <w:t> </w:t>
      </w:r>
      <w:r>
        <w:t xml:space="preserve">dollars.) The Brandenburg study projected the decommissioning and demolition costs of $7,548,840 for Colstrip Units 1 &amp; 2. </w:t>
      </w:r>
      <w:r w:rsidRPr="00283C0C">
        <w:rPr>
          <w:i/>
        </w:rPr>
        <w:t>See</w:t>
      </w:r>
      <w:r>
        <w:t xml:space="preserve"> Exhibit No. ___(RJR-</w:t>
      </w:r>
      <w:r w:rsidR="00DD47AC">
        <w:t>2</w:t>
      </w:r>
      <w:r w:rsidR="001152BB">
        <w:t>2</w:t>
      </w:r>
      <w:r>
        <w:t xml:space="preserve">) at </w:t>
      </w:r>
      <w:r w:rsidR="00773D72">
        <w:t>4</w:t>
      </w:r>
      <w:r>
        <w:t>.</w:t>
      </w:r>
    </w:p>
    <w:p w:rsidR="00283C0C" w:rsidRDefault="00283C0C" w:rsidP="00283C0C">
      <w:pPr>
        <w:pStyle w:val="question"/>
      </w:pPr>
      <w:r>
        <w:t>Q.</w:t>
      </w:r>
      <w:r>
        <w:tab/>
        <w:t>How did PSE arrive at its projected share of decommissioning and demolition costs for Colstrip Units 1 &amp; 2</w:t>
      </w:r>
      <w:r w:rsidR="00995655" w:rsidRPr="00995655">
        <w:t xml:space="preserve"> </w:t>
      </w:r>
      <w:r w:rsidR="00995655">
        <w:t>of $4.</w:t>
      </w:r>
      <w:r w:rsidR="0053504A">
        <w:t>2</w:t>
      </w:r>
      <w:r w:rsidR="00995655">
        <w:t> million in 2016 dollars</w:t>
      </w:r>
      <w:r>
        <w:t>?</w:t>
      </w:r>
    </w:p>
    <w:p w:rsidR="0053504A" w:rsidRDefault="00283C0C" w:rsidP="0053504A">
      <w:pPr>
        <w:pStyle w:val="answer"/>
        <w:tabs>
          <w:tab w:val="left" w:pos="720"/>
          <w:tab w:val="right" w:pos="8550"/>
        </w:tabs>
      </w:pPr>
      <w:r w:rsidRPr="0053504A">
        <w:t>A.</w:t>
      </w:r>
      <w:r w:rsidRPr="0053504A">
        <w:tab/>
        <w:t xml:space="preserve">PSE </w:t>
      </w:r>
      <w:r w:rsidR="0053504A" w:rsidRPr="0053504A">
        <w:t xml:space="preserve">relied on the </w:t>
      </w:r>
      <w:proofErr w:type="spellStart"/>
      <w:r w:rsidR="0053504A" w:rsidRPr="0053504A">
        <w:t>HDR</w:t>
      </w:r>
      <w:proofErr w:type="spellEnd"/>
      <w:r w:rsidR="0053504A" w:rsidRPr="0053504A">
        <w:t xml:space="preserve"> Engineering report in determining its projected share of decommissioning and demolition costs for Colstrip Units 1 &amp; 2 of $4.2 million in 2016 dollars. Specifically, PSE relied upon a combination of Option A and Option C presented in the </w:t>
      </w:r>
      <w:proofErr w:type="spellStart"/>
      <w:r w:rsidR="0053504A" w:rsidRPr="0053504A">
        <w:t>HDR</w:t>
      </w:r>
      <w:proofErr w:type="spellEnd"/>
      <w:r w:rsidR="0053504A" w:rsidRPr="0053504A">
        <w:t> Engineering report.</w:t>
      </w:r>
      <w:r w:rsidR="0053504A">
        <w:t xml:space="preserve"> The sum of these two options is $8,452,143</w:t>
      </w:r>
      <w:r w:rsidR="00DD47AC" w:rsidRPr="00DD47AC">
        <w:t xml:space="preserve"> </w:t>
      </w:r>
      <w:r w:rsidR="00DD47AC">
        <w:t>in 2016 dollars</w:t>
      </w:r>
      <w:r w:rsidR="0053504A">
        <w:t xml:space="preserve"> (i.e., the sum of </w:t>
      </w:r>
      <w:r w:rsidR="0084343D">
        <w:t>the projected cost of Option A ($</w:t>
      </w:r>
      <w:r w:rsidR="0053504A">
        <w:t>8,158,790</w:t>
      </w:r>
      <w:r w:rsidR="0084343D">
        <w:t xml:space="preserve">) and the projected cost of Option C ($293,353)). (Please note that all </w:t>
      </w:r>
      <w:r w:rsidR="007A23A6">
        <w:t xml:space="preserve">costs in </w:t>
      </w:r>
      <w:r w:rsidR="0084343D">
        <w:t xml:space="preserve">the </w:t>
      </w:r>
      <w:proofErr w:type="spellStart"/>
      <w:r w:rsidR="0084343D">
        <w:t>HDR</w:t>
      </w:r>
      <w:proofErr w:type="spellEnd"/>
      <w:r w:rsidR="0084343D">
        <w:t xml:space="preserve"> Engineering report </w:t>
      </w:r>
      <w:r w:rsidR="007A23A6">
        <w:t xml:space="preserve">are presented in </w:t>
      </w:r>
      <w:r w:rsidR="0084343D">
        <w:t>2016</w:t>
      </w:r>
      <w:r w:rsidR="007A23A6">
        <w:t> </w:t>
      </w:r>
      <w:r w:rsidR="0084343D">
        <w:t>dollars.) As an owner of an undivided 50% interest in Colstrip Units 1 &amp; 2, PSE’s projected share of decommissioning and demolition costs for Colstrip Units 1 &amp; 2</w:t>
      </w:r>
      <w:r w:rsidR="0084343D" w:rsidRPr="00995655">
        <w:t xml:space="preserve"> </w:t>
      </w:r>
      <w:r w:rsidR="0084343D">
        <w:t>is $4.2 million in 2016 dollars.</w:t>
      </w:r>
      <w:r w:rsidR="00DD47AC">
        <w:t xml:space="preserve"> Please see Exhibit No. ___(RJR-2</w:t>
      </w:r>
      <w:r w:rsidR="001152BB">
        <w:t>3</w:t>
      </w:r>
      <w:r w:rsidR="00DD47AC">
        <w:t>)</w:t>
      </w:r>
      <w:r w:rsidR="001152BB">
        <w:t xml:space="preserve"> at page 1, column B,</w:t>
      </w:r>
      <w:r w:rsidR="00DD47AC">
        <w:t xml:space="preserve"> for a schedule of the total projected decommissioning and </w:t>
      </w:r>
      <w:r w:rsidR="000E4A6C">
        <w:t xml:space="preserve">demolition </w:t>
      </w:r>
      <w:r w:rsidR="00DD47AC">
        <w:t xml:space="preserve">costs </w:t>
      </w:r>
      <w:r w:rsidR="007D466B">
        <w:t xml:space="preserve">(in 2016 dollars) </w:t>
      </w:r>
      <w:r w:rsidR="00DD47AC">
        <w:t xml:space="preserve">for Colstrip Units 1 &amp; 2 and </w:t>
      </w:r>
      <w:r w:rsidR="001152BB">
        <w:t xml:space="preserve">at page 2, column B, for </w:t>
      </w:r>
      <w:r w:rsidR="00DD47AC">
        <w:t>PSE’</w:t>
      </w:r>
      <w:r w:rsidR="00E62BAB">
        <w:t>s share</w:t>
      </w:r>
      <w:r w:rsidR="00DD47AC">
        <w:t xml:space="preserve"> thereof</w:t>
      </w:r>
      <w:r w:rsidR="00E62BAB">
        <w:t>.</w:t>
      </w:r>
    </w:p>
    <w:p w:rsidR="006E43B1" w:rsidRDefault="006E43B1" w:rsidP="006E43B1">
      <w:pPr>
        <w:pStyle w:val="question"/>
      </w:pPr>
      <w:r>
        <w:t>Q.</w:t>
      </w:r>
      <w:r>
        <w:tab/>
        <w:t>What is PSE’s projected share of decommissioning and demolition costs for Colstrip Units 1 &amp; 2</w:t>
      </w:r>
      <w:r w:rsidRPr="00995655">
        <w:t xml:space="preserve"> </w:t>
      </w:r>
      <w:r>
        <w:t>in real dollars?</w:t>
      </w:r>
    </w:p>
    <w:p w:rsidR="006E43B1" w:rsidRDefault="006E43B1" w:rsidP="006E43B1">
      <w:pPr>
        <w:pStyle w:val="answer"/>
        <w:tabs>
          <w:tab w:val="left" w:pos="720"/>
          <w:tab w:val="right" w:pos="8550"/>
        </w:tabs>
      </w:pPr>
      <w:r w:rsidRPr="0053504A">
        <w:t>A.</w:t>
      </w:r>
      <w:r w:rsidRPr="0053504A">
        <w:tab/>
      </w:r>
      <w:r>
        <w:t xml:space="preserve">As previously mentioned, PSE projects that its share of </w:t>
      </w:r>
      <w:r w:rsidRPr="0053504A">
        <w:t>decommissioning and demolition costs for Colstrip Units 1 &amp; 2</w:t>
      </w:r>
      <w:r w:rsidR="00532684">
        <w:t xml:space="preserve"> </w:t>
      </w:r>
      <w:r>
        <w:t xml:space="preserve">is </w:t>
      </w:r>
      <w:r w:rsidRPr="0053504A">
        <w:t>$4.2 million in 2016 dollars</w:t>
      </w:r>
      <w:r>
        <w:t xml:space="preserve"> (i.e., nominal dollars)</w:t>
      </w:r>
      <w:r w:rsidRPr="0053504A">
        <w:t>.</w:t>
      </w:r>
      <w:r>
        <w:t xml:space="preserve"> PSE would not actually incur these expenses until 2023 </w:t>
      </w:r>
      <w:r>
        <w:lastRenderedPageBreak/>
        <w:t xml:space="preserve">and 2035 for the work to be performed for Option C and Option A, respectively. Therefore, to calculate the projected costs that PSE would actually incur in each of these years, PSE has adjusted the dollars by an average annual inflation rate of 2.50%. This adjustment results </w:t>
      </w:r>
      <w:r w:rsidR="007D466B">
        <w:t xml:space="preserve">in a projected PSE share of </w:t>
      </w:r>
      <w:r w:rsidR="007D466B" w:rsidRPr="0053504A">
        <w:t xml:space="preserve">decommissioning and demolition costs for Colstrip Units 1 &amp; 2 </w:t>
      </w:r>
      <w:r w:rsidR="007D466B">
        <w:t xml:space="preserve">of </w:t>
      </w:r>
      <w:r w:rsidR="007D466B" w:rsidRPr="0053504A">
        <w:t>$</w:t>
      </w:r>
      <w:r w:rsidR="007D466B">
        <w:t>6</w:t>
      </w:r>
      <w:r w:rsidR="007D466B" w:rsidRPr="0053504A">
        <w:t>.</w:t>
      </w:r>
      <w:r w:rsidR="007D466B">
        <w:t>7</w:t>
      </w:r>
      <w:r w:rsidR="007D466B" w:rsidRPr="0053504A">
        <w:t xml:space="preserve"> million in </w:t>
      </w:r>
      <w:r w:rsidR="007D466B">
        <w:t xml:space="preserve">real </w:t>
      </w:r>
      <w:r w:rsidR="007D466B" w:rsidRPr="0053504A">
        <w:t>dollars</w:t>
      </w:r>
      <w:r w:rsidR="007D466B">
        <w:t>. Please see Exhibit No. ___(RJR-2</w:t>
      </w:r>
      <w:r w:rsidR="001152BB">
        <w:t>3</w:t>
      </w:r>
      <w:r w:rsidR="007D466B">
        <w:t xml:space="preserve">) </w:t>
      </w:r>
      <w:r w:rsidR="001152BB">
        <w:t xml:space="preserve">at page 1, column C, </w:t>
      </w:r>
      <w:r w:rsidR="007D466B">
        <w:t xml:space="preserve">for a schedule of the total projected decommissioning and </w:t>
      </w:r>
      <w:r w:rsidR="000E4A6C">
        <w:t xml:space="preserve">demolition </w:t>
      </w:r>
      <w:r w:rsidR="007D466B">
        <w:t xml:space="preserve">costs (in real dollars) for Colstrip Units 1 &amp; 2 and </w:t>
      </w:r>
      <w:r w:rsidR="001152BB">
        <w:t xml:space="preserve">at page 2, column C, for </w:t>
      </w:r>
      <w:r w:rsidR="007D466B">
        <w:t>PSE’s share thereof.</w:t>
      </w:r>
    </w:p>
    <w:p w:rsidR="0084343D" w:rsidRDefault="0084343D" w:rsidP="0084343D">
      <w:pPr>
        <w:pStyle w:val="question"/>
      </w:pPr>
      <w:r>
        <w:t>Q.</w:t>
      </w:r>
      <w:r>
        <w:tab/>
        <w:t xml:space="preserve">Why did PSE rely upon both Option A and Option C from the </w:t>
      </w:r>
      <w:proofErr w:type="spellStart"/>
      <w:r>
        <w:t>HDR</w:t>
      </w:r>
      <w:proofErr w:type="spellEnd"/>
      <w:r>
        <w:t> Engineering report in determining the projected decommissioning and demolition costs of Colstrip Units 1 &amp; 2?</w:t>
      </w:r>
    </w:p>
    <w:p w:rsidR="00FE6D49" w:rsidRDefault="0084343D" w:rsidP="0053504A">
      <w:pPr>
        <w:pStyle w:val="answer"/>
        <w:tabs>
          <w:tab w:val="left" w:pos="720"/>
          <w:tab w:val="right" w:pos="8550"/>
        </w:tabs>
      </w:pPr>
      <w:r>
        <w:t>A.</w:t>
      </w:r>
      <w:r>
        <w:tab/>
        <w:t xml:space="preserve">PSE relied upon both Option A and Option C from the </w:t>
      </w:r>
      <w:proofErr w:type="spellStart"/>
      <w:r>
        <w:t>HDR</w:t>
      </w:r>
      <w:proofErr w:type="spellEnd"/>
      <w:r>
        <w:t xml:space="preserve"> Engineering report in determining the projected decommissioning and demolition costs of Colstrip Units 1 &amp; 2 because the combination of these options minimized costs </w:t>
      </w:r>
      <w:r w:rsidR="00FE6D49">
        <w:t xml:space="preserve">while providing for the eventual demolition of Colstrip Units 1 &amp; 2. As demonstrated by the cost differential between Option A and Option B from the </w:t>
      </w:r>
      <w:proofErr w:type="spellStart"/>
      <w:r w:rsidR="0053504A" w:rsidRPr="0053504A">
        <w:t>HDR</w:t>
      </w:r>
      <w:proofErr w:type="spellEnd"/>
      <w:r w:rsidR="0053504A" w:rsidRPr="0053504A">
        <w:t> Engineering report</w:t>
      </w:r>
      <w:r w:rsidR="00FE6D49">
        <w:t xml:space="preserve">, there are significant </w:t>
      </w:r>
      <w:r w:rsidR="0053504A" w:rsidRPr="0053504A">
        <w:t xml:space="preserve">cost advantages of decommissioning and demolition of Colstrip </w:t>
      </w:r>
      <w:r w:rsidR="0053504A">
        <w:t xml:space="preserve">Units 1 &amp; 2 at the same time as the </w:t>
      </w:r>
      <w:r w:rsidR="0053504A" w:rsidRPr="0053504A">
        <w:t xml:space="preserve">decommissioning and demolition of Colstrip </w:t>
      </w:r>
      <w:r w:rsidR="0053504A">
        <w:t xml:space="preserve">Units 3 &amp; 4. Therefore, </w:t>
      </w:r>
      <w:r w:rsidR="00FE6D49">
        <w:t>PSE assumed the following:</w:t>
      </w:r>
    </w:p>
    <w:p w:rsidR="00FE6D49" w:rsidRDefault="00FE6D49" w:rsidP="00FE6D49">
      <w:pPr>
        <w:pStyle w:val="answer"/>
        <w:tabs>
          <w:tab w:val="left" w:pos="720"/>
        </w:tabs>
        <w:spacing w:before="0" w:after="280" w:line="240" w:lineRule="auto"/>
        <w:ind w:left="2160" w:right="720"/>
      </w:pPr>
      <w:r>
        <w:t>(i)</w:t>
      </w:r>
      <w:r>
        <w:tab/>
        <w:t>PSE and Talen Montana would incur the costs projected in Option C in 2023 to place Colstrip Units 1 &amp; 2 in a cold, dark and dry condition until Colstrip Units 3 &amp; 4 are shut down; and</w:t>
      </w:r>
    </w:p>
    <w:p w:rsidR="00FE6D49" w:rsidRDefault="00FE6D49" w:rsidP="00FE6D49">
      <w:pPr>
        <w:pStyle w:val="answer"/>
        <w:tabs>
          <w:tab w:val="left" w:pos="720"/>
        </w:tabs>
        <w:spacing w:before="0" w:after="280" w:line="240" w:lineRule="auto"/>
        <w:ind w:left="2160" w:right="720"/>
      </w:pPr>
      <w:r>
        <w:t>(ii)</w:t>
      </w:r>
      <w:r>
        <w:tab/>
        <w:t xml:space="preserve">PSE and Talen Montana would incur the costs projected in Option A in 2035 for the decommissioning and demolition </w:t>
      </w:r>
      <w:r>
        <w:lastRenderedPageBreak/>
        <w:t>of Colstrip Units 1 &amp; 2 at the same time as the decommissioning and demolition of Colstrip Units 3 &amp; 4.</w:t>
      </w:r>
    </w:p>
    <w:p w:rsidR="00FE6D49" w:rsidRDefault="00FE6D49" w:rsidP="00FE6D49">
      <w:pPr>
        <w:pStyle w:val="question"/>
      </w:pPr>
      <w:r>
        <w:t>Q.</w:t>
      </w:r>
      <w:r>
        <w:tab/>
        <w:t xml:space="preserve">Why did PSE assume the demolition of all four units of the </w:t>
      </w:r>
      <w:r w:rsidR="00864A6A">
        <w:t xml:space="preserve">Colstrip Steam Electric Generating Station </w:t>
      </w:r>
      <w:r>
        <w:t>in 2035?</w:t>
      </w:r>
    </w:p>
    <w:p w:rsidR="00FE6D49" w:rsidRDefault="00FE6D49" w:rsidP="00FE6D49">
      <w:pPr>
        <w:pStyle w:val="answer"/>
        <w:tabs>
          <w:tab w:val="left" w:pos="720"/>
          <w:tab w:val="right" w:pos="8550"/>
        </w:tabs>
      </w:pPr>
      <w:r>
        <w:t>A.</w:t>
      </w:r>
      <w:r>
        <w:tab/>
        <w:t xml:space="preserve">Whereas Colstrip Units 1 &amp; 2 now have a planned retirement date of July 1, 2022, Colstrip Units 3 &amp; 4 do not have any planned date for retirement. The depreciation schedules </w:t>
      </w:r>
      <w:r w:rsidR="00DD47AC">
        <w:t xml:space="preserve">presented in </w:t>
      </w:r>
      <w:r>
        <w:t>the Prefiled Direct Testimony of John Spanos, Exhibit No. ___(J</w:t>
      </w:r>
      <w:r w:rsidR="00773D72">
        <w:t>J</w:t>
      </w:r>
      <w:r>
        <w:t xml:space="preserve">S-1T), and supporting exhibits thereto, </w:t>
      </w:r>
      <w:r w:rsidR="00DD47AC">
        <w:t xml:space="preserve">suggest a depreciable life for Colstrip Units 3 &amp; 4 through 2035. Therefore, PSE assumed, for purposes of analysis only, that (i) Colstrip Units 3 &amp; 4 would be retired in 2035 and (ii) all four units of the </w:t>
      </w:r>
      <w:r w:rsidR="00864A6A">
        <w:t xml:space="preserve">Colstrip Steam Electric Generating Station </w:t>
      </w:r>
      <w:r w:rsidR="00DD47AC">
        <w:t>would be simultaneously decommissioned and demolished at that time.</w:t>
      </w:r>
    </w:p>
    <w:p w:rsidR="007D466B" w:rsidRDefault="007D466B" w:rsidP="007D466B">
      <w:pPr>
        <w:pStyle w:val="Heading2"/>
      </w:pPr>
      <w:bookmarkStart w:id="37" w:name="_Toc471719006"/>
      <w:r>
        <w:t>F.</w:t>
      </w:r>
      <w:r>
        <w:tab/>
        <w:t>Plan for the Development, Operation, and Closure of the Water and Waste Management Features at Colstrip Units 1 &amp; 2</w:t>
      </w:r>
      <w:bookmarkEnd w:id="37"/>
    </w:p>
    <w:p w:rsidR="00F971A3" w:rsidRDefault="00F971A3" w:rsidP="00F971A3">
      <w:pPr>
        <w:pStyle w:val="question"/>
      </w:pPr>
      <w:r>
        <w:t>Q.</w:t>
      </w:r>
      <w:r>
        <w:tab/>
        <w:t xml:space="preserve">Please describe </w:t>
      </w:r>
      <w:r w:rsidR="007435DB">
        <w:t xml:space="preserve">the </w:t>
      </w:r>
      <w:proofErr w:type="spellStart"/>
      <w:r w:rsidR="00864A6A">
        <w:t>CCR</w:t>
      </w:r>
      <w:r w:rsidR="007435DB">
        <w:t>s</w:t>
      </w:r>
      <w:proofErr w:type="spellEnd"/>
      <w:r w:rsidR="007435DB">
        <w:t xml:space="preserve"> produced by electric generation operations at </w:t>
      </w:r>
      <w:r>
        <w:t>Colstrip Units</w:t>
      </w:r>
      <w:r w:rsidR="00BC18D4">
        <w:t> </w:t>
      </w:r>
      <w:r>
        <w:t>1</w:t>
      </w:r>
      <w:r w:rsidR="00BC18D4">
        <w:t> </w:t>
      </w:r>
      <w:r>
        <w:t>&amp;</w:t>
      </w:r>
      <w:r w:rsidR="00BC18D4">
        <w:t> </w:t>
      </w:r>
      <w:r>
        <w:t>2</w:t>
      </w:r>
      <w:r w:rsidR="00BC18D4">
        <w:t>.</w:t>
      </w:r>
    </w:p>
    <w:p w:rsidR="00F22C25" w:rsidRDefault="00F971A3" w:rsidP="00BC18D4">
      <w:pPr>
        <w:pStyle w:val="answer"/>
      </w:pPr>
      <w:r>
        <w:t>A.</w:t>
      </w:r>
      <w:r>
        <w:tab/>
      </w:r>
      <w:r w:rsidR="00BC18D4">
        <w:t xml:space="preserve">Electricity generation operations at the Colstrip Units 1 &amp; 2 produce two </w:t>
      </w:r>
      <w:proofErr w:type="spellStart"/>
      <w:r w:rsidR="00864A6A">
        <w:t>CCRs</w:t>
      </w:r>
      <w:proofErr w:type="spellEnd"/>
      <w:r w:rsidR="00BC18D4">
        <w:t xml:space="preserve">: (i) scrubber slurry, which includes the fly ash and flue gas desulfurization solids from the air pollution control system; and (ii) bottom ash, which is collected at the bottom of the boilers. For </w:t>
      </w:r>
      <w:proofErr w:type="spellStart"/>
      <w:r w:rsidR="00864A6A">
        <w:t>CCR</w:t>
      </w:r>
      <w:r w:rsidR="00BC18D4">
        <w:t>s</w:t>
      </w:r>
      <w:proofErr w:type="spellEnd"/>
      <w:r w:rsidR="00BC18D4">
        <w:t xml:space="preserve"> generated at Colstrip Units 1 &amp; 2, the scrubber slurry is transferred as a slurry through pipes to either the </w:t>
      </w:r>
      <w:r w:rsidR="00BC18D4" w:rsidRPr="00BC18D4">
        <w:t>Stage-Two Evaporation Pond</w:t>
      </w:r>
      <w:r w:rsidR="00BC18D4">
        <w:t xml:space="preserve"> area, where it is treated and dewatered (the resulting material is commonly referred to as paste) and then disposed. Bottom ash that is generated at Colstrip </w:t>
      </w:r>
      <w:r w:rsidR="00BC18D4">
        <w:lastRenderedPageBreak/>
        <w:t xml:space="preserve">Units 1 &amp; 2 is dewatered in bottom ash ponds at the plant area, and then transported via truck to the </w:t>
      </w:r>
      <w:proofErr w:type="spellStart"/>
      <w:r w:rsidR="00BC18D4" w:rsidRPr="00BC18D4">
        <w:t>the</w:t>
      </w:r>
      <w:proofErr w:type="spellEnd"/>
      <w:r w:rsidR="00BC18D4" w:rsidRPr="00BC18D4">
        <w:t xml:space="preserve"> Effluent Holding Pond</w:t>
      </w:r>
      <w:r w:rsidR="00BC18D4">
        <w:t xml:space="preserve"> area for disposal. The ponds at the </w:t>
      </w:r>
      <w:r w:rsidR="00864A6A">
        <w:t xml:space="preserve">Colstrip Steam Electric Generating Station </w:t>
      </w:r>
      <w:r w:rsidR="00BC18D4">
        <w:t>also store and treat water that is used in plant</w:t>
      </w:r>
      <w:r w:rsidR="00F22C25">
        <w:t xml:space="preserve"> </w:t>
      </w:r>
      <w:r w:rsidR="00BC18D4">
        <w:t xml:space="preserve">operations. Because the </w:t>
      </w:r>
      <w:r w:rsidR="00864A6A">
        <w:t xml:space="preserve">Colstrip Steam Electric Generating Station </w:t>
      </w:r>
      <w:r w:rsidR="00BC18D4">
        <w:t>is a “zero discharge” operation, the storage and evaporation</w:t>
      </w:r>
      <w:r w:rsidR="00F22C25">
        <w:t xml:space="preserve"> </w:t>
      </w:r>
      <w:r w:rsidR="00BC18D4">
        <w:t>functions of the ponds are critical to operations at the facility.</w:t>
      </w:r>
    </w:p>
    <w:p w:rsidR="00864A6A" w:rsidRDefault="00864A6A" w:rsidP="00864A6A">
      <w:pPr>
        <w:pStyle w:val="question"/>
      </w:pPr>
      <w:r>
        <w:t>Q.</w:t>
      </w:r>
      <w:r>
        <w:tab/>
        <w:t>Has Talen Montana developed a plan for the development, operation, and closure of the water and waste management features at the Colstrip Steam Electric Generating Station?</w:t>
      </w:r>
    </w:p>
    <w:p w:rsidR="00864A6A" w:rsidRDefault="00864A6A" w:rsidP="00BC18D4">
      <w:pPr>
        <w:pStyle w:val="answer"/>
      </w:pPr>
      <w:r>
        <w:t>A.</w:t>
      </w:r>
      <w:r>
        <w:tab/>
        <w:t xml:space="preserve">Yes. Talen Montana commissioned </w:t>
      </w:r>
      <w:proofErr w:type="spellStart"/>
      <w:r>
        <w:t>Geosyntec</w:t>
      </w:r>
      <w:proofErr w:type="spellEnd"/>
      <w:r>
        <w:t xml:space="preserve"> Consultants (“</w:t>
      </w:r>
      <w:proofErr w:type="spellStart"/>
      <w:r>
        <w:t>Geosyntec</w:t>
      </w:r>
      <w:proofErr w:type="spellEnd"/>
      <w:r>
        <w:t xml:space="preserve">”) to develop a plan for the development, operation, and closure of the water and waste management features at the Colstrip Steam Electric Generating Station. The need for the plan arose from new requirements for management of the </w:t>
      </w:r>
      <w:proofErr w:type="spellStart"/>
      <w:r>
        <w:t>CCRs</w:t>
      </w:r>
      <w:proofErr w:type="spellEnd"/>
      <w:r>
        <w:t xml:space="preserve"> that are generated at the site. On September 23, 2016, </w:t>
      </w:r>
      <w:proofErr w:type="spellStart"/>
      <w:r>
        <w:t>Geosyntec</w:t>
      </w:r>
      <w:proofErr w:type="spellEnd"/>
      <w:r>
        <w:t xml:space="preserve"> issued the most current version of the plan. Please see Exhibit No. ___(RJR-2</w:t>
      </w:r>
      <w:r w:rsidR="001152BB">
        <w:t>4</w:t>
      </w:r>
      <w:r>
        <w:t>)</w:t>
      </w:r>
      <w:r w:rsidR="00BD1D74">
        <w:t xml:space="preserve"> for a copy of the most current version of the plan issued by </w:t>
      </w:r>
      <w:proofErr w:type="spellStart"/>
      <w:r w:rsidR="00BD1D74">
        <w:t>Geosyntec</w:t>
      </w:r>
      <w:proofErr w:type="spellEnd"/>
      <w:r w:rsidR="00BD1D74">
        <w:t>.</w:t>
      </w:r>
    </w:p>
    <w:p w:rsidR="007435DB" w:rsidRDefault="007435DB" w:rsidP="007435DB">
      <w:pPr>
        <w:pStyle w:val="question"/>
      </w:pPr>
      <w:r>
        <w:lastRenderedPageBreak/>
        <w:t>Q.</w:t>
      </w:r>
      <w:r>
        <w:tab/>
        <w:t xml:space="preserve">What is the status and current use of the </w:t>
      </w:r>
      <w:proofErr w:type="spellStart"/>
      <w:r w:rsidR="00864A6A">
        <w:t>CCR</w:t>
      </w:r>
      <w:proofErr w:type="spellEnd"/>
      <w:r w:rsidR="00864A6A">
        <w:t xml:space="preserve"> </w:t>
      </w:r>
      <w:r>
        <w:t>impoundments for Colstrip Units 1 &amp; 2?</w:t>
      </w:r>
    </w:p>
    <w:p w:rsidR="00BC18D4" w:rsidRDefault="007435DB" w:rsidP="009E26CA">
      <w:pPr>
        <w:pStyle w:val="answer"/>
        <w:keepNext/>
        <w:keepLines/>
        <w:spacing w:after="0"/>
      </w:pPr>
      <w:r>
        <w:t>A.</w:t>
      </w:r>
      <w:r>
        <w:tab/>
        <w:t xml:space="preserve">The status and current use of </w:t>
      </w:r>
      <w:proofErr w:type="spellStart"/>
      <w:r w:rsidR="00773D72">
        <w:t>CCR</w:t>
      </w:r>
      <w:proofErr w:type="spellEnd"/>
      <w:r w:rsidR="00773D72">
        <w:t xml:space="preserve"> </w:t>
      </w:r>
      <w:r>
        <w:t>impoundments for Colstrip Units 1 &amp; 2 are as follows:</w:t>
      </w:r>
    </w:p>
    <w:tbl>
      <w:tblPr>
        <w:tblStyle w:val="TableGrid"/>
        <w:tblW w:w="0" w:type="auto"/>
        <w:tblInd w:w="720" w:type="dxa"/>
        <w:tblLook w:val="04A0" w:firstRow="1" w:lastRow="0" w:firstColumn="1" w:lastColumn="0" w:noHBand="0" w:noVBand="1"/>
      </w:tblPr>
      <w:tblGrid>
        <w:gridCol w:w="3304"/>
        <w:gridCol w:w="4364"/>
      </w:tblGrid>
      <w:tr w:rsidR="00B66F46" w:rsidTr="00BD1D74">
        <w:tc>
          <w:tcPr>
            <w:tcW w:w="7668" w:type="dxa"/>
            <w:gridSpan w:val="2"/>
            <w:tcBorders>
              <w:top w:val="nil"/>
              <w:left w:val="nil"/>
              <w:bottom w:val="single" w:sz="4" w:space="0" w:color="auto"/>
              <w:right w:val="nil"/>
            </w:tcBorders>
            <w:shd w:val="clear" w:color="auto" w:fill="auto"/>
          </w:tcPr>
          <w:p w:rsidR="00B66F46" w:rsidRPr="00B66F46" w:rsidRDefault="00B66F46" w:rsidP="00F67AC7">
            <w:pPr>
              <w:pStyle w:val="answer"/>
              <w:keepNext/>
              <w:keepLines/>
              <w:spacing w:before="60" w:after="60" w:line="240" w:lineRule="auto"/>
              <w:ind w:left="0" w:firstLine="0"/>
              <w:jc w:val="center"/>
              <w:rPr>
                <w:b/>
              </w:rPr>
            </w:pPr>
            <w:r w:rsidRPr="00B66F46">
              <w:rPr>
                <w:b/>
              </w:rPr>
              <w:t>Plant Area Units</w:t>
            </w:r>
          </w:p>
        </w:tc>
      </w:tr>
      <w:tr w:rsidR="007435DB" w:rsidTr="00BD1D74">
        <w:tc>
          <w:tcPr>
            <w:tcW w:w="3304" w:type="dxa"/>
            <w:tcBorders>
              <w:top w:val="single" w:sz="4" w:space="0" w:color="auto"/>
            </w:tcBorders>
          </w:tcPr>
          <w:p w:rsidR="007435DB" w:rsidRDefault="007435DB" w:rsidP="00F67AC7">
            <w:pPr>
              <w:pStyle w:val="answer"/>
              <w:keepNext/>
              <w:keepLines/>
              <w:spacing w:before="60" w:after="60" w:line="240" w:lineRule="auto"/>
              <w:ind w:left="0" w:firstLine="0"/>
            </w:pPr>
            <w:r>
              <w:t>Units 1 &amp; 2 Fly A Pond</w:t>
            </w:r>
          </w:p>
        </w:tc>
        <w:tc>
          <w:tcPr>
            <w:tcW w:w="4364" w:type="dxa"/>
            <w:tcBorders>
              <w:top w:val="single" w:sz="4" w:space="0" w:color="auto"/>
            </w:tcBorders>
          </w:tcPr>
          <w:p w:rsidR="007435DB" w:rsidRDefault="007435DB" w:rsidP="00F67AC7">
            <w:pPr>
              <w:pStyle w:val="answer"/>
              <w:keepNext/>
              <w:keepLines/>
              <w:spacing w:before="60" w:after="60" w:line="240" w:lineRule="auto"/>
              <w:ind w:left="0" w:firstLine="0"/>
            </w:pPr>
            <w:r>
              <w:t xml:space="preserve">Full with </w:t>
            </w:r>
            <w:proofErr w:type="spellStart"/>
            <w:r>
              <w:t>CCRs</w:t>
            </w:r>
            <w:proofErr w:type="spellEnd"/>
            <w:r>
              <w:t xml:space="preserve"> prior to the effective date of the </w:t>
            </w:r>
            <w:proofErr w:type="spellStart"/>
            <w:r>
              <w:t>CCR</w:t>
            </w:r>
            <w:proofErr w:type="spellEnd"/>
            <w:r>
              <w:t xml:space="preserve"> Rule and no longer receives </w:t>
            </w:r>
            <w:proofErr w:type="spellStart"/>
            <w:r>
              <w:t>CCRs</w:t>
            </w:r>
            <w:proofErr w:type="spellEnd"/>
            <w:r>
              <w:t xml:space="preserve"> nor impounds water. </w:t>
            </w:r>
          </w:p>
        </w:tc>
      </w:tr>
      <w:tr w:rsidR="007435DB" w:rsidTr="00BD1D74">
        <w:tc>
          <w:tcPr>
            <w:tcW w:w="3304" w:type="dxa"/>
            <w:tcBorders>
              <w:bottom w:val="single" w:sz="4" w:space="0" w:color="auto"/>
            </w:tcBorders>
          </w:tcPr>
          <w:p w:rsidR="007435DB" w:rsidRDefault="007435DB" w:rsidP="00F67AC7">
            <w:pPr>
              <w:pStyle w:val="answer"/>
              <w:keepNext/>
              <w:keepLines/>
              <w:spacing w:before="60" w:after="60" w:line="240" w:lineRule="auto"/>
              <w:ind w:left="0" w:firstLine="0"/>
            </w:pPr>
            <w:r>
              <w:t>Units 1 &amp; 2 B Pond</w:t>
            </w:r>
          </w:p>
        </w:tc>
        <w:tc>
          <w:tcPr>
            <w:tcW w:w="4364" w:type="dxa"/>
            <w:tcBorders>
              <w:bottom w:val="single" w:sz="4" w:space="0" w:color="auto"/>
            </w:tcBorders>
          </w:tcPr>
          <w:p w:rsidR="007435DB" w:rsidRDefault="007435DB" w:rsidP="00F67AC7">
            <w:pPr>
              <w:pStyle w:val="answer"/>
              <w:keepNext/>
              <w:keepLines/>
              <w:spacing w:before="60" w:after="60" w:line="240" w:lineRule="auto"/>
              <w:ind w:left="0" w:firstLine="0"/>
            </w:pPr>
            <w:r>
              <w:t xml:space="preserve">Contains a significant amount of </w:t>
            </w:r>
            <w:proofErr w:type="spellStart"/>
            <w:r>
              <w:t>CCRs</w:t>
            </w:r>
            <w:proofErr w:type="spellEnd"/>
            <w:r>
              <w:t xml:space="preserve"> and is currently in use for </w:t>
            </w:r>
            <w:proofErr w:type="spellStart"/>
            <w:r>
              <w:t>CCR</w:t>
            </w:r>
            <w:proofErr w:type="spellEnd"/>
            <w:r>
              <w:t xml:space="preserve"> disposal, as needed.</w:t>
            </w:r>
          </w:p>
        </w:tc>
      </w:tr>
      <w:tr w:rsidR="007435DB" w:rsidTr="00BD1D74">
        <w:tc>
          <w:tcPr>
            <w:tcW w:w="3304" w:type="dxa"/>
            <w:tcBorders>
              <w:bottom w:val="single" w:sz="4" w:space="0" w:color="auto"/>
            </w:tcBorders>
          </w:tcPr>
          <w:p w:rsidR="007435DB" w:rsidRDefault="007435DB" w:rsidP="007435DB">
            <w:pPr>
              <w:pStyle w:val="answer"/>
              <w:spacing w:before="60" w:after="60" w:line="240" w:lineRule="auto"/>
              <w:ind w:left="0" w:firstLine="0"/>
            </w:pPr>
            <w:r>
              <w:t xml:space="preserve">Units 1 &amp; 2 Bottom Ash Pond </w:t>
            </w:r>
          </w:p>
        </w:tc>
        <w:tc>
          <w:tcPr>
            <w:tcW w:w="4364" w:type="dxa"/>
            <w:tcBorders>
              <w:bottom w:val="single" w:sz="4" w:space="0" w:color="auto"/>
            </w:tcBorders>
          </w:tcPr>
          <w:p w:rsidR="007435DB" w:rsidRDefault="007435DB" w:rsidP="007435DB">
            <w:pPr>
              <w:pStyle w:val="answer"/>
              <w:spacing w:before="60" w:after="60" w:line="240" w:lineRule="auto"/>
              <w:ind w:left="0" w:firstLine="0"/>
            </w:pPr>
            <w:r>
              <w:t>Contains a significant amount of bottom ash and water and is currently in use for bottom ash dewatering.</w:t>
            </w:r>
          </w:p>
        </w:tc>
      </w:tr>
      <w:tr w:rsidR="00B66F46" w:rsidTr="00BD1D74">
        <w:tc>
          <w:tcPr>
            <w:tcW w:w="7668" w:type="dxa"/>
            <w:gridSpan w:val="2"/>
            <w:tcBorders>
              <w:top w:val="nil"/>
              <w:left w:val="nil"/>
              <w:bottom w:val="single" w:sz="4" w:space="0" w:color="auto"/>
              <w:right w:val="nil"/>
            </w:tcBorders>
            <w:shd w:val="clear" w:color="auto" w:fill="auto"/>
          </w:tcPr>
          <w:p w:rsidR="00B66F46" w:rsidRPr="00B66F46" w:rsidRDefault="00B66F46" w:rsidP="007D466B">
            <w:pPr>
              <w:pStyle w:val="answer"/>
              <w:keepNext/>
              <w:keepLines/>
              <w:spacing w:before="60" w:after="60" w:line="240" w:lineRule="auto"/>
              <w:ind w:left="0" w:firstLine="0"/>
              <w:jc w:val="center"/>
              <w:rPr>
                <w:b/>
              </w:rPr>
            </w:pPr>
            <w:r>
              <w:rPr>
                <w:b/>
              </w:rPr>
              <w:t xml:space="preserve">Colstrip </w:t>
            </w:r>
            <w:r w:rsidRPr="00B66F46">
              <w:rPr>
                <w:b/>
              </w:rPr>
              <w:t>Units</w:t>
            </w:r>
            <w:r>
              <w:rPr>
                <w:b/>
              </w:rPr>
              <w:t> </w:t>
            </w:r>
            <w:r w:rsidRPr="00B66F46">
              <w:rPr>
                <w:b/>
              </w:rPr>
              <w:t>1</w:t>
            </w:r>
            <w:r>
              <w:rPr>
                <w:b/>
              </w:rPr>
              <w:t> </w:t>
            </w:r>
            <w:r w:rsidRPr="00B66F46">
              <w:rPr>
                <w:b/>
              </w:rPr>
              <w:t>&amp;</w:t>
            </w:r>
            <w:r>
              <w:rPr>
                <w:b/>
              </w:rPr>
              <w:t> </w:t>
            </w:r>
            <w:r w:rsidRPr="00B66F46">
              <w:rPr>
                <w:b/>
              </w:rPr>
              <w:t>2 Stage</w:t>
            </w:r>
            <w:r>
              <w:rPr>
                <w:b/>
              </w:rPr>
              <w:t> </w:t>
            </w:r>
            <w:r w:rsidRPr="00B66F46">
              <w:rPr>
                <w:b/>
              </w:rPr>
              <w:t>II Evaporation Pond</w:t>
            </w:r>
          </w:p>
        </w:tc>
      </w:tr>
      <w:tr w:rsidR="00B66F46" w:rsidTr="00BD1D74">
        <w:tc>
          <w:tcPr>
            <w:tcW w:w="3304" w:type="dxa"/>
            <w:tcBorders>
              <w:top w:val="single" w:sz="4" w:space="0" w:color="auto"/>
            </w:tcBorders>
          </w:tcPr>
          <w:p w:rsidR="00B66F46" w:rsidRDefault="00B66F46" w:rsidP="00B66F46">
            <w:pPr>
              <w:pStyle w:val="answer"/>
              <w:spacing w:before="60" w:after="60" w:line="240" w:lineRule="auto"/>
              <w:ind w:left="0" w:firstLine="0"/>
            </w:pPr>
            <w:r>
              <w:t>A Cell</w:t>
            </w:r>
          </w:p>
        </w:tc>
        <w:tc>
          <w:tcPr>
            <w:tcW w:w="4364" w:type="dxa"/>
            <w:tcBorders>
              <w:top w:val="single" w:sz="4" w:space="0" w:color="auto"/>
            </w:tcBorders>
          </w:tcPr>
          <w:p w:rsidR="00B66F46" w:rsidRDefault="00B66F46" w:rsidP="00743509">
            <w:pPr>
              <w:pStyle w:val="answer"/>
              <w:spacing w:before="60" w:after="60" w:line="240" w:lineRule="auto"/>
              <w:ind w:left="0" w:firstLine="0"/>
            </w:pPr>
            <w:r>
              <w:t xml:space="preserve">Full with </w:t>
            </w:r>
            <w:proofErr w:type="spellStart"/>
            <w:r>
              <w:t>CCRs</w:t>
            </w:r>
            <w:proofErr w:type="spellEnd"/>
            <w:r>
              <w:t xml:space="preserve"> prior to effective date of the </w:t>
            </w:r>
            <w:proofErr w:type="spellStart"/>
            <w:r>
              <w:t>CCR</w:t>
            </w:r>
            <w:proofErr w:type="spellEnd"/>
            <w:r>
              <w:t xml:space="preserve"> Rule and no longer receives </w:t>
            </w:r>
            <w:proofErr w:type="spellStart"/>
            <w:r>
              <w:t>CCRs</w:t>
            </w:r>
            <w:proofErr w:type="spellEnd"/>
            <w:r>
              <w:t xml:space="preserve"> nor impounds water.</w:t>
            </w:r>
          </w:p>
        </w:tc>
      </w:tr>
      <w:tr w:rsidR="00B66F46" w:rsidTr="00B66F46">
        <w:tc>
          <w:tcPr>
            <w:tcW w:w="3304" w:type="dxa"/>
          </w:tcPr>
          <w:p w:rsidR="00B66F46" w:rsidRDefault="00B66F46" w:rsidP="00B66F46">
            <w:pPr>
              <w:pStyle w:val="answer"/>
              <w:spacing w:before="60" w:after="60" w:line="240" w:lineRule="auto"/>
              <w:ind w:left="0" w:firstLine="0"/>
            </w:pPr>
            <w:r w:rsidRPr="00B66F46">
              <w:t>B Cell (Clearwater Cell)</w:t>
            </w:r>
          </w:p>
        </w:tc>
        <w:tc>
          <w:tcPr>
            <w:tcW w:w="4364" w:type="dxa"/>
          </w:tcPr>
          <w:p w:rsidR="00B66F46" w:rsidRDefault="00B66F46" w:rsidP="00743509">
            <w:pPr>
              <w:pStyle w:val="answer"/>
              <w:spacing w:before="60" w:after="60" w:line="240" w:lineRule="auto"/>
              <w:ind w:left="0" w:firstLine="0"/>
            </w:pPr>
            <w:r w:rsidRPr="00B66F46">
              <w:t>Used for water storage and is the current location of return water to the plant.</w:t>
            </w:r>
          </w:p>
        </w:tc>
      </w:tr>
      <w:tr w:rsidR="00B66F46" w:rsidTr="00B66F46">
        <w:tc>
          <w:tcPr>
            <w:tcW w:w="3304" w:type="dxa"/>
          </w:tcPr>
          <w:p w:rsidR="00B66F46" w:rsidRDefault="00B66F46" w:rsidP="00743509">
            <w:pPr>
              <w:pStyle w:val="answer"/>
              <w:spacing w:before="60" w:after="60" w:line="240" w:lineRule="auto"/>
              <w:ind w:left="0" w:firstLine="0"/>
            </w:pPr>
            <w:r w:rsidRPr="00B66F46">
              <w:t>C Cell</w:t>
            </w:r>
          </w:p>
        </w:tc>
        <w:tc>
          <w:tcPr>
            <w:tcW w:w="4364" w:type="dxa"/>
          </w:tcPr>
          <w:p w:rsidR="00B66F46" w:rsidRDefault="00B66F46" w:rsidP="00743509">
            <w:pPr>
              <w:pStyle w:val="answer"/>
              <w:spacing w:before="60" w:after="60" w:line="240" w:lineRule="auto"/>
              <w:ind w:left="0" w:firstLine="0"/>
            </w:pPr>
            <w:r w:rsidRPr="00B66F46">
              <w:t>Not yet constructed.</w:t>
            </w:r>
          </w:p>
        </w:tc>
      </w:tr>
      <w:tr w:rsidR="00B66F46" w:rsidTr="00B66F46">
        <w:tc>
          <w:tcPr>
            <w:tcW w:w="3304" w:type="dxa"/>
          </w:tcPr>
          <w:p w:rsidR="00B66F46" w:rsidRDefault="00B66F46" w:rsidP="00743509">
            <w:pPr>
              <w:pStyle w:val="answer"/>
              <w:spacing w:before="60" w:after="60" w:line="240" w:lineRule="auto"/>
              <w:ind w:left="0" w:firstLine="0"/>
            </w:pPr>
            <w:r>
              <w:t xml:space="preserve">Old </w:t>
            </w:r>
            <w:proofErr w:type="spellStart"/>
            <w:r>
              <w:t>Clearwell</w:t>
            </w:r>
            <w:proofErr w:type="spellEnd"/>
          </w:p>
        </w:tc>
        <w:tc>
          <w:tcPr>
            <w:tcW w:w="4364" w:type="dxa"/>
          </w:tcPr>
          <w:p w:rsidR="00B66F46" w:rsidRDefault="00B66F46" w:rsidP="005D4A6F">
            <w:pPr>
              <w:pStyle w:val="answer"/>
              <w:spacing w:before="60" w:after="60" w:line="240" w:lineRule="auto"/>
              <w:ind w:left="0" w:firstLine="0"/>
            </w:pPr>
            <w:r>
              <w:t xml:space="preserve">Contains </w:t>
            </w:r>
            <w:proofErr w:type="spellStart"/>
            <w:r>
              <w:t>CCRs</w:t>
            </w:r>
            <w:proofErr w:type="spellEnd"/>
            <w:r>
              <w:t xml:space="preserve"> and water and is currently in use.</w:t>
            </w:r>
          </w:p>
        </w:tc>
      </w:tr>
      <w:tr w:rsidR="00B66F46" w:rsidTr="00B66F46">
        <w:tc>
          <w:tcPr>
            <w:tcW w:w="3304" w:type="dxa"/>
          </w:tcPr>
          <w:p w:rsidR="00B66F46" w:rsidRDefault="00B66F46" w:rsidP="00743509">
            <w:pPr>
              <w:pStyle w:val="answer"/>
              <w:spacing w:before="60" w:after="60" w:line="240" w:lineRule="auto"/>
              <w:ind w:left="0" w:firstLine="0"/>
            </w:pPr>
            <w:r>
              <w:t>D</w:t>
            </w:r>
            <w:r w:rsidRPr="00B66F46">
              <w:t xml:space="preserve"> Cell</w:t>
            </w:r>
          </w:p>
        </w:tc>
        <w:tc>
          <w:tcPr>
            <w:tcW w:w="4364" w:type="dxa"/>
          </w:tcPr>
          <w:p w:rsidR="00B66F46" w:rsidRDefault="00B66F46" w:rsidP="00743509">
            <w:pPr>
              <w:pStyle w:val="answer"/>
              <w:spacing w:before="60" w:after="60" w:line="240" w:lineRule="auto"/>
              <w:ind w:left="0" w:firstLine="0"/>
            </w:pPr>
            <w:r>
              <w:t>Currently used for water storage.</w:t>
            </w:r>
          </w:p>
        </w:tc>
      </w:tr>
      <w:tr w:rsidR="007435DB" w:rsidTr="00B66F46">
        <w:tc>
          <w:tcPr>
            <w:tcW w:w="3304" w:type="dxa"/>
          </w:tcPr>
          <w:p w:rsidR="00B66F46" w:rsidRDefault="00B66F46" w:rsidP="00B66F46">
            <w:pPr>
              <w:pStyle w:val="answer"/>
              <w:spacing w:before="60" w:after="60" w:line="240" w:lineRule="auto"/>
              <w:ind w:left="0" w:firstLine="0"/>
            </w:pPr>
            <w:r>
              <w:t>E</w:t>
            </w:r>
            <w:r w:rsidRPr="00B66F46">
              <w:t xml:space="preserve"> Cell</w:t>
            </w:r>
          </w:p>
        </w:tc>
        <w:tc>
          <w:tcPr>
            <w:tcW w:w="4364" w:type="dxa"/>
          </w:tcPr>
          <w:p w:rsidR="007435DB" w:rsidRDefault="00B66F46" w:rsidP="00B66F46">
            <w:pPr>
              <w:pStyle w:val="answer"/>
              <w:spacing w:before="60" w:after="60" w:line="240" w:lineRule="auto"/>
              <w:ind w:left="0" w:firstLine="0"/>
            </w:pPr>
            <w:r>
              <w:t>Contains significant amounts of both paste/water and is currently in use.</w:t>
            </w:r>
          </w:p>
        </w:tc>
      </w:tr>
    </w:tbl>
    <w:p w:rsidR="00BD1D74" w:rsidRDefault="00BD1D74" w:rsidP="00BD1D74">
      <w:pPr>
        <w:pStyle w:val="answer"/>
        <w:spacing w:before="360"/>
        <w:ind w:firstLine="0"/>
      </w:pPr>
      <w:r w:rsidRPr="00BD1D74">
        <w:rPr>
          <w:i/>
        </w:rPr>
        <w:t>See</w:t>
      </w:r>
      <w:r>
        <w:t xml:space="preserve"> Exhibit No. ___(RJR-2</w:t>
      </w:r>
      <w:r w:rsidR="001152BB">
        <w:t>4</w:t>
      </w:r>
      <w:r>
        <w:t>) at 4-5.</w:t>
      </w:r>
    </w:p>
    <w:p w:rsidR="00BD1D74" w:rsidRDefault="00BD1D74" w:rsidP="00BD1D74">
      <w:pPr>
        <w:pStyle w:val="question"/>
      </w:pPr>
      <w:r>
        <w:lastRenderedPageBreak/>
        <w:t>Q.</w:t>
      </w:r>
      <w:r>
        <w:tab/>
        <w:t>What approach was used to develop the plan for the development, operation, and closure of the water and waste management features at the Colstrip Steam Electric Generating Station?</w:t>
      </w:r>
    </w:p>
    <w:p w:rsidR="00BC18D4" w:rsidRDefault="00BD1D74" w:rsidP="00BD1D74">
      <w:pPr>
        <w:pStyle w:val="answer"/>
      </w:pPr>
      <w:r>
        <w:t>A.</w:t>
      </w:r>
      <w:r>
        <w:tab/>
        <w:t xml:space="preserve">The plan was generally developed by: (i) identifying relevant compliance parameters; (ii) identifying relevant site operating parameters; (iii) collecting data needed to perform the planning analyses and performing water balance analyses; (iv) analyzing current and future disposal capacities for water and waste under several potential future site development scenarios; and (v) estimating the cost for various candidate master plan approaches. Then, after incorporating input from Talen Montana, an overall approach for future development of the </w:t>
      </w:r>
      <w:proofErr w:type="spellStart"/>
      <w:r>
        <w:t>CCR</w:t>
      </w:r>
      <w:proofErr w:type="spellEnd"/>
      <w:r>
        <w:t xml:space="preserve"> units at the Colstrip Steam Electric Generating Station was developed. Please see Exhibit No. ___(RJR-2</w:t>
      </w:r>
      <w:r w:rsidR="001152BB">
        <w:t>4</w:t>
      </w:r>
      <w:r>
        <w:t>) at 5-8 for further detail regarding the approach used in the development of the plan.</w:t>
      </w:r>
    </w:p>
    <w:p w:rsidR="00BD1D74" w:rsidRDefault="00BD1D74" w:rsidP="00BD1D74">
      <w:pPr>
        <w:pStyle w:val="question"/>
      </w:pPr>
      <w:r>
        <w:t>Q.</w:t>
      </w:r>
      <w:r>
        <w:tab/>
      </w:r>
      <w:r w:rsidR="00BD1AD3">
        <w:t xml:space="preserve">Please describe the </w:t>
      </w:r>
      <w:r w:rsidR="00BF2C73">
        <w:t xml:space="preserve">construction and design activities </w:t>
      </w:r>
      <w:r w:rsidR="00743509">
        <w:t>contained in</w:t>
      </w:r>
      <w:r w:rsidR="00532684">
        <w:t xml:space="preserve"> </w:t>
      </w:r>
      <w:r w:rsidR="00BF2C73">
        <w:t xml:space="preserve">the </w:t>
      </w:r>
      <w:r w:rsidR="00BD1AD3">
        <w:t>plan for the development, operation, and closure of the water and waste management features at Colstrip Units 1 &amp; 2.</w:t>
      </w:r>
    </w:p>
    <w:p w:rsidR="00225F88" w:rsidRDefault="00BD1D74" w:rsidP="00225F88">
      <w:pPr>
        <w:pStyle w:val="answer"/>
      </w:pPr>
      <w:r>
        <w:t>A.</w:t>
      </w:r>
      <w:r>
        <w:tab/>
      </w:r>
      <w:r w:rsidR="00BD1AD3">
        <w:t xml:space="preserve">The </w:t>
      </w:r>
      <w:r w:rsidR="00743509">
        <w:t>plan contains the construction and design activities described in Table </w:t>
      </w:r>
      <w:r w:rsidR="00532684">
        <w:t>2</w:t>
      </w:r>
      <w:r w:rsidR="00743509">
        <w:t xml:space="preserve"> below for the development, operation, and closure of the water and waste management features at Colstrip Units 1 &amp; 2.</w:t>
      </w:r>
    </w:p>
    <w:p w:rsidR="00743509" w:rsidRPr="00743509" w:rsidRDefault="00743509" w:rsidP="007D466B">
      <w:pPr>
        <w:keepNext/>
        <w:keepLines/>
        <w:autoSpaceDE w:val="0"/>
        <w:autoSpaceDN w:val="0"/>
        <w:adjustRightInd w:val="0"/>
        <w:spacing w:after="60"/>
        <w:jc w:val="center"/>
        <w:rPr>
          <w:b/>
          <w:sz w:val="22"/>
          <w:szCs w:val="22"/>
        </w:rPr>
      </w:pPr>
      <w:r w:rsidRPr="00743509">
        <w:rPr>
          <w:b/>
          <w:sz w:val="22"/>
          <w:szCs w:val="22"/>
        </w:rPr>
        <w:lastRenderedPageBreak/>
        <w:t>Table </w:t>
      </w:r>
      <w:r w:rsidR="00532684">
        <w:rPr>
          <w:b/>
          <w:sz w:val="22"/>
          <w:szCs w:val="22"/>
        </w:rPr>
        <w:t>2</w:t>
      </w:r>
      <w:r w:rsidRPr="00743509">
        <w:rPr>
          <w:b/>
          <w:sz w:val="22"/>
          <w:szCs w:val="22"/>
        </w:rPr>
        <w:t xml:space="preserve">. Colstrip Units 1 &amp; 2 Plan </w:t>
      </w:r>
      <w:r w:rsidRPr="00743509">
        <w:rPr>
          <w:b/>
        </w:rPr>
        <w:t>Construction and Design Activities</w:t>
      </w:r>
    </w:p>
    <w:tbl>
      <w:tblPr>
        <w:tblStyle w:val="TableGrid"/>
        <w:tblW w:w="8910" w:type="dxa"/>
        <w:tblInd w:w="288" w:type="dxa"/>
        <w:tblLook w:val="04A0" w:firstRow="1" w:lastRow="0" w:firstColumn="1" w:lastColumn="0" w:noHBand="0" w:noVBand="1"/>
      </w:tblPr>
      <w:tblGrid>
        <w:gridCol w:w="716"/>
        <w:gridCol w:w="6574"/>
        <w:gridCol w:w="1620"/>
      </w:tblGrid>
      <w:tr w:rsidR="00BF2C73" w:rsidRPr="00743509" w:rsidTr="00AF43BF">
        <w:tc>
          <w:tcPr>
            <w:tcW w:w="716" w:type="dxa"/>
            <w:shd w:val="clear" w:color="auto" w:fill="BFBFBF" w:themeFill="background1" w:themeFillShade="BF"/>
            <w:vAlign w:val="bottom"/>
          </w:tcPr>
          <w:p w:rsidR="00BF2C73" w:rsidRPr="00743509" w:rsidRDefault="00BF2C73" w:rsidP="007D466B">
            <w:pPr>
              <w:pStyle w:val="answer"/>
              <w:keepNext/>
              <w:keepLines/>
              <w:spacing w:before="60" w:after="60" w:line="240" w:lineRule="auto"/>
              <w:ind w:left="0" w:firstLine="0"/>
              <w:jc w:val="center"/>
              <w:rPr>
                <w:b/>
                <w:sz w:val="20"/>
              </w:rPr>
            </w:pPr>
            <w:r w:rsidRPr="00743509">
              <w:rPr>
                <w:b/>
                <w:sz w:val="20"/>
              </w:rPr>
              <w:t>Year</w:t>
            </w:r>
          </w:p>
        </w:tc>
        <w:tc>
          <w:tcPr>
            <w:tcW w:w="6574" w:type="dxa"/>
            <w:shd w:val="clear" w:color="auto" w:fill="BFBFBF" w:themeFill="background1" w:themeFillShade="BF"/>
            <w:vAlign w:val="bottom"/>
          </w:tcPr>
          <w:p w:rsidR="00BF2C73" w:rsidRPr="00743509" w:rsidRDefault="00BF2C73" w:rsidP="007D466B">
            <w:pPr>
              <w:pStyle w:val="answer"/>
              <w:keepNext/>
              <w:keepLines/>
              <w:spacing w:before="60" w:after="60" w:line="240" w:lineRule="auto"/>
              <w:ind w:left="0" w:firstLine="0"/>
              <w:jc w:val="center"/>
              <w:rPr>
                <w:b/>
                <w:sz w:val="20"/>
              </w:rPr>
            </w:pPr>
            <w:r w:rsidRPr="00743509">
              <w:rPr>
                <w:b/>
                <w:sz w:val="20"/>
              </w:rPr>
              <w:t>Construction and</w:t>
            </w:r>
            <w:r w:rsidRPr="00743509">
              <w:rPr>
                <w:b/>
                <w:sz w:val="20"/>
              </w:rPr>
              <w:br/>
              <w:t>Design Activity</w:t>
            </w:r>
          </w:p>
        </w:tc>
        <w:tc>
          <w:tcPr>
            <w:tcW w:w="1620" w:type="dxa"/>
            <w:shd w:val="clear" w:color="auto" w:fill="BFBFBF" w:themeFill="background1" w:themeFillShade="BF"/>
            <w:vAlign w:val="bottom"/>
          </w:tcPr>
          <w:p w:rsidR="00BF2C73" w:rsidRPr="00743509" w:rsidRDefault="00BF2C73" w:rsidP="007D466B">
            <w:pPr>
              <w:pStyle w:val="answer"/>
              <w:keepNext/>
              <w:keepLines/>
              <w:spacing w:before="60" w:after="60" w:line="240" w:lineRule="auto"/>
              <w:ind w:left="0" w:firstLine="0"/>
              <w:jc w:val="center"/>
              <w:rPr>
                <w:b/>
                <w:sz w:val="20"/>
              </w:rPr>
            </w:pPr>
            <w:r w:rsidRPr="00743509">
              <w:rPr>
                <w:b/>
                <w:sz w:val="20"/>
              </w:rPr>
              <w:t>Costs</w:t>
            </w:r>
            <w:r w:rsidR="00AF43BF">
              <w:rPr>
                <w:b/>
                <w:sz w:val="20"/>
              </w:rPr>
              <w:br/>
              <w:t>(in 2016 dollars)</w:t>
            </w:r>
          </w:p>
        </w:tc>
      </w:tr>
      <w:tr w:rsidR="00BF2C73" w:rsidRPr="00D62F70" w:rsidTr="00AF43BF">
        <w:tc>
          <w:tcPr>
            <w:tcW w:w="716" w:type="dxa"/>
            <w:vAlign w:val="center"/>
          </w:tcPr>
          <w:p w:rsidR="00BF2C73" w:rsidRPr="00D62F70" w:rsidRDefault="00BF2C73" w:rsidP="007D466B">
            <w:pPr>
              <w:pStyle w:val="answer"/>
              <w:keepNext/>
              <w:keepLines/>
              <w:spacing w:before="60" w:after="60" w:line="240" w:lineRule="auto"/>
              <w:ind w:left="0" w:firstLine="0"/>
              <w:jc w:val="center"/>
              <w:rPr>
                <w:sz w:val="20"/>
              </w:rPr>
            </w:pPr>
            <w:r w:rsidRPr="00D62F70">
              <w:rPr>
                <w:sz w:val="20"/>
              </w:rPr>
              <w:t>2016</w:t>
            </w:r>
          </w:p>
        </w:tc>
        <w:tc>
          <w:tcPr>
            <w:tcW w:w="6574" w:type="dxa"/>
          </w:tcPr>
          <w:p w:rsidR="00BF2C73" w:rsidRPr="00D62F70" w:rsidRDefault="00BF2C73" w:rsidP="007D466B">
            <w:pPr>
              <w:pStyle w:val="answer"/>
              <w:keepNext/>
              <w:keepLines/>
              <w:spacing w:before="60" w:after="60" w:line="240" w:lineRule="auto"/>
              <w:ind w:left="0" w:firstLine="0"/>
              <w:rPr>
                <w:sz w:val="20"/>
              </w:rPr>
            </w:pPr>
            <w:r w:rsidRPr="00D62F70">
              <w:rPr>
                <w:sz w:val="20"/>
              </w:rPr>
              <w:t>Design/Begin Construction Bottom Ash Dewatering System &amp; new Scrubber Makeup Water Pond, Design/Construct Water Management System.</w:t>
            </w:r>
          </w:p>
        </w:tc>
        <w:tc>
          <w:tcPr>
            <w:tcW w:w="1620" w:type="dxa"/>
          </w:tcPr>
          <w:p w:rsidR="00BF2C73" w:rsidRPr="00D62F70" w:rsidRDefault="00BF2C73" w:rsidP="007D466B">
            <w:pPr>
              <w:pStyle w:val="answer"/>
              <w:keepNext/>
              <w:keepLines/>
              <w:spacing w:before="60" w:after="60" w:line="240" w:lineRule="auto"/>
              <w:ind w:left="0" w:firstLine="0"/>
              <w:jc w:val="right"/>
              <w:rPr>
                <w:sz w:val="20"/>
              </w:rPr>
            </w:pPr>
            <w:r w:rsidRPr="00D62F70">
              <w:rPr>
                <w:sz w:val="20"/>
              </w:rPr>
              <w:t>$4,400,000</w:t>
            </w:r>
          </w:p>
        </w:tc>
      </w:tr>
      <w:tr w:rsidR="00BF2C73" w:rsidRPr="00D62F70" w:rsidTr="00AF43BF">
        <w:tc>
          <w:tcPr>
            <w:tcW w:w="716" w:type="dxa"/>
            <w:vAlign w:val="center"/>
          </w:tcPr>
          <w:p w:rsidR="00BF2C73" w:rsidRPr="00D62F70" w:rsidRDefault="00BF2C73" w:rsidP="007D466B">
            <w:pPr>
              <w:pStyle w:val="answer"/>
              <w:keepNext/>
              <w:keepLines/>
              <w:spacing w:before="60" w:after="60" w:line="240" w:lineRule="auto"/>
              <w:ind w:left="0" w:firstLine="0"/>
              <w:jc w:val="center"/>
              <w:rPr>
                <w:sz w:val="20"/>
              </w:rPr>
            </w:pPr>
            <w:r w:rsidRPr="00D62F70">
              <w:rPr>
                <w:sz w:val="20"/>
              </w:rPr>
              <w:t>2018</w:t>
            </w:r>
          </w:p>
        </w:tc>
        <w:tc>
          <w:tcPr>
            <w:tcW w:w="6574" w:type="dxa"/>
          </w:tcPr>
          <w:p w:rsidR="00BF2C73" w:rsidRPr="00D62F70" w:rsidRDefault="00BF2C73" w:rsidP="007D466B">
            <w:pPr>
              <w:pStyle w:val="answer"/>
              <w:keepNext/>
              <w:keepLines/>
              <w:spacing w:before="60" w:after="60" w:line="240" w:lineRule="auto"/>
              <w:ind w:left="0" w:firstLine="0"/>
              <w:rPr>
                <w:sz w:val="20"/>
              </w:rPr>
            </w:pPr>
            <w:r w:rsidRPr="00D62F70">
              <w:rPr>
                <w:sz w:val="20"/>
              </w:rPr>
              <w:t>Design A Pond Closure</w:t>
            </w:r>
          </w:p>
        </w:tc>
        <w:tc>
          <w:tcPr>
            <w:tcW w:w="1620" w:type="dxa"/>
          </w:tcPr>
          <w:p w:rsidR="00BF2C73" w:rsidRPr="00D62F70" w:rsidRDefault="00BF2C73" w:rsidP="007D466B">
            <w:pPr>
              <w:pStyle w:val="answer"/>
              <w:keepNext/>
              <w:keepLines/>
              <w:spacing w:before="60" w:after="60" w:line="240" w:lineRule="auto"/>
              <w:ind w:left="0" w:firstLine="0"/>
              <w:jc w:val="right"/>
              <w:rPr>
                <w:sz w:val="20"/>
              </w:rPr>
            </w:pPr>
            <w:r w:rsidRPr="00D62F70">
              <w:rPr>
                <w:sz w:val="20"/>
              </w:rPr>
              <w:t>$150,000</w:t>
            </w:r>
          </w:p>
        </w:tc>
      </w:tr>
      <w:tr w:rsidR="00BF2C73" w:rsidRPr="00D62F70" w:rsidTr="00AF43BF">
        <w:tc>
          <w:tcPr>
            <w:tcW w:w="716" w:type="dxa"/>
            <w:vMerge w:val="restart"/>
            <w:vAlign w:val="center"/>
          </w:tcPr>
          <w:p w:rsidR="00BF2C73" w:rsidRPr="00D62F70" w:rsidRDefault="00BF2C73" w:rsidP="007D466B">
            <w:pPr>
              <w:pStyle w:val="answer"/>
              <w:keepNext/>
              <w:keepLines/>
              <w:spacing w:before="60" w:after="60" w:line="240" w:lineRule="auto"/>
              <w:ind w:left="0" w:firstLine="0"/>
              <w:jc w:val="center"/>
              <w:rPr>
                <w:sz w:val="20"/>
              </w:rPr>
            </w:pPr>
            <w:r w:rsidRPr="00D62F70">
              <w:rPr>
                <w:sz w:val="20"/>
              </w:rPr>
              <w:t>2019</w:t>
            </w:r>
          </w:p>
        </w:tc>
        <w:tc>
          <w:tcPr>
            <w:tcW w:w="6574" w:type="dxa"/>
          </w:tcPr>
          <w:p w:rsidR="00BF2C73" w:rsidRPr="00D62F70" w:rsidRDefault="00BF2C73" w:rsidP="007D466B">
            <w:pPr>
              <w:pStyle w:val="answer"/>
              <w:keepNext/>
              <w:keepLines/>
              <w:spacing w:before="60" w:after="60" w:line="240" w:lineRule="auto"/>
              <w:ind w:left="0" w:firstLine="0"/>
              <w:rPr>
                <w:sz w:val="20"/>
              </w:rPr>
            </w:pPr>
            <w:r w:rsidRPr="00D62F70">
              <w:rPr>
                <w:sz w:val="20"/>
              </w:rPr>
              <w:t>Design Capture Well Treatment System</w:t>
            </w:r>
          </w:p>
        </w:tc>
        <w:tc>
          <w:tcPr>
            <w:tcW w:w="1620" w:type="dxa"/>
          </w:tcPr>
          <w:p w:rsidR="00BF2C73" w:rsidRPr="00D62F70" w:rsidRDefault="00BF2C73" w:rsidP="007D466B">
            <w:pPr>
              <w:pStyle w:val="answer"/>
              <w:keepNext/>
              <w:keepLines/>
              <w:spacing w:before="60" w:after="60" w:line="240" w:lineRule="auto"/>
              <w:ind w:left="0" w:firstLine="0"/>
              <w:jc w:val="right"/>
              <w:rPr>
                <w:sz w:val="20"/>
              </w:rPr>
            </w:pPr>
            <w:r w:rsidRPr="00D62F70">
              <w:rPr>
                <w:sz w:val="20"/>
              </w:rPr>
              <w:t>$200,000</w:t>
            </w:r>
          </w:p>
        </w:tc>
      </w:tr>
      <w:tr w:rsidR="00BF2C73" w:rsidRPr="00D62F70" w:rsidTr="00AF43BF">
        <w:tc>
          <w:tcPr>
            <w:tcW w:w="716" w:type="dxa"/>
            <w:vMerge/>
            <w:vAlign w:val="center"/>
          </w:tcPr>
          <w:p w:rsidR="00BF2C73" w:rsidRPr="00D62F70" w:rsidRDefault="00BF2C73" w:rsidP="007D466B">
            <w:pPr>
              <w:pStyle w:val="answer"/>
              <w:keepNext/>
              <w:keepLines/>
              <w:spacing w:before="60" w:after="60" w:line="240" w:lineRule="auto"/>
              <w:ind w:left="0" w:firstLine="0"/>
              <w:jc w:val="center"/>
              <w:rPr>
                <w:sz w:val="20"/>
              </w:rPr>
            </w:pPr>
          </w:p>
        </w:tc>
        <w:tc>
          <w:tcPr>
            <w:tcW w:w="6574" w:type="dxa"/>
          </w:tcPr>
          <w:p w:rsidR="00BF2C73" w:rsidRPr="00D62F70" w:rsidRDefault="00BF2C73" w:rsidP="007D466B">
            <w:pPr>
              <w:pStyle w:val="answer"/>
              <w:keepNext/>
              <w:keepLines/>
              <w:spacing w:before="60" w:after="60" w:line="240" w:lineRule="auto"/>
              <w:ind w:left="0" w:firstLine="0"/>
              <w:rPr>
                <w:sz w:val="20"/>
              </w:rPr>
            </w:pPr>
            <w:r w:rsidRPr="00D62F70">
              <w:rPr>
                <w:sz w:val="20"/>
              </w:rPr>
              <w:t>Close A Pond</w:t>
            </w:r>
          </w:p>
        </w:tc>
        <w:tc>
          <w:tcPr>
            <w:tcW w:w="1620" w:type="dxa"/>
          </w:tcPr>
          <w:p w:rsidR="00BF2C73" w:rsidRPr="00D62F70" w:rsidRDefault="00BF2C73" w:rsidP="007D466B">
            <w:pPr>
              <w:pStyle w:val="answer"/>
              <w:keepNext/>
              <w:keepLines/>
              <w:spacing w:before="60" w:after="60" w:line="240" w:lineRule="auto"/>
              <w:ind w:left="0" w:firstLine="0"/>
              <w:jc w:val="right"/>
              <w:rPr>
                <w:sz w:val="20"/>
              </w:rPr>
            </w:pPr>
            <w:r w:rsidRPr="00D62F70">
              <w:rPr>
                <w:sz w:val="20"/>
              </w:rPr>
              <w:t>$2,500,000</w:t>
            </w:r>
          </w:p>
        </w:tc>
      </w:tr>
      <w:tr w:rsidR="00BF2C73" w:rsidRPr="00D62F70" w:rsidTr="00AF43BF">
        <w:tc>
          <w:tcPr>
            <w:tcW w:w="716" w:type="dxa"/>
            <w:vMerge/>
            <w:vAlign w:val="center"/>
          </w:tcPr>
          <w:p w:rsidR="00BF2C73" w:rsidRPr="00D62F70" w:rsidRDefault="00BF2C73" w:rsidP="007D466B">
            <w:pPr>
              <w:pStyle w:val="answer"/>
              <w:keepNext/>
              <w:keepLines/>
              <w:spacing w:before="60" w:after="60" w:line="240" w:lineRule="auto"/>
              <w:ind w:left="0" w:firstLine="0"/>
              <w:jc w:val="center"/>
              <w:rPr>
                <w:sz w:val="20"/>
              </w:rPr>
            </w:pPr>
          </w:p>
        </w:tc>
        <w:tc>
          <w:tcPr>
            <w:tcW w:w="6574" w:type="dxa"/>
          </w:tcPr>
          <w:p w:rsidR="00BF2C73" w:rsidRPr="00D62F70" w:rsidRDefault="00BF2C73" w:rsidP="007D466B">
            <w:pPr>
              <w:pStyle w:val="answer"/>
              <w:keepNext/>
              <w:keepLines/>
              <w:spacing w:before="60" w:after="60" w:line="240" w:lineRule="auto"/>
              <w:ind w:left="0" w:firstLine="0"/>
              <w:rPr>
                <w:sz w:val="20"/>
              </w:rPr>
            </w:pPr>
            <w:r w:rsidRPr="00D62F70">
              <w:rPr>
                <w:sz w:val="20"/>
              </w:rPr>
              <w:t xml:space="preserve">Design STEP A Cell closure </w:t>
            </w:r>
          </w:p>
        </w:tc>
        <w:tc>
          <w:tcPr>
            <w:tcW w:w="1620" w:type="dxa"/>
          </w:tcPr>
          <w:p w:rsidR="00BF2C73" w:rsidRPr="00D62F70" w:rsidRDefault="00BF2C73" w:rsidP="007D466B">
            <w:pPr>
              <w:pStyle w:val="answer"/>
              <w:keepNext/>
              <w:keepLines/>
              <w:spacing w:before="60" w:after="60" w:line="240" w:lineRule="auto"/>
              <w:ind w:left="0" w:firstLine="0"/>
              <w:jc w:val="right"/>
              <w:rPr>
                <w:sz w:val="20"/>
              </w:rPr>
            </w:pPr>
            <w:r w:rsidRPr="00D62F70">
              <w:rPr>
                <w:sz w:val="20"/>
              </w:rPr>
              <w:t>$300,000</w:t>
            </w:r>
          </w:p>
        </w:tc>
      </w:tr>
      <w:tr w:rsidR="00D62F70" w:rsidRPr="00D62F70" w:rsidTr="00AF43BF">
        <w:tc>
          <w:tcPr>
            <w:tcW w:w="716" w:type="dxa"/>
            <w:vMerge w:val="restart"/>
            <w:vAlign w:val="center"/>
          </w:tcPr>
          <w:p w:rsidR="00D62F70" w:rsidRPr="00D62F70" w:rsidRDefault="00D62F70" w:rsidP="007D466B">
            <w:pPr>
              <w:pStyle w:val="answer"/>
              <w:keepNext/>
              <w:keepLines/>
              <w:spacing w:before="60" w:after="60" w:line="240" w:lineRule="auto"/>
              <w:ind w:left="0" w:firstLine="0"/>
              <w:jc w:val="center"/>
              <w:rPr>
                <w:sz w:val="20"/>
              </w:rPr>
            </w:pPr>
            <w:r>
              <w:rPr>
                <w:sz w:val="20"/>
              </w:rPr>
              <w:t>2020</w:t>
            </w: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 xml:space="preserve">Close </w:t>
            </w:r>
            <w:r>
              <w:rPr>
                <w:sz w:val="20"/>
              </w:rPr>
              <w:t xml:space="preserve">Step </w:t>
            </w:r>
            <w:r w:rsidRPr="00D62F70">
              <w:rPr>
                <w:sz w:val="20"/>
              </w:rPr>
              <w:t xml:space="preserve">A </w:t>
            </w:r>
            <w:r>
              <w:rPr>
                <w:sz w:val="20"/>
              </w:rPr>
              <w:t>Cell</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$8,600,000</w:t>
            </w:r>
          </w:p>
        </w:tc>
      </w:tr>
      <w:tr w:rsidR="00D62F70" w:rsidRPr="00D62F70" w:rsidTr="00AF43BF">
        <w:tc>
          <w:tcPr>
            <w:tcW w:w="716" w:type="dxa"/>
            <w:vMerge/>
            <w:vAlign w:val="center"/>
          </w:tcPr>
          <w:p w:rsidR="00D62F70" w:rsidRPr="00D62F70" w:rsidRDefault="00D62F70" w:rsidP="007D466B">
            <w:pPr>
              <w:pStyle w:val="answer"/>
              <w:keepNext/>
              <w:keepLines/>
              <w:spacing w:before="60" w:after="60" w:line="240" w:lineRule="auto"/>
              <w:ind w:left="0" w:firstLine="0"/>
              <w:jc w:val="center"/>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Des</w:t>
            </w:r>
            <w:r>
              <w:rPr>
                <w:sz w:val="20"/>
              </w:rPr>
              <w:t>ign Capture Well Storage Pond</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150,000</w:t>
            </w:r>
          </w:p>
        </w:tc>
      </w:tr>
      <w:tr w:rsidR="00D62F70" w:rsidRPr="00D62F70" w:rsidTr="00AF43BF">
        <w:tc>
          <w:tcPr>
            <w:tcW w:w="716" w:type="dxa"/>
            <w:vMerge/>
            <w:vAlign w:val="center"/>
          </w:tcPr>
          <w:p w:rsidR="00D62F70" w:rsidRPr="00D62F70" w:rsidRDefault="00D62F70" w:rsidP="007D466B">
            <w:pPr>
              <w:pStyle w:val="answer"/>
              <w:keepNext/>
              <w:keepLines/>
              <w:spacing w:before="60" w:after="60" w:line="240" w:lineRule="auto"/>
              <w:ind w:left="0" w:firstLine="0"/>
              <w:jc w:val="center"/>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 xml:space="preserve">Design/Construct </w:t>
            </w:r>
            <w:r>
              <w:rPr>
                <w:sz w:val="20"/>
              </w:rPr>
              <w:t>Capture Well Treatment System</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6,460,000</w:t>
            </w:r>
          </w:p>
        </w:tc>
      </w:tr>
      <w:tr w:rsidR="00D62F70" w:rsidRPr="00D62F70" w:rsidTr="00AF43BF">
        <w:tc>
          <w:tcPr>
            <w:tcW w:w="716" w:type="dxa"/>
            <w:vMerge w:val="restart"/>
            <w:vAlign w:val="center"/>
          </w:tcPr>
          <w:p w:rsidR="00D62F70" w:rsidRPr="00D62F70" w:rsidRDefault="00D62F70" w:rsidP="007D466B">
            <w:pPr>
              <w:pStyle w:val="answer"/>
              <w:keepNext/>
              <w:keepLines/>
              <w:spacing w:before="60" w:after="60" w:line="240" w:lineRule="auto"/>
              <w:ind w:left="0" w:firstLine="0"/>
              <w:jc w:val="center"/>
              <w:rPr>
                <w:sz w:val="20"/>
              </w:rPr>
            </w:pPr>
            <w:r>
              <w:rPr>
                <w:sz w:val="20"/>
              </w:rPr>
              <w:t>2021</w:t>
            </w: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Constr</w:t>
            </w:r>
            <w:r>
              <w:rPr>
                <w:sz w:val="20"/>
              </w:rPr>
              <w:t>uct Capture Well Storage Pond</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1,710,000</w:t>
            </w:r>
          </w:p>
        </w:tc>
      </w:tr>
      <w:tr w:rsidR="00D62F70" w:rsidRPr="00D62F70" w:rsidTr="00AF43BF">
        <w:tc>
          <w:tcPr>
            <w:tcW w:w="716" w:type="dxa"/>
            <w:vMerge/>
            <w:vAlign w:val="center"/>
          </w:tcPr>
          <w:p w:rsidR="00D62F70" w:rsidRPr="00D62F70" w:rsidRDefault="00D62F70" w:rsidP="007D466B">
            <w:pPr>
              <w:pStyle w:val="answer"/>
              <w:keepNext/>
              <w:keepLines/>
              <w:spacing w:before="60" w:after="60" w:line="240" w:lineRule="auto"/>
              <w:ind w:left="0" w:firstLine="0"/>
              <w:jc w:val="center"/>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Construct Capture Well Treatment System</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10,336,000</w:t>
            </w:r>
          </w:p>
        </w:tc>
      </w:tr>
      <w:tr w:rsidR="00D62F70" w:rsidRPr="00D62F70" w:rsidTr="00AF43BF">
        <w:tc>
          <w:tcPr>
            <w:tcW w:w="716" w:type="dxa"/>
            <w:vMerge/>
            <w:vAlign w:val="center"/>
          </w:tcPr>
          <w:p w:rsidR="00D62F70" w:rsidRPr="00D62F70" w:rsidRDefault="00D62F70" w:rsidP="007D466B">
            <w:pPr>
              <w:pStyle w:val="answer"/>
              <w:keepNext/>
              <w:keepLines/>
              <w:spacing w:before="60" w:after="60" w:line="240" w:lineRule="auto"/>
              <w:ind w:left="0" w:firstLine="0"/>
              <w:jc w:val="center"/>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 xml:space="preserve">Design STEP Old </w:t>
            </w:r>
            <w:proofErr w:type="spellStart"/>
            <w:r w:rsidRPr="00D62F70">
              <w:rPr>
                <w:sz w:val="20"/>
              </w:rPr>
              <w:t>Clearwell</w:t>
            </w:r>
            <w:proofErr w:type="spellEnd"/>
            <w:r w:rsidRPr="00D62F70">
              <w:rPr>
                <w:sz w:val="20"/>
              </w:rPr>
              <w:t xml:space="preserve"> closure</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300,000</w:t>
            </w:r>
          </w:p>
        </w:tc>
      </w:tr>
      <w:tr w:rsidR="00D62F70" w:rsidRPr="00D62F70" w:rsidTr="00AF43BF">
        <w:tc>
          <w:tcPr>
            <w:tcW w:w="716" w:type="dxa"/>
            <w:vMerge/>
            <w:vAlign w:val="center"/>
          </w:tcPr>
          <w:p w:rsidR="00D62F70" w:rsidRPr="00D62F70" w:rsidRDefault="00D62F70" w:rsidP="007D466B">
            <w:pPr>
              <w:pStyle w:val="answer"/>
              <w:keepNext/>
              <w:keepLines/>
              <w:spacing w:before="60" w:after="60" w:line="240" w:lineRule="auto"/>
              <w:ind w:left="0" w:firstLine="0"/>
              <w:jc w:val="center"/>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Pr>
                <w:sz w:val="20"/>
              </w:rPr>
              <w:t>Design STEP E Cell closure</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300,000</w:t>
            </w:r>
          </w:p>
        </w:tc>
      </w:tr>
      <w:tr w:rsidR="00D62F70" w:rsidRPr="00D62F70" w:rsidTr="00AF43BF">
        <w:tc>
          <w:tcPr>
            <w:tcW w:w="716" w:type="dxa"/>
            <w:vMerge/>
            <w:vAlign w:val="center"/>
          </w:tcPr>
          <w:p w:rsidR="00D62F70" w:rsidRPr="00D62F70" w:rsidRDefault="00D62F70" w:rsidP="007D466B">
            <w:pPr>
              <w:pStyle w:val="answer"/>
              <w:keepNext/>
              <w:keepLines/>
              <w:spacing w:before="60" w:after="60" w:line="240" w:lineRule="auto"/>
              <w:ind w:left="0" w:firstLine="0"/>
              <w:jc w:val="center"/>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Design</w:t>
            </w:r>
            <w:r>
              <w:rPr>
                <w:sz w:val="20"/>
              </w:rPr>
              <w:t xml:space="preserve"> Bottom Ash Pond closure</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300,000</w:t>
            </w:r>
          </w:p>
        </w:tc>
      </w:tr>
      <w:tr w:rsidR="00D62F70" w:rsidRPr="00D62F70" w:rsidTr="00AF43BF">
        <w:tc>
          <w:tcPr>
            <w:tcW w:w="716" w:type="dxa"/>
            <w:vMerge w:val="restart"/>
            <w:vAlign w:val="center"/>
          </w:tcPr>
          <w:p w:rsidR="00D62F70" w:rsidRPr="00D62F70" w:rsidRDefault="00D62F70" w:rsidP="007D466B">
            <w:pPr>
              <w:pStyle w:val="answer"/>
              <w:keepNext/>
              <w:keepLines/>
              <w:spacing w:before="60" w:after="60" w:line="240" w:lineRule="auto"/>
              <w:ind w:left="0" w:firstLine="0"/>
              <w:jc w:val="center"/>
              <w:rPr>
                <w:sz w:val="20"/>
              </w:rPr>
            </w:pPr>
            <w:r>
              <w:rPr>
                <w:sz w:val="20"/>
              </w:rPr>
              <w:t>2022</w:t>
            </w: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 xml:space="preserve">Close STEP Old </w:t>
            </w:r>
            <w:proofErr w:type="spellStart"/>
            <w:r w:rsidRPr="00D62F70">
              <w:rPr>
                <w:sz w:val="20"/>
              </w:rPr>
              <w:t>Clearwell</w:t>
            </w:r>
            <w:proofErr w:type="spellEnd"/>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2,300,000</w:t>
            </w:r>
          </w:p>
        </w:tc>
      </w:tr>
      <w:tr w:rsidR="00D62F70" w:rsidRPr="00D62F70" w:rsidTr="00AF43BF">
        <w:tc>
          <w:tcPr>
            <w:tcW w:w="716" w:type="dxa"/>
            <w:vMerge/>
          </w:tcPr>
          <w:p w:rsidR="00D62F70" w:rsidRPr="00D62F70" w:rsidRDefault="00D62F70" w:rsidP="007D466B">
            <w:pPr>
              <w:pStyle w:val="answer"/>
              <w:keepNext/>
              <w:keepLines/>
              <w:spacing w:before="60" w:after="60" w:line="240" w:lineRule="auto"/>
              <w:ind w:left="0" w:firstLine="0"/>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Close STEP E Cell</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9,500,000</w:t>
            </w:r>
          </w:p>
        </w:tc>
      </w:tr>
      <w:tr w:rsidR="00D62F70" w:rsidRPr="00D62F70" w:rsidTr="00AF43BF">
        <w:tc>
          <w:tcPr>
            <w:tcW w:w="716" w:type="dxa"/>
            <w:vMerge/>
          </w:tcPr>
          <w:p w:rsidR="00D62F70" w:rsidRPr="00D62F70" w:rsidRDefault="00D62F70" w:rsidP="007D466B">
            <w:pPr>
              <w:pStyle w:val="answer"/>
              <w:keepNext/>
              <w:keepLines/>
              <w:spacing w:before="60" w:after="60" w:line="240" w:lineRule="auto"/>
              <w:ind w:left="0" w:firstLine="0"/>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Complete construction of Capture Well Treatment System</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9,044,000</w:t>
            </w:r>
          </w:p>
        </w:tc>
      </w:tr>
      <w:tr w:rsidR="00D62F70" w:rsidRPr="00D62F70" w:rsidTr="00AF43BF">
        <w:tc>
          <w:tcPr>
            <w:tcW w:w="716" w:type="dxa"/>
            <w:vMerge/>
          </w:tcPr>
          <w:p w:rsidR="00D62F70" w:rsidRPr="00D62F70" w:rsidRDefault="00D62F70" w:rsidP="007D466B">
            <w:pPr>
              <w:pStyle w:val="answer"/>
              <w:keepNext/>
              <w:keepLines/>
              <w:spacing w:before="60" w:after="60" w:line="240" w:lineRule="auto"/>
              <w:ind w:left="0" w:firstLine="0"/>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 xml:space="preserve">Close bottom ash ponds and </w:t>
            </w:r>
            <w:proofErr w:type="spellStart"/>
            <w:r w:rsidRPr="00D62F70">
              <w:rPr>
                <w:sz w:val="20"/>
              </w:rPr>
              <w:t>clearwell</w:t>
            </w:r>
            <w:proofErr w:type="spellEnd"/>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sidRPr="00D62F70">
              <w:rPr>
                <w:sz w:val="20"/>
              </w:rPr>
              <w:t>$1,700,000</w:t>
            </w:r>
          </w:p>
        </w:tc>
      </w:tr>
      <w:tr w:rsidR="00D62F70" w:rsidRPr="00D62F70" w:rsidTr="00AF43BF">
        <w:tc>
          <w:tcPr>
            <w:tcW w:w="716" w:type="dxa"/>
            <w:vMerge/>
          </w:tcPr>
          <w:p w:rsidR="00D62F70" w:rsidRPr="00D62F70" w:rsidRDefault="00D62F70" w:rsidP="007D466B">
            <w:pPr>
              <w:pStyle w:val="answer"/>
              <w:keepNext/>
              <w:keepLines/>
              <w:spacing w:before="60" w:after="60" w:line="240" w:lineRule="auto"/>
              <w:ind w:left="0" w:firstLine="0"/>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Design STEP D Cell closure</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300,000</w:t>
            </w:r>
          </w:p>
        </w:tc>
      </w:tr>
      <w:tr w:rsidR="00D62F70" w:rsidRPr="00D62F70" w:rsidTr="00AF43BF">
        <w:tc>
          <w:tcPr>
            <w:tcW w:w="716" w:type="dxa"/>
            <w:vMerge/>
          </w:tcPr>
          <w:p w:rsidR="00D62F70" w:rsidRPr="00D62F70" w:rsidRDefault="00D62F70" w:rsidP="007D466B">
            <w:pPr>
              <w:pStyle w:val="answer"/>
              <w:keepNext/>
              <w:keepLines/>
              <w:spacing w:before="60" w:after="60" w:line="240" w:lineRule="auto"/>
              <w:ind w:left="0" w:firstLine="0"/>
              <w:rPr>
                <w:sz w:val="20"/>
              </w:rPr>
            </w:pPr>
          </w:p>
        </w:tc>
        <w:tc>
          <w:tcPr>
            <w:tcW w:w="6574" w:type="dxa"/>
          </w:tcPr>
          <w:p w:rsidR="00D62F70" w:rsidRPr="00D62F70" w:rsidRDefault="00D62F70" w:rsidP="007D466B">
            <w:pPr>
              <w:pStyle w:val="answer"/>
              <w:keepNext/>
              <w:keepLines/>
              <w:spacing w:before="60" w:after="60" w:line="240" w:lineRule="auto"/>
              <w:ind w:left="0" w:firstLine="0"/>
              <w:rPr>
                <w:sz w:val="20"/>
              </w:rPr>
            </w:pPr>
            <w:r w:rsidRPr="00D62F70">
              <w:rPr>
                <w:sz w:val="20"/>
              </w:rPr>
              <w:t>Design B Pond Closure at plant area</w:t>
            </w:r>
          </w:p>
        </w:tc>
        <w:tc>
          <w:tcPr>
            <w:tcW w:w="1620" w:type="dxa"/>
          </w:tcPr>
          <w:p w:rsidR="00D62F70" w:rsidRPr="00D62F70" w:rsidRDefault="00D62F70" w:rsidP="007D466B">
            <w:pPr>
              <w:pStyle w:val="answer"/>
              <w:keepNext/>
              <w:keepLines/>
              <w:spacing w:before="60" w:after="60" w:line="240" w:lineRule="auto"/>
              <w:ind w:left="0" w:firstLine="0"/>
              <w:jc w:val="right"/>
              <w:rPr>
                <w:sz w:val="20"/>
              </w:rPr>
            </w:pPr>
            <w:r>
              <w:rPr>
                <w:sz w:val="20"/>
              </w:rPr>
              <w:t>$</w:t>
            </w:r>
            <w:r w:rsidRPr="00D62F70">
              <w:rPr>
                <w:sz w:val="20"/>
              </w:rPr>
              <w:t>150,000</w:t>
            </w:r>
          </w:p>
        </w:tc>
      </w:tr>
      <w:tr w:rsidR="00743509" w:rsidRPr="00D62F70" w:rsidTr="00AF43BF">
        <w:tc>
          <w:tcPr>
            <w:tcW w:w="716" w:type="dxa"/>
            <w:vMerge w:val="restart"/>
            <w:vAlign w:val="center"/>
          </w:tcPr>
          <w:p w:rsidR="00743509" w:rsidRPr="00D62F70" w:rsidRDefault="00743509" w:rsidP="007D466B">
            <w:pPr>
              <w:pStyle w:val="answer"/>
              <w:keepNext/>
              <w:keepLines/>
              <w:spacing w:before="60" w:after="60" w:line="240" w:lineRule="auto"/>
              <w:ind w:left="0" w:firstLine="0"/>
              <w:jc w:val="center"/>
              <w:rPr>
                <w:sz w:val="20"/>
              </w:rPr>
            </w:pPr>
            <w:r>
              <w:rPr>
                <w:sz w:val="20"/>
              </w:rPr>
              <w:t>2023</w:t>
            </w:r>
          </w:p>
        </w:tc>
        <w:tc>
          <w:tcPr>
            <w:tcW w:w="6574" w:type="dxa"/>
          </w:tcPr>
          <w:p w:rsidR="00743509" w:rsidRPr="00D62F70" w:rsidRDefault="00743509" w:rsidP="007D466B">
            <w:pPr>
              <w:pStyle w:val="answer"/>
              <w:keepNext/>
              <w:keepLines/>
              <w:spacing w:before="60" w:after="60" w:line="240" w:lineRule="auto"/>
              <w:ind w:left="0" w:firstLine="0"/>
              <w:rPr>
                <w:sz w:val="20"/>
              </w:rPr>
            </w:pPr>
            <w:r w:rsidRPr="00D62F70">
              <w:rPr>
                <w:sz w:val="20"/>
              </w:rPr>
              <w:t>Close STEP D Cell</w:t>
            </w:r>
          </w:p>
        </w:tc>
        <w:tc>
          <w:tcPr>
            <w:tcW w:w="1620" w:type="dxa"/>
          </w:tcPr>
          <w:p w:rsidR="00743509" w:rsidRPr="00D62F70" w:rsidRDefault="00743509" w:rsidP="007D466B">
            <w:pPr>
              <w:pStyle w:val="answer"/>
              <w:keepNext/>
              <w:keepLines/>
              <w:spacing w:before="60" w:after="60" w:line="240" w:lineRule="auto"/>
              <w:ind w:left="0" w:firstLine="0"/>
              <w:jc w:val="right"/>
              <w:rPr>
                <w:sz w:val="20"/>
              </w:rPr>
            </w:pPr>
            <w:r>
              <w:rPr>
                <w:sz w:val="20"/>
              </w:rPr>
              <w:t>$</w:t>
            </w:r>
            <w:r w:rsidRPr="00D62F70">
              <w:rPr>
                <w:sz w:val="20"/>
              </w:rPr>
              <w:t>5,300,000</w:t>
            </w:r>
          </w:p>
        </w:tc>
      </w:tr>
      <w:tr w:rsidR="00743509" w:rsidRPr="00D62F70" w:rsidTr="00AF43BF">
        <w:tc>
          <w:tcPr>
            <w:tcW w:w="716" w:type="dxa"/>
            <w:vMerge/>
          </w:tcPr>
          <w:p w:rsidR="00743509" w:rsidRPr="00D62F70" w:rsidRDefault="00743509" w:rsidP="007D466B">
            <w:pPr>
              <w:pStyle w:val="answer"/>
              <w:keepNext/>
              <w:keepLines/>
              <w:spacing w:before="60" w:after="60" w:line="240" w:lineRule="auto"/>
              <w:ind w:left="0" w:firstLine="0"/>
              <w:rPr>
                <w:sz w:val="20"/>
              </w:rPr>
            </w:pPr>
          </w:p>
        </w:tc>
        <w:tc>
          <w:tcPr>
            <w:tcW w:w="6574" w:type="dxa"/>
          </w:tcPr>
          <w:p w:rsidR="00743509" w:rsidRPr="00D62F70" w:rsidRDefault="00743509" w:rsidP="007D466B">
            <w:pPr>
              <w:pStyle w:val="answer"/>
              <w:keepNext/>
              <w:keepLines/>
              <w:spacing w:before="60" w:after="60" w:line="240" w:lineRule="auto"/>
              <w:ind w:left="0" w:firstLine="0"/>
              <w:rPr>
                <w:sz w:val="20"/>
              </w:rPr>
            </w:pPr>
            <w:r w:rsidRPr="00D62F70">
              <w:rPr>
                <w:sz w:val="20"/>
              </w:rPr>
              <w:t>Close B Pond</w:t>
            </w:r>
          </w:p>
        </w:tc>
        <w:tc>
          <w:tcPr>
            <w:tcW w:w="1620" w:type="dxa"/>
          </w:tcPr>
          <w:p w:rsidR="00743509" w:rsidRPr="00D62F70" w:rsidRDefault="00743509" w:rsidP="007D466B">
            <w:pPr>
              <w:pStyle w:val="answer"/>
              <w:keepNext/>
              <w:keepLines/>
              <w:spacing w:before="60" w:after="60" w:line="240" w:lineRule="auto"/>
              <w:ind w:left="0" w:firstLine="0"/>
              <w:jc w:val="right"/>
              <w:rPr>
                <w:sz w:val="20"/>
              </w:rPr>
            </w:pPr>
            <w:r>
              <w:rPr>
                <w:sz w:val="20"/>
              </w:rPr>
              <w:t>$</w:t>
            </w:r>
            <w:r w:rsidRPr="00D62F70">
              <w:rPr>
                <w:sz w:val="20"/>
              </w:rPr>
              <w:t>2,800,000</w:t>
            </w:r>
          </w:p>
        </w:tc>
      </w:tr>
      <w:tr w:rsidR="00743509" w:rsidRPr="00D62F70" w:rsidTr="00AF43BF">
        <w:tc>
          <w:tcPr>
            <w:tcW w:w="716" w:type="dxa"/>
            <w:vMerge/>
          </w:tcPr>
          <w:p w:rsidR="00743509" w:rsidRPr="00D62F70" w:rsidRDefault="00743509" w:rsidP="00743509">
            <w:pPr>
              <w:pStyle w:val="answer"/>
              <w:spacing w:before="60" w:after="60" w:line="240" w:lineRule="auto"/>
              <w:ind w:left="0" w:firstLine="0"/>
              <w:rPr>
                <w:sz w:val="20"/>
              </w:rPr>
            </w:pPr>
          </w:p>
        </w:tc>
        <w:tc>
          <w:tcPr>
            <w:tcW w:w="6574" w:type="dxa"/>
          </w:tcPr>
          <w:p w:rsidR="00743509" w:rsidRPr="00D62F70" w:rsidRDefault="00743509" w:rsidP="00743509">
            <w:pPr>
              <w:pStyle w:val="answer"/>
              <w:spacing w:before="60" w:after="60" w:line="240" w:lineRule="auto"/>
              <w:ind w:left="0" w:firstLine="0"/>
              <w:rPr>
                <w:sz w:val="20"/>
              </w:rPr>
            </w:pPr>
            <w:r w:rsidRPr="00743509">
              <w:rPr>
                <w:sz w:val="20"/>
              </w:rPr>
              <w:t xml:space="preserve">Prepare STEP B Cell for use as post-closure </w:t>
            </w:r>
            <w:proofErr w:type="spellStart"/>
            <w:r w:rsidRPr="00743509">
              <w:rPr>
                <w:sz w:val="20"/>
              </w:rPr>
              <w:t>stormwater</w:t>
            </w:r>
            <w:proofErr w:type="spellEnd"/>
            <w:r w:rsidRPr="00743509">
              <w:rPr>
                <w:sz w:val="20"/>
              </w:rPr>
              <w:t xml:space="preserve"> management pond</w:t>
            </w:r>
          </w:p>
        </w:tc>
        <w:tc>
          <w:tcPr>
            <w:tcW w:w="1620" w:type="dxa"/>
          </w:tcPr>
          <w:p w:rsidR="00743509" w:rsidRPr="00D62F70" w:rsidRDefault="00743509" w:rsidP="00743509">
            <w:pPr>
              <w:pStyle w:val="answer"/>
              <w:spacing w:before="60" w:after="60" w:line="240" w:lineRule="auto"/>
              <w:ind w:left="0" w:firstLine="0"/>
              <w:jc w:val="right"/>
              <w:rPr>
                <w:sz w:val="20"/>
              </w:rPr>
            </w:pPr>
            <w:r>
              <w:rPr>
                <w:sz w:val="20"/>
              </w:rPr>
              <w:t>$</w:t>
            </w:r>
            <w:r w:rsidRPr="00743509">
              <w:rPr>
                <w:sz w:val="20"/>
              </w:rPr>
              <w:t>500,000</w:t>
            </w:r>
          </w:p>
        </w:tc>
      </w:tr>
    </w:tbl>
    <w:p w:rsidR="00BF2C73" w:rsidRDefault="00743509" w:rsidP="00743509">
      <w:pPr>
        <w:pStyle w:val="answer"/>
        <w:spacing w:before="360"/>
        <w:ind w:firstLine="0"/>
      </w:pPr>
      <w:r w:rsidRPr="00743509">
        <w:rPr>
          <w:i/>
        </w:rPr>
        <w:t>See</w:t>
      </w:r>
      <w:r>
        <w:t xml:space="preserve"> Exhibit No. ___(RJR-2</w:t>
      </w:r>
      <w:r w:rsidR="001152BB">
        <w:t>4</w:t>
      </w:r>
      <w:r>
        <w:t>) at 12-14.</w:t>
      </w:r>
    </w:p>
    <w:p w:rsidR="00743509" w:rsidRDefault="00743509" w:rsidP="00743509">
      <w:pPr>
        <w:pStyle w:val="question"/>
      </w:pPr>
      <w:r>
        <w:t>Q.</w:t>
      </w:r>
      <w:r>
        <w:tab/>
        <w:t xml:space="preserve">Please describe the </w:t>
      </w:r>
      <w:r w:rsidR="00AF43BF">
        <w:t xml:space="preserve">operations and maintenance </w:t>
      </w:r>
      <w:r>
        <w:t>activities contained in</w:t>
      </w:r>
      <w:r w:rsidR="00532684">
        <w:t xml:space="preserve"> </w:t>
      </w:r>
      <w:r>
        <w:t>the plan for the development, operation, and closure of the water and waste management features at Colstrip Units 1 &amp; 2.</w:t>
      </w:r>
    </w:p>
    <w:p w:rsidR="00743509" w:rsidRDefault="00743509" w:rsidP="00743509">
      <w:pPr>
        <w:pStyle w:val="answer"/>
      </w:pPr>
      <w:r>
        <w:t>A.</w:t>
      </w:r>
      <w:r>
        <w:tab/>
        <w:t xml:space="preserve">The plan contains </w:t>
      </w:r>
      <w:r w:rsidR="00AF43BF">
        <w:t xml:space="preserve">the following operations and maintenance activities </w:t>
      </w:r>
      <w:r w:rsidR="005D4A6F">
        <w:t xml:space="preserve">for </w:t>
      </w:r>
      <w:r>
        <w:t xml:space="preserve">the development, operation, and closure of the water and waste management features </w:t>
      </w:r>
      <w:r>
        <w:lastRenderedPageBreak/>
        <w:t>at Colstrip Units 1 &amp; 2</w:t>
      </w:r>
      <w:r w:rsidR="00AF43BF">
        <w:t xml:space="preserve">: (i) groundwater monitoring, (ii) forced evaporation; (iii) wastewater treatment; (iv) post-closure care; and (v) landfill dry disposal. The operations and maintenance activities identified in the plan commence in 2016 and continue through 2051. Projected operations and maintenance activity costs (in 2016 dollars) range from a low of $460,000 </w:t>
      </w:r>
      <w:r w:rsidR="006E43B1">
        <w:t>(</w:t>
      </w:r>
      <w:r w:rsidR="00AF43BF">
        <w:t>in 2016</w:t>
      </w:r>
      <w:r w:rsidR="006E43B1">
        <w:t>)</w:t>
      </w:r>
      <w:r w:rsidR="00AF43BF">
        <w:t xml:space="preserve"> to a high of $</w:t>
      </w:r>
      <w:r w:rsidR="00AF43BF" w:rsidRPr="00AF43BF">
        <w:t>4,218,292</w:t>
      </w:r>
      <w:r w:rsidR="006E43B1">
        <w:t xml:space="preserve"> (in each of 2024, 2025, and 2026).</w:t>
      </w:r>
      <w:r w:rsidR="006E43B1" w:rsidRPr="006E43B1">
        <w:rPr>
          <w:i/>
        </w:rPr>
        <w:t xml:space="preserve"> </w:t>
      </w:r>
      <w:r w:rsidR="006E43B1" w:rsidRPr="00743509">
        <w:rPr>
          <w:i/>
        </w:rPr>
        <w:t>See</w:t>
      </w:r>
      <w:r w:rsidR="006E43B1">
        <w:t xml:space="preserve"> Exhibit No. ___(RJR-2</w:t>
      </w:r>
      <w:r w:rsidR="001152BB">
        <w:t>4</w:t>
      </w:r>
      <w:r w:rsidR="006E43B1">
        <w:t>) at 12-14.</w:t>
      </w:r>
    </w:p>
    <w:p w:rsidR="000E4A6C" w:rsidRPr="000E4A6C" w:rsidRDefault="007D466B" w:rsidP="000E4A6C">
      <w:pPr>
        <w:pStyle w:val="question"/>
      </w:pPr>
      <w:r>
        <w:t>Q.</w:t>
      </w:r>
      <w:r>
        <w:tab/>
        <w:t xml:space="preserve">What does PSE project will be PSE’s share of </w:t>
      </w:r>
      <w:r w:rsidR="000E4A6C">
        <w:t>the costs of the plan for the development, operation, and closure of the water and waste management features at Colstrip Units 1 &amp; 2?</w:t>
      </w:r>
    </w:p>
    <w:p w:rsidR="000E4A6C" w:rsidRDefault="007D466B" w:rsidP="007A23A6">
      <w:pPr>
        <w:pStyle w:val="answer"/>
      </w:pPr>
      <w:r>
        <w:t>A.</w:t>
      </w:r>
      <w:r>
        <w:tab/>
      </w:r>
      <w:r w:rsidR="007A23A6">
        <w:t>T</w:t>
      </w:r>
      <w:r w:rsidR="000E4A6C">
        <w:t xml:space="preserve">he sum of the projected costs of (i) the </w:t>
      </w:r>
      <w:r w:rsidR="000E4A6C" w:rsidRPr="000E4A6C">
        <w:t>construction and design activities</w:t>
      </w:r>
      <w:r w:rsidR="000E4A6C">
        <w:t xml:space="preserve"> and (ii) operations and maintenance activities</w:t>
      </w:r>
      <w:r w:rsidR="007A23A6">
        <w:t xml:space="preserve"> associated with the plan for the development, operation, and closure of the water and waste management features at Colstrip Units 1 &amp; 2 is </w:t>
      </w:r>
      <w:r w:rsidR="000E4A6C">
        <w:t>$149,987,908</w:t>
      </w:r>
      <w:r w:rsidR="007A23A6">
        <w:t xml:space="preserve"> in 2016 dollars</w:t>
      </w:r>
      <w:r w:rsidR="000E4A6C">
        <w:t xml:space="preserve">. </w:t>
      </w:r>
      <w:r w:rsidR="007A23A6">
        <w:t>(Please note that all amounts in the plan are presented in 2016 dollars.) As a an owner of an undivided 50% interest in Colstrip Units 1 &amp; 2, PSE’s projected share of the costs of the plan is approximately $</w:t>
      </w:r>
      <w:r w:rsidR="007A23A6" w:rsidRPr="007A23A6">
        <w:t>7</w:t>
      </w:r>
      <w:r w:rsidR="007A23A6">
        <w:t>5 million in 2016 dollars. Please see Exhibit No. ___(RJR-2</w:t>
      </w:r>
      <w:r w:rsidR="00175043">
        <w:t>3</w:t>
      </w:r>
      <w:r w:rsidR="007A23A6">
        <w:t xml:space="preserve">) </w:t>
      </w:r>
      <w:r w:rsidR="001152BB">
        <w:t xml:space="preserve">at page 1, column D, </w:t>
      </w:r>
      <w:r w:rsidR="00175043">
        <w:t>for a schedule of the total costs of the plan for the development, operation, and closure of the water and waste management features at Colstrip Units 1 &amp; 2</w:t>
      </w:r>
      <w:r w:rsidR="007A23A6">
        <w:t xml:space="preserve"> (in 2016 dollars) for Colstrip Units 1 &amp; 2 and </w:t>
      </w:r>
      <w:r w:rsidR="001152BB">
        <w:t>at page </w:t>
      </w:r>
      <w:r w:rsidR="00175043">
        <w:t>2</w:t>
      </w:r>
      <w:r w:rsidR="001152BB">
        <w:t xml:space="preserve">, column D, </w:t>
      </w:r>
      <w:r w:rsidR="00175043">
        <w:t xml:space="preserve">for </w:t>
      </w:r>
      <w:r w:rsidR="007A23A6">
        <w:t>PSE’s share thereof.</w:t>
      </w:r>
    </w:p>
    <w:p w:rsidR="007A23A6" w:rsidRDefault="007A23A6" w:rsidP="007A23A6">
      <w:pPr>
        <w:pStyle w:val="question"/>
      </w:pPr>
      <w:r>
        <w:lastRenderedPageBreak/>
        <w:t>Q.</w:t>
      </w:r>
      <w:r>
        <w:tab/>
        <w:t>What is the PSE’s projected share of the costs of the plan for the development, operation, and closure of the water and waste management features at Colstrip Units 1 &amp; 2 in real dollars?</w:t>
      </w:r>
    </w:p>
    <w:p w:rsidR="007A23A6" w:rsidRDefault="007A23A6" w:rsidP="007A23A6">
      <w:pPr>
        <w:pStyle w:val="answer"/>
        <w:tabs>
          <w:tab w:val="left" w:pos="720"/>
          <w:tab w:val="right" w:pos="8550"/>
        </w:tabs>
      </w:pPr>
      <w:r w:rsidRPr="0053504A">
        <w:t>A.</w:t>
      </w:r>
      <w:r w:rsidRPr="0053504A">
        <w:tab/>
      </w:r>
      <w:r>
        <w:t xml:space="preserve">As previously mentioned, PSE projects that its share of the costs of the plan for the development, operation, and closure of the water and waste management features at Colstrip Units 1 &amp; 2 is approximately $75 million </w:t>
      </w:r>
      <w:r w:rsidRPr="0053504A">
        <w:t>in 2016 dollars</w:t>
      </w:r>
      <w:r>
        <w:t xml:space="preserve"> (i.e., nominal dollars)</w:t>
      </w:r>
      <w:r w:rsidRPr="0053504A">
        <w:t>.</w:t>
      </w:r>
      <w:r>
        <w:t xml:space="preserve"> PSE would incur these expenses for the period beginning 2016 and ending in 2051. Therefore, to calculate the projected costs that PSE would actually incur in each of these years, PSE has adjusted the dollars by an average annual inflation rate of 2.50%. This adjustment results in a projected PSE share </w:t>
      </w:r>
      <w:r w:rsidR="00532684">
        <w:t xml:space="preserve">of the costs of the plan for the development, operation, and closure of the water and waste management features at Colstrip Units 1 &amp; 2 </w:t>
      </w:r>
      <w:r>
        <w:t xml:space="preserve">of </w:t>
      </w:r>
      <w:r w:rsidR="00532684">
        <w:t>approximately $103</w:t>
      </w:r>
      <w:r w:rsidRPr="0053504A">
        <w:t xml:space="preserve"> million in </w:t>
      </w:r>
      <w:r>
        <w:t xml:space="preserve">real </w:t>
      </w:r>
      <w:r w:rsidRPr="0053504A">
        <w:t>dollars</w:t>
      </w:r>
      <w:r>
        <w:t>. Please see Exhibit No. ___(RJR-</w:t>
      </w:r>
      <w:r w:rsidR="00532684">
        <w:t>2</w:t>
      </w:r>
      <w:r w:rsidR="00175043">
        <w:t>3</w:t>
      </w:r>
      <w:r>
        <w:t xml:space="preserve">) </w:t>
      </w:r>
      <w:r w:rsidR="00175043">
        <w:t xml:space="preserve">at page 1, column E, </w:t>
      </w:r>
      <w:r>
        <w:t xml:space="preserve">for a schedule of the total </w:t>
      </w:r>
      <w:r w:rsidR="00532684">
        <w:t>costs of the plan for the development, operation, and closure of the water and waste management features at Colstrip Units 1 &amp; 2</w:t>
      </w:r>
      <w:r>
        <w:t xml:space="preserve"> (in real dollars) and </w:t>
      </w:r>
      <w:r w:rsidR="00175043">
        <w:t xml:space="preserve">at page 2, column E, </w:t>
      </w:r>
      <w:r>
        <w:t>PSE’s share thereof.</w:t>
      </w:r>
    </w:p>
    <w:p w:rsidR="00DB288E" w:rsidRDefault="000C7667" w:rsidP="000C7667">
      <w:pPr>
        <w:pStyle w:val="Heading2"/>
      </w:pPr>
      <w:bookmarkStart w:id="38" w:name="_Toc471719007"/>
      <w:r>
        <w:t>G</w:t>
      </w:r>
      <w:r w:rsidR="00DB288E">
        <w:t>.</w:t>
      </w:r>
      <w:r w:rsidR="00DB288E">
        <w:tab/>
      </w:r>
      <w:r>
        <w:t>Replacement Power</w:t>
      </w:r>
      <w:bookmarkEnd w:id="38"/>
      <w:r>
        <w:t xml:space="preserve"> </w:t>
      </w:r>
    </w:p>
    <w:p w:rsidR="00DB288E" w:rsidRDefault="00DB288E" w:rsidP="00DB288E">
      <w:pPr>
        <w:pStyle w:val="question"/>
      </w:pPr>
      <w:r>
        <w:t>Q.</w:t>
      </w:r>
      <w:r>
        <w:tab/>
        <w:t xml:space="preserve">How will PSE determine which resources will be used to replace </w:t>
      </w:r>
      <w:r w:rsidR="000C7667">
        <w:t xml:space="preserve">the generation currently produced by </w:t>
      </w:r>
      <w:r>
        <w:t>Colstrip Units</w:t>
      </w:r>
      <w:r w:rsidR="000C7667">
        <w:t> </w:t>
      </w:r>
      <w:r>
        <w:t>1</w:t>
      </w:r>
      <w:r w:rsidR="000C7667">
        <w:t> </w:t>
      </w:r>
      <w:r>
        <w:t>&amp;</w:t>
      </w:r>
      <w:r w:rsidR="000C7667">
        <w:t> </w:t>
      </w:r>
      <w:r>
        <w:t>2 post</w:t>
      </w:r>
      <w:r w:rsidR="000C7667">
        <w:t>-</w:t>
      </w:r>
      <w:r>
        <w:t>retirement</w:t>
      </w:r>
      <w:r w:rsidR="000C7667">
        <w:t>?</w:t>
      </w:r>
    </w:p>
    <w:p w:rsidR="000C7667" w:rsidRDefault="00DB288E" w:rsidP="00DB288E">
      <w:pPr>
        <w:pStyle w:val="answer"/>
      </w:pPr>
      <w:r>
        <w:t>A.</w:t>
      </w:r>
      <w:r>
        <w:tab/>
        <w:t xml:space="preserve">PSE will use its existing processes and tools to determine future resources including the Integrated Resource Planning, load forecasting, and Request for Proposal </w:t>
      </w:r>
      <w:r w:rsidR="000C7667">
        <w:t xml:space="preserve">processes. </w:t>
      </w:r>
      <w:r>
        <w:t xml:space="preserve">The retirement of </w:t>
      </w:r>
      <w:r w:rsidR="000C7667">
        <w:t xml:space="preserve">the boilers of </w:t>
      </w:r>
      <w:r>
        <w:t>Colstrip Units</w:t>
      </w:r>
      <w:r w:rsidR="000C7667">
        <w:t> </w:t>
      </w:r>
      <w:r>
        <w:t>1</w:t>
      </w:r>
      <w:r w:rsidR="000C7667">
        <w:t> </w:t>
      </w:r>
      <w:r>
        <w:t>&amp;</w:t>
      </w:r>
      <w:r w:rsidR="000C7667">
        <w:t> </w:t>
      </w:r>
      <w:r>
        <w:t xml:space="preserve">2 does not </w:t>
      </w:r>
      <w:r>
        <w:lastRenderedPageBreak/>
        <w:t>require PSE to take immediate action to replace the resu</w:t>
      </w:r>
      <w:r w:rsidR="000C7667">
        <w:t xml:space="preserve">lting lost energy or capacity. </w:t>
      </w:r>
      <w:r>
        <w:t xml:space="preserve">Now that a retirement date is known, PSE can plan for the resulting loss of energy and capacity in its </w:t>
      </w:r>
      <w:r w:rsidR="000C7667">
        <w:t xml:space="preserve">ongoing </w:t>
      </w:r>
      <w:r>
        <w:t>Integrated Resource Plan</w:t>
      </w:r>
      <w:r w:rsidR="000C7667">
        <w:t xml:space="preserve">ning processes. </w:t>
      </w:r>
      <w:r>
        <w:t xml:space="preserve">PSE’s 2017 </w:t>
      </w:r>
      <w:r w:rsidR="000C7667">
        <w:t xml:space="preserve">Integrated Resource Plan </w:t>
      </w:r>
      <w:r>
        <w:t>will take into account the most recent load forecast along with retirement of Colstrip Units</w:t>
      </w:r>
      <w:r w:rsidR="000C7667">
        <w:t> </w:t>
      </w:r>
      <w:r>
        <w:t>1</w:t>
      </w:r>
      <w:r w:rsidR="000C7667">
        <w:t> </w:t>
      </w:r>
      <w:r>
        <w:t>&amp;</w:t>
      </w:r>
      <w:r w:rsidR="000C7667">
        <w:t> </w:t>
      </w:r>
      <w:r>
        <w:t xml:space="preserve">2 </w:t>
      </w:r>
      <w:r w:rsidR="000C7667">
        <w:t xml:space="preserve">boilers </w:t>
      </w:r>
      <w:r>
        <w:t xml:space="preserve">to determine </w:t>
      </w:r>
      <w:r w:rsidR="000C7667">
        <w:t xml:space="preserve">the </w:t>
      </w:r>
      <w:r>
        <w:t xml:space="preserve">need </w:t>
      </w:r>
      <w:r w:rsidR="000C7667">
        <w:t>for resources.</w:t>
      </w:r>
    </w:p>
    <w:p w:rsidR="000C7667" w:rsidRDefault="000C7667" w:rsidP="000C7667">
      <w:pPr>
        <w:pStyle w:val="question"/>
      </w:pPr>
      <w:r>
        <w:t>Q.</w:t>
      </w:r>
      <w:r>
        <w:tab/>
        <w:t>When does PSE plan to release its 2017 Integrated Resource Plan?</w:t>
      </w:r>
    </w:p>
    <w:p w:rsidR="00DB288E" w:rsidRDefault="000C7667" w:rsidP="00DB288E">
      <w:pPr>
        <w:pStyle w:val="answer"/>
      </w:pPr>
      <w:r>
        <w:t>A.</w:t>
      </w:r>
      <w:r>
        <w:tab/>
      </w:r>
      <w:r w:rsidR="00DB288E">
        <w:t xml:space="preserve">PSE plans to release </w:t>
      </w:r>
      <w:r>
        <w:t xml:space="preserve">a </w:t>
      </w:r>
      <w:r w:rsidR="00DB288E">
        <w:t xml:space="preserve">draft </w:t>
      </w:r>
      <w:r>
        <w:t xml:space="preserve">version of the </w:t>
      </w:r>
      <w:r w:rsidR="00DB288E">
        <w:t xml:space="preserve">2017 </w:t>
      </w:r>
      <w:r>
        <w:t xml:space="preserve">Integrated Resource Plan </w:t>
      </w:r>
      <w:r w:rsidR="00DB288E">
        <w:t>in April</w:t>
      </w:r>
      <w:r>
        <w:t> </w:t>
      </w:r>
      <w:r w:rsidR="00DB288E">
        <w:t xml:space="preserve">2017 and file a final version </w:t>
      </w:r>
      <w:r>
        <w:t xml:space="preserve">of the 2017 Integrated Resource Plan with the Commission </w:t>
      </w:r>
      <w:r w:rsidR="00DB288E">
        <w:t>in July</w:t>
      </w:r>
      <w:r>
        <w:t> 2017. Assuming both (i) the filing of a final version of the 2017 Integrated Resource Plan with the Commission in July 2017 and (ii) the 2017 Integrated Resource Plan projects a need for resources</w:t>
      </w:r>
      <w:r w:rsidR="00DB288E">
        <w:t xml:space="preserve">, PSE </w:t>
      </w:r>
      <w:r>
        <w:t xml:space="preserve">would </w:t>
      </w:r>
      <w:r w:rsidR="00DB288E">
        <w:t xml:space="preserve">issue an all-source </w:t>
      </w:r>
      <w:r>
        <w:t xml:space="preserve">request for proposals </w:t>
      </w:r>
      <w:r w:rsidR="00DB288E">
        <w:t>(in accordance with WAC</w:t>
      </w:r>
      <w:r>
        <w:t> </w:t>
      </w:r>
      <w:r w:rsidR="00773D72">
        <w:t>4</w:t>
      </w:r>
      <w:r w:rsidR="00DB288E">
        <w:t>80-407-015) to determine the appropriate resource (or mix of resources) that most cost-effectively meets PSE’s projected need.</w:t>
      </w:r>
    </w:p>
    <w:p w:rsidR="0004122C" w:rsidRDefault="007763E8" w:rsidP="0004122C">
      <w:pPr>
        <w:pStyle w:val="Heading1"/>
      </w:pPr>
      <w:bookmarkStart w:id="39" w:name="_Toc471719008"/>
      <w:r>
        <w:t>III</w:t>
      </w:r>
      <w:r w:rsidR="0004122C">
        <w:t>.</w:t>
      </w:r>
      <w:r w:rsidR="0004122C">
        <w:tab/>
      </w:r>
      <w:r>
        <w:t>RATE YEAR PRODUCTION OPERATIONS AND MAINTENANCE EXPENSE</w:t>
      </w:r>
      <w:bookmarkEnd w:id="39"/>
      <w:r>
        <w:t xml:space="preserve"> </w:t>
      </w:r>
    </w:p>
    <w:p w:rsidR="003D7EC2" w:rsidRPr="00CD22E6" w:rsidRDefault="00BA7E1A" w:rsidP="003D7EC2">
      <w:pPr>
        <w:pStyle w:val="Heading2"/>
      </w:pPr>
      <w:bookmarkStart w:id="40" w:name="_Toc471719009"/>
      <w:r w:rsidRPr="00CD22E6">
        <w:t>A.</w:t>
      </w:r>
      <w:r w:rsidRPr="00CD22E6">
        <w:tab/>
        <w:t xml:space="preserve">Overview of Rate </w:t>
      </w:r>
      <w:r w:rsidR="003D7EC2" w:rsidRPr="00CD22E6">
        <w:t>Year Production Operations and Maintenance Expense</w:t>
      </w:r>
      <w:bookmarkEnd w:id="40"/>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How has PSE prepared its rate year production operations and maintenance expense for the rate year?</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PSE developed the rate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in accordance with the Final Order in Docket UE-141141. (“2014 </w:t>
      </w:r>
      <w:proofErr w:type="spellStart"/>
      <w:r w:rsidRPr="003D7EC2">
        <w:rPr>
          <w:rFonts w:ascii="CG Times (WN)" w:eastAsia="SimSun" w:hAnsi="CG Times (WN)"/>
          <w:szCs w:val="20"/>
          <w:lang w:eastAsia="zh-CN"/>
        </w:rPr>
        <w:t>PCORC</w:t>
      </w:r>
      <w:proofErr w:type="spellEnd"/>
      <w:r w:rsidRPr="003D7EC2">
        <w:rPr>
          <w:rFonts w:ascii="CG Times (WN)" w:eastAsia="SimSun" w:hAnsi="CG Times (WN)"/>
          <w:szCs w:val="20"/>
          <w:lang w:eastAsia="zh-CN"/>
        </w:rPr>
        <w:t>”)</w:t>
      </w:r>
      <w:r>
        <w:rPr>
          <w:rFonts w:ascii="CG Times (WN)" w:eastAsia="SimSun" w:hAnsi="CG Times (WN)"/>
          <w:szCs w:val="20"/>
          <w:lang w:eastAsia="zh-CN"/>
        </w:rPr>
        <w:t xml:space="preserve">. </w:t>
      </w:r>
      <w:r w:rsidRPr="003D7EC2">
        <w:rPr>
          <w:rFonts w:ascii="CG Times (WN)" w:eastAsia="SimSun" w:hAnsi="CG Times (WN)"/>
          <w:szCs w:val="20"/>
          <w:lang w:eastAsia="zh-CN"/>
        </w:rPr>
        <w:t xml:space="preserve">For most plants, PSE </w:t>
      </w:r>
      <w:r w:rsidRPr="003D7EC2">
        <w:rPr>
          <w:rFonts w:ascii="CG Times (WN)" w:eastAsia="SimSun" w:hAnsi="CG Times (WN)"/>
          <w:szCs w:val="20"/>
          <w:lang w:eastAsia="zh-CN"/>
        </w:rPr>
        <w:lastRenderedPageBreak/>
        <w:t xml:space="preserve">utilizes test year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and makes certain pro forma adjustments as allowed by the Commission.</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What is the basis for rate year production </w:t>
      </w:r>
      <w:proofErr w:type="spellStart"/>
      <w:r w:rsidRPr="003D7EC2">
        <w:rPr>
          <w:rFonts w:eastAsia="SimSun"/>
          <w:b/>
          <w:szCs w:val="20"/>
          <w:lang w:eastAsia="zh-CN"/>
        </w:rPr>
        <w:t>O&amp;M</w:t>
      </w:r>
      <w:proofErr w:type="spellEnd"/>
      <w:r w:rsidRPr="003D7EC2">
        <w:rPr>
          <w:rFonts w:eastAsia="SimSun"/>
          <w:b/>
          <w:szCs w:val="20"/>
          <w:lang w:eastAsia="zh-CN"/>
        </w:rPr>
        <w:t xml:space="preserve"> if not test year expense?</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Rate year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expenses for PSE’s jointly-owned facilities, (Colstrip Units</w:t>
      </w:r>
      <w:r>
        <w:rPr>
          <w:rFonts w:ascii="CG Times (WN)" w:eastAsia="SimSun" w:hAnsi="CG Times (WN)"/>
          <w:szCs w:val="20"/>
          <w:lang w:eastAsia="zh-CN"/>
        </w:rPr>
        <w:t> </w:t>
      </w:r>
      <w:r w:rsidRPr="003D7EC2">
        <w:rPr>
          <w:rFonts w:ascii="CG Times (WN)" w:eastAsia="SimSun" w:hAnsi="CG Times (WN)"/>
          <w:szCs w:val="20"/>
          <w:lang w:eastAsia="zh-CN"/>
        </w:rPr>
        <w:t>1</w:t>
      </w:r>
      <w:r>
        <w:rPr>
          <w:rFonts w:ascii="CG Times (WN)" w:eastAsia="SimSun" w:hAnsi="CG Times (WN)"/>
          <w:szCs w:val="20"/>
          <w:lang w:eastAsia="zh-CN"/>
        </w:rPr>
        <w:t> &amp; </w:t>
      </w:r>
      <w:r w:rsidRPr="003D7EC2">
        <w:rPr>
          <w:rFonts w:ascii="CG Times (WN)" w:eastAsia="SimSun" w:hAnsi="CG Times (WN)"/>
          <w:szCs w:val="20"/>
          <w:lang w:eastAsia="zh-CN"/>
        </w:rPr>
        <w:t>2, Colstrip Units</w:t>
      </w:r>
      <w:r>
        <w:rPr>
          <w:rFonts w:ascii="CG Times (WN)" w:eastAsia="SimSun" w:hAnsi="CG Times (WN)"/>
          <w:szCs w:val="20"/>
          <w:lang w:eastAsia="zh-CN"/>
        </w:rPr>
        <w:t> </w:t>
      </w:r>
      <w:r w:rsidRPr="003D7EC2">
        <w:rPr>
          <w:rFonts w:ascii="CG Times (WN)" w:eastAsia="SimSun" w:hAnsi="CG Times (WN)"/>
          <w:szCs w:val="20"/>
          <w:lang w:eastAsia="zh-CN"/>
        </w:rPr>
        <w:t>3</w:t>
      </w:r>
      <w:r>
        <w:rPr>
          <w:rFonts w:ascii="CG Times (WN)" w:eastAsia="SimSun" w:hAnsi="CG Times (WN)"/>
          <w:szCs w:val="20"/>
          <w:lang w:eastAsia="zh-CN"/>
        </w:rPr>
        <w:t> &amp; </w:t>
      </w:r>
      <w:r w:rsidRPr="003D7EC2">
        <w:rPr>
          <w:rFonts w:ascii="CG Times (WN)" w:eastAsia="SimSun" w:hAnsi="CG Times (WN)"/>
          <w:szCs w:val="20"/>
          <w:lang w:eastAsia="zh-CN"/>
        </w:rPr>
        <w:t>4 and the Frederickson</w:t>
      </w:r>
      <w:r>
        <w:rPr>
          <w:rFonts w:ascii="CG Times (WN)" w:eastAsia="SimSun" w:hAnsi="CG Times (WN)"/>
          <w:szCs w:val="20"/>
          <w:lang w:eastAsia="zh-CN"/>
        </w:rPr>
        <w:t> </w:t>
      </w:r>
      <w:r w:rsidRPr="003D7EC2">
        <w:rPr>
          <w:rFonts w:ascii="CG Times (WN)" w:eastAsia="SimSun" w:hAnsi="CG Times (WN)"/>
          <w:szCs w:val="20"/>
          <w:lang w:eastAsia="zh-CN"/>
        </w:rPr>
        <w:t xml:space="preserve">1 Generating Station (“Freddy 1”), are developed from budgets and business plans provided by the plant operator and approved by the owners. For PSE’s hydroelectric plants, rate year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undertaken to comply with FERC license requirements is based on scheduled rate year activity required under the terms of the FERC licenses</w:t>
      </w:r>
      <w:r>
        <w:rPr>
          <w:rFonts w:ascii="CG Times (WN)" w:eastAsia="SimSun" w:hAnsi="CG Times (WN)"/>
          <w:szCs w:val="20"/>
          <w:lang w:eastAsia="zh-CN"/>
        </w:rPr>
        <w:t xml:space="preserve">. </w:t>
      </w:r>
      <w:r w:rsidRPr="003D7EC2">
        <w:rPr>
          <w:rFonts w:ascii="CG Times (WN)" w:eastAsia="SimSun" w:hAnsi="CG Times (WN)"/>
          <w:szCs w:val="20"/>
          <w:lang w:eastAsia="zh-CN"/>
        </w:rPr>
        <w:t>PSE’s wind generating stations</w:t>
      </w:r>
      <w:r w:rsidR="00773D72">
        <w:rPr>
          <w:rFonts w:ascii="CG Times (WN)" w:eastAsia="SimSun" w:hAnsi="CG Times (WN)"/>
          <w:szCs w:val="20"/>
          <w:lang w:eastAsia="zh-CN"/>
        </w:rPr>
        <w:t xml:space="preserve">’ </w:t>
      </w:r>
      <w:r w:rsidRPr="003D7EC2">
        <w:rPr>
          <w:rFonts w:ascii="CG Times (WN)" w:eastAsia="SimSun" w:hAnsi="CG Times (WN)"/>
          <w:szCs w:val="20"/>
          <w:lang w:eastAsia="zh-CN"/>
        </w:rPr>
        <w:t xml:space="preserve">rate year royalties, rents and contract maintenance expense are pro formed to reflect rate year projected wind </w:t>
      </w:r>
      <w:r>
        <w:rPr>
          <w:rFonts w:ascii="CG Times (WN)" w:eastAsia="SimSun" w:hAnsi="CG Times (WN)"/>
          <w:szCs w:val="20"/>
          <w:lang w:eastAsia="zh-CN"/>
        </w:rPr>
        <w:t xml:space="preserve">generation. </w:t>
      </w:r>
      <w:r w:rsidRPr="003D7EC2">
        <w:rPr>
          <w:rFonts w:ascii="CG Times (WN)" w:eastAsia="SimSun" w:hAnsi="CG Times (WN)"/>
          <w:szCs w:val="20"/>
          <w:lang w:eastAsia="zh-CN"/>
        </w:rPr>
        <w:t xml:space="preserve">This is consistent with the methodology used to determine rate year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expenses that was approved by the Commission in the last several rate cases</w:t>
      </w:r>
      <w:r>
        <w:rPr>
          <w:rFonts w:ascii="CG Times (WN)" w:eastAsia="SimSun" w:hAnsi="CG Times (WN)"/>
          <w:szCs w:val="20"/>
          <w:lang w:eastAsia="zh-CN"/>
        </w:rPr>
        <w:t>.</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What is PSE’s production </w:t>
      </w:r>
      <w:proofErr w:type="spellStart"/>
      <w:r w:rsidRPr="003D7EC2">
        <w:rPr>
          <w:rFonts w:eastAsia="SimSun"/>
          <w:b/>
          <w:szCs w:val="20"/>
          <w:lang w:eastAsia="zh-CN"/>
        </w:rPr>
        <w:t>O&amp;M</w:t>
      </w:r>
      <w:proofErr w:type="spellEnd"/>
      <w:r w:rsidRPr="003D7EC2">
        <w:rPr>
          <w:rFonts w:eastAsia="SimSun"/>
          <w:b/>
          <w:szCs w:val="20"/>
          <w:lang w:eastAsia="zh-CN"/>
        </w:rPr>
        <w:t xml:space="preserve"> expense for the rate year?</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The rate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costs included in this filing are $147.0</w:t>
      </w:r>
      <w:r>
        <w:rPr>
          <w:rFonts w:ascii="CG Times (WN)" w:eastAsia="SimSun" w:hAnsi="CG Times (WN)"/>
          <w:szCs w:val="20"/>
          <w:lang w:eastAsia="zh-CN"/>
        </w:rPr>
        <w:t> </w:t>
      </w:r>
      <w:r w:rsidRPr="003D7EC2">
        <w:rPr>
          <w:rFonts w:ascii="CG Times (WN)" w:eastAsia="SimSun" w:hAnsi="CG Times (WN)"/>
          <w:szCs w:val="20"/>
          <w:lang w:eastAsia="zh-CN"/>
        </w:rPr>
        <w:t>million,</w:t>
      </w:r>
      <w:r w:rsidR="00BA7E1A">
        <w:rPr>
          <w:rFonts w:ascii="CG Times (WN)" w:eastAsia="SimSun" w:hAnsi="CG Times (WN)"/>
          <w:position w:val="6"/>
          <w:sz w:val="16"/>
          <w:szCs w:val="20"/>
          <w:lang w:eastAsia="zh-CN"/>
        </w:rPr>
        <w:t xml:space="preserve"> </w:t>
      </w:r>
      <w:r w:rsidRPr="003D7EC2">
        <w:rPr>
          <w:rFonts w:ascii="CG Times (WN)" w:eastAsia="SimSun" w:hAnsi="CG Times (WN)"/>
          <w:szCs w:val="20"/>
          <w:lang w:eastAsia="zh-CN"/>
        </w:rPr>
        <w:t>an increase of $13.9</w:t>
      </w:r>
      <w:r>
        <w:rPr>
          <w:rFonts w:ascii="CG Times (WN)" w:eastAsia="SimSun" w:hAnsi="CG Times (WN)"/>
          <w:szCs w:val="20"/>
          <w:lang w:eastAsia="zh-CN"/>
        </w:rPr>
        <w:t> </w:t>
      </w:r>
      <w:r w:rsidRPr="003D7EC2">
        <w:rPr>
          <w:rFonts w:ascii="CG Times (WN)" w:eastAsia="SimSun" w:hAnsi="CG Times (WN)"/>
          <w:szCs w:val="20"/>
          <w:lang w:eastAsia="zh-CN"/>
        </w:rPr>
        <w:t xml:space="preserve">million as compared to the 2014 </w:t>
      </w:r>
      <w:proofErr w:type="spellStart"/>
      <w:r w:rsidRPr="003D7EC2">
        <w:rPr>
          <w:rFonts w:ascii="CG Times (WN)" w:eastAsia="SimSun" w:hAnsi="CG Times (WN)"/>
          <w:szCs w:val="20"/>
          <w:lang w:eastAsia="zh-CN"/>
        </w:rPr>
        <w:t>PCORC</w:t>
      </w:r>
      <w:proofErr w:type="spellEnd"/>
      <w:r w:rsidRPr="003D7EC2">
        <w:rPr>
          <w:rFonts w:ascii="CG Times (WN)" w:eastAsia="SimSun" w:hAnsi="CG Times (WN)"/>
          <w:szCs w:val="20"/>
          <w:lang w:eastAsia="zh-CN"/>
        </w:rPr>
        <w:t xml:space="preserve">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costs of $133.1</w:t>
      </w:r>
      <w:r>
        <w:rPr>
          <w:rFonts w:ascii="CG Times (WN)" w:eastAsia="SimSun" w:hAnsi="CG Times (WN)"/>
          <w:szCs w:val="20"/>
          <w:lang w:eastAsia="zh-CN"/>
        </w:rPr>
        <w:t> </w:t>
      </w:r>
      <w:r w:rsidRPr="003D7EC2">
        <w:rPr>
          <w:rFonts w:ascii="CG Times (WN)" w:eastAsia="SimSun" w:hAnsi="CG Times (WN)"/>
          <w:szCs w:val="20"/>
          <w:lang w:eastAsia="zh-CN"/>
        </w:rPr>
        <w:t>million.</w:t>
      </w:r>
      <w:r>
        <w:rPr>
          <w:rFonts w:ascii="CG Times (WN)" w:eastAsia="SimSun" w:hAnsi="CG Times (WN)"/>
          <w:szCs w:val="20"/>
          <w:lang w:eastAsia="zh-CN"/>
        </w:rPr>
        <w:t xml:space="preserve"> </w:t>
      </w:r>
      <w:r w:rsidRPr="003D7EC2">
        <w:rPr>
          <w:rFonts w:ascii="CG Times (WN)" w:eastAsia="SimSun" w:hAnsi="CG Times (WN)"/>
          <w:szCs w:val="20"/>
          <w:lang w:eastAsia="zh-CN"/>
        </w:rPr>
        <w:t>Please see Exhibit No. ___(RJR-</w:t>
      </w:r>
      <w:r w:rsidR="00175043">
        <w:rPr>
          <w:rFonts w:ascii="CG Times (WN)" w:eastAsia="SimSun" w:hAnsi="CG Times (WN)"/>
          <w:szCs w:val="20"/>
          <w:lang w:eastAsia="zh-CN"/>
        </w:rPr>
        <w:t>25</w:t>
      </w:r>
      <w:r w:rsidRPr="003D7EC2">
        <w:rPr>
          <w:rFonts w:ascii="CG Times (WN)" w:eastAsia="SimSun" w:hAnsi="CG Times (WN)"/>
          <w:szCs w:val="20"/>
          <w:lang w:eastAsia="zh-CN"/>
        </w:rPr>
        <w:t xml:space="preserve">) for a summary of the rate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costs.</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lastRenderedPageBreak/>
        <w:t>Q.</w:t>
      </w:r>
      <w:r w:rsidRPr="003D7EC2">
        <w:rPr>
          <w:rFonts w:eastAsia="SimSun"/>
          <w:b/>
          <w:szCs w:val="20"/>
          <w:lang w:eastAsia="zh-CN"/>
        </w:rPr>
        <w:tab/>
        <w:t xml:space="preserve">Please describe the nature of the pro forma adjustments made to production </w:t>
      </w:r>
      <w:proofErr w:type="spellStart"/>
      <w:r w:rsidRPr="003D7EC2">
        <w:rPr>
          <w:rFonts w:eastAsia="SimSun"/>
          <w:b/>
          <w:szCs w:val="20"/>
          <w:lang w:eastAsia="zh-CN"/>
        </w:rPr>
        <w:t>O&amp;M</w:t>
      </w:r>
      <w:proofErr w:type="spellEnd"/>
      <w:r w:rsidRPr="003D7EC2">
        <w:rPr>
          <w:rFonts w:eastAsia="SimSun"/>
          <w:b/>
          <w:szCs w:val="20"/>
          <w:lang w:eastAsia="zh-CN"/>
        </w:rPr>
        <w:t xml:space="preserve"> costs in this filing.</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The test year for this proceeding is October</w:t>
      </w:r>
      <w:r>
        <w:rPr>
          <w:rFonts w:ascii="CG Times (WN)" w:eastAsia="SimSun" w:hAnsi="CG Times (WN)"/>
          <w:szCs w:val="20"/>
          <w:lang w:eastAsia="zh-CN"/>
        </w:rPr>
        <w:t> </w:t>
      </w:r>
      <w:r w:rsidRPr="003D7EC2">
        <w:rPr>
          <w:rFonts w:ascii="CG Times (WN)" w:eastAsia="SimSun" w:hAnsi="CG Times (WN)"/>
          <w:szCs w:val="20"/>
          <w:lang w:eastAsia="zh-CN"/>
        </w:rPr>
        <w:t>1, 2015</w:t>
      </w:r>
      <w:r>
        <w:rPr>
          <w:rFonts w:ascii="CG Times (WN)" w:eastAsia="SimSun" w:hAnsi="CG Times (WN)"/>
          <w:szCs w:val="20"/>
          <w:lang w:eastAsia="zh-CN"/>
        </w:rPr>
        <w:t>,</w:t>
      </w:r>
      <w:r w:rsidRPr="003D7EC2">
        <w:rPr>
          <w:rFonts w:ascii="CG Times (WN)" w:eastAsia="SimSun" w:hAnsi="CG Times (WN)"/>
          <w:szCs w:val="20"/>
          <w:lang w:eastAsia="zh-CN"/>
        </w:rPr>
        <w:t xml:space="preserve"> through September</w:t>
      </w:r>
      <w:r>
        <w:rPr>
          <w:rFonts w:ascii="CG Times (WN)" w:eastAsia="SimSun" w:hAnsi="CG Times (WN)"/>
          <w:szCs w:val="20"/>
          <w:lang w:eastAsia="zh-CN"/>
        </w:rPr>
        <w:t> </w:t>
      </w:r>
      <w:r w:rsidRPr="003D7EC2">
        <w:rPr>
          <w:rFonts w:ascii="CG Times (WN)" w:eastAsia="SimSun" w:hAnsi="CG Times (WN)"/>
          <w:szCs w:val="20"/>
          <w:lang w:eastAsia="zh-CN"/>
        </w:rPr>
        <w:t>30, 2016, and the rate year is January</w:t>
      </w:r>
      <w:r>
        <w:rPr>
          <w:rFonts w:ascii="CG Times (WN)" w:eastAsia="SimSun" w:hAnsi="CG Times (WN)"/>
          <w:szCs w:val="20"/>
          <w:lang w:eastAsia="zh-CN"/>
        </w:rPr>
        <w:t> 1, 2018,</w:t>
      </w:r>
      <w:r w:rsidRPr="003D7EC2">
        <w:rPr>
          <w:rFonts w:ascii="CG Times (WN)" w:eastAsia="SimSun" w:hAnsi="CG Times (WN)"/>
          <w:szCs w:val="20"/>
          <w:lang w:eastAsia="zh-CN"/>
        </w:rPr>
        <w:t xml:space="preserve"> through December</w:t>
      </w:r>
      <w:r>
        <w:rPr>
          <w:rFonts w:ascii="CG Times (WN)" w:eastAsia="SimSun" w:hAnsi="CG Times (WN)"/>
          <w:szCs w:val="20"/>
          <w:lang w:eastAsia="zh-CN"/>
        </w:rPr>
        <w:t> 31,</w:t>
      </w:r>
      <w:r w:rsidRPr="003D7EC2">
        <w:rPr>
          <w:rFonts w:ascii="CG Times (WN)" w:eastAsia="SimSun" w:hAnsi="CG Times (WN)"/>
          <w:szCs w:val="20"/>
          <w:lang w:eastAsia="zh-CN"/>
        </w:rPr>
        <w:t xml:space="preserve"> 2018.</w:t>
      </w:r>
      <w:r>
        <w:rPr>
          <w:rFonts w:ascii="CG Times (WN)" w:eastAsia="SimSun" w:hAnsi="CG Times (WN)"/>
          <w:szCs w:val="20"/>
          <w:lang w:eastAsia="zh-CN"/>
        </w:rPr>
        <w:t xml:space="preserve"> </w:t>
      </w:r>
      <w:r w:rsidRPr="003D7EC2">
        <w:rPr>
          <w:rFonts w:ascii="CG Times (WN)" w:eastAsia="SimSun" w:hAnsi="CG Times (WN)"/>
          <w:szCs w:val="20"/>
          <w:lang w:eastAsia="zh-CN"/>
        </w:rPr>
        <w:t xml:space="preserve">PSE has made certain adjustments to test year expenses </w:t>
      </w:r>
      <w:r w:rsidR="00773D72">
        <w:rPr>
          <w:rFonts w:ascii="CG Times (WN)" w:eastAsia="SimSun" w:hAnsi="CG Times (WN)"/>
          <w:szCs w:val="20"/>
          <w:lang w:eastAsia="zh-CN"/>
        </w:rPr>
        <w:t xml:space="preserve">for </w:t>
      </w:r>
      <w:r w:rsidRPr="003D7EC2">
        <w:rPr>
          <w:rFonts w:ascii="CG Times (WN)" w:eastAsia="SimSun" w:hAnsi="CG Times (WN)"/>
          <w:szCs w:val="20"/>
          <w:lang w:eastAsia="zh-CN"/>
        </w:rPr>
        <w:t xml:space="preserve">rate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as follows:</w:t>
      </w:r>
    </w:p>
    <w:p w:rsidR="003D7EC2" w:rsidRPr="003D7EC2" w:rsidRDefault="003D7EC2" w:rsidP="003D7EC2">
      <w:pPr>
        <w:spacing w:after="280"/>
        <w:ind w:left="2160" w:right="720" w:hanging="720"/>
        <w:rPr>
          <w:rFonts w:ascii="CG Times (WN)" w:eastAsia="SimSun" w:hAnsi="CG Times (WN)"/>
          <w:szCs w:val="20"/>
          <w:lang w:eastAsia="zh-CN"/>
        </w:rPr>
      </w:pPr>
      <w:r w:rsidRPr="003D7EC2">
        <w:rPr>
          <w:rFonts w:ascii="CG Times (WN)" w:eastAsia="SimSun" w:hAnsi="CG Times (WN)"/>
          <w:szCs w:val="20"/>
          <w:lang w:eastAsia="zh-CN"/>
        </w:rPr>
        <w:t>(i)</w:t>
      </w:r>
      <w:r w:rsidRPr="003D7EC2">
        <w:rPr>
          <w:rFonts w:ascii="CG Times (WN)" w:eastAsia="SimSun" w:hAnsi="CG Times (WN)"/>
          <w:szCs w:val="20"/>
          <w:lang w:eastAsia="zh-CN"/>
        </w:rPr>
        <w:tab/>
        <w:t xml:space="preserve">increased test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to reflect $3.0</w:t>
      </w:r>
      <w:r>
        <w:rPr>
          <w:rFonts w:ascii="CG Times (WN)" w:eastAsia="SimSun" w:hAnsi="CG Times (WN)"/>
          <w:szCs w:val="20"/>
          <w:lang w:eastAsia="zh-CN"/>
        </w:rPr>
        <w:t> </w:t>
      </w:r>
      <w:r w:rsidRPr="003D7EC2">
        <w:rPr>
          <w:rFonts w:ascii="CG Times (WN)" w:eastAsia="SimSun" w:hAnsi="CG Times (WN)"/>
          <w:szCs w:val="20"/>
          <w:lang w:eastAsia="zh-CN"/>
        </w:rPr>
        <w:t xml:space="preserve">million projected increase in Colstrip non overhaul-related </w:t>
      </w:r>
      <w:proofErr w:type="spellStart"/>
      <w:r w:rsidRPr="003D7EC2">
        <w:rPr>
          <w:rFonts w:ascii="CG Times (WN)" w:eastAsia="SimSun" w:hAnsi="CG Times (WN)"/>
          <w:szCs w:val="20"/>
          <w:lang w:eastAsia="zh-CN"/>
        </w:rPr>
        <w:t>O&amp;M</w:t>
      </w:r>
      <w:proofErr w:type="spellEnd"/>
      <w:r>
        <w:rPr>
          <w:rFonts w:ascii="CG Times (WN)" w:eastAsia="SimSun" w:hAnsi="CG Times (WN)"/>
          <w:szCs w:val="20"/>
          <w:lang w:eastAsia="zh-CN"/>
        </w:rPr>
        <w:t xml:space="preserve"> </w:t>
      </w:r>
      <w:r w:rsidRPr="003D7EC2">
        <w:rPr>
          <w:rFonts w:ascii="CG Times (WN)" w:eastAsia="SimSun" w:hAnsi="CG Times (WN)"/>
          <w:szCs w:val="20"/>
          <w:lang w:eastAsia="zh-CN"/>
        </w:rPr>
        <w:t>and $3.1</w:t>
      </w:r>
      <w:r>
        <w:rPr>
          <w:rFonts w:ascii="CG Times (WN)" w:eastAsia="SimSun" w:hAnsi="CG Times (WN)"/>
          <w:szCs w:val="20"/>
          <w:lang w:eastAsia="zh-CN"/>
        </w:rPr>
        <w:t> </w:t>
      </w:r>
      <w:r w:rsidRPr="003D7EC2">
        <w:rPr>
          <w:rFonts w:ascii="CG Times (WN)" w:eastAsia="SimSun" w:hAnsi="CG Times (WN)"/>
          <w:szCs w:val="20"/>
          <w:lang w:eastAsia="zh-CN"/>
        </w:rPr>
        <w:t>million for amortization of Colstrip overhaul costs as discussed in more detail below;</w:t>
      </w:r>
    </w:p>
    <w:p w:rsidR="003D7EC2" w:rsidRPr="003D7EC2" w:rsidRDefault="003D7EC2" w:rsidP="003D7EC2">
      <w:pPr>
        <w:spacing w:after="280"/>
        <w:ind w:left="2160" w:right="720" w:hanging="720"/>
        <w:rPr>
          <w:rFonts w:ascii="CG Times (WN)" w:eastAsia="SimSun" w:hAnsi="CG Times (WN)"/>
          <w:szCs w:val="20"/>
          <w:lang w:eastAsia="zh-CN"/>
        </w:rPr>
      </w:pPr>
      <w:r w:rsidRPr="003D7EC2">
        <w:rPr>
          <w:rFonts w:ascii="CG Times (WN)" w:eastAsia="SimSun" w:hAnsi="CG Times (WN)"/>
          <w:szCs w:val="20"/>
          <w:lang w:eastAsia="zh-CN"/>
        </w:rPr>
        <w:t>(ii)</w:t>
      </w:r>
      <w:r w:rsidRPr="003D7EC2">
        <w:rPr>
          <w:rFonts w:ascii="CG Times (WN)" w:eastAsia="SimSun" w:hAnsi="CG Times (WN)"/>
          <w:szCs w:val="20"/>
          <w:lang w:eastAsia="zh-CN"/>
        </w:rPr>
        <w:tab/>
        <w:t>added $3.3</w:t>
      </w:r>
      <w:r>
        <w:rPr>
          <w:rFonts w:ascii="CG Times (WN)" w:eastAsia="SimSun" w:hAnsi="CG Times (WN)"/>
          <w:szCs w:val="20"/>
          <w:lang w:eastAsia="zh-CN"/>
        </w:rPr>
        <w:t> </w:t>
      </w:r>
      <w:r w:rsidRPr="003D7EC2">
        <w:rPr>
          <w:rFonts w:ascii="CG Times (WN)" w:eastAsia="SimSun" w:hAnsi="CG Times (WN)"/>
          <w:szCs w:val="20"/>
          <w:lang w:eastAsia="zh-CN"/>
        </w:rPr>
        <w:t xml:space="preserve">million to test year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to reflect rate year amortization of major maintenance of combustion turbine and combined cycle facilities as detailed in the “Major Maintenance” tab of the workpapers entitled RJR-UP (C)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2017 </w:t>
      </w:r>
      <w:proofErr w:type="spellStart"/>
      <w:r w:rsidRPr="003D7EC2">
        <w:rPr>
          <w:rFonts w:ascii="CG Times (WN)" w:eastAsia="SimSun" w:hAnsi="CG Times (WN)"/>
          <w:szCs w:val="20"/>
          <w:lang w:eastAsia="zh-CN"/>
        </w:rPr>
        <w:t>GRC</w:t>
      </w:r>
      <w:proofErr w:type="spellEnd"/>
      <w:r w:rsidRPr="003D7EC2">
        <w:rPr>
          <w:rFonts w:ascii="CG Times (WN)" w:eastAsia="SimSun" w:hAnsi="CG Times (WN)"/>
          <w:szCs w:val="20"/>
          <w:lang w:eastAsia="zh-CN"/>
        </w:rPr>
        <w:t xml:space="preserve"> and as discussed below;</w:t>
      </w:r>
    </w:p>
    <w:p w:rsidR="003D7EC2" w:rsidRPr="003D7EC2" w:rsidRDefault="003D7EC2" w:rsidP="003D7EC2">
      <w:pPr>
        <w:spacing w:after="280"/>
        <w:ind w:left="2160" w:right="720" w:hanging="720"/>
        <w:rPr>
          <w:rFonts w:ascii="CG Times (WN)" w:eastAsia="SimSun" w:hAnsi="CG Times (WN)"/>
          <w:szCs w:val="20"/>
          <w:lang w:eastAsia="zh-CN"/>
        </w:rPr>
      </w:pPr>
      <w:r w:rsidRPr="003D7EC2">
        <w:rPr>
          <w:rFonts w:ascii="CG Times (WN)" w:eastAsia="SimSun" w:hAnsi="CG Times (WN)"/>
          <w:szCs w:val="20"/>
          <w:lang w:eastAsia="zh-CN"/>
        </w:rPr>
        <w:t>(iii)</w:t>
      </w:r>
      <w:r w:rsidRPr="003D7EC2">
        <w:rPr>
          <w:rFonts w:ascii="CG Times (WN)" w:eastAsia="SimSun" w:hAnsi="CG Times (WN)"/>
          <w:szCs w:val="20"/>
          <w:lang w:eastAsia="zh-CN"/>
        </w:rPr>
        <w:tab/>
        <w:t>added $2.7</w:t>
      </w:r>
      <w:r w:rsidR="00B0521C">
        <w:rPr>
          <w:rFonts w:ascii="CG Times (WN)" w:eastAsia="SimSun" w:hAnsi="CG Times (WN)"/>
          <w:szCs w:val="20"/>
          <w:lang w:eastAsia="zh-CN"/>
        </w:rPr>
        <w:t> </w:t>
      </w:r>
      <w:r w:rsidRPr="003D7EC2">
        <w:rPr>
          <w:rFonts w:ascii="CG Times (WN)" w:eastAsia="SimSun" w:hAnsi="CG Times (WN)"/>
          <w:szCs w:val="20"/>
          <w:lang w:eastAsia="zh-CN"/>
        </w:rPr>
        <w:t xml:space="preserve">million to test year wind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to reflect projected rate year contract maintenance costs under the Vestas and Siemens maintenance contracts as well as rent and royalty payments for the Hopkins Ridge, Wild Horse/Wild Horse Expansion and Lower Snake River Phase</w:t>
      </w:r>
      <w:r w:rsidR="00B0521C">
        <w:rPr>
          <w:rFonts w:ascii="CG Times (WN)" w:eastAsia="SimSun" w:hAnsi="CG Times (WN)"/>
          <w:szCs w:val="20"/>
          <w:lang w:eastAsia="zh-CN"/>
        </w:rPr>
        <w:t> </w:t>
      </w:r>
      <w:r w:rsidR="00FF7AAF">
        <w:rPr>
          <w:rFonts w:ascii="CG Times (WN)" w:eastAsia="SimSun" w:hAnsi="CG Times (WN)"/>
          <w:szCs w:val="20"/>
          <w:lang w:eastAsia="zh-CN"/>
        </w:rPr>
        <w:t>1</w:t>
      </w:r>
      <w:r w:rsidRPr="003D7EC2">
        <w:rPr>
          <w:rFonts w:ascii="CG Times (WN)" w:eastAsia="SimSun" w:hAnsi="CG Times (WN)"/>
          <w:szCs w:val="20"/>
          <w:lang w:eastAsia="zh-CN"/>
        </w:rPr>
        <w:t xml:space="preserve"> </w:t>
      </w:r>
      <w:r w:rsidR="00FF7AAF">
        <w:rPr>
          <w:rFonts w:ascii="CG Times (WN)" w:eastAsia="SimSun" w:hAnsi="CG Times (WN)"/>
          <w:snapToGrid w:val="0"/>
          <w:lang w:eastAsia="zh-CN"/>
        </w:rPr>
        <w:t xml:space="preserve">Wind Generating Stations </w:t>
      </w:r>
      <w:r w:rsidRPr="003D7EC2">
        <w:rPr>
          <w:rFonts w:ascii="CG Times (WN)" w:eastAsia="SimSun" w:hAnsi="CG Times (WN)"/>
          <w:szCs w:val="20"/>
          <w:lang w:eastAsia="zh-CN"/>
        </w:rPr>
        <w:t>based upon foreca</w:t>
      </w:r>
      <w:r w:rsidR="00B0521C">
        <w:rPr>
          <w:rFonts w:ascii="CG Times (WN)" w:eastAsia="SimSun" w:hAnsi="CG Times (WN)"/>
          <w:szCs w:val="20"/>
          <w:lang w:eastAsia="zh-CN"/>
        </w:rPr>
        <w:t>sted rate year wind generation;</w:t>
      </w:r>
    </w:p>
    <w:p w:rsidR="003D7EC2" w:rsidRPr="003D7EC2" w:rsidRDefault="003D7EC2" w:rsidP="003D7EC2">
      <w:pPr>
        <w:spacing w:after="280"/>
        <w:ind w:left="2160" w:right="720" w:hanging="720"/>
        <w:rPr>
          <w:rFonts w:ascii="CG Times (WN)" w:eastAsia="SimSun" w:hAnsi="CG Times (WN)"/>
          <w:szCs w:val="20"/>
          <w:lang w:eastAsia="zh-CN"/>
        </w:rPr>
      </w:pPr>
      <w:r w:rsidRPr="003D7EC2">
        <w:rPr>
          <w:rFonts w:ascii="CG Times (WN)" w:eastAsia="SimSun" w:hAnsi="CG Times (WN)"/>
          <w:szCs w:val="20"/>
          <w:lang w:eastAsia="zh-CN"/>
        </w:rPr>
        <w:t>(iv)</w:t>
      </w:r>
      <w:r w:rsidRPr="003D7EC2">
        <w:rPr>
          <w:rFonts w:ascii="CG Times (WN)" w:eastAsia="SimSun" w:hAnsi="CG Times (WN)"/>
          <w:szCs w:val="20"/>
          <w:lang w:eastAsia="zh-CN"/>
        </w:rPr>
        <w:tab/>
        <w:t>added $0.6</w:t>
      </w:r>
      <w:r w:rsidR="00B0521C">
        <w:rPr>
          <w:rFonts w:ascii="CG Times (WN)" w:eastAsia="SimSun" w:hAnsi="CG Times (WN)"/>
          <w:szCs w:val="20"/>
          <w:lang w:eastAsia="zh-CN"/>
        </w:rPr>
        <w:t> </w:t>
      </w:r>
      <w:r w:rsidRPr="003D7EC2">
        <w:rPr>
          <w:rFonts w:ascii="CG Times (WN)" w:eastAsia="SimSun" w:hAnsi="CG Times (WN)"/>
          <w:szCs w:val="20"/>
          <w:lang w:eastAsia="zh-CN"/>
        </w:rPr>
        <w:t xml:space="preserve">million to test year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to reflect higher scheduled rate year FERC licensing costs associated with the Baker River and </w:t>
      </w:r>
      <w:r w:rsidR="00B0521C">
        <w:rPr>
          <w:rFonts w:ascii="CG Times (WN)" w:eastAsia="SimSun" w:hAnsi="CG Times (WN)"/>
          <w:szCs w:val="20"/>
          <w:lang w:eastAsia="zh-CN"/>
        </w:rPr>
        <w:t xml:space="preserve">the </w:t>
      </w:r>
      <w:r w:rsidRPr="003D7EC2">
        <w:rPr>
          <w:rFonts w:ascii="CG Times (WN)" w:eastAsia="SimSun" w:hAnsi="CG Times (WN)"/>
          <w:szCs w:val="20"/>
          <w:lang w:eastAsia="zh-CN"/>
        </w:rPr>
        <w:t xml:space="preserve">Snoqualmie Falls </w:t>
      </w:r>
      <w:r w:rsidR="00B0521C">
        <w:rPr>
          <w:rFonts w:ascii="CG Times (WN)" w:eastAsia="SimSun" w:hAnsi="CG Times (WN)"/>
          <w:szCs w:val="20"/>
          <w:lang w:eastAsia="zh-CN"/>
        </w:rPr>
        <w:t>Hydroelectric Projects</w:t>
      </w:r>
      <w:r w:rsidRPr="003D7EC2">
        <w:rPr>
          <w:rFonts w:ascii="CG Times (WN)" w:eastAsia="SimSun" w:hAnsi="CG Times (WN)"/>
          <w:szCs w:val="20"/>
          <w:lang w:eastAsia="zh-CN"/>
        </w:rPr>
        <w:t>.</w:t>
      </w:r>
    </w:p>
    <w:p w:rsidR="003D7EC2" w:rsidRPr="003D7EC2" w:rsidRDefault="003D7EC2" w:rsidP="003D7EC2">
      <w:pPr>
        <w:spacing w:after="280"/>
        <w:ind w:left="2160" w:right="720" w:hanging="720"/>
        <w:rPr>
          <w:rFonts w:ascii="CG Times (WN)" w:eastAsia="SimSun" w:hAnsi="CG Times (WN)"/>
          <w:szCs w:val="20"/>
          <w:lang w:eastAsia="zh-CN"/>
        </w:rPr>
      </w:pPr>
      <w:r w:rsidRPr="003D7EC2">
        <w:rPr>
          <w:rFonts w:ascii="CG Times (WN)" w:eastAsia="SimSun" w:hAnsi="CG Times (WN)"/>
          <w:szCs w:val="20"/>
          <w:lang w:eastAsia="zh-CN"/>
        </w:rPr>
        <w:t>(v)</w:t>
      </w:r>
      <w:r w:rsidRPr="003D7EC2">
        <w:rPr>
          <w:rFonts w:ascii="CG Times (WN)" w:eastAsia="SimSun" w:hAnsi="CG Times (WN)"/>
          <w:szCs w:val="20"/>
          <w:lang w:eastAsia="zh-CN"/>
        </w:rPr>
        <w:tab/>
        <w:t xml:space="preserve">added </w:t>
      </w:r>
      <w:r w:rsidR="001536A9">
        <w:rPr>
          <w:rFonts w:ascii="CG Times (WN)" w:eastAsia="SimSun" w:hAnsi="CG Times (WN)"/>
          <w:szCs w:val="20"/>
          <w:lang w:eastAsia="zh-CN"/>
        </w:rPr>
        <w:t>$</w:t>
      </w:r>
      <w:r w:rsidR="00145922">
        <w:rPr>
          <w:rFonts w:eastAsia="SimSun"/>
          <w:szCs w:val="20"/>
          <w:highlight w:val="lightGray"/>
          <w:bdr w:val="single" w:sz="4" w:space="0" w:color="auto"/>
          <w:lang w:eastAsia="zh-CN"/>
        </w:rPr>
        <w:t>██</w:t>
      </w:r>
      <w:r w:rsidR="00B0521C" w:rsidRPr="001C5B23">
        <w:rPr>
          <w:rFonts w:ascii="CG Times (WN)" w:eastAsia="SimSun" w:hAnsi="CG Times (WN)"/>
          <w:szCs w:val="20"/>
          <w:lang w:eastAsia="zh-CN"/>
        </w:rPr>
        <w:t> </w:t>
      </w:r>
      <w:r w:rsidRPr="003D7EC2">
        <w:rPr>
          <w:rFonts w:ascii="CG Times (WN)" w:eastAsia="SimSun" w:hAnsi="CG Times (WN)"/>
          <w:szCs w:val="20"/>
          <w:lang w:eastAsia="zh-CN"/>
        </w:rPr>
        <w:t xml:space="preserve">million to test year production </w:t>
      </w:r>
      <w:proofErr w:type="spellStart"/>
      <w:r w:rsidRPr="003D7EC2">
        <w:rPr>
          <w:rFonts w:ascii="CG Times (WN)" w:eastAsia="SimSun" w:hAnsi="CG Times (WN)"/>
          <w:szCs w:val="20"/>
          <w:lang w:eastAsia="zh-CN"/>
        </w:rPr>
        <w:t>O&amp;M</w:t>
      </w:r>
      <w:proofErr w:type="spellEnd"/>
      <w:r w:rsidR="00BA7E1A">
        <w:rPr>
          <w:rFonts w:ascii="CG Times (WN)" w:eastAsia="SimSun" w:hAnsi="CG Times (WN)"/>
          <w:szCs w:val="20"/>
          <w:lang w:eastAsia="zh-CN"/>
        </w:rPr>
        <w:t xml:space="preserve"> </w:t>
      </w:r>
      <w:r w:rsidRPr="003D7EC2">
        <w:rPr>
          <w:rFonts w:ascii="CG Times (WN)" w:eastAsia="SimSun" w:hAnsi="CG Times (WN)"/>
          <w:szCs w:val="20"/>
          <w:lang w:eastAsia="zh-CN"/>
        </w:rPr>
        <w:t>to reflect Freddy</w:t>
      </w:r>
      <w:r w:rsidR="00B0521C">
        <w:rPr>
          <w:rFonts w:ascii="CG Times (WN)" w:eastAsia="SimSun" w:hAnsi="CG Times (WN)"/>
          <w:szCs w:val="20"/>
          <w:lang w:eastAsia="zh-CN"/>
        </w:rPr>
        <w:t> </w:t>
      </w:r>
      <w:r w:rsidRPr="003D7EC2">
        <w:rPr>
          <w:rFonts w:ascii="CG Times (WN)" w:eastAsia="SimSun" w:hAnsi="CG Times (WN)"/>
          <w:szCs w:val="20"/>
          <w:lang w:eastAsia="zh-CN"/>
        </w:rPr>
        <w:t xml:space="preserve">1 budgeted test year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per the plant operator;</w:t>
      </w:r>
    </w:p>
    <w:p w:rsidR="003D7EC2" w:rsidRPr="003D7EC2" w:rsidRDefault="00B15507" w:rsidP="003D7EC2">
      <w:pPr>
        <w:spacing w:after="280"/>
        <w:ind w:left="2160" w:right="720" w:hanging="720"/>
        <w:rPr>
          <w:rFonts w:ascii="CG Times (WN)" w:eastAsia="SimSun" w:hAnsi="CG Times (WN)"/>
          <w:szCs w:val="20"/>
          <w:lang w:eastAsia="zh-CN"/>
        </w:rPr>
      </w:pPr>
      <w:r>
        <w:rPr>
          <w:b/>
          <w:noProof/>
        </w:rPr>
        <mc:AlternateContent>
          <mc:Choice Requires="wpg">
            <w:drawing>
              <wp:anchor distT="0" distB="0" distL="114300" distR="114300" simplePos="0" relativeHeight="251703296" behindDoc="0" locked="0" layoutInCell="1" allowOverlap="1" wp14:anchorId="416B27D3" wp14:editId="46E38F1C">
                <wp:simplePos x="0" y="0"/>
                <wp:positionH relativeFrom="column">
                  <wp:posOffset>1866900</wp:posOffset>
                </wp:positionH>
                <wp:positionV relativeFrom="paragraph">
                  <wp:posOffset>1363345</wp:posOffset>
                </wp:positionV>
                <wp:extent cx="1657350" cy="65024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650240"/>
                          <a:chOff x="4401" y="11656"/>
                          <a:chExt cx="4320" cy="780"/>
                        </a:xfrm>
                      </wpg:grpSpPr>
                      <wps:wsp>
                        <wps:cNvPr id="45"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957" w:rsidRDefault="00402957" w:rsidP="00B15507"/>
                          </w:txbxContent>
                        </wps:txbx>
                        <wps:bodyPr rot="0" vert="horz" wrap="square" lIns="91440" tIns="91440" rIns="91440" bIns="91440" anchor="t" anchorCtr="0" upright="1">
                          <a:noAutofit/>
                        </wps:bodyPr>
                      </wps:wsp>
                      <wps:wsp>
                        <wps:cNvPr id="46"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02957"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9" style="position:absolute;left:0;text-align:left;margin-left:147pt;margin-top:107.35pt;width:130.5pt;height:51.2pt;z-index:251703296"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8LNAMAAEIJAAAOAAAAZHJzL2Uyb0RvYy54bWzUVutumzAU/j9p72D5fwokQAIqqXpLNanb&#10;KrV7AAcMWAOb2U5JN+3dd2yTNE1TbeukSiMSsbF9fM53MRyfrNsG3VOpmOAZDo58jCjPRcF4leEv&#10;d4vRDCOlCS9IIzjN8ANV+GT+/t1x36V0LGrRFFQiCMJV2ncZrrXuUs9TeU1boo5ERzkMlkK2RENX&#10;Vl4hSQ/R28Yb+37s9UIWnRQ5VQqeXrhBPLfxy5Lm+nNZKqpRk2HITdu7tPeluXvzY5JWknQ1y4c0&#10;yCuyaAnjsOk21AXRBK0kexaqZbkUSpT6KBetJ8qS5dTWANUE/l41V1KsOltLlfZVt4UJoN3D6dVh&#10;80/3NxKxIsNhiBEnLXBkt0XQB3D6rkphzpXsbrsb6SqE5rXIvyoY9vbHTb9yk9Gy/ygKiEdWWlhw&#10;1qVsTQgoG60tBw9bDuhaoxweBnE0nURAVQ5jceSPw4GkvAYmzbIw9AOMYDSAubFjMK8vh/XhZDws&#10;ns7sSo+kbl+b65CbKQwEpx4xVf+G6W1NOmqpUgavDabRBtM7U9+ZWKNg7GC10wymSK/hOVRjIVIO&#10;WsTFeU14RU+lFH1NSQH5BWYlVLFd6qpQJsjvsA6jCPi1oM38AbQN5GEQTwe8J08hI2knlb6iokWm&#10;kWEJhrJ5kvtrpU06j1MMs0o0rFiwprEdWS3PG4nuCZhv5pufrWBvWsPNZC7MMhfRPYH0YA8zZhK1&#10;ZvqRBKCHs3EyWsSz6ShchNEomfqzkR8kZ0nsh0l4sfhpEgzCtGZFQfk143Rj7CD8M5KHI8ZZ0lob&#10;9RlOonHkOHqxSN9eh4psmYZzrmGtQcJcZhJJDbOXvLBtTVjj2t7T9C3KgMHm36JidWCodyLQ6+Xa&#10;2ngrr6UoHkAYUgBt4Ag4o6FRC/kdox7OuwyrbysiKUbNBw7iSgLwFRyQux2521nudgjPIVSGNUau&#10;ea7dobrqJKtq2MnJmYtTMH/JrFSMcl1Wg4zBf29lxPi5ESeGgh03vZERD5xeb2rEhb0OabThRuZB&#10;4sPxa8T5spmtgg+a+S91nhqrvyTlLUH/i5TtGwZe1Naow0eF+RLY7dtyHz995r8AAAD//wMAUEsD&#10;BBQABgAIAAAAIQDqbC834gAAAAsBAAAPAAAAZHJzL2Rvd25yZXYueG1sTI9BT8JAEIXvJv6HzZh4&#10;k+0CFazdEkLUEyERTIi3pR3ahu5s013a8u8dT3qbmffy5nvparSN6LHztSMNahKBQMpdUVOp4evw&#10;/rQE4YOhwjSOUMMNPayy+7vUJIUb6BP7fSgFh5BPjIYqhDaR0ucVWuMnrkVi7ew6awKvXSmLzgwc&#10;bhs5jaJnaU1N/KEyLW4qzC/7q9XwMZhhPVNv/fZy3ty+D/HuuFWo9ePDuH4FEXAMf2b4xWd0yJjp&#10;5K5UeNFomL7MuUvgQc0XINgRxzFfThpmaqFAZqn83yH7AQAA//8DAFBLAQItABQABgAIAAAAIQC2&#10;gziS/gAAAOEBAAATAAAAAAAAAAAAAAAAAAAAAABbQ29udGVudF9UeXBlc10ueG1sUEsBAi0AFAAG&#10;AAgAAAAhADj9If/WAAAAlAEAAAsAAAAAAAAAAAAAAAAALwEAAF9yZWxzLy5yZWxzUEsBAi0AFAAG&#10;AAgAAAAhALvEbws0AwAAQgkAAA4AAAAAAAAAAAAAAAAALgIAAGRycy9lMm9Eb2MueG1sUEsBAi0A&#10;FAAGAAgAAAAhAOpsLzfiAAAACwEAAA8AAAAAAAAAAAAAAAAAjgUAAGRycy9kb3ducmV2LnhtbFBL&#10;BQYAAAAABAAEAPMAAACdBgAAAAA=&#10;">
                <v:shape id="Text Box 12" o:spid="_x0000_s1030"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JZMQA&#10;AADbAAAADwAAAGRycy9kb3ducmV2LnhtbESPQWvCQBSE70L/w/IKvekmkoqkrqEEhHqztlSPj+zL&#10;Jph9G7JrjP313UKhx2FmvmE2xWQ7MdLgW8cK0kUCgrhyumWj4PNjN1+D8AFZY+eYFNzJQ7F9mG0w&#10;1+7G7zQegxERwj5HBU0IfS6lrxqy6BeuJ45e7QaLIcrBSD3gLcJtJ5dJspIWW44LDfZUNlRdjler&#10;4GRW++6wvug6O39/peY6juW+VurpcXp9ARFoCv/hv/abVpA9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jiWTEAAAA2wAAAA8AAAAAAAAAAAAAAAAAmAIAAGRycy9k&#10;b3ducmV2LnhtbFBLBQYAAAAABAAEAPUAAACJAwAAAAA=&#10;" fillcolor="gray" stroked="f">
                  <v:textbox inset=",7.2pt,,7.2pt">
                    <w:txbxContent>
                      <w:p w:rsidR="00402957" w:rsidRDefault="00402957" w:rsidP="00B15507"/>
                    </w:txbxContent>
                  </v:textbox>
                </v:shape>
                <v:shape id="Text Box 13" o:spid="_x0000_s1031"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eUcEA&#10;AADbAAAADwAAAGRycy9kb3ducmV2LnhtbERPTWvCQBS8C/6H5Qm9iG6qbZDoKhIQipdiKjk/ss8k&#10;mH0bs1sT/70rFHqbYb6YzW4wjbhT52rLCt7nEQjiwuqaSwXnn8NsBcJ5ZI2NZVLwIAe77Xi0wUTb&#10;nk90z3wpQgm7BBVU3reJlK6oyKCb25Y4aBfbGfSBdqXUHfah3DRyEUWxNFhzWKiwpbSi4pr9GgXp&#10;MQ/wdPvO82XzGR+zPp2mpVJvk2G/BuFp8P/mv/SXVvARw+t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C3lHBAAAA2wAAAA8AAAAAAAAAAAAAAAAAmAIAAGRycy9kb3du&#10;cmV2LnhtbFBLBQYAAAAABAAEAPUAAACGAwAAAAA=&#10;" strokeweight="1.5pt">
                  <v:textbox inset=",7.2pt,,7.2pt">
                    <w:txbxContent>
                      <w:p w:rsidR="00402957"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Pr="003D7EC2">
        <w:rPr>
          <w:rFonts w:ascii="CG Times (WN)" w:eastAsia="SimSun" w:hAnsi="CG Times (WN)"/>
          <w:szCs w:val="20"/>
          <w:lang w:eastAsia="zh-CN"/>
        </w:rPr>
        <w:t xml:space="preserve"> </w:t>
      </w:r>
      <w:r w:rsidR="003D7EC2" w:rsidRPr="003D7EC2">
        <w:rPr>
          <w:rFonts w:ascii="CG Times (WN)" w:eastAsia="SimSun" w:hAnsi="CG Times (WN)"/>
          <w:szCs w:val="20"/>
          <w:lang w:eastAsia="zh-CN"/>
        </w:rPr>
        <w:t>(vi)</w:t>
      </w:r>
      <w:r w:rsidR="003D7EC2" w:rsidRPr="003D7EC2">
        <w:rPr>
          <w:rFonts w:ascii="CG Times (WN)" w:eastAsia="SimSun" w:hAnsi="CG Times (WN)"/>
          <w:szCs w:val="20"/>
          <w:lang w:eastAsia="zh-CN"/>
        </w:rPr>
        <w:tab/>
        <w:t xml:space="preserve">added </w:t>
      </w:r>
      <w:r w:rsidR="001536A9">
        <w:rPr>
          <w:rFonts w:ascii="CG Times (WN)" w:eastAsia="SimSun" w:hAnsi="CG Times (WN)"/>
          <w:szCs w:val="20"/>
          <w:lang w:eastAsia="zh-CN"/>
        </w:rPr>
        <w:t>$</w:t>
      </w:r>
      <w:r w:rsidR="00145922">
        <w:rPr>
          <w:rFonts w:eastAsia="SimSun"/>
          <w:szCs w:val="20"/>
          <w:highlight w:val="lightGray"/>
          <w:bdr w:val="single" w:sz="4" w:space="0" w:color="auto"/>
          <w:lang w:eastAsia="zh-CN"/>
        </w:rPr>
        <w:t>██</w:t>
      </w:r>
      <w:r w:rsidR="00B0521C" w:rsidRPr="001C5B23">
        <w:rPr>
          <w:rFonts w:ascii="CG Times (WN)" w:eastAsia="SimSun" w:hAnsi="CG Times (WN)"/>
          <w:szCs w:val="20"/>
          <w:lang w:eastAsia="zh-CN"/>
        </w:rPr>
        <w:t> </w:t>
      </w:r>
      <w:r w:rsidR="003D7EC2" w:rsidRPr="003D7EC2">
        <w:rPr>
          <w:rFonts w:ascii="CG Times (WN)" w:eastAsia="SimSun" w:hAnsi="CG Times (WN)"/>
          <w:szCs w:val="20"/>
          <w:lang w:eastAsia="zh-CN"/>
        </w:rPr>
        <w:t xml:space="preserve">million to test year </w:t>
      </w:r>
      <w:proofErr w:type="spellStart"/>
      <w:r w:rsidR="003D7EC2" w:rsidRPr="003D7EC2">
        <w:rPr>
          <w:rFonts w:ascii="CG Times (WN)" w:eastAsia="SimSun" w:hAnsi="CG Times (WN)"/>
          <w:szCs w:val="20"/>
          <w:lang w:eastAsia="zh-CN"/>
        </w:rPr>
        <w:t>O&amp;M</w:t>
      </w:r>
      <w:proofErr w:type="spellEnd"/>
      <w:r w:rsidR="003D7EC2" w:rsidRPr="003D7EC2">
        <w:rPr>
          <w:rFonts w:ascii="CG Times (WN)" w:eastAsia="SimSun" w:hAnsi="CG Times (WN)"/>
          <w:szCs w:val="20"/>
          <w:lang w:eastAsia="zh-CN"/>
        </w:rPr>
        <w:t xml:space="preserve"> to reflect a performance bonus under the contractual service agreement with General Electric International (“GE</w:t>
      </w:r>
      <w:r w:rsidR="000847C6">
        <w:rPr>
          <w:rFonts w:ascii="CG Times (WN)" w:eastAsia="SimSun" w:hAnsi="CG Times (WN)"/>
          <w:szCs w:val="20"/>
          <w:lang w:eastAsia="zh-CN"/>
        </w:rPr>
        <w:t> International</w:t>
      </w:r>
      <w:r w:rsidR="003D7EC2" w:rsidRPr="003D7EC2">
        <w:rPr>
          <w:rFonts w:ascii="CG Times (WN)" w:eastAsia="SimSun" w:hAnsi="CG Times (WN)"/>
          <w:szCs w:val="20"/>
          <w:lang w:eastAsia="zh-CN"/>
        </w:rPr>
        <w:t xml:space="preserve">”). </w:t>
      </w:r>
    </w:p>
    <w:p w:rsidR="003D7EC2" w:rsidRPr="00B0521C" w:rsidRDefault="00B0521C" w:rsidP="00B0521C">
      <w:pPr>
        <w:pStyle w:val="Heading2"/>
      </w:pPr>
      <w:bookmarkStart w:id="41" w:name="_Toc468377173"/>
      <w:bookmarkStart w:id="42" w:name="_Toc471719010"/>
      <w:r>
        <w:rPr>
          <w:lang w:eastAsia="zh-CN"/>
        </w:rPr>
        <w:lastRenderedPageBreak/>
        <w:t>B</w:t>
      </w:r>
      <w:r w:rsidR="003D7EC2" w:rsidRPr="003D7EC2">
        <w:rPr>
          <w:lang w:eastAsia="zh-CN"/>
        </w:rPr>
        <w:t>.</w:t>
      </w:r>
      <w:r w:rsidR="003D7EC2" w:rsidRPr="003D7EC2">
        <w:rPr>
          <w:lang w:eastAsia="zh-CN"/>
        </w:rPr>
        <w:tab/>
      </w:r>
      <w:r w:rsidR="0081001E" w:rsidRPr="0081001E">
        <w:rPr>
          <w:lang w:eastAsia="zh-CN"/>
        </w:rPr>
        <w:t xml:space="preserve">Operations </w:t>
      </w:r>
      <w:r w:rsidR="0081001E">
        <w:rPr>
          <w:lang w:eastAsia="zh-CN"/>
        </w:rPr>
        <w:t>a</w:t>
      </w:r>
      <w:r w:rsidR="0081001E" w:rsidRPr="0081001E">
        <w:rPr>
          <w:lang w:eastAsia="zh-CN"/>
        </w:rPr>
        <w:t xml:space="preserve">nd Maintenance Expense </w:t>
      </w:r>
      <w:r w:rsidR="0081001E">
        <w:rPr>
          <w:lang w:eastAsia="zh-CN"/>
        </w:rPr>
        <w:t>o</w:t>
      </w:r>
      <w:r w:rsidR="0081001E" w:rsidRPr="0081001E">
        <w:rPr>
          <w:lang w:eastAsia="zh-CN"/>
        </w:rPr>
        <w:t>f P</w:t>
      </w:r>
      <w:r w:rsidR="0081001E">
        <w:rPr>
          <w:lang w:eastAsia="zh-CN"/>
        </w:rPr>
        <w:t>SE</w:t>
      </w:r>
      <w:r w:rsidR="0081001E" w:rsidRPr="0081001E">
        <w:rPr>
          <w:lang w:eastAsia="zh-CN"/>
        </w:rPr>
        <w:t xml:space="preserve">’s </w:t>
      </w:r>
      <w:r w:rsidR="0081001E">
        <w:rPr>
          <w:lang w:eastAsia="zh-CN"/>
        </w:rPr>
        <w:t xml:space="preserve">Coal </w:t>
      </w:r>
      <w:r w:rsidR="0081001E" w:rsidRPr="0081001E">
        <w:rPr>
          <w:lang w:eastAsia="zh-CN"/>
        </w:rPr>
        <w:t>Generation Facilities</w:t>
      </w:r>
      <w:bookmarkEnd w:id="41"/>
      <w:bookmarkEnd w:id="42"/>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What are the sources of </w:t>
      </w:r>
      <w:proofErr w:type="spellStart"/>
      <w:r w:rsidRPr="003D7EC2">
        <w:rPr>
          <w:rFonts w:eastAsia="SimSun"/>
          <w:b/>
          <w:szCs w:val="20"/>
          <w:lang w:eastAsia="zh-CN"/>
        </w:rPr>
        <w:t>O&amp;M</w:t>
      </w:r>
      <w:proofErr w:type="spellEnd"/>
      <w:r w:rsidRPr="003D7EC2">
        <w:rPr>
          <w:rFonts w:eastAsia="SimSun"/>
          <w:b/>
          <w:szCs w:val="20"/>
          <w:lang w:eastAsia="zh-CN"/>
        </w:rPr>
        <w:t xml:space="preserve"> costs for the Colstrip Generating Station?</w:t>
      </w:r>
    </w:p>
    <w:p w:rsidR="00B0521C"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The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costs for both of PSE’s jointly-owned Colstrip units, are developed from budgets and business plans provided by the plant op</w:t>
      </w:r>
      <w:r w:rsidR="00B0521C">
        <w:rPr>
          <w:rFonts w:ascii="CG Times (WN)" w:eastAsia="SimSun" w:hAnsi="CG Times (WN)"/>
          <w:szCs w:val="20"/>
          <w:lang w:eastAsia="zh-CN"/>
        </w:rPr>
        <w:t xml:space="preserve">erator and approved by owners. </w:t>
      </w:r>
      <w:r w:rsidRPr="003D7EC2">
        <w:rPr>
          <w:rFonts w:ascii="CG Times (WN)" w:eastAsia="SimSun" w:hAnsi="CG Times (WN)"/>
          <w:szCs w:val="20"/>
          <w:lang w:eastAsia="zh-CN"/>
        </w:rPr>
        <w:t>Colstrip fuel costs are developed from annual operating plans prepared by the coal sup</w:t>
      </w:r>
      <w:r w:rsidR="00B0521C">
        <w:rPr>
          <w:rFonts w:ascii="CG Times (WN)" w:eastAsia="SimSun" w:hAnsi="CG Times (WN)"/>
          <w:szCs w:val="20"/>
          <w:lang w:eastAsia="zh-CN"/>
        </w:rPr>
        <w:t xml:space="preserve">plier, Western Energy Company. </w:t>
      </w:r>
      <w:r w:rsidRPr="003D7EC2">
        <w:rPr>
          <w:rFonts w:ascii="CG Times (WN)" w:eastAsia="SimSun" w:hAnsi="CG Times (WN)"/>
          <w:szCs w:val="20"/>
          <w:lang w:eastAsia="zh-CN"/>
        </w:rPr>
        <w:t>The Commission has approved this practice for determining rate year power costs in the past several general rate case and power cost only rate case proceedings.</w:t>
      </w:r>
    </w:p>
    <w:p w:rsidR="003D7EC2" w:rsidRPr="003D7EC2" w:rsidRDefault="003D7EC2" w:rsidP="00B0521C">
      <w:pPr>
        <w:spacing w:before="120" w:after="120" w:line="480" w:lineRule="auto"/>
        <w:ind w:left="720"/>
        <w:rPr>
          <w:rFonts w:ascii="CG Times (WN)" w:eastAsia="SimSun" w:hAnsi="CG Times (WN)"/>
          <w:szCs w:val="20"/>
          <w:lang w:eastAsia="zh-CN"/>
        </w:rPr>
      </w:pPr>
      <w:r w:rsidRPr="003D7EC2">
        <w:rPr>
          <w:rFonts w:ascii="CG Times (WN)" w:eastAsia="SimSun" w:hAnsi="CG Times (WN)"/>
          <w:szCs w:val="20"/>
          <w:lang w:eastAsia="zh-CN"/>
        </w:rPr>
        <w:t xml:space="preserve">With respect to Colstrip overhaul costs, the 2017 </w:t>
      </w:r>
      <w:proofErr w:type="spellStart"/>
      <w:r w:rsidRPr="003D7EC2">
        <w:rPr>
          <w:rFonts w:ascii="CG Times (WN)" w:eastAsia="SimSun" w:hAnsi="CG Times (WN)"/>
          <w:szCs w:val="20"/>
          <w:lang w:eastAsia="zh-CN"/>
        </w:rPr>
        <w:t>GRC</w:t>
      </w:r>
      <w:proofErr w:type="spellEnd"/>
      <w:r w:rsidRPr="003D7EC2">
        <w:rPr>
          <w:rFonts w:ascii="CG Times (WN)" w:eastAsia="SimSun" w:hAnsi="CG Times (WN)"/>
          <w:szCs w:val="20"/>
          <w:lang w:eastAsia="zh-CN"/>
        </w:rPr>
        <w:t xml:space="preserve">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reflects the methodology as outlined in the Settlement Stipulation approved in PSE’s 2014</w:t>
      </w:r>
      <w:r w:rsidR="00B0521C">
        <w:rPr>
          <w:rFonts w:ascii="CG Times (WN)" w:eastAsia="SimSun" w:hAnsi="CG Times (WN)"/>
          <w:szCs w:val="20"/>
          <w:lang w:eastAsia="zh-CN"/>
        </w:rPr>
        <w:t> </w:t>
      </w:r>
      <w:proofErr w:type="spellStart"/>
      <w:r w:rsidRPr="003D7EC2">
        <w:rPr>
          <w:rFonts w:ascii="CG Times (WN)" w:eastAsia="SimSun" w:hAnsi="CG Times (WN)"/>
          <w:szCs w:val="20"/>
          <w:lang w:eastAsia="zh-CN"/>
        </w:rPr>
        <w:t>PCORC</w:t>
      </w:r>
      <w:proofErr w:type="spellEnd"/>
      <w:r w:rsidRPr="003D7EC2">
        <w:rPr>
          <w:rFonts w:ascii="CG Times (WN)" w:eastAsia="SimSun" w:hAnsi="CG Times (WN)"/>
          <w:szCs w:val="20"/>
          <w:lang w:eastAsia="zh-CN"/>
        </w:rPr>
        <w:t>.</w:t>
      </w:r>
      <w:r w:rsidRPr="003D7EC2">
        <w:rPr>
          <w:rFonts w:ascii="CG Times (WN)" w:eastAsia="SimSun" w:hAnsi="CG Times (WN)"/>
          <w:position w:val="6"/>
          <w:sz w:val="16"/>
          <w:szCs w:val="20"/>
          <w:lang w:eastAsia="zh-CN"/>
        </w:rPr>
        <w:footnoteReference w:id="5"/>
      </w:r>
      <w:r w:rsidR="00B0521C">
        <w:rPr>
          <w:rFonts w:ascii="CG Times (WN)" w:eastAsia="SimSun" w:hAnsi="CG Times (WN)"/>
          <w:szCs w:val="20"/>
          <w:lang w:eastAsia="zh-CN"/>
        </w:rPr>
        <w:t xml:space="preserve"> </w:t>
      </w:r>
      <w:r w:rsidRPr="003D7EC2">
        <w:rPr>
          <w:rFonts w:ascii="CG Times (WN)" w:eastAsia="SimSun" w:hAnsi="CG Times (WN)"/>
          <w:szCs w:val="20"/>
          <w:lang w:eastAsia="zh-CN"/>
        </w:rPr>
        <w:t>Accordingly, the Januar</w:t>
      </w:r>
      <w:r w:rsidR="00B0521C">
        <w:rPr>
          <w:rFonts w:ascii="CG Times (WN)" w:eastAsia="SimSun" w:hAnsi="CG Times (WN)"/>
          <w:szCs w:val="20"/>
          <w:lang w:eastAsia="zh-CN"/>
        </w:rPr>
        <w:t>y-</w:t>
      </w:r>
      <w:r w:rsidRPr="003D7EC2">
        <w:rPr>
          <w:rFonts w:ascii="CG Times (WN)" w:eastAsia="SimSun" w:hAnsi="CG Times (WN)"/>
          <w:szCs w:val="20"/>
          <w:lang w:eastAsia="zh-CN"/>
        </w:rPr>
        <w:t>December 2018 rate year includes amortizatio</w:t>
      </w:r>
      <w:r w:rsidR="00B0521C">
        <w:rPr>
          <w:rFonts w:ascii="CG Times (WN)" w:eastAsia="SimSun" w:hAnsi="CG Times (WN)"/>
          <w:szCs w:val="20"/>
          <w:lang w:eastAsia="zh-CN"/>
        </w:rPr>
        <w:t>n associated with Colstrip Unit </w:t>
      </w:r>
      <w:r w:rsidRPr="003D7EC2">
        <w:rPr>
          <w:rFonts w:ascii="CG Times (WN)" w:eastAsia="SimSun" w:hAnsi="CG Times (WN)"/>
          <w:szCs w:val="20"/>
          <w:lang w:eastAsia="zh-CN"/>
        </w:rPr>
        <w:t xml:space="preserve">2 actual overhaul costs incurred in 2015 and actual overhaul costs </w:t>
      </w:r>
      <w:r w:rsidR="00B0521C">
        <w:rPr>
          <w:rFonts w:ascii="CG Times (WN)" w:eastAsia="SimSun" w:hAnsi="CG Times (WN)"/>
          <w:szCs w:val="20"/>
          <w:lang w:eastAsia="zh-CN"/>
        </w:rPr>
        <w:t xml:space="preserve">for Colstrip </w:t>
      </w:r>
      <w:r w:rsidR="00B0521C" w:rsidRPr="003D7EC2">
        <w:rPr>
          <w:rFonts w:ascii="CG Times (WN)" w:eastAsia="SimSun" w:hAnsi="CG Times (WN)"/>
          <w:szCs w:val="20"/>
          <w:lang w:eastAsia="zh-CN"/>
        </w:rPr>
        <w:t>Units</w:t>
      </w:r>
      <w:r w:rsidR="00B0521C">
        <w:rPr>
          <w:rFonts w:ascii="CG Times (WN)" w:eastAsia="SimSun" w:hAnsi="CG Times (WN)"/>
          <w:szCs w:val="20"/>
          <w:lang w:eastAsia="zh-CN"/>
        </w:rPr>
        <w:t> </w:t>
      </w:r>
      <w:r w:rsidR="00B0521C" w:rsidRPr="003D7EC2">
        <w:rPr>
          <w:rFonts w:ascii="CG Times (WN)" w:eastAsia="SimSun" w:hAnsi="CG Times (WN)"/>
          <w:szCs w:val="20"/>
          <w:lang w:eastAsia="zh-CN"/>
        </w:rPr>
        <w:t>1</w:t>
      </w:r>
      <w:r w:rsidR="00B0521C">
        <w:rPr>
          <w:rFonts w:ascii="CG Times (WN)" w:eastAsia="SimSun" w:hAnsi="CG Times (WN)"/>
          <w:szCs w:val="20"/>
          <w:lang w:eastAsia="zh-CN"/>
        </w:rPr>
        <w:t> </w:t>
      </w:r>
      <w:r w:rsidR="00B0521C" w:rsidRPr="003D7EC2">
        <w:rPr>
          <w:rFonts w:ascii="CG Times (WN)" w:eastAsia="SimSun" w:hAnsi="CG Times (WN)"/>
          <w:szCs w:val="20"/>
          <w:lang w:eastAsia="zh-CN"/>
        </w:rPr>
        <w:t>&amp;</w:t>
      </w:r>
      <w:r w:rsidR="00B0521C">
        <w:rPr>
          <w:rFonts w:ascii="CG Times (WN)" w:eastAsia="SimSun" w:hAnsi="CG Times (WN)"/>
          <w:szCs w:val="20"/>
          <w:lang w:eastAsia="zh-CN"/>
        </w:rPr>
        <w:t> </w:t>
      </w:r>
      <w:r w:rsidR="00773D72">
        <w:rPr>
          <w:rFonts w:ascii="CG Times (WN)" w:eastAsia="SimSun" w:hAnsi="CG Times (WN)"/>
          <w:szCs w:val="20"/>
          <w:lang w:eastAsia="zh-CN"/>
        </w:rPr>
        <w:t>4</w:t>
      </w:r>
      <w:r w:rsidR="00B0521C">
        <w:rPr>
          <w:rFonts w:ascii="CG Times (WN)" w:eastAsia="SimSun" w:hAnsi="CG Times (WN)"/>
          <w:szCs w:val="20"/>
          <w:lang w:eastAsia="zh-CN"/>
        </w:rPr>
        <w:t xml:space="preserve"> </w:t>
      </w:r>
      <w:r w:rsidRPr="003D7EC2">
        <w:rPr>
          <w:rFonts w:ascii="CG Times (WN)" w:eastAsia="SimSun" w:hAnsi="CG Times (WN)"/>
          <w:szCs w:val="20"/>
          <w:lang w:eastAsia="zh-CN"/>
        </w:rPr>
        <w:t xml:space="preserve">incurred in 2016 as well as </w:t>
      </w:r>
      <w:r w:rsidR="00B0521C">
        <w:rPr>
          <w:rFonts w:ascii="CG Times (WN)" w:eastAsia="SimSun" w:hAnsi="CG Times (WN)"/>
          <w:szCs w:val="20"/>
          <w:lang w:eastAsia="zh-CN"/>
        </w:rPr>
        <w:t xml:space="preserve">the </w:t>
      </w:r>
      <w:r w:rsidRPr="003D7EC2">
        <w:rPr>
          <w:rFonts w:ascii="CG Times (WN)" w:eastAsia="SimSun" w:hAnsi="CG Times (WN)"/>
          <w:szCs w:val="20"/>
          <w:lang w:eastAsia="zh-CN"/>
        </w:rPr>
        <w:t xml:space="preserve">overhaul costs </w:t>
      </w:r>
      <w:r w:rsidR="00B0521C">
        <w:rPr>
          <w:rFonts w:ascii="CG Times (WN)" w:eastAsia="SimSun" w:hAnsi="CG Times (WN)"/>
          <w:szCs w:val="20"/>
          <w:lang w:eastAsia="zh-CN"/>
        </w:rPr>
        <w:t xml:space="preserve">for Colstrip </w:t>
      </w:r>
      <w:r w:rsidR="00B0521C" w:rsidRPr="003D7EC2">
        <w:rPr>
          <w:rFonts w:ascii="CG Times (WN)" w:eastAsia="SimSun" w:hAnsi="CG Times (WN)"/>
          <w:szCs w:val="20"/>
          <w:lang w:eastAsia="zh-CN"/>
        </w:rPr>
        <w:t>Units</w:t>
      </w:r>
      <w:r w:rsidR="00B0521C">
        <w:rPr>
          <w:rFonts w:ascii="CG Times (WN)" w:eastAsia="SimSun" w:hAnsi="CG Times (WN)"/>
          <w:szCs w:val="20"/>
          <w:lang w:eastAsia="zh-CN"/>
        </w:rPr>
        <w:t> </w:t>
      </w:r>
      <w:r w:rsidR="00773D72">
        <w:rPr>
          <w:rFonts w:ascii="CG Times (WN)" w:eastAsia="SimSun" w:hAnsi="CG Times (WN)"/>
          <w:szCs w:val="20"/>
          <w:lang w:eastAsia="zh-CN"/>
        </w:rPr>
        <w:t>2</w:t>
      </w:r>
      <w:r w:rsidR="00B0521C">
        <w:rPr>
          <w:rFonts w:ascii="CG Times (WN)" w:eastAsia="SimSun" w:hAnsi="CG Times (WN)"/>
          <w:szCs w:val="20"/>
          <w:lang w:eastAsia="zh-CN"/>
        </w:rPr>
        <w:t> </w:t>
      </w:r>
      <w:r w:rsidR="00B0521C" w:rsidRPr="003D7EC2">
        <w:rPr>
          <w:rFonts w:ascii="CG Times (WN)" w:eastAsia="SimSun" w:hAnsi="CG Times (WN)"/>
          <w:szCs w:val="20"/>
          <w:lang w:eastAsia="zh-CN"/>
        </w:rPr>
        <w:t>&amp;</w:t>
      </w:r>
      <w:r w:rsidR="00B0521C">
        <w:rPr>
          <w:rFonts w:ascii="CG Times (WN)" w:eastAsia="SimSun" w:hAnsi="CG Times (WN)"/>
          <w:szCs w:val="20"/>
          <w:lang w:eastAsia="zh-CN"/>
        </w:rPr>
        <w:t> </w:t>
      </w:r>
      <w:r w:rsidR="00773D72">
        <w:rPr>
          <w:rFonts w:ascii="CG Times (WN)" w:eastAsia="SimSun" w:hAnsi="CG Times (WN)"/>
          <w:szCs w:val="20"/>
          <w:lang w:eastAsia="zh-CN"/>
        </w:rPr>
        <w:t>3</w:t>
      </w:r>
      <w:r w:rsidR="00B0521C" w:rsidRPr="003D7EC2">
        <w:rPr>
          <w:rFonts w:ascii="CG Times (WN)" w:eastAsia="SimSun" w:hAnsi="CG Times (WN)"/>
          <w:szCs w:val="20"/>
          <w:lang w:eastAsia="zh-CN"/>
        </w:rPr>
        <w:t xml:space="preserve"> </w:t>
      </w:r>
      <w:r w:rsidRPr="003D7EC2">
        <w:rPr>
          <w:rFonts w:ascii="CG Times (WN)" w:eastAsia="SimSun" w:hAnsi="CG Times (WN)"/>
          <w:szCs w:val="20"/>
          <w:lang w:eastAsia="zh-CN"/>
        </w:rPr>
        <w:t xml:space="preserve">(excluding management reserves) as projected in the plant operator’s </w:t>
      </w:r>
      <w:r w:rsidR="00B2082A">
        <w:rPr>
          <w:rFonts w:ascii="CG Times (WN)" w:eastAsia="SimSun" w:hAnsi="CG Times (WN)"/>
          <w:szCs w:val="20"/>
          <w:lang w:eastAsia="zh-CN"/>
        </w:rPr>
        <w:t xml:space="preserve">2017 or 2018 </w:t>
      </w:r>
      <w:r w:rsidRPr="003D7EC2">
        <w:rPr>
          <w:rFonts w:ascii="CG Times (WN)" w:eastAsia="SimSun" w:hAnsi="CG Times (WN)"/>
          <w:szCs w:val="20"/>
          <w:lang w:eastAsia="zh-CN"/>
        </w:rPr>
        <w:t>budget, all amortized over a 36</w:t>
      </w:r>
      <w:r w:rsidR="00B0521C">
        <w:rPr>
          <w:rFonts w:ascii="CG Times (WN)" w:eastAsia="SimSun" w:hAnsi="CG Times (WN)"/>
          <w:szCs w:val="20"/>
          <w:lang w:eastAsia="zh-CN"/>
        </w:rPr>
        <w:t xml:space="preserve">-month period. </w:t>
      </w:r>
      <w:r w:rsidRPr="003D7EC2">
        <w:rPr>
          <w:rFonts w:ascii="CG Times (WN)" w:eastAsia="SimSun" w:hAnsi="CG Times (WN)"/>
          <w:szCs w:val="20"/>
          <w:lang w:eastAsia="zh-CN"/>
        </w:rPr>
        <w:t xml:space="preserve">Amounts included in this filing for amortization associated with the 2017 </w:t>
      </w:r>
      <w:r w:rsidR="00B0521C">
        <w:rPr>
          <w:rFonts w:ascii="CG Times (WN)" w:eastAsia="SimSun" w:hAnsi="CG Times (WN)"/>
          <w:szCs w:val="20"/>
          <w:lang w:eastAsia="zh-CN"/>
        </w:rPr>
        <w:t>Colstrip </w:t>
      </w:r>
      <w:r w:rsidRPr="003D7EC2">
        <w:rPr>
          <w:rFonts w:ascii="CG Times (WN)" w:eastAsia="SimSun" w:hAnsi="CG Times (WN)"/>
          <w:szCs w:val="20"/>
          <w:lang w:eastAsia="zh-CN"/>
        </w:rPr>
        <w:t>Unit</w:t>
      </w:r>
      <w:r w:rsidR="00B0521C">
        <w:rPr>
          <w:rFonts w:ascii="CG Times (WN)" w:eastAsia="SimSun" w:hAnsi="CG Times (WN)"/>
          <w:szCs w:val="20"/>
          <w:lang w:eastAsia="zh-CN"/>
        </w:rPr>
        <w:t> </w:t>
      </w:r>
      <w:r w:rsidRPr="003D7EC2">
        <w:rPr>
          <w:rFonts w:ascii="CG Times (WN)" w:eastAsia="SimSun" w:hAnsi="CG Times (WN)"/>
          <w:szCs w:val="20"/>
          <w:lang w:eastAsia="zh-CN"/>
        </w:rPr>
        <w:t>1 overhaul will be adjusted once actual costs are known and measurable.</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lastRenderedPageBreak/>
        <w:t>Q.</w:t>
      </w:r>
      <w:r w:rsidRPr="003D7EC2">
        <w:rPr>
          <w:rFonts w:eastAsia="SimSun"/>
          <w:b/>
          <w:szCs w:val="20"/>
          <w:lang w:eastAsia="zh-CN"/>
        </w:rPr>
        <w:tab/>
        <w:t xml:space="preserve">What Colstrip </w:t>
      </w:r>
      <w:r w:rsidR="00447D8A" w:rsidRPr="003D7EC2">
        <w:rPr>
          <w:rFonts w:eastAsia="SimSun"/>
          <w:b/>
          <w:szCs w:val="20"/>
          <w:lang w:eastAsia="zh-CN"/>
        </w:rPr>
        <w:t xml:space="preserve">overhaul events </w:t>
      </w:r>
      <w:r w:rsidR="00447D8A">
        <w:rPr>
          <w:rFonts w:eastAsia="SimSun"/>
          <w:b/>
          <w:szCs w:val="20"/>
          <w:lang w:eastAsia="zh-CN"/>
        </w:rPr>
        <w:t>did PSE include in the rate year</w:t>
      </w:r>
      <w:r w:rsidRPr="003D7EC2">
        <w:rPr>
          <w:rFonts w:eastAsia="SimSun"/>
          <w:b/>
          <w:szCs w:val="20"/>
          <w:lang w:eastAsia="zh-CN"/>
        </w:rPr>
        <w:t>?</w:t>
      </w:r>
    </w:p>
    <w:p w:rsidR="003D7EC2" w:rsidRDefault="003D7EC2" w:rsidP="003D7EC2">
      <w:pPr>
        <w:spacing w:before="120" w:line="480" w:lineRule="auto"/>
        <w:ind w:left="720" w:hanging="720"/>
        <w:rPr>
          <w:rFonts w:ascii="CG Times (WN)" w:eastAsia="SimSun" w:hAnsi="CG Times (WN)"/>
          <w:szCs w:val="20"/>
          <w:lang w:eastAsia="zh-CN"/>
        </w:rPr>
      </w:pPr>
      <w:r w:rsidRPr="003D7EC2">
        <w:rPr>
          <w:rFonts w:ascii="Arial Narrow" w:eastAsia="SimSun" w:hAnsi="Arial Narrow"/>
          <w:szCs w:val="20"/>
          <w:lang w:eastAsia="zh-CN"/>
        </w:rPr>
        <w:t>A.</w:t>
      </w:r>
      <w:r w:rsidRPr="003D7EC2">
        <w:rPr>
          <w:rFonts w:ascii="Arial Narrow" w:eastAsia="SimSun" w:hAnsi="Arial Narrow"/>
          <w:szCs w:val="20"/>
          <w:lang w:eastAsia="zh-CN"/>
        </w:rPr>
        <w:tab/>
      </w:r>
      <w:r w:rsidRPr="003D7EC2">
        <w:rPr>
          <w:rFonts w:ascii="CG Times (WN)" w:eastAsia="SimSun" w:hAnsi="CG Times (WN)"/>
          <w:szCs w:val="20"/>
          <w:lang w:eastAsia="zh-CN"/>
        </w:rPr>
        <w:t>The calculation of rate year amortization related to Colstrip overhaul events is summarized in Table</w:t>
      </w:r>
      <w:r w:rsidR="00447D8A">
        <w:rPr>
          <w:rFonts w:ascii="CG Times (WN)" w:eastAsia="SimSun" w:hAnsi="CG Times (WN)"/>
          <w:szCs w:val="20"/>
          <w:lang w:eastAsia="zh-CN"/>
        </w:rPr>
        <w:t> </w:t>
      </w:r>
      <w:r w:rsidR="00532684">
        <w:rPr>
          <w:rFonts w:ascii="CG Times (WN)" w:eastAsia="SimSun" w:hAnsi="CG Times (WN)"/>
          <w:szCs w:val="20"/>
          <w:lang w:eastAsia="zh-CN"/>
        </w:rPr>
        <w:t>3</w:t>
      </w:r>
      <w:r w:rsidRPr="003D7EC2">
        <w:rPr>
          <w:rFonts w:ascii="CG Times (WN)" w:eastAsia="SimSun" w:hAnsi="CG Times (WN)"/>
          <w:szCs w:val="20"/>
          <w:lang w:eastAsia="zh-CN"/>
        </w:rPr>
        <w:t xml:space="preserve"> below:</w:t>
      </w:r>
    </w:p>
    <w:p w:rsidR="00447D8A" w:rsidRPr="0004122C" w:rsidRDefault="00447D8A" w:rsidP="00447D8A">
      <w:pPr>
        <w:keepNext/>
        <w:keepLines/>
        <w:autoSpaceDE w:val="0"/>
        <w:autoSpaceDN w:val="0"/>
        <w:adjustRightInd w:val="0"/>
        <w:spacing w:after="60"/>
        <w:jc w:val="center"/>
        <w:rPr>
          <w:b/>
          <w:sz w:val="22"/>
          <w:szCs w:val="22"/>
        </w:rPr>
      </w:pPr>
      <w:r w:rsidRPr="0004122C">
        <w:rPr>
          <w:b/>
        </w:rPr>
        <w:t>Table</w:t>
      </w:r>
      <w:r>
        <w:rPr>
          <w:b/>
        </w:rPr>
        <w:t> </w:t>
      </w:r>
      <w:r w:rsidR="00532684">
        <w:rPr>
          <w:b/>
        </w:rPr>
        <w:t>3</w:t>
      </w:r>
      <w:r>
        <w:rPr>
          <w:b/>
        </w:rPr>
        <w:t xml:space="preserve">. </w:t>
      </w:r>
      <w:r w:rsidRPr="003D7EC2">
        <w:rPr>
          <w:rFonts w:ascii="CG Times (WN)" w:eastAsia="SimSun" w:hAnsi="CG Times (WN)"/>
          <w:b/>
          <w:szCs w:val="20"/>
          <w:lang w:eastAsia="zh-CN"/>
        </w:rPr>
        <w:t>Colstrip Overhaul Events Amortization</w:t>
      </w:r>
    </w:p>
    <w:tbl>
      <w:tblPr>
        <w:tblStyle w:val="TableGrid"/>
        <w:tblW w:w="8405" w:type="dxa"/>
        <w:tblInd w:w="108" w:type="dxa"/>
        <w:tblLook w:val="04A0" w:firstRow="1" w:lastRow="0" w:firstColumn="1" w:lastColumn="0" w:noHBand="0" w:noVBand="1"/>
      </w:tblPr>
      <w:tblGrid>
        <w:gridCol w:w="2029"/>
        <w:gridCol w:w="863"/>
        <w:gridCol w:w="1014"/>
        <w:gridCol w:w="831"/>
        <w:gridCol w:w="926"/>
        <w:gridCol w:w="863"/>
        <w:gridCol w:w="943"/>
        <w:gridCol w:w="936"/>
      </w:tblGrid>
      <w:tr w:rsidR="00447D8A" w:rsidRPr="006B7C2A" w:rsidTr="00447D8A">
        <w:tc>
          <w:tcPr>
            <w:tcW w:w="2029" w:type="dxa"/>
            <w:tcBorders>
              <w:top w:val="nil"/>
              <w:left w:val="nil"/>
              <w:bottom w:val="single" w:sz="4" w:space="0" w:color="auto"/>
              <w:right w:val="nil"/>
            </w:tcBorders>
            <w:shd w:val="clear" w:color="auto" w:fill="auto"/>
            <w:vAlign w:val="bottom"/>
          </w:tcPr>
          <w:p w:rsidR="00447D8A" w:rsidRPr="006B7C2A" w:rsidRDefault="00447D8A" w:rsidP="00892891">
            <w:pPr>
              <w:spacing w:before="60" w:after="60" w:line="240" w:lineRule="auto"/>
              <w:ind w:firstLine="0"/>
              <w:jc w:val="center"/>
              <w:rPr>
                <w:rFonts w:eastAsia="SimSun"/>
                <w:b/>
                <w:sz w:val="16"/>
                <w:szCs w:val="16"/>
                <w:lang w:eastAsia="zh-CN"/>
              </w:rPr>
            </w:pPr>
            <w:r w:rsidRPr="006B7C2A">
              <w:rPr>
                <w:rFonts w:eastAsia="SimSun"/>
                <w:b/>
                <w:sz w:val="16"/>
                <w:szCs w:val="16"/>
                <w:lang w:eastAsia="zh-CN"/>
              </w:rPr>
              <w:t>Event</w:t>
            </w:r>
          </w:p>
        </w:tc>
        <w:tc>
          <w:tcPr>
            <w:tcW w:w="863" w:type="dxa"/>
            <w:tcBorders>
              <w:top w:val="nil"/>
              <w:left w:val="nil"/>
              <w:bottom w:val="single" w:sz="4" w:space="0" w:color="auto"/>
              <w:right w:val="nil"/>
            </w:tcBorders>
            <w:shd w:val="clear" w:color="auto" w:fill="auto"/>
            <w:vAlign w:val="bottom"/>
          </w:tcPr>
          <w:p w:rsidR="00447D8A" w:rsidRPr="006B7C2A" w:rsidRDefault="00447D8A" w:rsidP="00892891">
            <w:pPr>
              <w:spacing w:before="60" w:after="60" w:line="240" w:lineRule="auto"/>
              <w:ind w:firstLine="0"/>
              <w:jc w:val="center"/>
              <w:rPr>
                <w:rFonts w:eastAsia="SimSun"/>
                <w:b/>
                <w:sz w:val="16"/>
                <w:szCs w:val="16"/>
                <w:lang w:eastAsia="zh-CN"/>
              </w:rPr>
            </w:pPr>
            <w:r w:rsidRPr="006B7C2A">
              <w:rPr>
                <w:rFonts w:eastAsia="SimSun"/>
                <w:b/>
                <w:sz w:val="16"/>
                <w:szCs w:val="16"/>
                <w:lang w:eastAsia="zh-CN"/>
              </w:rPr>
              <w:t>Event</w:t>
            </w:r>
            <w:r w:rsidRPr="006B7C2A">
              <w:rPr>
                <w:rFonts w:eastAsia="SimSun"/>
                <w:b/>
                <w:sz w:val="16"/>
                <w:szCs w:val="16"/>
                <w:lang w:eastAsia="zh-CN"/>
              </w:rPr>
              <w:br/>
              <w:t>Date</w:t>
            </w:r>
          </w:p>
        </w:tc>
        <w:tc>
          <w:tcPr>
            <w:tcW w:w="1014" w:type="dxa"/>
            <w:tcBorders>
              <w:top w:val="nil"/>
              <w:left w:val="nil"/>
              <w:bottom w:val="single" w:sz="12" w:space="0" w:color="auto"/>
              <w:right w:val="nil"/>
            </w:tcBorders>
            <w:shd w:val="clear" w:color="auto" w:fill="auto"/>
            <w:vAlign w:val="bottom"/>
          </w:tcPr>
          <w:p w:rsidR="00447D8A" w:rsidRPr="006B7C2A" w:rsidRDefault="00447D8A" w:rsidP="00892891">
            <w:pPr>
              <w:spacing w:before="60" w:after="60" w:line="240" w:lineRule="auto"/>
              <w:ind w:firstLine="0"/>
              <w:jc w:val="center"/>
              <w:rPr>
                <w:rFonts w:eastAsia="SimSun"/>
                <w:b/>
                <w:sz w:val="16"/>
                <w:szCs w:val="16"/>
                <w:lang w:eastAsia="zh-CN"/>
              </w:rPr>
            </w:pPr>
            <w:r w:rsidRPr="006B7C2A">
              <w:rPr>
                <w:rFonts w:eastAsia="SimSun"/>
                <w:b/>
                <w:sz w:val="16"/>
                <w:szCs w:val="16"/>
                <w:lang w:eastAsia="zh-CN"/>
              </w:rPr>
              <w:t>Amt. to</w:t>
            </w:r>
            <w:r w:rsidRPr="006B7C2A">
              <w:rPr>
                <w:rFonts w:eastAsia="SimSun"/>
                <w:b/>
                <w:sz w:val="16"/>
                <w:szCs w:val="16"/>
                <w:lang w:eastAsia="zh-CN"/>
              </w:rPr>
              <w:br/>
              <w:t>Amort.</w:t>
            </w:r>
          </w:p>
        </w:tc>
        <w:tc>
          <w:tcPr>
            <w:tcW w:w="831" w:type="dxa"/>
            <w:tcBorders>
              <w:top w:val="nil"/>
              <w:left w:val="nil"/>
              <w:bottom w:val="single" w:sz="4" w:space="0" w:color="auto"/>
              <w:right w:val="nil"/>
            </w:tcBorders>
            <w:shd w:val="clear" w:color="auto" w:fill="auto"/>
            <w:vAlign w:val="bottom"/>
          </w:tcPr>
          <w:p w:rsidR="00447D8A" w:rsidRPr="006B7C2A" w:rsidRDefault="00447D8A" w:rsidP="00892891">
            <w:pPr>
              <w:spacing w:before="60" w:after="60" w:line="240" w:lineRule="auto"/>
              <w:ind w:firstLine="0"/>
              <w:jc w:val="center"/>
              <w:rPr>
                <w:rFonts w:eastAsia="SimSun"/>
                <w:b/>
                <w:sz w:val="16"/>
                <w:szCs w:val="16"/>
                <w:lang w:eastAsia="zh-CN"/>
              </w:rPr>
            </w:pPr>
            <w:r w:rsidRPr="006B7C2A">
              <w:rPr>
                <w:rFonts w:eastAsia="SimSun"/>
                <w:b/>
                <w:sz w:val="16"/>
                <w:szCs w:val="16"/>
                <w:lang w:eastAsia="zh-CN"/>
              </w:rPr>
              <w:t>Amort.</w:t>
            </w:r>
            <w:r w:rsidRPr="006B7C2A">
              <w:rPr>
                <w:rFonts w:eastAsia="SimSun"/>
                <w:b/>
                <w:sz w:val="16"/>
                <w:szCs w:val="16"/>
                <w:lang w:eastAsia="zh-CN"/>
              </w:rPr>
              <w:br/>
              <w:t>Period</w:t>
            </w:r>
          </w:p>
        </w:tc>
        <w:tc>
          <w:tcPr>
            <w:tcW w:w="926" w:type="dxa"/>
            <w:tcBorders>
              <w:top w:val="nil"/>
              <w:left w:val="nil"/>
              <w:bottom w:val="single" w:sz="12" w:space="0" w:color="auto"/>
              <w:right w:val="nil"/>
            </w:tcBorders>
            <w:shd w:val="clear" w:color="auto" w:fill="auto"/>
            <w:vAlign w:val="bottom"/>
          </w:tcPr>
          <w:p w:rsidR="00447D8A" w:rsidRPr="006B7C2A" w:rsidRDefault="00447D8A" w:rsidP="00892891">
            <w:pPr>
              <w:spacing w:before="60" w:after="60" w:line="240" w:lineRule="auto"/>
              <w:ind w:firstLine="0"/>
              <w:jc w:val="center"/>
              <w:rPr>
                <w:rFonts w:eastAsia="SimSun"/>
                <w:b/>
                <w:sz w:val="16"/>
                <w:szCs w:val="16"/>
                <w:lang w:eastAsia="zh-CN"/>
              </w:rPr>
            </w:pPr>
            <w:r w:rsidRPr="006B7C2A">
              <w:rPr>
                <w:rFonts w:eastAsia="SimSun"/>
                <w:b/>
                <w:sz w:val="16"/>
                <w:szCs w:val="16"/>
                <w:lang w:eastAsia="zh-CN"/>
              </w:rPr>
              <w:t>Monthly</w:t>
            </w:r>
            <w:r w:rsidRPr="006B7C2A">
              <w:rPr>
                <w:rFonts w:eastAsia="SimSun"/>
                <w:b/>
                <w:sz w:val="16"/>
                <w:szCs w:val="16"/>
                <w:lang w:eastAsia="zh-CN"/>
              </w:rPr>
              <w:br/>
              <w:t>Amort.</w:t>
            </w:r>
          </w:p>
        </w:tc>
        <w:tc>
          <w:tcPr>
            <w:tcW w:w="863" w:type="dxa"/>
            <w:tcBorders>
              <w:top w:val="nil"/>
              <w:left w:val="nil"/>
              <w:bottom w:val="single" w:sz="4" w:space="0" w:color="auto"/>
              <w:right w:val="nil"/>
            </w:tcBorders>
            <w:shd w:val="clear" w:color="auto" w:fill="auto"/>
            <w:vAlign w:val="bottom"/>
          </w:tcPr>
          <w:p w:rsidR="00447D8A" w:rsidRPr="006B7C2A" w:rsidRDefault="00447D8A" w:rsidP="00892891">
            <w:pPr>
              <w:spacing w:before="60" w:after="60" w:line="240" w:lineRule="auto"/>
              <w:ind w:firstLine="0"/>
              <w:jc w:val="center"/>
              <w:rPr>
                <w:rFonts w:eastAsia="SimSun"/>
                <w:b/>
                <w:sz w:val="16"/>
                <w:szCs w:val="16"/>
                <w:lang w:eastAsia="zh-CN"/>
              </w:rPr>
            </w:pPr>
            <w:r w:rsidRPr="006B7C2A">
              <w:rPr>
                <w:rFonts w:eastAsia="SimSun"/>
                <w:b/>
                <w:sz w:val="16"/>
                <w:szCs w:val="16"/>
                <w:lang w:eastAsia="zh-CN"/>
              </w:rPr>
              <w:t>Amort.</w:t>
            </w:r>
            <w:r w:rsidRPr="006B7C2A">
              <w:rPr>
                <w:rFonts w:eastAsia="SimSun"/>
                <w:b/>
                <w:sz w:val="16"/>
                <w:szCs w:val="16"/>
                <w:lang w:eastAsia="zh-CN"/>
              </w:rPr>
              <w:br/>
              <w:t>Begin</w:t>
            </w:r>
          </w:p>
        </w:tc>
        <w:tc>
          <w:tcPr>
            <w:tcW w:w="943" w:type="dxa"/>
            <w:tcBorders>
              <w:top w:val="nil"/>
              <w:left w:val="nil"/>
              <w:bottom w:val="single" w:sz="4" w:space="0" w:color="auto"/>
              <w:right w:val="nil"/>
            </w:tcBorders>
            <w:shd w:val="clear" w:color="auto" w:fill="auto"/>
            <w:vAlign w:val="bottom"/>
          </w:tcPr>
          <w:p w:rsidR="00447D8A" w:rsidRPr="006B7C2A" w:rsidRDefault="00447D8A" w:rsidP="00892891">
            <w:pPr>
              <w:spacing w:before="60" w:after="60" w:line="240" w:lineRule="auto"/>
              <w:ind w:firstLine="0"/>
              <w:jc w:val="center"/>
              <w:rPr>
                <w:rFonts w:eastAsia="SimSun"/>
                <w:b/>
                <w:sz w:val="16"/>
                <w:szCs w:val="16"/>
                <w:lang w:eastAsia="zh-CN"/>
              </w:rPr>
            </w:pPr>
            <w:r w:rsidRPr="006B7C2A">
              <w:rPr>
                <w:rFonts w:eastAsia="SimSun"/>
                <w:b/>
                <w:sz w:val="16"/>
                <w:szCs w:val="16"/>
                <w:lang w:eastAsia="zh-CN"/>
              </w:rPr>
              <w:t>Amort.</w:t>
            </w:r>
            <w:r w:rsidRPr="006B7C2A">
              <w:rPr>
                <w:rFonts w:eastAsia="SimSun"/>
                <w:b/>
                <w:sz w:val="16"/>
                <w:szCs w:val="16"/>
                <w:lang w:eastAsia="zh-CN"/>
              </w:rPr>
              <w:br/>
              <w:t>End</w:t>
            </w:r>
          </w:p>
        </w:tc>
        <w:tc>
          <w:tcPr>
            <w:tcW w:w="936" w:type="dxa"/>
            <w:tcBorders>
              <w:top w:val="nil"/>
              <w:left w:val="nil"/>
              <w:bottom w:val="single" w:sz="12" w:space="0" w:color="auto"/>
              <w:right w:val="nil"/>
            </w:tcBorders>
            <w:shd w:val="clear" w:color="auto" w:fill="auto"/>
            <w:vAlign w:val="bottom"/>
          </w:tcPr>
          <w:p w:rsidR="00447D8A" w:rsidRPr="006B7C2A" w:rsidRDefault="00447D8A" w:rsidP="00892891">
            <w:pPr>
              <w:spacing w:before="60" w:after="60" w:line="240" w:lineRule="auto"/>
              <w:ind w:firstLine="0"/>
              <w:jc w:val="center"/>
              <w:rPr>
                <w:rFonts w:eastAsia="SimSun"/>
                <w:b/>
                <w:sz w:val="16"/>
                <w:szCs w:val="16"/>
                <w:lang w:eastAsia="zh-CN"/>
              </w:rPr>
            </w:pPr>
            <w:r w:rsidRPr="006B7C2A">
              <w:rPr>
                <w:rFonts w:eastAsia="SimSun"/>
                <w:b/>
                <w:sz w:val="16"/>
                <w:szCs w:val="16"/>
                <w:lang w:eastAsia="zh-CN"/>
              </w:rPr>
              <w:t>Rate</w:t>
            </w:r>
            <w:r w:rsidRPr="006B7C2A">
              <w:rPr>
                <w:rFonts w:eastAsia="SimSun"/>
                <w:b/>
                <w:sz w:val="16"/>
                <w:szCs w:val="16"/>
                <w:lang w:eastAsia="zh-CN"/>
              </w:rPr>
              <w:br/>
              <w:t>Year</w:t>
            </w:r>
          </w:p>
        </w:tc>
      </w:tr>
      <w:tr w:rsidR="00145922" w:rsidRPr="006B7C2A" w:rsidTr="00447D8A">
        <w:tc>
          <w:tcPr>
            <w:tcW w:w="2029" w:type="dxa"/>
            <w:tcBorders>
              <w:top w:val="single" w:sz="4" w:space="0" w:color="auto"/>
              <w:left w:val="nil"/>
              <w:bottom w:val="nil"/>
              <w:right w:val="nil"/>
            </w:tcBorders>
          </w:tcPr>
          <w:p w:rsidR="00145922" w:rsidRPr="006B7C2A" w:rsidRDefault="00145922" w:rsidP="00892891">
            <w:pPr>
              <w:spacing w:before="60" w:after="60" w:line="240" w:lineRule="auto"/>
              <w:ind w:firstLine="0"/>
              <w:rPr>
                <w:rFonts w:eastAsia="SimSun"/>
                <w:sz w:val="16"/>
                <w:szCs w:val="16"/>
                <w:lang w:eastAsia="zh-CN"/>
              </w:rPr>
            </w:pPr>
            <w:r w:rsidRPr="006B7C2A">
              <w:rPr>
                <w:rFonts w:eastAsia="SimSun"/>
                <w:sz w:val="16"/>
                <w:szCs w:val="16"/>
                <w:lang w:eastAsia="zh-CN"/>
              </w:rPr>
              <w:t>Colstrip Unit #1 Outage</w:t>
            </w:r>
          </w:p>
        </w:tc>
        <w:tc>
          <w:tcPr>
            <w:tcW w:w="863" w:type="dxa"/>
            <w:tcBorders>
              <w:top w:val="single" w:sz="4" w:space="0" w:color="auto"/>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5/6/</w:t>
            </w:r>
            <w:r w:rsidRPr="006B7C2A">
              <w:rPr>
                <w:rFonts w:eastAsia="SimSun"/>
                <w:sz w:val="16"/>
                <w:szCs w:val="16"/>
                <w:lang w:eastAsia="zh-CN"/>
              </w:rPr>
              <w:t>16</w:t>
            </w:r>
          </w:p>
        </w:tc>
        <w:tc>
          <w:tcPr>
            <w:tcW w:w="1014" w:type="dxa"/>
            <w:tcBorders>
              <w:top w:val="single" w:sz="12" w:space="0" w:color="auto"/>
              <w:left w:val="single" w:sz="12" w:space="0" w:color="auto"/>
              <w:bottom w:val="nil"/>
              <w:right w:val="single" w:sz="12" w:space="0" w:color="auto"/>
            </w:tcBorders>
            <w:shd w:val="clear" w:color="auto" w:fill="D9D9D9" w:themeFill="background1" w:themeFillShade="D9"/>
          </w:tcPr>
          <w:p w:rsidR="00145922" w:rsidRPr="006B7C2A" w:rsidRDefault="00145922" w:rsidP="00892891">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31" w:type="dxa"/>
            <w:tcBorders>
              <w:top w:val="single" w:sz="4" w:space="0" w:color="auto"/>
              <w:left w:val="single" w:sz="12" w:space="0" w:color="auto"/>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sidRPr="006B7C2A">
              <w:rPr>
                <w:rFonts w:eastAsia="SimSun"/>
                <w:sz w:val="16"/>
                <w:szCs w:val="16"/>
                <w:lang w:eastAsia="zh-CN"/>
              </w:rPr>
              <w:t>36</w:t>
            </w:r>
          </w:p>
        </w:tc>
        <w:tc>
          <w:tcPr>
            <w:tcW w:w="926" w:type="dxa"/>
            <w:tcBorders>
              <w:top w:val="single" w:sz="12" w:space="0" w:color="auto"/>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63" w:type="dxa"/>
            <w:tcBorders>
              <w:top w:val="single" w:sz="4" w:space="0" w:color="auto"/>
              <w:left w:val="single" w:sz="12" w:space="0" w:color="auto"/>
              <w:bottom w:val="nil"/>
              <w:right w:val="nil"/>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6/1/</w:t>
            </w:r>
            <w:r w:rsidRPr="006B7C2A">
              <w:rPr>
                <w:rFonts w:eastAsia="SimSun"/>
                <w:sz w:val="16"/>
                <w:szCs w:val="16"/>
                <w:lang w:eastAsia="zh-CN"/>
              </w:rPr>
              <w:t>16</w:t>
            </w:r>
          </w:p>
        </w:tc>
        <w:tc>
          <w:tcPr>
            <w:tcW w:w="943" w:type="dxa"/>
            <w:tcBorders>
              <w:top w:val="single" w:sz="4" w:space="0" w:color="auto"/>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5/31/</w:t>
            </w:r>
            <w:r w:rsidRPr="006B7C2A">
              <w:rPr>
                <w:rFonts w:eastAsia="SimSun"/>
                <w:sz w:val="16"/>
                <w:szCs w:val="16"/>
                <w:lang w:eastAsia="zh-CN"/>
              </w:rPr>
              <w:t>19</w:t>
            </w:r>
          </w:p>
        </w:tc>
        <w:tc>
          <w:tcPr>
            <w:tcW w:w="936" w:type="dxa"/>
            <w:tcBorders>
              <w:top w:val="single" w:sz="12" w:space="0" w:color="auto"/>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r>
      <w:tr w:rsidR="00145922" w:rsidRPr="006B7C2A" w:rsidTr="00447D8A">
        <w:tc>
          <w:tcPr>
            <w:tcW w:w="2029" w:type="dxa"/>
            <w:tcBorders>
              <w:top w:val="nil"/>
              <w:left w:val="nil"/>
              <w:bottom w:val="nil"/>
              <w:right w:val="nil"/>
            </w:tcBorders>
          </w:tcPr>
          <w:p w:rsidR="00145922" w:rsidRPr="006B7C2A" w:rsidRDefault="00145922" w:rsidP="00892891">
            <w:pPr>
              <w:spacing w:before="60" w:after="60" w:line="240" w:lineRule="auto"/>
              <w:ind w:firstLine="0"/>
              <w:rPr>
                <w:rFonts w:eastAsia="SimSun"/>
                <w:sz w:val="16"/>
                <w:szCs w:val="16"/>
                <w:lang w:eastAsia="zh-CN"/>
              </w:rPr>
            </w:pPr>
            <w:r w:rsidRPr="006B7C2A">
              <w:rPr>
                <w:rFonts w:eastAsia="SimSun"/>
                <w:sz w:val="16"/>
                <w:szCs w:val="16"/>
                <w:lang w:eastAsia="zh-CN"/>
              </w:rPr>
              <w:t>Colstrip Unit #1 Outage (a)</w:t>
            </w:r>
          </w:p>
        </w:tc>
        <w:tc>
          <w:tcPr>
            <w:tcW w:w="86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4/30/17</w:t>
            </w:r>
          </w:p>
        </w:tc>
        <w:tc>
          <w:tcPr>
            <w:tcW w:w="1014"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892891">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31" w:type="dxa"/>
            <w:tcBorders>
              <w:top w:val="nil"/>
              <w:left w:val="single" w:sz="12" w:space="0" w:color="auto"/>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36</w:t>
            </w:r>
          </w:p>
        </w:tc>
        <w:tc>
          <w:tcPr>
            <w:tcW w:w="92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63" w:type="dxa"/>
            <w:tcBorders>
              <w:top w:val="nil"/>
              <w:left w:val="single" w:sz="12" w:space="0" w:color="auto"/>
              <w:bottom w:val="nil"/>
              <w:right w:val="nil"/>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5/1/</w:t>
            </w:r>
            <w:r w:rsidRPr="006B7C2A">
              <w:rPr>
                <w:rFonts w:eastAsia="SimSun"/>
                <w:sz w:val="16"/>
                <w:szCs w:val="16"/>
                <w:lang w:eastAsia="zh-CN"/>
              </w:rPr>
              <w:t>1</w:t>
            </w:r>
            <w:r>
              <w:rPr>
                <w:rFonts w:eastAsia="SimSun"/>
                <w:sz w:val="16"/>
                <w:szCs w:val="16"/>
                <w:lang w:eastAsia="zh-CN"/>
              </w:rPr>
              <w:t>7</w:t>
            </w:r>
          </w:p>
        </w:tc>
        <w:tc>
          <w:tcPr>
            <w:tcW w:w="94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4</w:t>
            </w:r>
            <w:r w:rsidRPr="006B7C2A">
              <w:rPr>
                <w:rFonts w:eastAsia="SimSun"/>
                <w:sz w:val="16"/>
                <w:szCs w:val="16"/>
                <w:lang w:eastAsia="zh-CN"/>
              </w:rPr>
              <w:t>/</w:t>
            </w:r>
            <w:r>
              <w:rPr>
                <w:rFonts w:eastAsia="SimSun"/>
                <w:sz w:val="16"/>
                <w:szCs w:val="16"/>
                <w:lang w:eastAsia="zh-CN"/>
              </w:rPr>
              <w:t>30</w:t>
            </w:r>
            <w:r w:rsidRPr="006B7C2A">
              <w:rPr>
                <w:rFonts w:eastAsia="SimSun"/>
                <w:sz w:val="16"/>
                <w:szCs w:val="16"/>
                <w:lang w:eastAsia="zh-CN"/>
              </w:rPr>
              <w:t>/</w:t>
            </w:r>
            <w:r>
              <w:rPr>
                <w:rFonts w:eastAsia="SimSun"/>
                <w:sz w:val="16"/>
                <w:szCs w:val="16"/>
                <w:lang w:eastAsia="zh-CN"/>
              </w:rPr>
              <w:t>20</w:t>
            </w:r>
          </w:p>
        </w:tc>
        <w:tc>
          <w:tcPr>
            <w:tcW w:w="93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r>
      <w:tr w:rsidR="00145922" w:rsidRPr="006B7C2A" w:rsidTr="00447D8A">
        <w:tc>
          <w:tcPr>
            <w:tcW w:w="2029" w:type="dxa"/>
            <w:tcBorders>
              <w:top w:val="nil"/>
              <w:left w:val="nil"/>
              <w:bottom w:val="nil"/>
              <w:right w:val="nil"/>
            </w:tcBorders>
          </w:tcPr>
          <w:p w:rsidR="00145922" w:rsidRPr="006B7C2A" w:rsidRDefault="00145922" w:rsidP="00892891">
            <w:pPr>
              <w:spacing w:before="60" w:after="60" w:line="240" w:lineRule="auto"/>
              <w:ind w:firstLine="0"/>
              <w:rPr>
                <w:rFonts w:eastAsia="SimSun"/>
                <w:sz w:val="16"/>
                <w:szCs w:val="16"/>
                <w:lang w:eastAsia="zh-CN"/>
              </w:rPr>
            </w:pPr>
            <w:r w:rsidRPr="006B7C2A">
              <w:rPr>
                <w:rFonts w:eastAsia="SimSun"/>
                <w:sz w:val="16"/>
                <w:szCs w:val="16"/>
                <w:lang w:eastAsia="zh-CN"/>
              </w:rPr>
              <w:t>Colstrip Unit #</w:t>
            </w:r>
            <w:r>
              <w:rPr>
                <w:rFonts w:eastAsia="SimSun"/>
                <w:sz w:val="16"/>
                <w:szCs w:val="16"/>
                <w:lang w:eastAsia="zh-CN"/>
              </w:rPr>
              <w:t>2</w:t>
            </w:r>
            <w:r w:rsidRPr="006B7C2A">
              <w:rPr>
                <w:rFonts w:eastAsia="SimSun"/>
                <w:sz w:val="16"/>
                <w:szCs w:val="16"/>
                <w:lang w:eastAsia="zh-CN"/>
              </w:rPr>
              <w:t xml:space="preserve"> Outage</w:t>
            </w:r>
          </w:p>
        </w:tc>
        <w:tc>
          <w:tcPr>
            <w:tcW w:w="86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6/30/15</w:t>
            </w:r>
          </w:p>
        </w:tc>
        <w:tc>
          <w:tcPr>
            <w:tcW w:w="1014"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892891">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31" w:type="dxa"/>
            <w:tcBorders>
              <w:top w:val="nil"/>
              <w:left w:val="single" w:sz="12" w:space="0" w:color="auto"/>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36</w:t>
            </w:r>
          </w:p>
        </w:tc>
        <w:tc>
          <w:tcPr>
            <w:tcW w:w="92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63" w:type="dxa"/>
            <w:tcBorders>
              <w:top w:val="nil"/>
              <w:left w:val="single" w:sz="12" w:space="0" w:color="auto"/>
              <w:bottom w:val="nil"/>
              <w:right w:val="nil"/>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7/1/15</w:t>
            </w:r>
          </w:p>
        </w:tc>
        <w:tc>
          <w:tcPr>
            <w:tcW w:w="94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6/30/18</w:t>
            </w:r>
          </w:p>
        </w:tc>
        <w:tc>
          <w:tcPr>
            <w:tcW w:w="93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r>
      <w:tr w:rsidR="00145922" w:rsidRPr="006B7C2A" w:rsidTr="00447D8A">
        <w:tc>
          <w:tcPr>
            <w:tcW w:w="2029" w:type="dxa"/>
            <w:tcBorders>
              <w:top w:val="nil"/>
              <w:left w:val="nil"/>
              <w:bottom w:val="nil"/>
              <w:right w:val="nil"/>
            </w:tcBorders>
          </w:tcPr>
          <w:p w:rsidR="00145922" w:rsidRPr="006B7C2A" w:rsidRDefault="00145922" w:rsidP="00892891">
            <w:pPr>
              <w:spacing w:before="60" w:after="60" w:line="240" w:lineRule="auto"/>
              <w:ind w:firstLine="0"/>
              <w:rPr>
                <w:rFonts w:eastAsia="SimSun"/>
                <w:sz w:val="16"/>
                <w:szCs w:val="16"/>
                <w:lang w:eastAsia="zh-CN"/>
              </w:rPr>
            </w:pPr>
            <w:r w:rsidRPr="006B7C2A">
              <w:rPr>
                <w:rFonts w:eastAsia="SimSun"/>
                <w:sz w:val="16"/>
                <w:szCs w:val="16"/>
                <w:lang w:eastAsia="zh-CN"/>
              </w:rPr>
              <w:t>Colstrip Unit #</w:t>
            </w:r>
            <w:r>
              <w:rPr>
                <w:rFonts w:eastAsia="SimSun"/>
                <w:sz w:val="16"/>
                <w:szCs w:val="16"/>
                <w:lang w:eastAsia="zh-CN"/>
              </w:rPr>
              <w:t>2</w:t>
            </w:r>
            <w:r w:rsidRPr="006B7C2A">
              <w:rPr>
                <w:rFonts w:eastAsia="SimSun"/>
                <w:sz w:val="16"/>
                <w:szCs w:val="16"/>
                <w:lang w:eastAsia="zh-CN"/>
              </w:rPr>
              <w:t xml:space="preserve"> Outage</w:t>
            </w:r>
          </w:p>
        </w:tc>
        <w:tc>
          <w:tcPr>
            <w:tcW w:w="86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6/30/18</w:t>
            </w:r>
          </w:p>
        </w:tc>
        <w:tc>
          <w:tcPr>
            <w:tcW w:w="1014"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892891">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31" w:type="dxa"/>
            <w:tcBorders>
              <w:top w:val="nil"/>
              <w:left w:val="single" w:sz="12" w:space="0" w:color="auto"/>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36</w:t>
            </w:r>
          </w:p>
        </w:tc>
        <w:tc>
          <w:tcPr>
            <w:tcW w:w="92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63" w:type="dxa"/>
            <w:tcBorders>
              <w:top w:val="nil"/>
              <w:left w:val="single" w:sz="12" w:space="0" w:color="auto"/>
              <w:bottom w:val="nil"/>
              <w:right w:val="nil"/>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7/1/18</w:t>
            </w:r>
          </w:p>
        </w:tc>
        <w:tc>
          <w:tcPr>
            <w:tcW w:w="94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6/30/21</w:t>
            </w:r>
          </w:p>
        </w:tc>
        <w:tc>
          <w:tcPr>
            <w:tcW w:w="93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r>
      <w:tr w:rsidR="00145922" w:rsidRPr="006B7C2A" w:rsidTr="00447D8A">
        <w:tc>
          <w:tcPr>
            <w:tcW w:w="2029" w:type="dxa"/>
            <w:tcBorders>
              <w:top w:val="nil"/>
              <w:left w:val="nil"/>
              <w:bottom w:val="nil"/>
              <w:right w:val="nil"/>
            </w:tcBorders>
          </w:tcPr>
          <w:p w:rsidR="00145922" w:rsidRPr="006B7C2A" w:rsidRDefault="00145922" w:rsidP="00892891">
            <w:pPr>
              <w:spacing w:before="60" w:after="60" w:line="240" w:lineRule="auto"/>
              <w:ind w:firstLine="0"/>
              <w:rPr>
                <w:rFonts w:eastAsia="SimSun"/>
                <w:sz w:val="16"/>
                <w:szCs w:val="16"/>
                <w:lang w:eastAsia="zh-CN"/>
              </w:rPr>
            </w:pPr>
            <w:r w:rsidRPr="006B7C2A">
              <w:rPr>
                <w:rFonts w:eastAsia="SimSun"/>
                <w:sz w:val="16"/>
                <w:szCs w:val="16"/>
                <w:lang w:eastAsia="zh-CN"/>
              </w:rPr>
              <w:t>Colstrip Unit #</w:t>
            </w:r>
            <w:r>
              <w:rPr>
                <w:rFonts w:eastAsia="SimSun"/>
                <w:sz w:val="16"/>
                <w:szCs w:val="16"/>
                <w:lang w:eastAsia="zh-CN"/>
              </w:rPr>
              <w:t>3</w:t>
            </w:r>
            <w:r w:rsidRPr="006B7C2A">
              <w:rPr>
                <w:rFonts w:eastAsia="SimSun"/>
                <w:sz w:val="16"/>
                <w:szCs w:val="16"/>
                <w:lang w:eastAsia="zh-CN"/>
              </w:rPr>
              <w:t xml:space="preserve"> Outage</w:t>
            </w:r>
          </w:p>
        </w:tc>
        <w:tc>
          <w:tcPr>
            <w:tcW w:w="86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6/30/14</w:t>
            </w:r>
          </w:p>
        </w:tc>
        <w:tc>
          <w:tcPr>
            <w:tcW w:w="1014"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892891">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31" w:type="dxa"/>
            <w:tcBorders>
              <w:top w:val="nil"/>
              <w:left w:val="single" w:sz="12" w:space="0" w:color="auto"/>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36</w:t>
            </w:r>
          </w:p>
        </w:tc>
        <w:tc>
          <w:tcPr>
            <w:tcW w:w="92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63" w:type="dxa"/>
            <w:tcBorders>
              <w:top w:val="nil"/>
              <w:left w:val="single" w:sz="12" w:space="0" w:color="auto"/>
              <w:bottom w:val="nil"/>
              <w:right w:val="nil"/>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7/1/14</w:t>
            </w:r>
          </w:p>
        </w:tc>
        <w:tc>
          <w:tcPr>
            <w:tcW w:w="94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6/30/17</w:t>
            </w:r>
          </w:p>
        </w:tc>
        <w:tc>
          <w:tcPr>
            <w:tcW w:w="93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r>
      <w:tr w:rsidR="00145922" w:rsidRPr="006B7C2A" w:rsidTr="00447D8A">
        <w:tc>
          <w:tcPr>
            <w:tcW w:w="2029" w:type="dxa"/>
            <w:tcBorders>
              <w:top w:val="nil"/>
              <w:left w:val="nil"/>
              <w:bottom w:val="nil"/>
              <w:right w:val="nil"/>
            </w:tcBorders>
          </w:tcPr>
          <w:p w:rsidR="00145922" w:rsidRPr="006B7C2A" w:rsidRDefault="00145922" w:rsidP="00892891">
            <w:pPr>
              <w:spacing w:before="60" w:after="60" w:line="240" w:lineRule="auto"/>
              <w:ind w:firstLine="0"/>
              <w:rPr>
                <w:rFonts w:eastAsia="SimSun"/>
                <w:sz w:val="16"/>
                <w:szCs w:val="16"/>
                <w:lang w:eastAsia="zh-CN"/>
              </w:rPr>
            </w:pPr>
            <w:r w:rsidRPr="006B7C2A">
              <w:rPr>
                <w:rFonts w:eastAsia="SimSun"/>
                <w:sz w:val="16"/>
                <w:szCs w:val="16"/>
                <w:lang w:eastAsia="zh-CN"/>
              </w:rPr>
              <w:t>Colstrip Unit #</w:t>
            </w:r>
            <w:r>
              <w:rPr>
                <w:rFonts w:eastAsia="SimSun"/>
                <w:sz w:val="16"/>
                <w:szCs w:val="16"/>
                <w:lang w:eastAsia="zh-CN"/>
              </w:rPr>
              <w:t>3</w:t>
            </w:r>
            <w:r w:rsidRPr="006B7C2A">
              <w:rPr>
                <w:rFonts w:eastAsia="SimSun"/>
                <w:sz w:val="16"/>
                <w:szCs w:val="16"/>
                <w:lang w:eastAsia="zh-CN"/>
              </w:rPr>
              <w:t xml:space="preserve"> Outage</w:t>
            </w:r>
          </w:p>
        </w:tc>
        <w:tc>
          <w:tcPr>
            <w:tcW w:w="86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6/30/17</w:t>
            </w:r>
          </w:p>
        </w:tc>
        <w:tc>
          <w:tcPr>
            <w:tcW w:w="1014"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892891">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31" w:type="dxa"/>
            <w:tcBorders>
              <w:top w:val="nil"/>
              <w:left w:val="single" w:sz="12" w:space="0" w:color="auto"/>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36</w:t>
            </w:r>
          </w:p>
        </w:tc>
        <w:tc>
          <w:tcPr>
            <w:tcW w:w="92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63" w:type="dxa"/>
            <w:tcBorders>
              <w:top w:val="nil"/>
              <w:left w:val="single" w:sz="12" w:space="0" w:color="auto"/>
              <w:bottom w:val="nil"/>
              <w:right w:val="nil"/>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7/1/17</w:t>
            </w:r>
          </w:p>
        </w:tc>
        <w:tc>
          <w:tcPr>
            <w:tcW w:w="94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6/30/20</w:t>
            </w:r>
          </w:p>
        </w:tc>
        <w:tc>
          <w:tcPr>
            <w:tcW w:w="936" w:type="dxa"/>
            <w:tcBorders>
              <w:top w:val="nil"/>
              <w:left w:val="single" w:sz="12" w:space="0" w:color="auto"/>
              <w:bottom w:val="nil"/>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r>
      <w:tr w:rsidR="00145922" w:rsidRPr="006B7C2A" w:rsidTr="00447D8A">
        <w:tc>
          <w:tcPr>
            <w:tcW w:w="2029" w:type="dxa"/>
            <w:tcBorders>
              <w:top w:val="nil"/>
              <w:left w:val="nil"/>
              <w:bottom w:val="nil"/>
              <w:right w:val="nil"/>
            </w:tcBorders>
          </w:tcPr>
          <w:p w:rsidR="00145922" w:rsidRPr="006B7C2A" w:rsidRDefault="00145922" w:rsidP="00892891">
            <w:pPr>
              <w:spacing w:before="60" w:after="60" w:line="240" w:lineRule="auto"/>
              <w:ind w:firstLine="0"/>
              <w:rPr>
                <w:rFonts w:eastAsia="SimSun"/>
                <w:sz w:val="16"/>
                <w:szCs w:val="16"/>
                <w:lang w:eastAsia="zh-CN"/>
              </w:rPr>
            </w:pPr>
            <w:r w:rsidRPr="006B7C2A">
              <w:rPr>
                <w:rFonts w:eastAsia="SimSun"/>
                <w:sz w:val="16"/>
                <w:szCs w:val="16"/>
                <w:lang w:eastAsia="zh-CN"/>
              </w:rPr>
              <w:t>Colstrip Unit #</w:t>
            </w:r>
            <w:r>
              <w:rPr>
                <w:rFonts w:eastAsia="SimSun"/>
                <w:sz w:val="16"/>
                <w:szCs w:val="16"/>
                <w:lang w:eastAsia="zh-CN"/>
              </w:rPr>
              <w:t>4</w:t>
            </w:r>
            <w:r w:rsidRPr="006B7C2A">
              <w:rPr>
                <w:rFonts w:eastAsia="SimSun"/>
                <w:sz w:val="16"/>
                <w:szCs w:val="16"/>
                <w:lang w:eastAsia="zh-CN"/>
              </w:rPr>
              <w:t xml:space="preserve"> Outage</w:t>
            </w:r>
          </w:p>
        </w:tc>
        <w:tc>
          <w:tcPr>
            <w:tcW w:w="86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6/30/16</w:t>
            </w:r>
          </w:p>
        </w:tc>
        <w:tc>
          <w:tcPr>
            <w:tcW w:w="1014" w:type="dxa"/>
            <w:tcBorders>
              <w:top w:val="nil"/>
              <w:left w:val="single" w:sz="12" w:space="0" w:color="auto"/>
              <w:bottom w:val="single" w:sz="12" w:space="0" w:color="auto"/>
              <w:right w:val="single" w:sz="12" w:space="0" w:color="auto"/>
            </w:tcBorders>
            <w:shd w:val="clear" w:color="auto" w:fill="D9D9D9" w:themeFill="background1" w:themeFillShade="D9"/>
          </w:tcPr>
          <w:p w:rsidR="00145922" w:rsidRPr="006B7C2A" w:rsidRDefault="00145922" w:rsidP="00892891">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31" w:type="dxa"/>
            <w:tcBorders>
              <w:top w:val="nil"/>
              <w:left w:val="single" w:sz="12" w:space="0" w:color="auto"/>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36</w:t>
            </w:r>
          </w:p>
        </w:tc>
        <w:tc>
          <w:tcPr>
            <w:tcW w:w="926" w:type="dxa"/>
            <w:tcBorders>
              <w:top w:val="nil"/>
              <w:left w:val="single" w:sz="12" w:space="0" w:color="auto"/>
              <w:bottom w:val="single" w:sz="12" w:space="0" w:color="auto"/>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c>
          <w:tcPr>
            <w:tcW w:w="863" w:type="dxa"/>
            <w:tcBorders>
              <w:top w:val="nil"/>
              <w:left w:val="single" w:sz="12" w:space="0" w:color="auto"/>
              <w:bottom w:val="nil"/>
              <w:right w:val="nil"/>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7/1/16</w:t>
            </w:r>
          </w:p>
        </w:tc>
        <w:tc>
          <w:tcPr>
            <w:tcW w:w="943" w:type="dxa"/>
            <w:tcBorders>
              <w:top w:val="nil"/>
              <w:left w:val="nil"/>
              <w:bottom w:val="nil"/>
              <w:right w:val="single" w:sz="12" w:space="0" w:color="auto"/>
            </w:tcBorders>
          </w:tcPr>
          <w:p w:rsidR="00145922" w:rsidRPr="006B7C2A" w:rsidRDefault="00145922" w:rsidP="00892891">
            <w:pPr>
              <w:spacing w:before="60" w:after="60" w:line="240" w:lineRule="auto"/>
              <w:ind w:firstLine="0"/>
              <w:jc w:val="center"/>
              <w:rPr>
                <w:rFonts w:eastAsia="SimSun"/>
                <w:sz w:val="16"/>
                <w:szCs w:val="16"/>
                <w:lang w:eastAsia="zh-CN"/>
              </w:rPr>
            </w:pPr>
            <w:r>
              <w:rPr>
                <w:rFonts w:eastAsia="SimSun"/>
                <w:sz w:val="16"/>
                <w:szCs w:val="16"/>
                <w:lang w:eastAsia="zh-CN"/>
              </w:rPr>
              <w:t>6/30/19</w:t>
            </w:r>
          </w:p>
        </w:tc>
        <w:tc>
          <w:tcPr>
            <w:tcW w:w="936" w:type="dxa"/>
            <w:tcBorders>
              <w:top w:val="nil"/>
              <w:left w:val="single" w:sz="12" w:space="0" w:color="auto"/>
              <w:bottom w:val="single" w:sz="12" w:space="0" w:color="auto"/>
              <w:right w:val="single" w:sz="12" w:space="0" w:color="auto"/>
            </w:tcBorders>
            <w:shd w:val="clear" w:color="auto" w:fill="D9D9D9" w:themeFill="background1" w:themeFillShade="D9"/>
          </w:tcPr>
          <w:p w:rsidR="00145922" w:rsidRPr="006B7C2A" w:rsidRDefault="00145922" w:rsidP="00EC3DCA">
            <w:pPr>
              <w:spacing w:before="60" w:after="60" w:line="240" w:lineRule="auto"/>
              <w:ind w:firstLine="0"/>
              <w:jc w:val="center"/>
              <w:rPr>
                <w:rFonts w:eastAsia="SimSun"/>
                <w:sz w:val="16"/>
                <w:szCs w:val="16"/>
                <w:lang w:eastAsia="zh-CN"/>
              </w:rPr>
            </w:pPr>
            <w:proofErr w:type="spellStart"/>
            <w:r>
              <w:rPr>
                <w:rFonts w:eastAsia="SimSun"/>
                <w:sz w:val="16"/>
                <w:szCs w:val="16"/>
                <w:lang w:eastAsia="zh-CN"/>
              </w:rPr>
              <w:t>XXXXXX</w:t>
            </w:r>
            <w:proofErr w:type="spellEnd"/>
          </w:p>
        </w:tc>
      </w:tr>
      <w:tr w:rsidR="00145922" w:rsidRPr="006B7C2A" w:rsidTr="00447D8A">
        <w:tc>
          <w:tcPr>
            <w:tcW w:w="8405" w:type="dxa"/>
            <w:gridSpan w:val="8"/>
            <w:tcBorders>
              <w:top w:val="nil"/>
              <w:left w:val="nil"/>
              <w:bottom w:val="nil"/>
              <w:right w:val="nil"/>
            </w:tcBorders>
          </w:tcPr>
          <w:p w:rsidR="00145922" w:rsidRPr="00333D2F" w:rsidRDefault="00145922" w:rsidP="00892891">
            <w:pPr>
              <w:tabs>
                <w:tab w:val="left" w:pos="342"/>
              </w:tabs>
              <w:spacing w:before="240" w:after="360" w:line="240" w:lineRule="auto"/>
              <w:ind w:left="342" w:hanging="342"/>
              <w:rPr>
                <w:rFonts w:eastAsia="SimSun"/>
                <w:sz w:val="16"/>
                <w:szCs w:val="16"/>
                <w:lang w:eastAsia="zh-CN"/>
              </w:rPr>
            </w:pPr>
            <w:r w:rsidRPr="00333D2F">
              <w:rPr>
                <w:rFonts w:eastAsia="SimSun"/>
                <w:sz w:val="16"/>
                <w:szCs w:val="16"/>
                <w:lang w:eastAsia="zh-CN"/>
              </w:rPr>
              <w:t>(a)</w:t>
            </w:r>
            <w:r w:rsidRPr="00333D2F">
              <w:rPr>
                <w:rFonts w:eastAsia="SimSun"/>
                <w:sz w:val="16"/>
                <w:szCs w:val="16"/>
                <w:lang w:eastAsia="zh-CN"/>
              </w:rPr>
              <w:tab/>
              <w:t>Due to un</w:t>
            </w:r>
            <w:r>
              <w:rPr>
                <w:rFonts w:eastAsia="SimSun"/>
                <w:sz w:val="16"/>
                <w:szCs w:val="16"/>
                <w:lang w:eastAsia="zh-CN"/>
              </w:rPr>
              <w:t>certainties in 2016 associated with pending New Source Review (</w:t>
            </w:r>
            <w:proofErr w:type="spellStart"/>
            <w:r>
              <w:rPr>
                <w:rFonts w:eastAsia="SimSun"/>
                <w:sz w:val="16"/>
                <w:szCs w:val="16"/>
                <w:lang w:eastAsia="zh-CN"/>
              </w:rPr>
              <w:t>NSR</w:t>
            </w:r>
            <w:proofErr w:type="spellEnd"/>
            <w:r>
              <w:rPr>
                <w:rFonts w:eastAsia="SimSun"/>
                <w:sz w:val="16"/>
                <w:szCs w:val="16"/>
                <w:lang w:eastAsia="zh-CN"/>
              </w:rPr>
              <w:t>) litigation, the scope of the 2016 major maintenance event was reduced, and a portion of the work was deferred into 2017.</w:t>
            </w:r>
          </w:p>
        </w:tc>
      </w:tr>
    </w:tbl>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What was the </w:t>
      </w:r>
      <w:r w:rsidR="00F71A0C" w:rsidRPr="003D7EC2">
        <w:rPr>
          <w:rFonts w:eastAsia="SimSun"/>
          <w:b/>
          <w:szCs w:val="20"/>
          <w:lang w:eastAsia="zh-CN"/>
        </w:rPr>
        <w:t xml:space="preserve">amount of non-overhaul related </w:t>
      </w:r>
      <w:r w:rsidRPr="003D7EC2">
        <w:rPr>
          <w:rFonts w:eastAsia="SimSun"/>
          <w:b/>
          <w:szCs w:val="20"/>
          <w:lang w:eastAsia="zh-CN"/>
        </w:rPr>
        <w:t xml:space="preserve">Colstrip </w:t>
      </w:r>
      <w:proofErr w:type="spellStart"/>
      <w:r w:rsidRPr="003D7EC2">
        <w:rPr>
          <w:rFonts w:eastAsia="SimSun"/>
          <w:b/>
          <w:szCs w:val="20"/>
          <w:lang w:eastAsia="zh-CN"/>
        </w:rPr>
        <w:t>O&amp;M</w:t>
      </w:r>
      <w:proofErr w:type="spellEnd"/>
      <w:r w:rsidRPr="003D7EC2">
        <w:rPr>
          <w:rFonts w:eastAsia="SimSun"/>
          <w:b/>
          <w:szCs w:val="20"/>
          <w:lang w:eastAsia="zh-CN"/>
        </w:rPr>
        <w:t xml:space="preserve"> included in the </w:t>
      </w:r>
      <w:r w:rsidR="00F71A0C" w:rsidRPr="003D7EC2">
        <w:rPr>
          <w:rFonts w:eastAsia="SimSun"/>
          <w:b/>
          <w:szCs w:val="20"/>
          <w:lang w:eastAsia="zh-CN"/>
        </w:rPr>
        <w:t>rate year</w:t>
      </w:r>
      <w:r w:rsidRPr="003D7EC2">
        <w:rPr>
          <w:rFonts w:eastAsia="SimSun"/>
          <w:b/>
          <w:szCs w:val="20"/>
          <w:lang w:eastAsia="zh-CN"/>
        </w:rPr>
        <w:t>?</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Non-overhaul related Colstrip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included in the </w:t>
      </w:r>
      <w:r w:rsidR="00F71A0C">
        <w:rPr>
          <w:rFonts w:ascii="CG Times (WN)" w:eastAsia="SimSun" w:hAnsi="CG Times (WN)"/>
          <w:szCs w:val="20"/>
          <w:lang w:eastAsia="zh-CN"/>
        </w:rPr>
        <w:t xml:space="preserve">operator </w:t>
      </w:r>
      <w:r w:rsidRPr="003D7EC2">
        <w:rPr>
          <w:rFonts w:ascii="CG Times (WN)" w:eastAsia="SimSun" w:hAnsi="CG Times (WN)"/>
          <w:szCs w:val="20"/>
          <w:lang w:eastAsia="zh-CN"/>
        </w:rPr>
        <w:t>budget for the rate year amounts to $3</w:t>
      </w:r>
      <w:r w:rsidR="00773D72">
        <w:rPr>
          <w:rFonts w:ascii="CG Times (WN)" w:eastAsia="SimSun" w:hAnsi="CG Times (WN)"/>
          <w:szCs w:val="20"/>
          <w:lang w:eastAsia="zh-CN"/>
        </w:rPr>
        <w:t>9</w:t>
      </w:r>
      <w:r w:rsidRPr="003D7EC2">
        <w:rPr>
          <w:rFonts w:ascii="CG Times (WN)" w:eastAsia="SimSun" w:hAnsi="CG Times (WN)"/>
          <w:szCs w:val="20"/>
          <w:lang w:eastAsia="zh-CN"/>
        </w:rPr>
        <w:t>.1</w:t>
      </w:r>
      <w:r w:rsidR="00F71A0C">
        <w:rPr>
          <w:rFonts w:ascii="CG Times (WN)" w:eastAsia="SimSun" w:hAnsi="CG Times (WN)"/>
          <w:szCs w:val="20"/>
          <w:lang w:eastAsia="zh-CN"/>
        </w:rPr>
        <w:t xml:space="preserve"> million. </w:t>
      </w:r>
      <w:r w:rsidRPr="003D7EC2">
        <w:rPr>
          <w:rFonts w:ascii="CG Times (WN)" w:eastAsia="SimSun" w:hAnsi="CG Times (WN)"/>
          <w:szCs w:val="20"/>
          <w:lang w:eastAsia="zh-CN"/>
        </w:rPr>
        <w:t>This compares with $35.8</w:t>
      </w:r>
      <w:r w:rsidR="00F71A0C">
        <w:rPr>
          <w:rFonts w:ascii="CG Times (WN)" w:eastAsia="SimSun" w:hAnsi="CG Times (WN)"/>
          <w:szCs w:val="20"/>
          <w:lang w:eastAsia="zh-CN"/>
        </w:rPr>
        <w:t> </w:t>
      </w:r>
      <w:r w:rsidRPr="003D7EC2">
        <w:rPr>
          <w:rFonts w:ascii="CG Times (WN)" w:eastAsia="SimSun" w:hAnsi="CG Times (WN)"/>
          <w:szCs w:val="20"/>
          <w:lang w:eastAsia="zh-CN"/>
        </w:rPr>
        <w:t>million for the 2014</w:t>
      </w:r>
      <w:r w:rsidR="00F71A0C">
        <w:rPr>
          <w:rFonts w:ascii="CG Times (WN)" w:eastAsia="SimSun" w:hAnsi="CG Times (WN)"/>
          <w:szCs w:val="20"/>
          <w:lang w:eastAsia="zh-CN"/>
        </w:rPr>
        <w:t> </w:t>
      </w:r>
      <w:proofErr w:type="spellStart"/>
      <w:r w:rsidRPr="003D7EC2">
        <w:rPr>
          <w:rFonts w:ascii="CG Times (WN)" w:eastAsia="SimSun" w:hAnsi="CG Times (WN)"/>
          <w:szCs w:val="20"/>
          <w:lang w:eastAsia="zh-CN"/>
        </w:rPr>
        <w:t>PCORC</w:t>
      </w:r>
      <w:proofErr w:type="spellEnd"/>
      <w:r w:rsidRPr="003D7EC2">
        <w:rPr>
          <w:rFonts w:ascii="CG Times (WN)" w:eastAsia="SimSun" w:hAnsi="CG Times (WN)"/>
          <w:szCs w:val="20"/>
          <w:lang w:eastAsia="zh-CN"/>
        </w:rPr>
        <w:t xml:space="preserve"> rate year and $36.1</w:t>
      </w:r>
      <w:r w:rsidR="00F71A0C">
        <w:rPr>
          <w:rFonts w:ascii="CG Times (WN)" w:eastAsia="SimSun" w:hAnsi="CG Times (WN)"/>
          <w:szCs w:val="20"/>
          <w:lang w:eastAsia="zh-CN"/>
        </w:rPr>
        <w:t xml:space="preserve"> million in the test year. </w:t>
      </w:r>
      <w:r w:rsidRPr="003D7EC2">
        <w:rPr>
          <w:rFonts w:ascii="CG Times (WN)" w:eastAsia="SimSun" w:hAnsi="CG Times (WN)"/>
          <w:szCs w:val="20"/>
          <w:lang w:eastAsia="zh-CN"/>
        </w:rPr>
        <w:t>These amounts do not include any provision for management reserve.</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r>
      <w:r w:rsidR="00F71A0C">
        <w:rPr>
          <w:rFonts w:eastAsia="SimSun"/>
          <w:b/>
          <w:szCs w:val="20"/>
          <w:lang w:eastAsia="zh-CN"/>
        </w:rPr>
        <w:t xml:space="preserve">Did PSE include </w:t>
      </w:r>
      <w:r w:rsidRPr="003D7EC2">
        <w:rPr>
          <w:rFonts w:eastAsia="SimSun"/>
          <w:b/>
          <w:szCs w:val="20"/>
          <w:lang w:eastAsia="zh-CN"/>
        </w:rPr>
        <w:t>Colstrip major overhauls and other outages that will occur in the rate year in the preparation of the power costs?</w:t>
      </w:r>
    </w:p>
    <w:p w:rsidR="00F71A0C" w:rsidRDefault="00853003" w:rsidP="003D7EC2">
      <w:pPr>
        <w:spacing w:before="120" w:after="120" w:line="480" w:lineRule="auto"/>
        <w:ind w:left="720" w:hanging="720"/>
        <w:rPr>
          <w:rFonts w:ascii="CG Times (WN)" w:eastAsia="SimSun" w:hAnsi="CG Times (WN)"/>
          <w:szCs w:val="20"/>
          <w:lang w:eastAsia="zh-CN"/>
        </w:rPr>
      </w:pPr>
      <w:r>
        <w:rPr>
          <w:b/>
          <w:noProof/>
        </w:rPr>
        <mc:AlternateContent>
          <mc:Choice Requires="wpg">
            <w:drawing>
              <wp:anchor distT="0" distB="0" distL="114300" distR="114300" simplePos="0" relativeHeight="251684864" behindDoc="0" locked="0" layoutInCell="1" allowOverlap="1" wp14:anchorId="5D92ADC1" wp14:editId="5F20A9BE">
                <wp:simplePos x="0" y="0"/>
                <wp:positionH relativeFrom="column">
                  <wp:posOffset>1866900</wp:posOffset>
                </wp:positionH>
                <wp:positionV relativeFrom="paragraph">
                  <wp:posOffset>1589405</wp:posOffset>
                </wp:positionV>
                <wp:extent cx="1657350" cy="6502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650240"/>
                          <a:chOff x="4401" y="11656"/>
                          <a:chExt cx="4320" cy="780"/>
                        </a:xfrm>
                      </wpg:grpSpPr>
                      <wps:wsp>
                        <wps:cNvPr id="22"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957" w:rsidRDefault="00402957" w:rsidP="00853003"/>
                          </w:txbxContent>
                        </wps:txbx>
                        <wps:bodyPr rot="0" vert="horz" wrap="square" lIns="91440" tIns="91440" rIns="91440" bIns="91440" anchor="t" anchorCtr="0" upright="1">
                          <a:noAutofit/>
                        </wps:bodyPr>
                      </wps:wsp>
                      <wps:wsp>
                        <wps:cNvPr id="23"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02957" w:rsidRDefault="00145922" w:rsidP="00853003">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853003">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2" style="position:absolute;left:0;text-align:left;margin-left:147pt;margin-top:125.15pt;width:130.5pt;height:51.2pt;z-index:251684864"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u/OAMAAEIJAAAOAAAAZHJzL2Uyb0RvYy54bWzUVmtP2zAU/T5p/8Hy95JHk7aJSBGvokls&#10;Q4L9ADdxEmuJndkuKZv233dtp6WFom1MQlqQUj+v7zn3HJPjk3XboHsqFRM8w8GRjxHluSgYrzL8&#10;5W4xmmGkNOEFaQSnGX6gCp/M37877ruUhqIWTUElgiBcpX2X4VrrLvU8lde0JepIdJTDZClkSzR0&#10;ZeUVkvQQvW280PcnXi9k0UmRU6Vg9MJN4rmNX5Y015/LUlGNmgxDbtq+pX0vzdubH5O0kqSrWT6k&#10;QV6RRUsYh0O3oS6IJmgl2bNQLculUKLUR7loPVGWLKcWA6AJ/CdorqRYdRZLlfZVt6UJqH3C06vD&#10;5p/ubyRiRYbDACNOWqiRPRZBH8jpuyqFNVeyu+1upEMIzWuRf1Uw7T2dN/3KLUbL/qMoIB5ZaWHJ&#10;WZeyNSEANlrbGjxsa0DXGuUwGEzi6TiGUuUwN4n9MBqKlNdQSbMtinxIFWYDWDtxFczry2F/NA6H&#10;zdOZ3emR1J1rcx1yM8BAcOqRU/VvnN7WpKO2VMrwteE03HB6Z/CdiTUKQkerXWY4RXoN44DGUqQc&#10;tYiL85rwip5KKfqakgLyswUBFNutDoUyQX7HdRTH0UDazB9I21AeBZPpwPd4nzKSdlLpKypaZBoZ&#10;lmAomye5v1baCOBxiamsEg0rFqxpbEdWy/NGonsC5pv55s9ghy17yxpuFnNhtrlpNwLpwRlmziRq&#10;zfQjCUAPZ2EyWkxm01G0iOJRMvVnIz9IzpKJHyXRxeKnSTCI0poVBeXXjNONsYPoz4o8XDHOktba&#10;qM9wEoexq9GLIH37HALZMg33XMNaw4R5nG5NZS95AbBJqglrXNvbT99SBhxsfi0rVgem9E4Eer1c&#10;WxtHG3ktRfEAwpACygaOgDsaGrWQ3zHq4b7LsPq2IpJi1HzgIK4kAF/BBbnbkbud5W6H8BxCZVhj&#10;5Jrn2l2qq06yqoaTnJy5OAXzl8xKxSjXZQVIBv+9lRHHz4043jAFfn1DIx64vd7UiAv7HNJow43M&#10;g8SH69cIcs+latfMVsEHzfyXOk+N1V+Scrwp0P8iZQBi/1Fbow4fFeZLYLdv4T5++sx/AQAA//8D&#10;AFBLAwQUAAYACAAAACEATDA2R+IAAAALAQAADwAAAGRycy9kb3ducmV2LnhtbEyPS0/DMBCE70j8&#10;B2uRuFHngXmEOFVVAaeqEi0S4rZNtknU2I5iN0n/PcsJbrs7o9lv8uVsOjHS4FtnNcSLCATZ0lWt&#10;rTV87t/unkD4gLbCzlnScCEPy+L6KsescpP9oHEXasEh1meooQmhz6T0ZUMG/cL1ZFk7usFg4HWo&#10;ZTXgxOGmk0kUPUiDreUPDfa0bqg87c5Gw/uE0yqNX8fN6bi+fO/V9msTk9a3N/PqBUSgOfyZ4Ref&#10;0aFgpoM728qLTkPyfM9dAg8qSkGwQynFl4OGVCWPIItc/u9Q/AAAAP//AwBQSwECLQAUAAYACAAA&#10;ACEAtoM4kv4AAADhAQAAEwAAAAAAAAAAAAAAAAAAAAAAW0NvbnRlbnRfVHlwZXNdLnhtbFBLAQIt&#10;ABQABgAIAAAAIQA4/SH/1gAAAJQBAAALAAAAAAAAAAAAAAAAAC8BAABfcmVscy8ucmVsc1BLAQIt&#10;ABQABgAIAAAAIQArXru/OAMAAEIJAAAOAAAAAAAAAAAAAAAAAC4CAABkcnMvZTJvRG9jLnhtbFBL&#10;AQItABQABgAIAAAAIQBMMDZH4gAAAAsBAAAPAAAAAAAAAAAAAAAAAJIFAABkcnMvZG93bnJldi54&#10;bWxQSwUGAAAAAAQABADzAAAAoQYAAAAA&#10;">
                <v:shape id="Text Box 12" o:spid="_x0000_s1033"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X0sMIA&#10;AADbAAAADwAAAGRycy9kb3ducmV2LnhtbESPQYvCMBSE74L/ITxhb5paFpGuURZB0Nuuinp8NK9p&#10;sXkpTazd/fVGEDwOM/MNs1j1thYdtb5yrGA6SUAQ505XbBQcD5vxHIQPyBprx6TgjzyslsPBAjPt&#10;7vxL3T4YESHsM1RQhtBkUvq8JIt+4hri6BWutRiibI3ULd4j3NYyTZKZtFhxXCixoXVJ+XV/swrO&#10;Zrarf+ZXXXxe/k9Tc+u69a5Q6mPUf3+BCNSHd/jV3moFa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fSwwgAAANsAAAAPAAAAAAAAAAAAAAAAAJgCAABkcnMvZG93&#10;bnJldi54bWxQSwUGAAAAAAQABAD1AAAAhwMAAAAA&#10;" fillcolor="gray" stroked="f">
                  <v:textbox inset=",7.2pt,,7.2pt">
                    <w:txbxContent>
                      <w:p w:rsidR="00402957" w:rsidRDefault="00402957" w:rsidP="00853003"/>
                    </w:txbxContent>
                  </v:textbox>
                </v:shape>
                <v:shape id="Text Box 13" o:spid="_x0000_s1034"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YacIA&#10;AADbAAAADwAAAGRycy9kb3ducmV2LnhtbERPTWuDQBS8F/IflhfIpdS1kYZg3IQgFIqXEhM8P9xX&#10;lbhvjbuN5t93C4XeZpgvJjvMphd3Gl1nWcFrFIMgrq3uuFFwOb+/bEE4j6yxt0wKHuTgsF88ZZhq&#10;O/GJ7qVvRChhl6KC1vshldLVLRl0kR2Ig/ZlR4M+0LGResQplJteruN4Iw12HBZaHChvqb6W30ZB&#10;XlQBnm6fVZX0b5uinPLnvFFqtZyPOxCeZv9v/kt/aAXrBH6/h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phpwgAAANsAAAAPAAAAAAAAAAAAAAAAAJgCAABkcnMvZG93&#10;bnJldi54bWxQSwUGAAAAAAQABAD1AAAAhwMAAAAA&#10;" strokeweight="1.5pt">
                  <v:textbox inset=",7.2pt,,7.2pt">
                    <w:txbxContent>
                      <w:p w:rsidR="00402957" w:rsidRDefault="00145922" w:rsidP="00853003">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853003">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00F71A0C">
        <w:rPr>
          <w:rFonts w:ascii="CG Times (WN)" w:eastAsia="SimSun" w:hAnsi="CG Times (WN)"/>
          <w:szCs w:val="20"/>
          <w:lang w:eastAsia="zh-CN"/>
        </w:rPr>
        <w:t>A.</w:t>
      </w:r>
      <w:r w:rsidR="00F71A0C">
        <w:rPr>
          <w:rFonts w:ascii="CG Times (WN)" w:eastAsia="SimSun" w:hAnsi="CG Times (WN)"/>
          <w:szCs w:val="20"/>
          <w:lang w:eastAsia="zh-CN"/>
        </w:rPr>
        <w:tab/>
      </w:r>
      <w:r w:rsidR="003D7EC2" w:rsidRPr="003D7EC2">
        <w:rPr>
          <w:rFonts w:ascii="CG Times (WN)" w:eastAsia="SimSun" w:hAnsi="CG Times (WN)"/>
          <w:szCs w:val="20"/>
          <w:lang w:eastAsia="zh-CN"/>
        </w:rPr>
        <w:t>Yes</w:t>
      </w:r>
      <w:r w:rsidR="00F71A0C">
        <w:rPr>
          <w:rFonts w:ascii="CG Times (WN)" w:eastAsia="SimSun" w:hAnsi="CG Times (WN)"/>
          <w:szCs w:val="20"/>
          <w:lang w:eastAsia="zh-CN"/>
        </w:rPr>
        <w:t xml:space="preserve">. </w:t>
      </w:r>
      <w:r w:rsidR="003D7EC2" w:rsidRPr="003D7EC2">
        <w:rPr>
          <w:rFonts w:ascii="CG Times (WN)" w:eastAsia="SimSun" w:hAnsi="CG Times (WN)"/>
          <w:szCs w:val="20"/>
          <w:lang w:eastAsia="zh-CN"/>
        </w:rPr>
        <w:t>Colstrip overhauls and other outages are inputs to the AURORA model and are used in determining rate year power costs, which are discussed in the Prefiled Direct Testimony of Paul</w:t>
      </w:r>
      <w:r w:rsidR="00F71A0C">
        <w:rPr>
          <w:rFonts w:ascii="CG Times (WN)" w:eastAsia="SimSun" w:hAnsi="CG Times (WN)"/>
          <w:szCs w:val="20"/>
          <w:lang w:eastAsia="zh-CN"/>
        </w:rPr>
        <w:t xml:space="preserve"> K. </w:t>
      </w:r>
      <w:r w:rsidR="003D7EC2" w:rsidRPr="003D7EC2">
        <w:rPr>
          <w:rFonts w:ascii="CG Times (WN)" w:eastAsia="SimSun" w:hAnsi="CG Times (WN)"/>
          <w:szCs w:val="20"/>
          <w:lang w:eastAsia="zh-CN"/>
        </w:rPr>
        <w:t>Wetherbee Exhibit No.</w:t>
      </w:r>
      <w:r w:rsidR="00F71A0C">
        <w:rPr>
          <w:rFonts w:ascii="CG Times (WN)" w:eastAsia="SimSun" w:hAnsi="CG Times (WN)"/>
          <w:szCs w:val="20"/>
          <w:lang w:eastAsia="zh-CN"/>
        </w:rPr>
        <w:t> </w:t>
      </w:r>
      <w:r w:rsidR="003D7EC2" w:rsidRPr="003D7EC2">
        <w:rPr>
          <w:rFonts w:ascii="CG Times (WN)" w:eastAsia="SimSun" w:hAnsi="CG Times (WN)"/>
          <w:szCs w:val="20"/>
          <w:lang w:eastAsia="zh-CN"/>
        </w:rPr>
        <w:t>___(PKW-1</w:t>
      </w:r>
      <w:r w:rsidR="00F71A0C">
        <w:rPr>
          <w:rFonts w:ascii="CG Times (WN)" w:eastAsia="SimSun" w:hAnsi="CG Times (WN)"/>
          <w:szCs w:val="20"/>
          <w:lang w:eastAsia="zh-CN"/>
        </w:rPr>
        <w:t>C</w:t>
      </w:r>
      <w:r w:rsidR="003D7EC2" w:rsidRPr="003D7EC2">
        <w:rPr>
          <w:rFonts w:ascii="CG Times (WN)" w:eastAsia="SimSun" w:hAnsi="CG Times (WN)"/>
          <w:szCs w:val="20"/>
          <w:lang w:eastAsia="zh-CN"/>
        </w:rPr>
        <w:t>T)</w:t>
      </w:r>
      <w:r w:rsidR="00F71A0C">
        <w:rPr>
          <w:rFonts w:ascii="CG Times (WN)" w:eastAsia="SimSun" w:hAnsi="CG Times (WN)"/>
          <w:szCs w:val="20"/>
          <w:lang w:eastAsia="zh-CN"/>
        </w:rPr>
        <w:t>.</w:t>
      </w:r>
    </w:p>
    <w:p w:rsidR="003D7EC2" w:rsidRPr="003D7EC2" w:rsidRDefault="003D7EC2" w:rsidP="00F71A0C">
      <w:pPr>
        <w:spacing w:before="120" w:after="120" w:line="480" w:lineRule="auto"/>
        <w:ind w:left="720"/>
        <w:rPr>
          <w:rFonts w:ascii="CG Times (WN)" w:eastAsia="SimSun" w:hAnsi="CG Times (WN)"/>
          <w:szCs w:val="20"/>
          <w:lang w:eastAsia="zh-CN"/>
        </w:rPr>
      </w:pPr>
      <w:r w:rsidRPr="003D7EC2">
        <w:rPr>
          <w:rFonts w:ascii="CG Times (WN)" w:eastAsia="SimSun" w:hAnsi="CG Times (WN)"/>
          <w:szCs w:val="20"/>
          <w:lang w:eastAsia="zh-CN"/>
        </w:rPr>
        <w:lastRenderedPageBreak/>
        <w:t>Additionally, the average of the most recent four years of other maintenance outages and deratings, forced outages and forced deratings of the units, called the planning forced outage rate are calculated and the available energy producti</w:t>
      </w:r>
      <w:r w:rsidR="00F71A0C">
        <w:rPr>
          <w:rFonts w:ascii="CG Times (WN)" w:eastAsia="SimSun" w:hAnsi="CG Times (WN)"/>
          <w:szCs w:val="20"/>
          <w:lang w:eastAsia="zh-CN"/>
        </w:rPr>
        <w:t xml:space="preserve">on is reduced by this average. </w:t>
      </w:r>
      <w:r w:rsidRPr="003D7EC2">
        <w:rPr>
          <w:rFonts w:ascii="CG Times (WN)" w:eastAsia="SimSun" w:hAnsi="CG Times (WN)"/>
          <w:szCs w:val="20"/>
          <w:lang w:eastAsia="zh-CN"/>
        </w:rPr>
        <w:t>In this case, the four-year average covers the time period 2010 throu</w:t>
      </w:r>
      <w:r w:rsidRPr="00F71A0C">
        <w:rPr>
          <w:rFonts w:ascii="CG Times (WN)" w:eastAsia="SimSun" w:hAnsi="CG Times (WN)"/>
          <w:szCs w:val="20"/>
          <w:lang w:eastAsia="zh-CN"/>
        </w:rPr>
        <w:t>gh 2013</w:t>
      </w:r>
      <w:r w:rsidR="00F71A0C" w:rsidRPr="00F71A0C">
        <w:rPr>
          <w:rFonts w:ascii="CG Times (WN)" w:eastAsia="SimSun" w:hAnsi="CG Times (WN)"/>
          <w:szCs w:val="20"/>
          <w:lang w:eastAsia="zh-CN"/>
        </w:rPr>
        <w:t xml:space="preserve">. </w:t>
      </w:r>
      <w:r w:rsidRPr="00F71A0C">
        <w:rPr>
          <w:rFonts w:ascii="CG Times (WN)" w:eastAsia="SimSun" w:hAnsi="CG Times (WN)"/>
          <w:szCs w:val="20"/>
          <w:lang w:eastAsia="zh-CN"/>
        </w:rPr>
        <w:t xml:space="preserve">The </w:t>
      </w:r>
      <w:r w:rsidR="00F71A0C" w:rsidRPr="00F71A0C">
        <w:rPr>
          <w:rFonts w:ascii="CG Times (WN)" w:eastAsia="SimSun" w:hAnsi="CG Times (WN)"/>
          <w:szCs w:val="20"/>
          <w:lang w:eastAsia="zh-CN"/>
        </w:rPr>
        <w:t xml:space="preserve">forced outage rate of </w:t>
      </w:r>
      <w:r w:rsidR="00145922">
        <w:rPr>
          <w:rFonts w:eastAsia="SimSun"/>
          <w:szCs w:val="20"/>
          <w:highlight w:val="lightGray"/>
          <w:bdr w:val="single" w:sz="4" w:space="0" w:color="auto"/>
          <w:lang w:eastAsia="zh-CN"/>
        </w:rPr>
        <w:t>███</w:t>
      </w:r>
      <w:r w:rsidR="00F71A0C" w:rsidRPr="00F71A0C">
        <w:rPr>
          <w:rFonts w:ascii="CG Times (WN)" w:eastAsia="SimSun" w:hAnsi="CG Times (WN)"/>
          <w:szCs w:val="20"/>
          <w:lang w:eastAsia="zh-CN"/>
        </w:rPr>
        <w:t xml:space="preserve"> percent </w:t>
      </w:r>
      <w:r w:rsidRPr="00F71A0C">
        <w:rPr>
          <w:rFonts w:ascii="CG Times (WN)" w:eastAsia="SimSun" w:hAnsi="CG Times (WN)"/>
          <w:szCs w:val="20"/>
          <w:lang w:eastAsia="zh-CN"/>
        </w:rPr>
        <w:t>for Colstrip Units</w:t>
      </w:r>
      <w:r w:rsidR="00F71A0C" w:rsidRPr="00F71A0C">
        <w:rPr>
          <w:rFonts w:ascii="CG Times (WN)" w:eastAsia="SimSun" w:hAnsi="CG Times (WN)"/>
          <w:szCs w:val="20"/>
          <w:lang w:eastAsia="zh-CN"/>
        </w:rPr>
        <w:t> </w:t>
      </w:r>
      <w:r w:rsidRPr="00F71A0C">
        <w:rPr>
          <w:rFonts w:ascii="CG Times (WN)" w:eastAsia="SimSun" w:hAnsi="CG Times (WN)"/>
          <w:szCs w:val="20"/>
          <w:lang w:eastAsia="zh-CN"/>
        </w:rPr>
        <w:t>1</w:t>
      </w:r>
      <w:r w:rsidR="00F71A0C" w:rsidRPr="00F71A0C">
        <w:rPr>
          <w:rFonts w:ascii="CG Times (WN)" w:eastAsia="SimSun" w:hAnsi="CG Times (WN)"/>
          <w:szCs w:val="20"/>
          <w:lang w:eastAsia="zh-CN"/>
        </w:rPr>
        <w:t> &amp;</w:t>
      </w:r>
      <w:r w:rsidR="00F71A0C">
        <w:rPr>
          <w:rFonts w:ascii="CG Times (WN)" w:eastAsia="SimSun" w:hAnsi="CG Times (WN)"/>
          <w:szCs w:val="20"/>
          <w:lang w:eastAsia="zh-CN"/>
        </w:rPr>
        <w:t> </w:t>
      </w:r>
      <w:r w:rsidRPr="003D7EC2">
        <w:rPr>
          <w:rFonts w:ascii="CG Times (WN)" w:eastAsia="SimSun" w:hAnsi="CG Times (WN)"/>
          <w:szCs w:val="20"/>
          <w:lang w:eastAsia="zh-CN"/>
        </w:rPr>
        <w:t xml:space="preserve">2 is calculated separately from </w:t>
      </w:r>
      <w:r w:rsidRPr="00F71A0C">
        <w:rPr>
          <w:rFonts w:ascii="CG Times (WN)" w:eastAsia="SimSun" w:hAnsi="CG Times (WN)"/>
          <w:szCs w:val="20"/>
          <w:lang w:eastAsia="zh-CN"/>
        </w:rPr>
        <w:t xml:space="preserve">the </w:t>
      </w:r>
      <w:r w:rsidR="00F71A0C" w:rsidRPr="00F71A0C">
        <w:rPr>
          <w:rFonts w:ascii="CG Times (WN)" w:eastAsia="SimSun" w:hAnsi="CG Times (WN)"/>
          <w:szCs w:val="20"/>
          <w:lang w:eastAsia="zh-CN"/>
        </w:rPr>
        <w:t xml:space="preserve">forced outage rate of </w:t>
      </w:r>
      <w:r w:rsidR="00145922">
        <w:rPr>
          <w:rFonts w:eastAsia="SimSun"/>
          <w:szCs w:val="20"/>
          <w:highlight w:val="lightGray"/>
          <w:bdr w:val="single" w:sz="4" w:space="0" w:color="auto"/>
          <w:lang w:eastAsia="zh-CN"/>
        </w:rPr>
        <w:t>███</w:t>
      </w:r>
      <w:r w:rsidR="00F71A0C" w:rsidRPr="00F71A0C">
        <w:rPr>
          <w:rFonts w:ascii="CG Times (WN)" w:eastAsia="SimSun" w:hAnsi="CG Times (WN)"/>
          <w:szCs w:val="20"/>
          <w:lang w:eastAsia="zh-CN"/>
        </w:rPr>
        <w:t xml:space="preserve"> percent </w:t>
      </w:r>
      <w:r w:rsidRPr="00F71A0C">
        <w:rPr>
          <w:rFonts w:ascii="CG Times (WN)" w:eastAsia="SimSun" w:hAnsi="CG Times (WN)"/>
          <w:szCs w:val="20"/>
          <w:lang w:eastAsia="zh-CN"/>
        </w:rPr>
        <w:t>for Colstrip Units</w:t>
      </w:r>
      <w:r w:rsidR="00F71A0C">
        <w:rPr>
          <w:rFonts w:ascii="CG Times (WN)" w:eastAsia="SimSun" w:hAnsi="CG Times (WN)"/>
          <w:szCs w:val="20"/>
          <w:lang w:eastAsia="zh-CN"/>
        </w:rPr>
        <w:t> </w:t>
      </w:r>
      <w:r w:rsidRPr="00F71A0C">
        <w:rPr>
          <w:rFonts w:ascii="CG Times (WN)" w:eastAsia="SimSun" w:hAnsi="CG Times (WN)"/>
          <w:szCs w:val="20"/>
          <w:lang w:eastAsia="zh-CN"/>
        </w:rPr>
        <w:t>3</w:t>
      </w:r>
      <w:r w:rsidR="00F71A0C">
        <w:rPr>
          <w:rFonts w:ascii="CG Times (WN)" w:eastAsia="SimSun" w:hAnsi="CG Times (WN)"/>
          <w:szCs w:val="20"/>
          <w:lang w:eastAsia="zh-CN"/>
        </w:rPr>
        <w:t> &amp; </w:t>
      </w:r>
      <w:r w:rsidRPr="00F71A0C">
        <w:rPr>
          <w:rFonts w:ascii="CG Times (WN)" w:eastAsia="SimSun" w:hAnsi="CG Times (WN)"/>
          <w:szCs w:val="20"/>
          <w:lang w:eastAsia="zh-CN"/>
        </w:rPr>
        <w:t>4 because of the</w:t>
      </w:r>
      <w:r w:rsidRPr="003D7EC2">
        <w:rPr>
          <w:rFonts w:ascii="CG Times (WN)" w:eastAsia="SimSun" w:hAnsi="CG Times (WN)"/>
          <w:szCs w:val="20"/>
          <w:lang w:eastAsia="zh-CN"/>
        </w:rPr>
        <w:t xml:space="preserve"> differences in the unit design and equipment.</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What major overhauls </w:t>
      </w:r>
      <w:r w:rsidR="00F71A0C">
        <w:rPr>
          <w:rFonts w:eastAsia="SimSun"/>
          <w:b/>
          <w:szCs w:val="20"/>
          <w:lang w:eastAsia="zh-CN"/>
        </w:rPr>
        <w:t xml:space="preserve">did PSE </w:t>
      </w:r>
      <w:r w:rsidRPr="003D7EC2">
        <w:rPr>
          <w:rFonts w:eastAsia="SimSun"/>
          <w:b/>
          <w:szCs w:val="20"/>
          <w:lang w:eastAsia="zh-CN"/>
        </w:rPr>
        <w:t>include for the rate year?</w:t>
      </w:r>
    </w:p>
    <w:p w:rsidR="003D7EC2" w:rsidRPr="003D7EC2" w:rsidRDefault="00F71A0C" w:rsidP="003D7EC2">
      <w:pPr>
        <w:spacing w:before="120" w:after="120" w:line="480" w:lineRule="auto"/>
        <w:ind w:left="720" w:hanging="720"/>
        <w:rPr>
          <w:rFonts w:ascii="CG Times (WN)" w:eastAsia="SimSun" w:hAnsi="CG Times (WN)"/>
          <w:szCs w:val="20"/>
          <w:lang w:eastAsia="zh-CN"/>
        </w:rPr>
      </w:pPr>
      <w:r w:rsidRPr="0081001E">
        <w:rPr>
          <w:rFonts w:ascii="CG Times (WN)" w:eastAsia="SimSun" w:hAnsi="CG Times (WN)"/>
          <w:szCs w:val="20"/>
          <w:lang w:eastAsia="zh-CN"/>
        </w:rPr>
        <w:t>A.</w:t>
      </w:r>
      <w:r w:rsidRPr="0081001E">
        <w:rPr>
          <w:rFonts w:ascii="CG Times (WN)" w:eastAsia="SimSun" w:hAnsi="CG Times (WN)"/>
          <w:szCs w:val="20"/>
          <w:lang w:eastAsia="zh-CN"/>
        </w:rPr>
        <w:tab/>
        <w:t xml:space="preserve">PSE included </w:t>
      </w:r>
      <w:r w:rsidR="003D7EC2" w:rsidRPr="0081001E">
        <w:rPr>
          <w:rFonts w:ascii="CG Times (WN)" w:eastAsia="SimSun" w:hAnsi="CG Times (WN)"/>
          <w:szCs w:val="20"/>
          <w:lang w:eastAsia="zh-CN"/>
        </w:rPr>
        <w:t>one outage and one unit derating</w:t>
      </w:r>
      <w:r w:rsidRPr="0081001E">
        <w:rPr>
          <w:rFonts w:ascii="CG Times (WN)" w:eastAsia="SimSun" w:hAnsi="CG Times (WN)"/>
          <w:szCs w:val="20"/>
          <w:lang w:eastAsia="zh-CN"/>
        </w:rPr>
        <w:t xml:space="preserve"> planned during the rate year. Colstrip </w:t>
      </w:r>
      <w:r w:rsidR="003D7EC2" w:rsidRPr="0081001E">
        <w:rPr>
          <w:rFonts w:ascii="CG Times (WN)" w:eastAsia="SimSun" w:hAnsi="CG Times (WN)"/>
          <w:szCs w:val="20"/>
          <w:lang w:eastAsia="zh-CN"/>
        </w:rPr>
        <w:t>Unit</w:t>
      </w:r>
      <w:r w:rsidRPr="0081001E">
        <w:rPr>
          <w:rFonts w:ascii="CG Times (WN)" w:eastAsia="SimSun" w:hAnsi="CG Times (WN)"/>
          <w:szCs w:val="20"/>
          <w:lang w:eastAsia="zh-CN"/>
        </w:rPr>
        <w:t> </w:t>
      </w:r>
      <w:r w:rsidR="003D7EC2" w:rsidRPr="0081001E">
        <w:rPr>
          <w:rFonts w:ascii="CG Times (WN)" w:eastAsia="SimSun" w:hAnsi="CG Times (WN)"/>
          <w:szCs w:val="20"/>
          <w:lang w:eastAsia="zh-CN"/>
        </w:rPr>
        <w:t xml:space="preserve">2 will be offline for </w:t>
      </w:r>
      <w:r w:rsidR="00145922">
        <w:rPr>
          <w:rFonts w:eastAsia="SimSun"/>
          <w:szCs w:val="20"/>
          <w:highlight w:val="lightGray"/>
          <w:bdr w:val="single" w:sz="4" w:space="0" w:color="auto"/>
          <w:lang w:eastAsia="zh-CN"/>
        </w:rPr>
        <w:t>█████</w:t>
      </w:r>
      <w:r w:rsidR="003D7EC2" w:rsidRPr="0081001E">
        <w:rPr>
          <w:rFonts w:ascii="CG Times (WN)" w:eastAsia="SimSun" w:hAnsi="CG Times (WN)"/>
          <w:szCs w:val="20"/>
          <w:lang w:eastAsia="zh-CN"/>
        </w:rPr>
        <w:t xml:space="preserve"> for its planned overhaul from </w:t>
      </w:r>
      <w:r w:rsidR="00145922">
        <w:rPr>
          <w:rFonts w:eastAsia="SimSun"/>
          <w:szCs w:val="20"/>
          <w:highlight w:val="lightGray"/>
          <w:bdr w:val="single" w:sz="4" w:space="0" w:color="auto"/>
          <w:lang w:eastAsia="zh-CN"/>
        </w:rPr>
        <w:t>████ █████████████████</w:t>
      </w:r>
      <w:r w:rsidRPr="0081001E">
        <w:rPr>
          <w:rFonts w:ascii="CG Times (WN)" w:eastAsia="SimSun" w:hAnsi="CG Times (WN)"/>
          <w:szCs w:val="20"/>
          <w:lang w:eastAsia="zh-CN"/>
        </w:rPr>
        <w:t xml:space="preserve"> Colstrip </w:t>
      </w:r>
      <w:r w:rsidR="003D7EC2" w:rsidRPr="0081001E">
        <w:rPr>
          <w:rFonts w:ascii="CG Times (WN)" w:eastAsia="SimSun" w:hAnsi="CG Times (WN)"/>
          <w:szCs w:val="20"/>
          <w:lang w:eastAsia="zh-CN"/>
        </w:rPr>
        <w:t>Unit</w:t>
      </w:r>
      <w:r w:rsidRPr="0081001E">
        <w:rPr>
          <w:rFonts w:ascii="CG Times (WN)" w:eastAsia="SimSun" w:hAnsi="CG Times (WN)"/>
          <w:szCs w:val="20"/>
          <w:lang w:eastAsia="zh-CN"/>
        </w:rPr>
        <w:t> </w:t>
      </w:r>
      <w:r w:rsidR="003D7EC2" w:rsidRPr="0081001E">
        <w:rPr>
          <w:rFonts w:ascii="CG Times (WN)" w:eastAsia="SimSun" w:hAnsi="CG Times (WN)"/>
          <w:szCs w:val="20"/>
          <w:lang w:eastAsia="zh-CN"/>
        </w:rPr>
        <w:t xml:space="preserve">1 will be reduced to </w:t>
      </w:r>
      <w:r w:rsidR="00145922">
        <w:rPr>
          <w:rFonts w:eastAsia="SimSun"/>
          <w:szCs w:val="20"/>
          <w:highlight w:val="lightGray"/>
          <w:bdr w:val="single" w:sz="4" w:space="0" w:color="auto"/>
          <w:lang w:eastAsia="zh-CN"/>
        </w:rPr>
        <w:t>███████</w:t>
      </w:r>
      <w:r w:rsidR="0081001E" w:rsidRPr="0081001E">
        <w:rPr>
          <w:rFonts w:ascii="CG Times (WN)" w:eastAsia="SimSun" w:hAnsi="CG Times (WN)"/>
          <w:szCs w:val="20"/>
          <w:lang w:eastAsia="zh-CN"/>
        </w:rPr>
        <w:t xml:space="preserve"> o</w:t>
      </w:r>
      <w:r w:rsidR="003D7EC2" w:rsidRPr="0081001E">
        <w:rPr>
          <w:rFonts w:ascii="CG Times (WN)" w:eastAsia="SimSun" w:hAnsi="CG Times (WN)"/>
          <w:szCs w:val="20"/>
          <w:lang w:eastAsia="zh-CN"/>
        </w:rPr>
        <w:t>f</w:t>
      </w:r>
      <w:r w:rsidR="00145922">
        <w:rPr>
          <w:rFonts w:ascii="CG Times (WN)" w:eastAsia="SimSun" w:hAnsi="CG Times (WN)"/>
          <w:szCs w:val="20"/>
          <w:lang w:eastAsia="zh-CN"/>
        </w:rPr>
        <w:t xml:space="preserve"> </w:t>
      </w:r>
      <w:r w:rsidR="003D7EC2" w:rsidRPr="0081001E">
        <w:rPr>
          <w:rFonts w:ascii="CG Times (WN)" w:eastAsia="SimSun" w:hAnsi="CG Times (WN)"/>
          <w:szCs w:val="20"/>
          <w:lang w:eastAsia="zh-CN"/>
        </w:rPr>
        <w:t xml:space="preserve">normal output </w:t>
      </w:r>
      <w:r w:rsidR="00145922">
        <w:rPr>
          <w:rFonts w:eastAsia="SimSun"/>
          <w:szCs w:val="20"/>
          <w:highlight w:val="lightGray"/>
          <w:bdr w:val="single" w:sz="4" w:space="0" w:color="auto"/>
          <w:lang w:eastAsia="zh-CN"/>
        </w:rPr>
        <w:t>█████████████████████</w:t>
      </w:r>
      <w:r w:rsidR="0081001E" w:rsidRPr="0081001E">
        <w:rPr>
          <w:rFonts w:ascii="CG Times (WN)" w:eastAsia="SimSun" w:hAnsi="CG Times (WN)"/>
          <w:szCs w:val="20"/>
          <w:lang w:eastAsia="zh-CN"/>
        </w:rPr>
        <w:t xml:space="preserve"> for </w:t>
      </w:r>
      <w:r w:rsidR="00145922">
        <w:rPr>
          <w:rFonts w:eastAsia="SimSun"/>
          <w:szCs w:val="20"/>
          <w:highlight w:val="lightGray"/>
          <w:bdr w:val="single" w:sz="4" w:space="0" w:color="auto"/>
          <w:lang w:eastAsia="zh-CN"/>
        </w:rPr>
        <w:t>█████</w:t>
      </w:r>
      <w:r w:rsidR="0081001E" w:rsidRPr="0081001E">
        <w:rPr>
          <w:rFonts w:ascii="CG Times (WN)" w:eastAsia="SimSun" w:hAnsi="CG Times (WN)"/>
          <w:szCs w:val="20"/>
          <w:lang w:eastAsia="zh-CN"/>
        </w:rPr>
        <w:t xml:space="preserve"> (</w:t>
      </w:r>
      <w:r w:rsidR="00145922">
        <w:rPr>
          <w:rFonts w:eastAsia="SimSun"/>
          <w:szCs w:val="20"/>
          <w:highlight w:val="lightGray"/>
          <w:bdr w:val="single" w:sz="4" w:space="0" w:color="auto"/>
          <w:lang w:eastAsia="zh-CN"/>
        </w:rPr>
        <w:t>████████</w:t>
      </w:r>
      <w:r w:rsidR="00145922">
        <w:rPr>
          <w:rFonts w:eastAsia="SimSun"/>
          <w:szCs w:val="20"/>
          <w:bdr w:val="single" w:sz="4" w:space="0" w:color="auto"/>
          <w:lang w:eastAsia="zh-CN"/>
        </w:rPr>
        <w:t xml:space="preserve"> </w:t>
      </w:r>
      <w:r w:rsidR="00145922">
        <w:rPr>
          <w:rFonts w:eastAsia="SimSun"/>
          <w:szCs w:val="20"/>
          <w:highlight w:val="lightGray"/>
          <w:bdr w:val="single" w:sz="4" w:space="0" w:color="auto"/>
          <w:lang w:eastAsia="zh-CN"/>
        </w:rPr>
        <w:t>████████████</w:t>
      </w:r>
      <w:r w:rsidR="0081001E">
        <w:rPr>
          <w:rFonts w:ascii="CG Times (WN)" w:eastAsia="SimSun" w:hAnsi="CG Times (WN)"/>
          <w:szCs w:val="20"/>
          <w:lang w:eastAsia="zh-CN"/>
        </w:rPr>
        <w:t xml:space="preserve">) </w:t>
      </w:r>
      <w:r w:rsidR="003D7EC2" w:rsidRPr="0081001E">
        <w:rPr>
          <w:rFonts w:ascii="CG Times (WN)" w:eastAsia="SimSun" w:hAnsi="CG Times (WN)"/>
          <w:szCs w:val="20"/>
          <w:lang w:eastAsia="zh-CN"/>
        </w:rPr>
        <w:t>for scrubber cleaning and repair.</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What other assumptions are input to the AURORA model for the Colstrip units?</w:t>
      </w:r>
    </w:p>
    <w:p w:rsidR="003D7EC2" w:rsidRPr="003D7EC2" w:rsidRDefault="00853003" w:rsidP="003D7EC2">
      <w:pPr>
        <w:spacing w:before="120" w:after="120" w:line="480" w:lineRule="auto"/>
        <w:ind w:left="720" w:hanging="720"/>
        <w:rPr>
          <w:rFonts w:ascii="CG Times (WN)" w:eastAsia="SimSun" w:hAnsi="CG Times (WN)"/>
          <w:szCs w:val="20"/>
          <w:lang w:eastAsia="zh-CN"/>
        </w:rPr>
      </w:pPr>
      <w:r>
        <w:rPr>
          <w:b/>
          <w:noProof/>
        </w:rPr>
        <mc:AlternateContent>
          <mc:Choice Requires="wpg">
            <w:drawing>
              <wp:anchor distT="0" distB="0" distL="114300" distR="114300" simplePos="0" relativeHeight="251682816" behindDoc="0" locked="0" layoutInCell="1" allowOverlap="1" wp14:anchorId="031CB5B2" wp14:editId="7F730EB4">
                <wp:simplePos x="0" y="0"/>
                <wp:positionH relativeFrom="column">
                  <wp:posOffset>1866900</wp:posOffset>
                </wp:positionH>
                <wp:positionV relativeFrom="paragraph">
                  <wp:posOffset>2288540</wp:posOffset>
                </wp:positionV>
                <wp:extent cx="1657350" cy="65024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650240"/>
                          <a:chOff x="4401" y="11656"/>
                          <a:chExt cx="4320" cy="780"/>
                        </a:xfrm>
                      </wpg:grpSpPr>
                      <wps:wsp>
                        <wps:cNvPr id="19"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957" w:rsidRDefault="00402957" w:rsidP="00853003"/>
                          </w:txbxContent>
                        </wps:txbx>
                        <wps:bodyPr rot="0" vert="horz" wrap="square" lIns="91440" tIns="91440" rIns="91440" bIns="91440" anchor="t" anchorCtr="0" upright="1">
                          <a:noAutofit/>
                        </wps:bodyPr>
                      </wps:wsp>
                      <wps:wsp>
                        <wps:cNvPr id="20"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02957" w:rsidRDefault="00145922" w:rsidP="00853003">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853003">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5" style="position:absolute;left:0;text-align:left;margin-left:147pt;margin-top:180.2pt;width:130.5pt;height:51.2pt;z-index:251682816"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QOAMAAEIJAAAOAAAAZHJzL2Uyb0RvYy54bWzUVm1vmzAQ/j5p/8Hy9xRIIAmopOrLUk3q&#10;tkrtfoADBqyBzWyn0E377zvb5KVZqm2dVGlEIjY+n++e556D07O+qdEDlYoJnuLgxMeI8kzkjJcp&#10;/ny/HM0xUprwnNSC0xQ/UoXPFm/fnHZtQseiEnVOJQInXCVdm+JK6zbxPJVVtCHqRLSUw2IhZEM0&#10;TGXp5ZJ04L2pvbHvT71OyLyVIqNKwdMrt4gX1n9R0Ex/KgpFNapTDLFpe5f2vjJ3b3FKklKStmLZ&#10;EAZ5QRQNYRwO3bq6IpqgtWS/uGpYJoUShT7JROOJomAZtTlANoF/kM21FOvW5lImXdluYQJoD3B6&#10;sdvs48OtRCwH7oApThrgyB6LYA7gdG2ZgM21bO/aW+kyhOGNyL4oWPYO1828dMZo1X0QOfgjay0s&#10;OH0hG+MC0ka95eBxywHtNcrgYTCNZpMIqMpgbRr543AgKauASbMtDP0AI1gNwHbqGMyqd8P+cDIe&#10;Ns/mdqdHEneujXWIzSQGBad2mKp/w/SuIi21VCmD1wbTeIPpvcnvQvQoGDtYrZnBFOkenkM2FiLl&#10;oEVcXFaEl/RcStFVlOQQX2B2QhbbrS4LZZz8DuswisIBtLk/gLaBPAymswHvyVPISNJKpa+paJAZ&#10;pFiCoGyc5OFGaRPOzsQwq0TN8iWrazuR5eqyluiBgPjmvvnZDA7Mam6MuTDbnEf3BMKDM8yaCdSK&#10;6XscQD1cjOPRcjqfjcJlGI3imT8f+UF8EU/9MA6vlj9MgEGYVCzPKb9hnG6EHYR/RvLQYpwkrbRR&#10;l+I4GkeOo2eT9O11LMmGaehzNWsMEuYyRiQxzL7juR1rwmo39p6Gb1EGDDb/FhVbB4Z6VwS6X/VW&#10;xpZbUyMrkT9CYUgBtIEioEfDoBLyG0Yd9LsUq69rIilG9XsOxRUHoCtokPsTuT9Z7U8Iz8BVijVG&#10;bnipXVNdt5KVFZzkypmLcxB/wWyp7KIayhj090pCND3BNbedECeGgj01vZIQj3SvVxXi0l7HarTm&#10;psyD2If2a4rzeTHbCj4q5r+s88RI/blSnm0I+l9K2b5h4EVthTp8VJgvgf25TXf36bP4CQAA//8D&#10;AFBLAwQUAAYACAAAACEAQv2DUuIAAAALAQAADwAAAGRycy9kb3ducmV2LnhtbEyPQWuDQBCF74X+&#10;h2UKvTWrRiW1jiGEtqdQaFIovW10ohJ3V9yNmn/f6ak5vnmPN9/L17PuxEiDa61BCBcBCDKlrVpT&#10;I3wd3p5WIJxXplKdNYRwJQfr4v4uV1llJ/NJ497XgkuMyxRC432fSenKhrRyC9uTYe9kB608y6GW&#10;1aAmLtedjIIglVq1hj80qqdtQ+V5f9EI75OaNsvwddydT9vrzyH5+N6FhPj4MG9eQHia/X8Y/vAZ&#10;HQpmOtqLqZzoEKLnmLd4hGUaxCA4kSQJX44IcRqtQBa5vN1Q/AIAAP//AwBQSwECLQAUAAYACAAA&#10;ACEAtoM4kv4AAADhAQAAEwAAAAAAAAAAAAAAAAAAAAAAW0NvbnRlbnRfVHlwZXNdLnhtbFBLAQIt&#10;ABQABgAIAAAAIQA4/SH/1gAAAJQBAAALAAAAAAAAAAAAAAAAAC8BAABfcmVscy8ucmVsc1BLAQIt&#10;ABQABgAIAAAAIQCD/6OQOAMAAEIJAAAOAAAAAAAAAAAAAAAAAC4CAABkcnMvZTJvRG9jLnhtbFBL&#10;AQItABQABgAIAAAAIQBC/YNS4gAAAAsBAAAPAAAAAAAAAAAAAAAAAJIFAABkcnMvZG93bnJldi54&#10;bWxQSwUGAAAAAAQABADzAAAAoQYAAAAA&#10;">
                <v:shape id="Text Box 12" o:spid="_x0000_s1036"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sfMAA&#10;AADbAAAADwAAAGRycy9kb3ducmV2LnhtbERPTYvCMBC9C/sfwix401QRcatRRBD0pq7s7nFopmmx&#10;mZQm1uqvN4Kwt3m8z1msOluJlhpfOlYwGiYgiDOnSzYKzt/bwQyED8gaK8ek4E4eVsuP3gJT7W58&#10;pPYUjIgh7FNUUIRQp1L6rCCLfuhq4sjlrrEYImyM1A3eYrit5DhJptJiybGhwJo2BWWX09Uq+DXT&#10;fXWYXXQ++Xv8jMy1bTf7XKn+Z7eegwjUhX/x273Tcf4XvH6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2sfMAAAADbAAAADwAAAAAAAAAAAAAAAACYAgAAZHJzL2Rvd25y&#10;ZXYueG1sUEsFBgAAAAAEAAQA9QAAAIUDAAAAAA==&#10;" fillcolor="gray" stroked="f">
                  <v:textbox inset=",7.2pt,,7.2pt">
                    <w:txbxContent>
                      <w:p w:rsidR="00402957" w:rsidRDefault="00402957" w:rsidP="00853003"/>
                    </w:txbxContent>
                  </v:textbox>
                </v:shape>
                <v:shape id="Text Box 13" o:spid="_x0000_s1037"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GHsQA&#10;AADbAAAADwAAAGRycy9kb3ducmV2LnhtbESPQWvCQBCF7wX/wzJCL6VuqiiSuooEBPFSjJLzkJ0m&#10;odnZmN2a9N93DoK3GebNe+/b7EbXqjv1ofFs4GOWgCIuvW24MnC9HN7XoEJEtth6JgN/FGC3nbxs&#10;MLV+4DPd81gpMeGQooE6xi7VOpQ1OQwz3xHL7dv3DqOsfaVtj4OYu1bPk2SlHTYsCTV2lNVU/uS/&#10;zkB2KmQ8376KYtEuV6d8yN6yypjX6bj/BBVpjE/x4/toDcylvb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Bh7EAAAA2wAAAA8AAAAAAAAAAAAAAAAAmAIAAGRycy9k&#10;b3ducmV2LnhtbFBLBQYAAAAABAAEAPUAAACJAwAAAAA=&#10;" strokeweight="1.5pt">
                  <v:textbox inset=",7.2pt,,7.2pt">
                    <w:txbxContent>
                      <w:p w:rsidR="00402957" w:rsidRDefault="00145922" w:rsidP="00853003">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853003">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003D7EC2" w:rsidRPr="003D7EC2">
        <w:rPr>
          <w:rFonts w:ascii="CG Times (WN)" w:eastAsia="SimSun" w:hAnsi="CG Times (WN)"/>
          <w:szCs w:val="20"/>
          <w:lang w:eastAsia="zh-CN"/>
        </w:rPr>
        <w:t>A.</w:t>
      </w:r>
      <w:r w:rsidR="003D7EC2" w:rsidRPr="003D7EC2">
        <w:rPr>
          <w:rFonts w:ascii="CG Times (WN)" w:eastAsia="SimSun" w:hAnsi="CG Times (WN)"/>
          <w:szCs w:val="20"/>
          <w:lang w:eastAsia="zh-CN"/>
        </w:rPr>
        <w:tab/>
        <w:t xml:space="preserve">The AURORA model uses several </w:t>
      </w:r>
      <w:r w:rsidR="0081001E">
        <w:rPr>
          <w:rFonts w:ascii="CG Times (WN)" w:eastAsia="SimSun" w:hAnsi="CG Times (WN)"/>
          <w:szCs w:val="20"/>
          <w:lang w:eastAsia="zh-CN"/>
        </w:rPr>
        <w:t xml:space="preserve">Colstrip-specific data inputs. </w:t>
      </w:r>
      <w:r w:rsidR="003D7EC2" w:rsidRPr="003D7EC2">
        <w:rPr>
          <w:rFonts w:ascii="CG Times (WN)" w:eastAsia="SimSun" w:hAnsi="CG Times (WN)"/>
          <w:szCs w:val="20"/>
          <w:lang w:eastAsia="zh-CN"/>
        </w:rPr>
        <w:t xml:space="preserve">In addition to the </w:t>
      </w:r>
      <w:r w:rsidR="0081001E">
        <w:rPr>
          <w:rFonts w:ascii="CG Times (WN)" w:eastAsia="SimSun" w:hAnsi="CG Times (WN)"/>
          <w:szCs w:val="20"/>
          <w:lang w:eastAsia="zh-CN"/>
        </w:rPr>
        <w:t xml:space="preserve">forced outage rate </w:t>
      </w:r>
      <w:r w:rsidR="003D7EC2" w:rsidRPr="003D7EC2">
        <w:rPr>
          <w:rFonts w:ascii="CG Times (WN)" w:eastAsia="SimSun" w:hAnsi="CG Times (WN)"/>
          <w:szCs w:val="20"/>
          <w:lang w:eastAsia="zh-CN"/>
        </w:rPr>
        <w:t>input, PSE’s AURORA model also includes (</w:t>
      </w:r>
      <w:r w:rsidR="0081001E">
        <w:rPr>
          <w:rFonts w:ascii="CG Times (WN)" w:eastAsia="SimSun" w:hAnsi="CG Times (WN)"/>
          <w:szCs w:val="20"/>
          <w:lang w:eastAsia="zh-CN"/>
        </w:rPr>
        <w:t>i</w:t>
      </w:r>
      <w:r w:rsidR="003D7EC2" w:rsidRPr="003D7EC2">
        <w:rPr>
          <w:rFonts w:ascii="CG Times (WN)" w:eastAsia="SimSun" w:hAnsi="CG Times (WN)"/>
          <w:szCs w:val="20"/>
          <w:lang w:eastAsia="zh-CN"/>
        </w:rPr>
        <w:t>)</w:t>
      </w:r>
      <w:r w:rsidR="0081001E">
        <w:rPr>
          <w:rFonts w:ascii="CG Times (WN)" w:eastAsia="SimSun" w:hAnsi="CG Times (WN)"/>
          <w:szCs w:val="20"/>
          <w:lang w:eastAsia="zh-CN"/>
        </w:rPr>
        <w:t> </w:t>
      </w:r>
      <w:r w:rsidR="003D7EC2" w:rsidRPr="003D7EC2">
        <w:rPr>
          <w:rFonts w:ascii="CG Times (WN)" w:eastAsia="SimSun" w:hAnsi="CG Times (WN)"/>
          <w:szCs w:val="20"/>
          <w:lang w:eastAsia="zh-CN"/>
        </w:rPr>
        <w:t xml:space="preserve">the four-year average heat rate for </w:t>
      </w:r>
      <w:r w:rsidR="0081001E">
        <w:rPr>
          <w:rFonts w:ascii="CG Times (WN)" w:eastAsia="SimSun" w:hAnsi="CG Times (WN)"/>
          <w:szCs w:val="20"/>
          <w:lang w:eastAsia="zh-CN"/>
        </w:rPr>
        <w:t xml:space="preserve">Colstrip </w:t>
      </w:r>
      <w:r w:rsidR="003D7EC2" w:rsidRPr="003D7EC2">
        <w:rPr>
          <w:rFonts w:ascii="CG Times (WN)" w:eastAsia="SimSun" w:hAnsi="CG Times (WN)"/>
          <w:szCs w:val="20"/>
          <w:lang w:eastAsia="zh-CN"/>
        </w:rPr>
        <w:t>Units</w:t>
      </w:r>
      <w:r w:rsidR="0081001E">
        <w:rPr>
          <w:rFonts w:ascii="CG Times (WN)" w:eastAsia="SimSun" w:hAnsi="CG Times (WN)"/>
          <w:szCs w:val="20"/>
          <w:lang w:eastAsia="zh-CN"/>
        </w:rPr>
        <w:t> </w:t>
      </w:r>
      <w:r w:rsidR="003D7EC2" w:rsidRPr="003D7EC2">
        <w:rPr>
          <w:rFonts w:ascii="CG Times (WN)" w:eastAsia="SimSun" w:hAnsi="CG Times (WN)"/>
          <w:szCs w:val="20"/>
          <w:lang w:eastAsia="zh-CN"/>
        </w:rPr>
        <w:t>1</w:t>
      </w:r>
      <w:r w:rsidR="0081001E">
        <w:rPr>
          <w:rFonts w:ascii="CG Times (WN)" w:eastAsia="SimSun" w:hAnsi="CG Times (WN)"/>
          <w:szCs w:val="20"/>
          <w:lang w:eastAsia="zh-CN"/>
        </w:rPr>
        <w:t> &amp; </w:t>
      </w:r>
      <w:r w:rsidR="003D7EC2" w:rsidRPr="003D7EC2">
        <w:rPr>
          <w:rFonts w:ascii="CG Times (WN)" w:eastAsia="SimSun" w:hAnsi="CG Times (WN)"/>
          <w:szCs w:val="20"/>
          <w:lang w:eastAsia="zh-CN"/>
        </w:rPr>
        <w:t xml:space="preserve">2 and </w:t>
      </w:r>
      <w:r w:rsidR="0081001E">
        <w:rPr>
          <w:rFonts w:ascii="CG Times (WN)" w:eastAsia="SimSun" w:hAnsi="CG Times (WN)"/>
          <w:szCs w:val="20"/>
          <w:lang w:eastAsia="zh-CN"/>
        </w:rPr>
        <w:t xml:space="preserve">Colstrip </w:t>
      </w:r>
      <w:r w:rsidR="0081001E" w:rsidRPr="003D7EC2">
        <w:rPr>
          <w:rFonts w:ascii="CG Times (WN)" w:eastAsia="SimSun" w:hAnsi="CG Times (WN)"/>
          <w:szCs w:val="20"/>
          <w:lang w:eastAsia="zh-CN"/>
        </w:rPr>
        <w:t>Units</w:t>
      </w:r>
      <w:r w:rsidR="0081001E">
        <w:rPr>
          <w:rFonts w:ascii="CG Times (WN)" w:eastAsia="SimSun" w:hAnsi="CG Times (WN)"/>
          <w:szCs w:val="20"/>
          <w:lang w:eastAsia="zh-CN"/>
        </w:rPr>
        <w:t> </w:t>
      </w:r>
      <w:r w:rsidR="003D7EC2" w:rsidRPr="003D7EC2">
        <w:rPr>
          <w:rFonts w:ascii="CG Times (WN)" w:eastAsia="SimSun" w:hAnsi="CG Times (WN)"/>
          <w:szCs w:val="20"/>
          <w:lang w:eastAsia="zh-CN"/>
        </w:rPr>
        <w:t>3</w:t>
      </w:r>
      <w:r w:rsidR="0081001E">
        <w:rPr>
          <w:rFonts w:ascii="CG Times (WN)" w:eastAsia="SimSun" w:hAnsi="CG Times (WN)"/>
          <w:szCs w:val="20"/>
          <w:lang w:eastAsia="zh-CN"/>
        </w:rPr>
        <w:t> &amp; </w:t>
      </w:r>
      <w:r w:rsidR="003D7EC2" w:rsidRPr="003D7EC2">
        <w:rPr>
          <w:rFonts w:ascii="CG Times (WN)" w:eastAsia="SimSun" w:hAnsi="CG Times (WN)"/>
          <w:szCs w:val="20"/>
          <w:lang w:eastAsia="zh-CN"/>
        </w:rPr>
        <w:t>4; (</w:t>
      </w:r>
      <w:r w:rsidR="0081001E">
        <w:rPr>
          <w:rFonts w:ascii="CG Times (WN)" w:eastAsia="SimSun" w:hAnsi="CG Times (WN)"/>
          <w:szCs w:val="20"/>
          <w:lang w:eastAsia="zh-CN"/>
        </w:rPr>
        <w:t>ii</w:t>
      </w:r>
      <w:r w:rsidR="003D7EC2" w:rsidRPr="003D7EC2">
        <w:rPr>
          <w:rFonts w:ascii="CG Times (WN)" w:eastAsia="SimSun" w:hAnsi="CG Times (WN)"/>
          <w:szCs w:val="20"/>
          <w:lang w:eastAsia="zh-CN"/>
        </w:rPr>
        <w:t>)</w:t>
      </w:r>
      <w:r w:rsidR="0081001E">
        <w:rPr>
          <w:rFonts w:ascii="CG Times (WN)" w:eastAsia="SimSun" w:hAnsi="CG Times (WN)"/>
          <w:szCs w:val="20"/>
          <w:lang w:eastAsia="zh-CN"/>
        </w:rPr>
        <w:t> </w:t>
      </w:r>
      <w:r w:rsidR="003D7EC2" w:rsidRPr="003D7EC2">
        <w:rPr>
          <w:rFonts w:ascii="CG Times (WN)" w:eastAsia="SimSun" w:hAnsi="CG Times (WN)"/>
          <w:szCs w:val="20"/>
          <w:lang w:eastAsia="zh-CN"/>
        </w:rPr>
        <w:t xml:space="preserve">the average transmission line losses of </w:t>
      </w:r>
      <w:r w:rsidR="00145922">
        <w:rPr>
          <w:rFonts w:eastAsia="SimSun"/>
          <w:szCs w:val="20"/>
          <w:highlight w:val="lightGray"/>
          <w:bdr w:val="single" w:sz="4" w:space="0" w:color="auto"/>
          <w:lang w:eastAsia="zh-CN"/>
        </w:rPr>
        <w:t>███</w:t>
      </w:r>
      <w:r w:rsidR="0081001E">
        <w:rPr>
          <w:rFonts w:ascii="CG Times (WN)" w:eastAsia="SimSun" w:hAnsi="CG Times (WN)"/>
          <w:szCs w:val="20"/>
          <w:lang w:eastAsia="zh-CN"/>
        </w:rPr>
        <w:t> </w:t>
      </w:r>
      <w:r w:rsidR="003D7EC2" w:rsidRPr="003D7EC2">
        <w:rPr>
          <w:rFonts w:ascii="CG Times (WN)" w:eastAsia="SimSun" w:hAnsi="CG Times (WN)"/>
          <w:szCs w:val="20"/>
          <w:lang w:eastAsia="zh-CN"/>
        </w:rPr>
        <w:t>percent</w:t>
      </w:r>
      <w:r w:rsidR="0081001E" w:rsidRPr="0081001E">
        <w:rPr>
          <w:rFonts w:ascii="CG Times (WN)" w:eastAsia="SimSun" w:hAnsi="CG Times (WN)"/>
          <w:szCs w:val="20"/>
          <w:lang w:eastAsia="zh-CN"/>
        </w:rPr>
        <w:t xml:space="preserve"> </w:t>
      </w:r>
      <w:r w:rsidR="0081001E" w:rsidRPr="003D7EC2">
        <w:rPr>
          <w:rFonts w:ascii="CG Times (WN)" w:eastAsia="SimSun" w:hAnsi="CG Times (WN)"/>
          <w:szCs w:val="20"/>
          <w:lang w:eastAsia="zh-CN"/>
        </w:rPr>
        <w:t xml:space="preserve">on the Colstrip </w:t>
      </w:r>
      <w:r w:rsidR="0081001E">
        <w:rPr>
          <w:rFonts w:ascii="CG Times (WN)" w:eastAsia="SimSun" w:hAnsi="CG Times (WN)"/>
          <w:szCs w:val="20"/>
          <w:lang w:eastAsia="zh-CN"/>
        </w:rPr>
        <w:t>Project T</w:t>
      </w:r>
      <w:r w:rsidR="0081001E" w:rsidRPr="003D7EC2">
        <w:rPr>
          <w:rFonts w:ascii="CG Times (WN)" w:eastAsia="SimSun" w:hAnsi="CG Times (WN)"/>
          <w:szCs w:val="20"/>
          <w:lang w:eastAsia="zh-CN"/>
        </w:rPr>
        <w:t xml:space="preserve">ransmission </w:t>
      </w:r>
      <w:r w:rsidR="0081001E">
        <w:rPr>
          <w:rFonts w:ascii="CG Times (WN)" w:eastAsia="SimSun" w:hAnsi="CG Times (WN)"/>
          <w:szCs w:val="20"/>
          <w:lang w:eastAsia="zh-CN"/>
        </w:rPr>
        <w:t>S</w:t>
      </w:r>
      <w:r w:rsidR="0081001E" w:rsidRPr="003D7EC2">
        <w:rPr>
          <w:rFonts w:ascii="CG Times (WN)" w:eastAsia="SimSun" w:hAnsi="CG Times (WN)"/>
          <w:szCs w:val="20"/>
          <w:lang w:eastAsia="zh-CN"/>
        </w:rPr>
        <w:t>ystem</w:t>
      </w:r>
      <w:r w:rsidR="003D7EC2" w:rsidRPr="003D7EC2">
        <w:rPr>
          <w:rFonts w:ascii="CG Times (WN)" w:eastAsia="SimSun" w:hAnsi="CG Times (WN)"/>
          <w:szCs w:val="20"/>
          <w:lang w:eastAsia="zh-CN"/>
        </w:rPr>
        <w:t>; and (</w:t>
      </w:r>
      <w:r w:rsidR="0081001E">
        <w:rPr>
          <w:rFonts w:ascii="CG Times (WN)" w:eastAsia="SimSun" w:hAnsi="CG Times (WN)"/>
          <w:szCs w:val="20"/>
          <w:lang w:eastAsia="zh-CN"/>
        </w:rPr>
        <w:t>iii</w:t>
      </w:r>
      <w:r w:rsidR="003D7EC2" w:rsidRPr="003D7EC2">
        <w:rPr>
          <w:rFonts w:ascii="CG Times (WN)" w:eastAsia="SimSun" w:hAnsi="CG Times (WN)"/>
          <w:szCs w:val="20"/>
          <w:lang w:eastAsia="zh-CN"/>
        </w:rPr>
        <w:t>)</w:t>
      </w:r>
      <w:r w:rsidR="0081001E">
        <w:rPr>
          <w:rFonts w:ascii="CG Times (WN)" w:eastAsia="SimSun" w:hAnsi="CG Times (WN)"/>
          <w:szCs w:val="20"/>
          <w:lang w:eastAsia="zh-CN"/>
        </w:rPr>
        <w:t> </w:t>
      </w:r>
      <w:r w:rsidR="003D7EC2" w:rsidRPr="003D7EC2">
        <w:rPr>
          <w:rFonts w:ascii="CG Times (WN)" w:eastAsia="SimSun" w:hAnsi="CG Times (WN)"/>
          <w:szCs w:val="20"/>
          <w:lang w:eastAsia="zh-CN"/>
        </w:rPr>
        <w:t>the forecasted costs of coal and the average rate year coal heat content from the coal sup</w:t>
      </w:r>
      <w:r w:rsidR="0081001E">
        <w:rPr>
          <w:rFonts w:ascii="CG Times (WN)" w:eastAsia="SimSun" w:hAnsi="CG Times (WN)"/>
          <w:szCs w:val="20"/>
          <w:lang w:eastAsia="zh-CN"/>
        </w:rPr>
        <w:t>plier’s annual operating plans.</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lastRenderedPageBreak/>
        <w:t>Q.</w:t>
      </w:r>
      <w:r w:rsidRPr="003D7EC2">
        <w:rPr>
          <w:rFonts w:eastAsia="SimSun"/>
          <w:b/>
          <w:szCs w:val="20"/>
          <w:lang w:eastAsia="zh-CN"/>
        </w:rPr>
        <w:tab/>
        <w:t xml:space="preserve">Does PSE anticipate making any updates to the rate year </w:t>
      </w:r>
      <w:proofErr w:type="spellStart"/>
      <w:r w:rsidRPr="003D7EC2">
        <w:rPr>
          <w:rFonts w:eastAsia="SimSun"/>
          <w:b/>
          <w:szCs w:val="20"/>
          <w:lang w:eastAsia="zh-CN"/>
        </w:rPr>
        <w:t>O&amp;M</w:t>
      </w:r>
      <w:proofErr w:type="spellEnd"/>
      <w:r w:rsidRPr="003D7EC2">
        <w:rPr>
          <w:rFonts w:eastAsia="SimSun"/>
          <w:b/>
          <w:szCs w:val="20"/>
          <w:lang w:eastAsia="zh-CN"/>
        </w:rPr>
        <w:t xml:space="preserve"> expense for its jointly-owned facilities?</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PSE proposes to update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for its jointly-owned facilities if information changes during </w:t>
      </w:r>
      <w:r w:rsidR="00773D72">
        <w:rPr>
          <w:rFonts w:ascii="CG Times (WN)" w:eastAsia="SimSun" w:hAnsi="CG Times (WN)"/>
          <w:szCs w:val="20"/>
          <w:lang w:eastAsia="zh-CN"/>
        </w:rPr>
        <w:t xml:space="preserve">the course of </w:t>
      </w:r>
      <w:r w:rsidRPr="003D7EC2">
        <w:rPr>
          <w:rFonts w:ascii="CG Times (WN)" w:eastAsia="SimSun" w:hAnsi="CG Times (WN)"/>
          <w:szCs w:val="20"/>
          <w:lang w:eastAsia="zh-CN"/>
        </w:rPr>
        <w:t>this proceeding.</w:t>
      </w:r>
    </w:p>
    <w:p w:rsidR="003D7EC2" w:rsidRPr="00E451FF" w:rsidRDefault="006D4263" w:rsidP="0081001E">
      <w:pPr>
        <w:pStyle w:val="Heading2"/>
      </w:pPr>
      <w:bookmarkStart w:id="43" w:name="_Toc468377174"/>
      <w:bookmarkStart w:id="44" w:name="_Toc471719011"/>
      <w:r>
        <w:rPr>
          <w:lang w:eastAsia="zh-CN"/>
        </w:rPr>
        <w:t>C</w:t>
      </w:r>
      <w:r w:rsidR="00E451FF" w:rsidRPr="00E451FF">
        <w:rPr>
          <w:lang w:eastAsia="zh-CN"/>
        </w:rPr>
        <w:t>.</w:t>
      </w:r>
      <w:r w:rsidR="00E451FF" w:rsidRPr="00E451FF">
        <w:rPr>
          <w:lang w:eastAsia="zh-CN"/>
        </w:rPr>
        <w:tab/>
        <w:t>Operations and Maintenance Expense of PSE’s Simple- and Combined</w:t>
      </w:r>
      <w:r w:rsidR="00E451FF">
        <w:rPr>
          <w:lang w:eastAsia="zh-CN"/>
        </w:rPr>
        <w:t>-</w:t>
      </w:r>
      <w:r w:rsidR="00E451FF" w:rsidRPr="00E451FF">
        <w:rPr>
          <w:lang w:eastAsia="zh-CN"/>
        </w:rPr>
        <w:t>Cycle Combustion Turbine Generation Facilities</w:t>
      </w:r>
      <w:bookmarkEnd w:id="43"/>
      <w:bookmarkEnd w:id="44"/>
    </w:p>
    <w:p w:rsidR="003D7EC2" w:rsidRPr="003D7EC2" w:rsidRDefault="00E451FF" w:rsidP="00E451FF">
      <w:pPr>
        <w:pStyle w:val="Heading3"/>
        <w:rPr>
          <w:lang w:eastAsia="zh-CN"/>
        </w:rPr>
      </w:pPr>
      <w:bookmarkStart w:id="45" w:name="_Toc468377175"/>
      <w:bookmarkStart w:id="46" w:name="_Toc471719012"/>
      <w:r>
        <w:rPr>
          <w:lang w:eastAsia="zh-CN"/>
        </w:rPr>
        <w:t>1</w:t>
      </w:r>
      <w:r w:rsidR="003D7EC2" w:rsidRPr="003D7EC2">
        <w:rPr>
          <w:lang w:eastAsia="zh-CN"/>
        </w:rPr>
        <w:t>.</w:t>
      </w:r>
      <w:r w:rsidR="003D7EC2" w:rsidRPr="003D7EC2">
        <w:rPr>
          <w:lang w:eastAsia="zh-CN"/>
        </w:rPr>
        <w:tab/>
        <w:t>Non-Major Maintenance and Operating Expense of PSE’s Simple</w:t>
      </w:r>
      <w:r>
        <w:rPr>
          <w:lang w:eastAsia="zh-CN"/>
        </w:rPr>
        <w:t xml:space="preserve">- </w:t>
      </w:r>
      <w:r w:rsidR="003D7EC2" w:rsidRPr="003D7EC2">
        <w:rPr>
          <w:lang w:eastAsia="zh-CN"/>
        </w:rPr>
        <w:t>and Combined</w:t>
      </w:r>
      <w:r>
        <w:rPr>
          <w:lang w:eastAsia="zh-CN"/>
        </w:rPr>
        <w:t>-</w:t>
      </w:r>
      <w:r w:rsidR="003D7EC2" w:rsidRPr="003D7EC2">
        <w:rPr>
          <w:lang w:eastAsia="zh-CN"/>
        </w:rPr>
        <w:t>Cycle Combustion Turbine Facilities</w:t>
      </w:r>
      <w:bookmarkEnd w:id="45"/>
      <w:bookmarkEnd w:id="46"/>
      <w:r w:rsidR="003D7EC2" w:rsidRPr="003D7EC2">
        <w:rPr>
          <w:lang w:eastAsia="zh-CN"/>
        </w:rPr>
        <w:t xml:space="preserve"> </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What is the basis for the calculation of </w:t>
      </w:r>
      <w:proofErr w:type="spellStart"/>
      <w:r w:rsidRPr="003D7EC2">
        <w:rPr>
          <w:rFonts w:eastAsia="SimSun"/>
          <w:b/>
          <w:szCs w:val="20"/>
          <w:lang w:eastAsia="zh-CN"/>
        </w:rPr>
        <w:t>O&amp;M</w:t>
      </w:r>
      <w:proofErr w:type="spellEnd"/>
      <w:r w:rsidRPr="003D7EC2">
        <w:rPr>
          <w:rFonts w:eastAsia="SimSun"/>
          <w:b/>
          <w:szCs w:val="20"/>
          <w:lang w:eastAsia="zh-CN"/>
        </w:rPr>
        <w:t xml:space="preserve"> expense, other than major maintenance, for PSE’s owned and jointly-owned generation stations?</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As previously discussed, PSE generally uses a test year level of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to represent a normal level of operating expenses for PSE's owned an</w:t>
      </w:r>
      <w:r w:rsidR="00E451FF">
        <w:rPr>
          <w:rFonts w:ascii="CG Times (WN)" w:eastAsia="SimSun" w:hAnsi="CG Times (WN)"/>
          <w:szCs w:val="20"/>
          <w:lang w:eastAsia="zh-CN"/>
        </w:rPr>
        <w:t xml:space="preserve">d operated gas fired turbines. </w:t>
      </w:r>
      <w:r w:rsidRPr="003D7EC2">
        <w:rPr>
          <w:rFonts w:ascii="CG Times (WN)" w:eastAsia="SimSun" w:hAnsi="CG Times (WN)"/>
          <w:szCs w:val="20"/>
          <w:lang w:eastAsia="zh-CN"/>
        </w:rPr>
        <w:t>For PSE’s jointly-owned gas fired turbine, Freddy</w:t>
      </w:r>
      <w:r w:rsidR="00E451FF">
        <w:rPr>
          <w:rFonts w:ascii="CG Times (WN)" w:eastAsia="SimSun" w:hAnsi="CG Times (WN)"/>
          <w:szCs w:val="20"/>
          <w:lang w:eastAsia="zh-CN"/>
        </w:rPr>
        <w:t> </w:t>
      </w:r>
      <w:r w:rsidRPr="003D7EC2">
        <w:rPr>
          <w:rFonts w:ascii="CG Times (WN)" w:eastAsia="SimSun" w:hAnsi="CG Times (WN)"/>
          <w:szCs w:val="20"/>
          <w:lang w:eastAsia="zh-CN"/>
        </w:rPr>
        <w:t>1,</w:t>
      </w:r>
      <w:r w:rsidRPr="003D7EC2" w:rsidDel="00BE1B43">
        <w:rPr>
          <w:rFonts w:ascii="CG Times (WN)" w:eastAsia="SimSun" w:hAnsi="CG Times (WN)"/>
          <w:szCs w:val="20"/>
          <w:lang w:eastAsia="zh-CN"/>
        </w:rPr>
        <w:t xml:space="preserve"> </w:t>
      </w:r>
      <w:r w:rsidRPr="003D7EC2">
        <w:rPr>
          <w:rFonts w:ascii="CG Times (WN)" w:eastAsia="SimSun" w:hAnsi="CG Times (WN)"/>
          <w:szCs w:val="20"/>
          <w:lang w:eastAsia="zh-CN"/>
        </w:rPr>
        <w:t>the plant operator’s budget, except for major maintenance costs, is used to represent the rate year le</w:t>
      </w:r>
      <w:r w:rsidR="00E451FF">
        <w:rPr>
          <w:rFonts w:ascii="CG Times (WN)" w:eastAsia="SimSun" w:hAnsi="CG Times (WN)"/>
          <w:szCs w:val="20"/>
          <w:lang w:eastAsia="zh-CN"/>
        </w:rPr>
        <w:t xml:space="preserve">vel of production </w:t>
      </w:r>
      <w:proofErr w:type="spellStart"/>
      <w:r w:rsidR="00E451FF">
        <w:rPr>
          <w:rFonts w:ascii="CG Times (WN)" w:eastAsia="SimSun" w:hAnsi="CG Times (WN)"/>
          <w:szCs w:val="20"/>
          <w:lang w:eastAsia="zh-CN"/>
        </w:rPr>
        <w:t>O&amp;M</w:t>
      </w:r>
      <w:proofErr w:type="spellEnd"/>
      <w:r w:rsidR="00E451FF">
        <w:rPr>
          <w:rFonts w:ascii="CG Times (WN)" w:eastAsia="SimSun" w:hAnsi="CG Times (WN)"/>
          <w:szCs w:val="20"/>
          <w:lang w:eastAsia="zh-CN"/>
        </w:rPr>
        <w:t xml:space="preserve"> expense. </w:t>
      </w:r>
      <w:r w:rsidRPr="003D7EC2">
        <w:rPr>
          <w:rFonts w:ascii="CG Times (WN)" w:eastAsia="SimSun" w:hAnsi="CG Times (WN)"/>
          <w:szCs w:val="20"/>
          <w:lang w:eastAsia="zh-CN"/>
        </w:rPr>
        <w:t>To summarize:</w:t>
      </w:r>
    </w:p>
    <w:p w:rsidR="003D7EC2" w:rsidRPr="003D7EC2" w:rsidRDefault="003D7EC2" w:rsidP="003D7EC2">
      <w:pPr>
        <w:spacing w:after="280"/>
        <w:ind w:left="2174" w:right="720" w:hanging="734"/>
        <w:rPr>
          <w:rFonts w:ascii="CG Times (WN)" w:eastAsia="SimSun" w:hAnsi="CG Times (WN)"/>
          <w:szCs w:val="20"/>
          <w:lang w:eastAsia="zh-CN"/>
        </w:rPr>
      </w:pPr>
      <w:r w:rsidRPr="003D7EC2">
        <w:rPr>
          <w:rFonts w:ascii="CG Times (WN)" w:eastAsia="SimSun" w:hAnsi="CG Times (WN)"/>
          <w:szCs w:val="20"/>
          <w:lang w:eastAsia="zh-CN"/>
        </w:rPr>
        <w:t>(i)</w:t>
      </w:r>
      <w:r w:rsidRPr="003D7EC2">
        <w:rPr>
          <w:rFonts w:ascii="CG Times (WN)" w:eastAsia="SimSun" w:hAnsi="CG Times (WN)"/>
          <w:szCs w:val="20"/>
          <w:lang w:eastAsia="zh-CN"/>
        </w:rPr>
        <w:tab/>
        <w:t xml:space="preserve">The Goldendale, Mint Farm, </w:t>
      </w:r>
      <w:proofErr w:type="spellStart"/>
      <w:r w:rsidRPr="003D7EC2">
        <w:rPr>
          <w:rFonts w:ascii="CG Times (WN)" w:eastAsia="SimSun" w:hAnsi="CG Times (WN)"/>
          <w:szCs w:val="20"/>
          <w:lang w:eastAsia="zh-CN"/>
        </w:rPr>
        <w:t>Encogen</w:t>
      </w:r>
      <w:proofErr w:type="spellEnd"/>
      <w:r w:rsidRPr="003D7EC2">
        <w:rPr>
          <w:rFonts w:ascii="CG Times (WN)" w:eastAsia="SimSun" w:hAnsi="CG Times (WN)"/>
          <w:szCs w:val="20"/>
          <w:lang w:eastAsia="zh-CN"/>
        </w:rPr>
        <w:t xml:space="preserve">, Sumas, Ferndale, Frederickson, Fredonia, </w:t>
      </w:r>
      <w:proofErr w:type="spellStart"/>
      <w:r w:rsidRPr="003D7EC2">
        <w:rPr>
          <w:rFonts w:ascii="CG Times (WN)" w:eastAsia="SimSun" w:hAnsi="CG Times (WN)"/>
          <w:szCs w:val="20"/>
          <w:lang w:eastAsia="zh-CN"/>
        </w:rPr>
        <w:t>Whitehorn</w:t>
      </w:r>
      <w:proofErr w:type="spellEnd"/>
      <w:r w:rsidRPr="003D7EC2">
        <w:rPr>
          <w:rFonts w:ascii="CG Times (WN)" w:eastAsia="SimSun" w:hAnsi="CG Times (WN)"/>
          <w:szCs w:val="20"/>
          <w:lang w:eastAsia="zh-CN"/>
        </w:rPr>
        <w:t xml:space="preserve"> and Crystal Mountain facilities rate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is based upon actual test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w:t>
      </w:r>
      <w:r w:rsidR="00E451FF">
        <w:rPr>
          <w:rFonts w:ascii="CG Times (WN)" w:eastAsia="SimSun" w:hAnsi="CG Times (WN)"/>
          <w:szCs w:val="20"/>
          <w:lang w:eastAsia="zh-CN"/>
        </w:rPr>
        <w:t xml:space="preserve"> and</w:t>
      </w:r>
    </w:p>
    <w:p w:rsidR="003D7EC2" w:rsidRPr="003D7EC2" w:rsidRDefault="003D7EC2" w:rsidP="003D7EC2">
      <w:pPr>
        <w:spacing w:after="280"/>
        <w:ind w:left="2174" w:right="720" w:hanging="734"/>
        <w:rPr>
          <w:rFonts w:ascii="CG Times (WN)" w:eastAsia="SimSun" w:hAnsi="CG Times (WN)"/>
          <w:szCs w:val="20"/>
          <w:lang w:eastAsia="zh-CN"/>
        </w:rPr>
      </w:pPr>
      <w:r w:rsidRPr="003D7EC2">
        <w:rPr>
          <w:rFonts w:ascii="CG Times (WN)" w:eastAsia="SimSun" w:hAnsi="CG Times (WN)"/>
          <w:szCs w:val="20"/>
          <w:lang w:eastAsia="zh-CN"/>
        </w:rPr>
        <w:t>(ii)</w:t>
      </w:r>
      <w:r w:rsidRPr="003D7EC2">
        <w:rPr>
          <w:rFonts w:ascii="CG Times (WN)" w:eastAsia="SimSun" w:hAnsi="CG Times (WN)"/>
          <w:szCs w:val="20"/>
          <w:lang w:eastAsia="zh-CN"/>
        </w:rPr>
        <w:tab/>
        <w:t>The jointly-owned Freddy</w:t>
      </w:r>
      <w:r w:rsidR="00E451FF">
        <w:rPr>
          <w:rFonts w:ascii="CG Times (WN)" w:eastAsia="SimSun" w:hAnsi="CG Times (WN)"/>
          <w:szCs w:val="20"/>
          <w:lang w:eastAsia="zh-CN"/>
        </w:rPr>
        <w:t> </w:t>
      </w:r>
      <w:r w:rsidRPr="003D7EC2">
        <w:rPr>
          <w:rFonts w:ascii="CG Times (WN)" w:eastAsia="SimSun" w:hAnsi="CG Times (WN)"/>
          <w:szCs w:val="20"/>
          <w:lang w:eastAsia="zh-CN"/>
        </w:rPr>
        <w:t xml:space="preserve">1 rate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is based upon projected rate year operating costs provided by the plant operator, Atlantic Power Corporation (formerly Capital Power Corporation).</w:t>
      </w:r>
    </w:p>
    <w:p w:rsidR="003D7EC2" w:rsidRPr="003D7EC2" w:rsidRDefault="003D7EC2" w:rsidP="003D7EC2">
      <w:pPr>
        <w:spacing w:before="120" w:after="120" w:line="480" w:lineRule="auto"/>
        <w:ind w:left="720"/>
        <w:rPr>
          <w:rFonts w:ascii="CG Times (WN)" w:eastAsia="SimSun" w:hAnsi="CG Times (WN)"/>
          <w:szCs w:val="20"/>
          <w:lang w:eastAsia="zh-CN"/>
        </w:rPr>
      </w:pPr>
      <w:r w:rsidRPr="003D7EC2">
        <w:rPr>
          <w:rFonts w:ascii="CG Times (WN)" w:eastAsia="SimSun" w:hAnsi="CG Times (WN)"/>
          <w:szCs w:val="20"/>
          <w:lang w:eastAsia="zh-CN"/>
        </w:rPr>
        <w:t xml:space="preserve">This methodology is consistent with the manner in which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was determined in PSE's past several general rate case and power cost only rate case</w:t>
      </w:r>
      <w:r w:rsidR="00BA7E1A">
        <w:rPr>
          <w:rFonts w:ascii="CG Times (WN)" w:eastAsia="SimSun" w:hAnsi="CG Times (WN)"/>
          <w:szCs w:val="20"/>
          <w:lang w:eastAsia="zh-CN"/>
        </w:rPr>
        <w:t xml:space="preserve"> </w:t>
      </w:r>
      <w:r w:rsidRPr="003D7EC2">
        <w:rPr>
          <w:rFonts w:ascii="CG Times (WN)" w:eastAsia="SimSun" w:hAnsi="CG Times (WN)"/>
          <w:szCs w:val="20"/>
          <w:lang w:eastAsia="zh-CN"/>
        </w:rPr>
        <w:t>proceedings.</w:t>
      </w:r>
    </w:p>
    <w:p w:rsidR="003D7EC2" w:rsidRPr="003D7EC2" w:rsidRDefault="00E451FF" w:rsidP="00E451FF">
      <w:pPr>
        <w:pStyle w:val="Heading3"/>
        <w:rPr>
          <w:lang w:eastAsia="zh-CN"/>
        </w:rPr>
      </w:pPr>
      <w:bookmarkStart w:id="47" w:name="_Toc468377176"/>
      <w:bookmarkStart w:id="48" w:name="_Toc471719013"/>
      <w:r>
        <w:rPr>
          <w:lang w:eastAsia="zh-CN"/>
        </w:rPr>
        <w:lastRenderedPageBreak/>
        <w:t>2</w:t>
      </w:r>
      <w:r w:rsidR="003D7EC2" w:rsidRPr="003D7EC2">
        <w:rPr>
          <w:lang w:eastAsia="zh-CN"/>
        </w:rPr>
        <w:t>.</w:t>
      </w:r>
      <w:r w:rsidR="003D7EC2" w:rsidRPr="003D7EC2">
        <w:rPr>
          <w:lang w:eastAsia="zh-CN"/>
        </w:rPr>
        <w:tab/>
        <w:t>Major Maintenance of PSE’S Simple</w:t>
      </w:r>
      <w:r>
        <w:rPr>
          <w:lang w:eastAsia="zh-CN"/>
        </w:rPr>
        <w:t xml:space="preserve">- </w:t>
      </w:r>
      <w:r w:rsidR="003D7EC2" w:rsidRPr="003D7EC2">
        <w:rPr>
          <w:lang w:eastAsia="zh-CN"/>
        </w:rPr>
        <w:t>and Combined</w:t>
      </w:r>
      <w:r>
        <w:rPr>
          <w:lang w:eastAsia="zh-CN"/>
        </w:rPr>
        <w:t>-</w:t>
      </w:r>
      <w:r w:rsidR="003D7EC2" w:rsidRPr="003D7EC2">
        <w:rPr>
          <w:lang w:eastAsia="zh-CN"/>
        </w:rPr>
        <w:t>Cycle Combustion Turbine Facilities</w:t>
      </w:r>
      <w:bookmarkEnd w:id="47"/>
      <w:bookmarkEnd w:id="48"/>
      <w:r w:rsidR="003D7EC2" w:rsidRPr="003D7EC2">
        <w:rPr>
          <w:lang w:eastAsia="zh-CN"/>
        </w:rPr>
        <w:t xml:space="preserve"> </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What is the basis for major maintenance events and expenditures included in this filing?</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Major maintenance included in this proceeding reflects the rate making treatment as established in the 2013 </w:t>
      </w:r>
      <w:proofErr w:type="spellStart"/>
      <w:r w:rsidRPr="003D7EC2">
        <w:rPr>
          <w:rFonts w:ascii="CG Times (WN)" w:eastAsia="SimSun" w:hAnsi="CG Times (WN)"/>
          <w:szCs w:val="20"/>
          <w:lang w:eastAsia="zh-CN"/>
        </w:rPr>
        <w:t>PCORC</w:t>
      </w:r>
      <w:proofErr w:type="spellEnd"/>
      <w:r w:rsidRPr="003D7EC2">
        <w:rPr>
          <w:rFonts w:ascii="CG Times (WN)" w:eastAsia="SimSun" w:hAnsi="CG Times (WN)"/>
          <w:szCs w:val="20"/>
          <w:lang w:eastAsia="zh-CN"/>
        </w:rPr>
        <w:t>.</w:t>
      </w:r>
      <w:r w:rsidRPr="003D7EC2">
        <w:rPr>
          <w:rFonts w:ascii="CG Times (WN)" w:eastAsia="SimSun" w:hAnsi="CG Times (WN)"/>
          <w:position w:val="6"/>
          <w:sz w:val="16"/>
          <w:szCs w:val="20"/>
          <w:lang w:eastAsia="zh-CN"/>
        </w:rPr>
        <w:footnoteReference w:id="6"/>
      </w:r>
      <w:r w:rsidR="00E451FF">
        <w:rPr>
          <w:rFonts w:ascii="CG Times (WN)" w:eastAsia="SimSun" w:hAnsi="CG Times (WN)"/>
          <w:szCs w:val="20"/>
          <w:lang w:eastAsia="zh-CN"/>
        </w:rPr>
        <w:t xml:space="preserve"> </w:t>
      </w:r>
      <w:r w:rsidRPr="003D7EC2">
        <w:rPr>
          <w:rFonts w:ascii="CG Times (WN)" w:eastAsia="SimSun" w:hAnsi="CG Times (WN)"/>
          <w:szCs w:val="20"/>
          <w:lang w:eastAsia="zh-CN"/>
        </w:rPr>
        <w:t>In general, if the cost of a major maintenance event performed at any of PSE’s gas fired generating facilities is $500,000 or greater, the costs incurred shall be deferred and amortized over the period until the next scheduled equivalent major mainte</w:t>
      </w:r>
      <w:r w:rsidR="00E451FF">
        <w:rPr>
          <w:rFonts w:ascii="CG Times (WN)" w:eastAsia="SimSun" w:hAnsi="CG Times (WN)"/>
          <w:szCs w:val="20"/>
          <w:lang w:eastAsia="zh-CN"/>
        </w:rPr>
        <w:t xml:space="preserve">nance event for that facility. </w:t>
      </w:r>
      <w:r w:rsidRPr="003D7EC2">
        <w:rPr>
          <w:rFonts w:ascii="CG Times (WN)" w:eastAsia="SimSun" w:hAnsi="CG Times (WN)"/>
          <w:szCs w:val="20"/>
          <w:lang w:eastAsia="zh-CN"/>
        </w:rPr>
        <w:t xml:space="preserve">The deferred amount will not be treated as a regulatory asset. If a major maintenance event occurs during the test year but does not meet the $500,000 threshold, the cost of the major maintenance will be included in test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 as incurr</w:t>
      </w:r>
      <w:r w:rsidR="00E451FF">
        <w:rPr>
          <w:rFonts w:ascii="CG Times (WN)" w:eastAsia="SimSun" w:hAnsi="CG Times (WN)"/>
          <w:szCs w:val="20"/>
          <w:lang w:eastAsia="zh-CN"/>
        </w:rPr>
        <w:t xml:space="preserve">ed. </w:t>
      </w:r>
      <w:r w:rsidRPr="003D7EC2">
        <w:rPr>
          <w:rFonts w:ascii="CG Times (WN)" w:eastAsia="SimSun" w:hAnsi="CG Times (WN)"/>
          <w:szCs w:val="20"/>
          <w:lang w:eastAsia="zh-CN"/>
        </w:rPr>
        <w:t>Amortization associated with events that have occurred prior to and during the test year have been included in the rate year to the extent that the associated amortization occurs within the rate year. Amortization that ends prior to the rate year is e</w:t>
      </w:r>
      <w:r w:rsidR="00E451FF">
        <w:rPr>
          <w:rFonts w:ascii="CG Times (WN)" w:eastAsia="SimSun" w:hAnsi="CG Times (WN)"/>
          <w:szCs w:val="20"/>
          <w:lang w:eastAsia="zh-CN"/>
        </w:rPr>
        <w:t xml:space="preserve">xcluded from the rate year. </w:t>
      </w:r>
      <w:r w:rsidRPr="003D7EC2">
        <w:rPr>
          <w:rFonts w:ascii="CG Times (WN)" w:eastAsia="SimSun" w:hAnsi="CG Times (WN)"/>
          <w:szCs w:val="20"/>
          <w:lang w:eastAsia="zh-CN"/>
        </w:rPr>
        <w:t xml:space="preserve">Finally, amortization associated with major maintenance events that occur after the test year but that are known and measurable at the time of the evidentiary hearing are </w:t>
      </w:r>
      <w:r w:rsidR="00773D72">
        <w:rPr>
          <w:rFonts w:ascii="CG Times (WN)" w:eastAsia="SimSun" w:hAnsi="CG Times (WN)"/>
          <w:szCs w:val="20"/>
          <w:lang w:eastAsia="zh-CN"/>
        </w:rPr>
        <w:t xml:space="preserve">to be </w:t>
      </w:r>
      <w:r w:rsidRPr="003D7EC2">
        <w:rPr>
          <w:rFonts w:ascii="CG Times (WN)" w:eastAsia="SimSun" w:hAnsi="CG Times (WN)"/>
          <w:szCs w:val="20"/>
          <w:lang w:eastAsia="zh-CN"/>
        </w:rPr>
        <w:t xml:space="preserve">included in rate year production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expense.</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lastRenderedPageBreak/>
        <w:t>Q.</w:t>
      </w:r>
      <w:r w:rsidRPr="003D7EC2">
        <w:rPr>
          <w:rFonts w:eastAsia="SimSun"/>
          <w:b/>
          <w:szCs w:val="20"/>
          <w:lang w:eastAsia="zh-CN"/>
        </w:rPr>
        <w:tab/>
        <w:t>What is the cost for major maintenance associated with PSE’s owned and jointly-owned simple</w:t>
      </w:r>
      <w:r w:rsidR="00E451FF">
        <w:rPr>
          <w:rFonts w:eastAsia="SimSun"/>
          <w:b/>
          <w:szCs w:val="20"/>
          <w:lang w:eastAsia="zh-CN"/>
        </w:rPr>
        <w:t>-</w:t>
      </w:r>
      <w:r w:rsidRPr="003D7EC2">
        <w:rPr>
          <w:rFonts w:eastAsia="SimSun"/>
          <w:b/>
          <w:szCs w:val="20"/>
          <w:lang w:eastAsia="zh-CN"/>
        </w:rPr>
        <w:t xml:space="preserve"> and combined</w:t>
      </w:r>
      <w:r w:rsidR="00E451FF">
        <w:rPr>
          <w:rFonts w:eastAsia="SimSun"/>
          <w:b/>
          <w:szCs w:val="20"/>
          <w:lang w:eastAsia="zh-CN"/>
        </w:rPr>
        <w:t>-</w:t>
      </w:r>
      <w:r w:rsidRPr="003D7EC2">
        <w:rPr>
          <w:rFonts w:eastAsia="SimSun"/>
          <w:b/>
          <w:szCs w:val="20"/>
          <w:lang w:eastAsia="zh-CN"/>
        </w:rPr>
        <w:t>cycle combustion turbine facilities included in this proceeding?</w:t>
      </w:r>
    </w:p>
    <w:p w:rsidR="003D7EC2" w:rsidRPr="003D7EC2" w:rsidRDefault="003D7EC2" w:rsidP="00DB08E4">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PSE’s rate year major maintenance expense is $8.</w:t>
      </w:r>
      <w:r w:rsidR="001C5B23">
        <w:rPr>
          <w:rFonts w:ascii="CG Times (WN)" w:eastAsia="SimSun" w:hAnsi="CG Times (WN)"/>
          <w:szCs w:val="20"/>
          <w:lang w:eastAsia="zh-CN"/>
        </w:rPr>
        <w:t>0</w:t>
      </w:r>
      <w:r w:rsidR="00E451FF">
        <w:rPr>
          <w:rFonts w:ascii="CG Times (WN)" w:eastAsia="SimSun" w:hAnsi="CG Times (WN)"/>
          <w:szCs w:val="20"/>
          <w:lang w:eastAsia="zh-CN"/>
        </w:rPr>
        <w:t> </w:t>
      </w:r>
      <w:r w:rsidRPr="003D7EC2">
        <w:rPr>
          <w:rFonts w:ascii="CG Times (WN)" w:eastAsia="SimSun" w:hAnsi="CG Times (WN)"/>
          <w:szCs w:val="20"/>
          <w:lang w:eastAsia="zh-CN"/>
        </w:rPr>
        <w:t>million as compared to $2.4</w:t>
      </w:r>
      <w:r w:rsidR="00E451FF">
        <w:rPr>
          <w:rFonts w:ascii="CG Times (WN)" w:eastAsia="SimSun" w:hAnsi="CG Times (WN)"/>
          <w:szCs w:val="20"/>
          <w:lang w:eastAsia="zh-CN"/>
        </w:rPr>
        <w:t> </w:t>
      </w:r>
      <w:r w:rsidRPr="003D7EC2">
        <w:rPr>
          <w:rFonts w:ascii="CG Times (WN)" w:eastAsia="SimSun" w:hAnsi="CG Times (WN)"/>
          <w:szCs w:val="20"/>
          <w:lang w:eastAsia="zh-CN"/>
        </w:rPr>
        <w:t>million in the 2014</w:t>
      </w:r>
      <w:r w:rsidR="00E451FF">
        <w:rPr>
          <w:rFonts w:ascii="CG Times (WN)" w:eastAsia="SimSun" w:hAnsi="CG Times (WN)"/>
          <w:szCs w:val="20"/>
          <w:lang w:eastAsia="zh-CN"/>
        </w:rPr>
        <w:t> </w:t>
      </w:r>
      <w:proofErr w:type="spellStart"/>
      <w:r w:rsidRPr="003D7EC2">
        <w:rPr>
          <w:rFonts w:ascii="CG Times (WN)" w:eastAsia="SimSun" w:hAnsi="CG Times (WN)"/>
          <w:szCs w:val="20"/>
          <w:lang w:eastAsia="zh-CN"/>
        </w:rPr>
        <w:t>PCORC</w:t>
      </w:r>
      <w:proofErr w:type="spellEnd"/>
      <w:r w:rsidRPr="003D7EC2">
        <w:rPr>
          <w:rFonts w:ascii="CG Times (WN)" w:eastAsia="SimSun" w:hAnsi="CG Times (WN)"/>
          <w:szCs w:val="20"/>
          <w:lang w:eastAsia="zh-CN"/>
        </w:rPr>
        <w:t xml:space="preserve"> and $4.7</w:t>
      </w:r>
      <w:r w:rsidR="00E451FF">
        <w:rPr>
          <w:rFonts w:ascii="CG Times (WN)" w:eastAsia="SimSun" w:hAnsi="CG Times (WN)"/>
          <w:szCs w:val="20"/>
          <w:lang w:eastAsia="zh-CN"/>
        </w:rPr>
        <w:t xml:space="preserve"> million in the test year. </w:t>
      </w:r>
      <w:r w:rsidR="00DB08E4">
        <w:rPr>
          <w:rFonts w:ascii="CG Times (WN)" w:eastAsia="SimSun" w:hAnsi="CG Times (WN)"/>
          <w:szCs w:val="20"/>
          <w:lang w:eastAsia="zh-CN"/>
        </w:rPr>
        <w:t>Please see Exhibit No. ___(RJR-26</w:t>
      </w:r>
      <w:r w:rsidR="00FE05BA">
        <w:rPr>
          <w:rFonts w:ascii="CG Times (WN)" w:eastAsia="SimSun" w:hAnsi="CG Times (WN)"/>
          <w:szCs w:val="20"/>
          <w:lang w:eastAsia="zh-CN"/>
        </w:rPr>
        <w:t>C</w:t>
      </w:r>
      <w:r w:rsidR="00DB08E4">
        <w:rPr>
          <w:rFonts w:ascii="CG Times (WN)" w:eastAsia="SimSun" w:hAnsi="CG Times (WN)"/>
          <w:szCs w:val="20"/>
          <w:lang w:eastAsia="zh-CN"/>
        </w:rPr>
        <w:t>) for a</w:t>
      </w:r>
      <w:r w:rsidRPr="003D7EC2">
        <w:rPr>
          <w:rFonts w:ascii="CG Times (WN)" w:eastAsia="SimSun" w:hAnsi="CG Times (WN)"/>
          <w:szCs w:val="20"/>
          <w:lang w:eastAsia="zh-CN"/>
        </w:rPr>
        <w:t>mortization included</w:t>
      </w:r>
      <w:r w:rsidR="00DB08E4">
        <w:rPr>
          <w:rFonts w:ascii="CG Times (WN)" w:eastAsia="SimSun" w:hAnsi="CG Times (WN)"/>
          <w:szCs w:val="20"/>
          <w:lang w:eastAsia="zh-CN"/>
        </w:rPr>
        <w:t xml:space="preserve"> in this proceeding’s rate year. </w:t>
      </w:r>
      <w:r w:rsidRPr="003D7EC2">
        <w:rPr>
          <w:rFonts w:ascii="CG Times (WN)" w:eastAsia="SimSun" w:hAnsi="CG Times (WN)"/>
          <w:szCs w:val="20"/>
          <w:lang w:eastAsia="zh-CN"/>
        </w:rPr>
        <w:t>Once the 2017 events have been completed and the costs become known, the associated amortization will be recalculated based upon known and measurable costs and incorporated into this filing.</w:t>
      </w:r>
    </w:p>
    <w:p w:rsidR="003D7EC2" w:rsidRPr="003D7EC2" w:rsidRDefault="003D7EC2" w:rsidP="003D7EC2">
      <w:pPr>
        <w:spacing w:before="120" w:after="120" w:line="480" w:lineRule="auto"/>
        <w:ind w:left="720"/>
        <w:rPr>
          <w:rFonts w:ascii="CG Times (WN)" w:eastAsia="SimSun" w:hAnsi="CG Times (WN)"/>
          <w:szCs w:val="20"/>
          <w:lang w:eastAsia="zh-CN"/>
        </w:rPr>
      </w:pPr>
      <w:r w:rsidRPr="003D7EC2">
        <w:rPr>
          <w:rFonts w:ascii="CG Times (WN)" w:eastAsia="SimSun" w:hAnsi="CG Times (WN)"/>
          <w:szCs w:val="20"/>
          <w:lang w:eastAsia="zh-CN"/>
        </w:rPr>
        <w:t>The timing of the 2017 major maintenance events at Freddy</w:t>
      </w:r>
      <w:r w:rsidR="00BA7E1A">
        <w:rPr>
          <w:rFonts w:ascii="CG Times (WN)" w:eastAsia="SimSun" w:hAnsi="CG Times (WN)"/>
          <w:szCs w:val="20"/>
          <w:lang w:eastAsia="zh-CN"/>
        </w:rPr>
        <w:t> </w:t>
      </w:r>
      <w:r w:rsidRPr="003D7EC2">
        <w:rPr>
          <w:rFonts w:ascii="CG Times (WN)" w:eastAsia="SimSun" w:hAnsi="CG Times (WN)"/>
          <w:szCs w:val="20"/>
          <w:lang w:eastAsia="zh-CN"/>
        </w:rPr>
        <w:t>1, Mint Farm, and Suma</w:t>
      </w:r>
      <w:r w:rsidR="00BA7E1A">
        <w:rPr>
          <w:rFonts w:ascii="CG Times (WN)" w:eastAsia="SimSun" w:hAnsi="CG Times (WN)"/>
          <w:szCs w:val="20"/>
          <w:lang w:eastAsia="zh-CN"/>
        </w:rPr>
        <w:t>s</w:t>
      </w:r>
      <w:r w:rsidRPr="003D7EC2">
        <w:rPr>
          <w:rFonts w:ascii="CG Times (WN)" w:eastAsia="SimSun" w:hAnsi="CG Times (WN)"/>
          <w:szCs w:val="20"/>
          <w:lang w:eastAsia="zh-CN"/>
        </w:rPr>
        <w:t xml:space="preserve"> </w:t>
      </w:r>
      <w:r w:rsidR="00BA7E1A">
        <w:rPr>
          <w:rFonts w:ascii="CG Times (WN)" w:eastAsia="SimSun" w:hAnsi="CG Times (WN)"/>
          <w:szCs w:val="20"/>
          <w:lang w:eastAsia="zh-CN"/>
        </w:rPr>
        <w:t xml:space="preserve">Generating Stations </w:t>
      </w:r>
      <w:r w:rsidRPr="003D7EC2">
        <w:rPr>
          <w:rFonts w:ascii="CG Times (WN)" w:eastAsia="SimSun" w:hAnsi="CG Times (WN)"/>
          <w:szCs w:val="20"/>
          <w:lang w:eastAsia="zh-CN"/>
        </w:rPr>
        <w:t>are based upon original equipment manufacturer’s recommendations (and as specified in the long term maintenance agreements with respect to the Freddy 1 and Mint Farm combustion turbines).</w:t>
      </w:r>
      <w:r w:rsidR="00BA7E1A">
        <w:rPr>
          <w:rFonts w:ascii="CG Times (WN)" w:eastAsia="SimSun" w:hAnsi="CG Times (WN)"/>
          <w:szCs w:val="20"/>
          <w:lang w:eastAsia="zh-CN"/>
        </w:rPr>
        <w:t xml:space="preserve"> </w:t>
      </w:r>
      <w:r w:rsidRPr="003D7EC2">
        <w:rPr>
          <w:rFonts w:ascii="CG Times (WN)" w:eastAsia="SimSun" w:hAnsi="CG Times (WN)"/>
          <w:szCs w:val="20"/>
          <w:lang w:eastAsia="zh-CN"/>
        </w:rPr>
        <w:t xml:space="preserve">The timing of the major maintenance events at </w:t>
      </w:r>
      <w:proofErr w:type="spellStart"/>
      <w:r w:rsidRPr="003D7EC2">
        <w:rPr>
          <w:rFonts w:ascii="CG Times (WN)" w:eastAsia="SimSun" w:hAnsi="CG Times (WN)"/>
          <w:szCs w:val="20"/>
          <w:lang w:eastAsia="zh-CN"/>
        </w:rPr>
        <w:t>Encogen</w:t>
      </w:r>
      <w:proofErr w:type="spellEnd"/>
      <w:r w:rsidRPr="003D7EC2">
        <w:rPr>
          <w:rFonts w:ascii="CG Times (WN)" w:eastAsia="SimSun" w:hAnsi="CG Times (WN)"/>
          <w:szCs w:val="20"/>
          <w:lang w:eastAsia="zh-CN"/>
        </w:rPr>
        <w:t xml:space="preserve"> and </w:t>
      </w:r>
      <w:proofErr w:type="spellStart"/>
      <w:r w:rsidRPr="003D7EC2">
        <w:rPr>
          <w:rFonts w:ascii="CG Times (WN)" w:eastAsia="SimSun" w:hAnsi="CG Times (WN)"/>
          <w:szCs w:val="20"/>
          <w:lang w:eastAsia="zh-CN"/>
        </w:rPr>
        <w:t>Whitehorn</w:t>
      </w:r>
      <w:proofErr w:type="spellEnd"/>
      <w:r w:rsidRPr="003D7EC2">
        <w:rPr>
          <w:rFonts w:ascii="CG Times (WN)" w:eastAsia="SimSun" w:hAnsi="CG Times (WN)"/>
          <w:szCs w:val="20"/>
          <w:lang w:eastAsia="zh-CN"/>
        </w:rPr>
        <w:t xml:space="preserve"> generating facilities were predicated upon observed condition and identified operational issues with these units.</w:t>
      </w:r>
    </w:p>
    <w:p w:rsidR="003D7EC2" w:rsidRPr="003D7EC2" w:rsidRDefault="006D4263" w:rsidP="006D4263">
      <w:pPr>
        <w:pStyle w:val="Heading3"/>
        <w:rPr>
          <w:lang w:eastAsia="zh-CN"/>
        </w:rPr>
      </w:pPr>
      <w:bookmarkStart w:id="49" w:name="_Toc353785147"/>
      <w:bookmarkStart w:id="50" w:name="_Toc468377177"/>
      <w:bookmarkStart w:id="51" w:name="_Toc471719014"/>
      <w:r>
        <w:rPr>
          <w:lang w:eastAsia="zh-CN"/>
        </w:rPr>
        <w:t>3</w:t>
      </w:r>
      <w:r w:rsidR="003D7EC2" w:rsidRPr="003D7EC2">
        <w:rPr>
          <w:lang w:eastAsia="zh-CN"/>
        </w:rPr>
        <w:t>.</w:t>
      </w:r>
      <w:r w:rsidR="003D7EC2" w:rsidRPr="003D7EC2">
        <w:rPr>
          <w:lang w:eastAsia="zh-CN"/>
        </w:rPr>
        <w:tab/>
        <w:t>Status of Major Maintenance Contracts</w:t>
      </w:r>
      <w:bookmarkEnd w:id="49"/>
      <w:r w:rsidR="003D7EC2" w:rsidRPr="003D7EC2">
        <w:rPr>
          <w:lang w:eastAsia="zh-CN"/>
        </w:rPr>
        <w:t xml:space="preserve"> / Equipment Upgrades at Goldendale and Mint Farm</w:t>
      </w:r>
      <w:bookmarkEnd w:id="50"/>
      <w:bookmarkEnd w:id="51"/>
    </w:p>
    <w:p w:rsidR="003D7EC2" w:rsidRPr="000847C6" w:rsidRDefault="003D7EC2" w:rsidP="003D7EC2">
      <w:pPr>
        <w:keepNext/>
        <w:keepLines/>
        <w:spacing w:before="120" w:after="120" w:line="480" w:lineRule="auto"/>
        <w:ind w:left="720" w:hanging="720"/>
        <w:rPr>
          <w:rFonts w:eastAsia="SimSun"/>
          <w:b/>
          <w:szCs w:val="20"/>
          <w:lang w:eastAsia="zh-CN"/>
        </w:rPr>
      </w:pPr>
      <w:r w:rsidRPr="000847C6">
        <w:rPr>
          <w:b/>
        </w:rPr>
        <w:t>Q.</w:t>
      </w:r>
      <w:r w:rsidRPr="000847C6">
        <w:rPr>
          <w:b/>
        </w:rPr>
        <w:tab/>
      </w:r>
      <w:r w:rsidRPr="000847C6">
        <w:rPr>
          <w:rFonts w:eastAsia="SimSun"/>
          <w:b/>
          <w:szCs w:val="20"/>
          <w:lang w:eastAsia="zh-CN"/>
        </w:rPr>
        <w:t>What is the status of major maintenance contracts for PSE’s thermal generating facilities?</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PSE currently has long term major maintenance contracts with </w:t>
      </w:r>
      <w:r w:rsidR="000847C6" w:rsidRPr="003D7EC2">
        <w:rPr>
          <w:rFonts w:ascii="CG Times (WN)" w:eastAsia="SimSun" w:hAnsi="CG Times (WN)"/>
          <w:szCs w:val="20"/>
          <w:lang w:eastAsia="zh-CN"/>
        </w:rPr>
        <w:t>GE</w:t>
      </w:r>
      <w:r w:rsidR="000847C6">
        <w:rPr>
          <w:rFonts w:ascii="CG Times (WN)" w:eastAsia="SimSun" w:hAnsi="CG Times (WN)"/>
          <w:szCs w:val="20"/>
          <w:lang w:eastAsia="zh-CN"/>
        </w:rPr>
        <w:t> International</w:t>
      </w:r>
      <w:r w:rsidRPr="003D7EC2">
        <w:rPr>
          <w:rFonts w:ascii="CG Times (WN)" w:eastAsia="SimSun" w:hAnsi="CG Times (WN)"/>
          <w:szCs w:val="20"/>
          <w:lang w:eastAsia="zh-CN"/>
        </w:rPr>
        <w:t xml:space="preserve"> to provide combustion turbine major maintenance services at the Goldendale</w:t>
      </w:r>
      <w:r w:rsidRPr="003D7EC2" w:rsidDel="00FB3090">
        <w:rPr>
          <w:rFonts w:ascii="CG Times (WN)" w:eastAsia="SimSun" w:hAnsi="CG Times (WN)"/>
          <w:szCs w:val="20"/>
          <w:lang w:eastAsia="zh-CN"/>
        </w:rPr>
        <w:t xml:space="preserve"> </w:t>
      </w:r>
      <w:r w:rsidRPr="003D7EC2">
        <w:rPr>
          <w:rFonts w:ascii="CG Times (WN)" w:eastAsia="SimSun" w:hAnsi="CG Times (WN)"/>
          <w:szCs w:val="20"/>
          <w:lang w:eastAsia="zh-CN"/>
        </w:rPr>
        <w:t>Generating Station and</w:t>
      </w:r>
      <w:r w:rsidR="000847C6">
        <w:rPr>
          <w:rFonts w:ascii="CG Times (WN)" w:eastAsia="SimSun" w:hAnsi="CG Times (WN)"/>
          <w:szCs w:val="20"/>
          <w:lang w:eastAsia="zh-CN"/>
        </w:rPr>
        <w:t xml:space="preserve"> Mint Farm Generating Station. </w:t>
      </w:r>
      <w:r w:rsidRPr="003D7EC2">
        <w:rPr>
          <w:rFonts w:ascii="CG Times (WN)" w:eastAsia="SimSun" w:hAnsi="CG Times (WN)"/>
          <w:szCs w:val="20"/>
          <w:lang w:eastAsia="zh-CN"/>
        </w:rPr>
        <w:t xml:space="preserve">The contracts are effective </w:t>
      </w:r>
      <w:r w:rsidRPr="003D7EC2">
        <w:rPr>
          <w:rFonts w:ascii="CG Times (WN)" w:eastAsia="SimSun" w:hAnsi="CG Times (WN)"/>
          <w:szCs w:val="20"/>
          <w:lang w:eastAsia="zh-CN"/>
        </w:rPr>
        <w:lastRenderedPageBreak/>
        <w:t>December</w:t>
      </w:r>
      <w:r w:rsidR="000847C6">
        <w:rPr>
          <w:rFonts w:ascii="CG Times (WN)" w:eastAsia="SimSun" w:hAnsi="CG Times (WN)"/>
          <w:szCs w:val="20"/>
          <w:lang w:eastAsia="zh-CN"/>
        </w:rPr>
        <w:t> </w:t>
      </w:r>
      <w:r w:rsidRPr="003D7EC2">
        <w:rPr>
          <w:rFonts w:ascii="CG Times (WN)" w:eastAsia="SimSun" w:hAnsi="CG Times (WN)"/>
          <w:szCs w:val="20"/>
          <w:lang w:eastAsia="zh-CN"/>
        </w:rPr>
        <w:t>14, 2015</w:t>
      </w:r>
      <w:r w:rsidR="000847C6">
        <w:rPr>
          <w:rFonts w:ascii="CG Times (WN)" w:eastAsia="SimSun" w:hAnsi="CG Times (WN)"/>
          <w:szCs w:val="20"/>
          <w:lang w:eastAsia="zh-CN"/>
        </w:rPr>
        <w:t>,</w:t>
      </w:r>
      <w:r w:rsidRPr="003D7EC2">
        <w:rPr>
          <w:rFonts w:ascii="CG Times (WN)" w:eastAsia="SimSun" w:hAnsi="CG Times (WN)"/>
          <w:szCs w:val="20"/>
          <w:lang w:eastAsia="zh-CN"/>
        </w:rPr>
        <w:t xml:space="preserve"> and </w:t>
      </w:r>
      <w:r w:rsidR="000847C6">
        <w:rPr>
          <w:rFonts w:ascii="CG Times (WN)" w:eastAsia="SimSun" w:hAnsi="CG Times (WN)"/>
          <w:szCs w:val="20"/>
          <w:lang w:eastAsia="zh-CN"/>
        </w:rPr>
        <w:t xml:space="preserve">expire in 2037. </w:t>
      </w:r>
      <w:r w:rsidRPr="003D7EC2">
        <w:rPr>
          <w:rFonts w:ascii="CG Times (WN)" w:eastAsia="SimSun" w:hAnsi="CG Times (WN)"/>
          <w:szCs w:val="20"/>
          <w:lang w:eastAsia="zh-CN"/>
        </w:rPr>
        <w:t xml:space="preserve">These contracts replace long term maintenance contracts with </w:t>
      </w:r>
      <w:r w:rsidR="000847C6" w:rsidRPr="003D7EC2">
        <w:rPr>
          <w:rFonts w:ascii="CG Times (WN)" w:eastAsia="SimSun" w:hAnsi="CG Times (WN)"/>
          <w:szCs w:val="20"/>
          <w:lang w:eastAsia="zh-CN"/>
        </w:rPr>
        <w:t>GE</w:t>
      </w:r>
      <w:r w:rsidR="000847C6">
        <w:rPr>
          <w:rFonts w:ascii="CG Times (WN)" w:eastAsia="SimSun" w:hAnsi="CG Times (WN)"/>
          <w:szCs w:val="20"/>
          <w:lang w:eastAsia="zh-CN"/>
        </w:rPr>
        <w:t> International</w:t>
      </w:r>
      <w:r w:rsidR="000847C6" w:rsidRPr="003D7EC2">
        <w:rPr>
          <w:rFonts w:ascii="CG Times (WN)" w:eastAsia="SimSun" w:hAnsi="CG Times (WN)"/>
          <w:szCs w:val="20"/>
          <w:lang w:eastAsia="zh-CN"/>
        </w:rPr>
        <w:t xml:space="preserve"> </w:t>
      </w:r>
      <w:r w:rsidRPr="003D7EC2">
        <w:rPr>
          <w:rFonts w:ascii="CG Times (WN)" w:eastAsia="SimSun" w:hAnsi="CG Times (WN)"/>
          <w:szCs w:val="20"/>
          <w:lang w:eastAsia="zh-CN"/>
        </w:rPr>
        <w:t xml:space="preserve">that were to expire at Goldendale </w:t>
      </w:r>
      <w:r w:rsidR="000847C6"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 xml:space="preserve">and Mint Farm </w:t>
      </w:r>
      <w:r w:rsidR="000847C6"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i</w:t>
      </w:r>
      <w:r w:rsidR="000847C6">
        <w:rPr>
          <w:rFonts w:ascii="CG Times (WN)" w:eastAsia="SimSun" w:hAnsi="CG Times (WN)"/>
          <w:szCs w:val="20"/>
          <w:lang w:eastAsia="zh-CN"/>
        </w:rPr>
        <w:t xml:space="preserve">n 2016 and 2026, respectively. </w:t>
      </w:r>
      <w:r w:rsidRPr="003D7EC2">
        <w:rPr>
          <w:rFonts w:ascii="CG Times (WN)" w:eastAsia="SimSun" w:hAnsi="CG Times (WN)"/>
          <w:szCs w:val="20"/>
          <w:lang w:eastAsia="zh-CN"/>
        </w:rPr>
        <w:t xml:space="preserve">There is also a long term maintenance contract with </w:t>
      </w:r>
      <w:r w:rsidR="000847C6" w:rsidRPr="003D7EC2">
        <w:rPr>
          <w:rFonts w:ascii="CG Times (WN)" w:eastAsia="SimSun" w:hAnsi="CG Times (WN)"/>
          <w:szCs w:val="20"/>
          <w:lang w:eastAsia="zh-CN"/>
        </w:rPr>
        <w:t>GE</w:t>
      </w:r>
      <w:r w:rsidR="000847C6">
        <w:rPr>
          <w:rFonts w:ascii="CG Times (WN)" w:eastAsia="SimSun" w:hAnsi="CG Times (WN)"/>
          <w:szCs w:val="20"/>
          <w:lang w:eastAsia="zh-CN"/>
        </w:rPr>
        <w:t> International</w:t>
      </w:r>
      <w:r w:rsidRPr="003D7EC2">
        <w:rPr>
          <w:rFonts w:ascii="CG Times (WN)" w:eastAsia="SimSun" w:hAnsi="CG Times (WN)"/>
          <w:szCs w:val="20"/>
          <w:lang w:eastAsia="zh-CN"/>
        </w:rPr>
        <w:t xml:space="preserve"> at Freddy</w:t>
      </w:r>
      <w:r w:rsidR="000847C6">
        <w:rPr>
          <w:rFonts w:ascii="CG Times (WN)" w:eastAsia="SimSun" w:hAnsi="CG Times (WN)"/>
          <w:szCs w:val="20"/>
          <w:lang w:eastAsia="zh-CN"/>
        </w:rPr>
        <w:t> </w:t>
      </w:r>
      <w:r w:rsidRPr="003D7EC2">
        <w:rPr>
          <w:rFonts w:ascii="CG Times (WN)" w:eastAsia="SimSun" w:hAnsi="CG Times (WN)"/>
          <w:szCs w:val="20"/>
          <w:lang w:eastAsia="zh-CN"/>
        </w:rPr>
        <w:t xml:space="preserve">1 that will </w:t>
      </w:r>
      <w:r w:rsidR="000847C6">
        <w:rPr>
          <w:rFonts w:ascii="CG Times (WN)" w:eastAsia="SimSun" w:hAnsi="CG Times (WN)"/>
          <w:szCs w:val="20"/>
          <w:lang w:eastAsia="zh-CN"/>
        </w:rPr>
        <w:t xml:space="preserve">expire </w:t>
      </w:r>
      <w:r w:rsidRPr="003D7EC2">
        <w:rPr>
          <w:rFonts w:ascii="CG Times (WN)" w:eastAsia="SimSun" w:hAnsi="CG Times (WN)"/>
          <w:szCs w:val="20"/>
          <w:lang w:eastAsia="zh-CN"/>
        </w:rPr>
        <w:t>in 2018.</w:t>
      </w:r>
    </w:p>
    <w:p w:rsidR="003D7EC2" w:rsidRPr="003D7EC2" w:rsidRDefault="003D7EC2" w:rsidP="003D7EC2">
      <w:pPr>
        <w:keepNext/>
        <w:keepLines/>
        <w:spacing w:before="120" w:after="120" w:line="480" w:lineRule="auto"/>
        <w:ind w:left="720" w:hanging="720"/>
        <w:rPr>
          <w:rFonts w:eastAsia="SimSun"/>
          <w:b/>
          <w:szCs w:val="20"/>
          <w:lang w:eastAsia="zh-CN"/>
        </w:rPr>
      </w:pPr>
      <w:r w:rsidRPr="000847C6">
        <w:rPr>
          <w:rFonts w:eastAsia="SimSun"/>
          <w:b/>
          <w:szCs w:val="20"/>
          <w:lang w:eastAsia="zh-CN"/>
        </w:rPr>
        <w:t>Q.</w:t>
      </w:r>
      <w:r w:rsidRPr="000847C6">
        <w:rPr>
          <w:rFonts w:eastAsia="SimSun"/>
          <w:b/>
          <w:szCs w:val="20"/>
          <w:lang w:eastAsia="zh-CN"/>
        </w:rPr>
        <w:tab/>
        <w:t xml:space="preserve">What factors affected the timing of the new contracts at Goldendale </w:t>
      </w:r>
      <w:r w:rsidR="000847C6" w:rsidRPr="000847C6">
        <w:rPr>
          <w:rFonts w:ascii="CG Times (WN)" w:eastAsia="SimSun" w:hAnsi="CG Times (WN)"/>
          <w:b/>
          <w:szCs w:val="20"/>
          <w:lang w:eastAsia="zh-CN"/>
        </w:rPr>
        <w:t xml:space="preserve">Generating Station </w:t>
      </w:r>
      <w:r w:rsidRPr="000847C6">
        <w:rPr>
          <w:rFonts w:eastAsia="SimSun"/>
          <w:b/>
          <w:szCs w:val="20"/>
          <w:lang w:eastAsia="zh-CN"/>
        </w:rPr>
        <w:t>and Mint Farm</w:t>
      </w:r>
      <w:r w:rsidR="000847C6" w:rsidRPr="000847C6">
        <w:rPr>
          <w:rFonts w:ascii="CG Times (WN)" w:eastAsia="SimSun" w:hAnsi="CG Times (WN)"/>
          <w:b/>
          <w:szCs w:val="20"/>
          <w:lang w:eastAsia="zh-CN"/>
        </w:rPr>
        <w:t xml:space="preserve"> Generating Station</w:t>
      </w:r>
      <w:r w:rsidRPr="003D7EC2">
        <w:rPr>
          <w:rFonts w:eastAsia="SimSun"/>
          <w:b/>
          <w:szCs w:val="20"/>
          <w:lang w:eastAsia="zh-CN"/>
        </w:rPr>
        <w:t>?</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The previous long term maintenance contract at Goldendale </w:t>
      </w:r>
      <w:r w:rsidR="000847C6"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 xml:space="preserve">was to expire in 2016 upon the completion of the combustion turbine major inspection </w:t>
      </w:r>
      <w:r w:rsidR="0055693B">
        <w:rPr>
          <w:rFonts w:ascii="CG Times (WN)" w:eastAsia="SimSun" w:hAnsi="CG Times (WN)"/>
          <w:szCs w:val="20"/>
          <w:lang w:eastAsia="zh-CN"/>
        </w:rPr>
        <w:t xml:space="preserve">performed in June of 2016. </w:t>
      </w:r>
      <w:r w:rsidRPr="003D7EC2">
        <w:rPr>
          <w:rFonts w:ascii="CG Times (WN)" w:eastAsia="SimSun" w:hAnsi="CG Times (WN)"/>
          <w:szCs w:val="20"/>
          <w:lang w:eastAsia="zh-CN"/>
        </w:rPr>
        <w:t>In September</w:t>
      </w:r>
      <w:r w:rsidR="0055693B">
        <w:rPr>
          <w:rFonts w:ascii="CG Times (WN)" w:eastAsia="SimSun" w:hAnsi="CG Times (WN)"/>
          <w:szCs w:val="20"/>
          <w:lang w:eastAsia="zh-CN"/>
        </w:rPr>
        <w:t> </w:t>
      </w:r>
      <w:r w:rsidRPr="003D7EC2">
        <w:rPr>
          <w:rFonts w:ascii="CG Times (WN)" w:eastAsia="SimSun" w:hAnsi="CG Times (WN)"/>
          <w:szCs w:val="20"/>
          <w:lang w:eastAsia="zh-CN"/>
        </w:rPr>
        <w:t>2015, GE</w:t>
      </w:r>
      <w:r w:rsidR="0055693B">
        <w:rPr>
          <w:rFonts w:ascii="CG Times (WN)" w:eastAsia="SimSun" w:hAnsi="CG Times (WN)"/>
          <w:szCs w:val="20"/>
          <w:lang w:eastAsia="zh-CN"/>
        </w:rPr>
        <w:t xml:space="preserve"> International </w:t>
      </w:r>
      <w:r w:rsidRPr="003D7EC2">
        <w:rPr>
          <w:rFonts w:ascii="CG Times (WN)" w:eastAsia="SimSun" w:hAnsi="CG Times (WN)"/>
          <w:szCs w:val="20"/>
          <w:lang w:eastAsia="zh-CN"/>
        </w:rPr>
        <w:t>approached PSE and proposed an extension of both the Goldendale and Mint Farm contracts in conjunction with favorable pricing of certain upgrades to combustion turb</w:t>
      </w:r>
      <w:r w:rsidR="0055693B">
        <w:rPr>
          <w:rFonts w:ascii="CG Times (WN)" w:eastAsia="SimSun" w:hAnsi="CG Times (WN)"/>
          <w:szCs w:val="20"/>
          <w:lang w:eastAsia="zh-CN"/>
        </w:rPr>
        <w:t xml:space="preserve">ine components for both units. </w:t>
      </w:r>
      <w:r w:rsidRPr="003D7EC2">
        <w:rPr>
          <w:rFonts w:ascii="CG Times (WN)" w:eastAsia="SimSun" w:hAnsi="CG Times (WN)"/>
          <w:szCs w:val="20"/>
          <w:lang w:eastAsia="zh-CN"/>
        </w:rPr>
        <w:t xml:space="preserve">The timing of the contract renewals permitted the upgraded components to be installed at Goldendale </w:t>
      </w:r>
      <w:r w:rsidR="0055693B"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 xml:space="preserve">during the 2016 major inspection and the upgrade of components at Mint Farm </w:t>
      </w:r>
      <w:r w:rsidR="0055693B"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when the major inspection is performed at that facility in 2017.</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Pleases describe the nature of the component upgrades.</w:t>
      </w:r>
    </w:p>
    <w:p w:rsidR="003D7EC2" w:rsidRPr="003D7EC2" w:rsidRDefault="0055693B" w:rsidP="003D7EC2">
      <w:pPr>
        <w:spacing w:before="120" w:after="120" w:line="480" w:lineRule="auto"/>
        <w:ind w:left="720" w:hanging="720"/>
        <w:rPr>
          <w:rFonts w:ascii="CG Times (WN)" w:eastAsia="SimSun" w:hAnsi="CG Times (WN)"/>
          <w:szCs w:val="20"/>
          <w:lang w:eastAsia="zh-CN"/>
        </w:rPr>
      </w:pPr>
      <w:r>
        <w:rPr>
          <w:rFonts w:ascii="CG Times (WN)" w:eastAsia="SimSun" w:hAnsi="CG Times (WN)"/>
          <w:szCs w:val="20"/>
          <w:lang w:eastAsia="zh-CN"/>
        </w:rPr>
        <w:t>A.</w:t>
      </w:r>
      <w:r>
        <w:rPr>
          <w:rFonts w:ascii="CG Times (WN)" w:eastAsia="SimSun" w:hAnsi="CG Times (WN)"/>
          <w:szCs w:val="20"/>
          <w:lang w:eastAsia="zh-CN"/>
        </w:rPr>
        <w:tab/>
        <w:t>The new contracts with GE International</w:t>
      </w:r>
      <w:r w:rsidR="003D7EC2" w:rsidRPr="003D7EC2">
        <w:rPr>
          <w:rFonts w:ascii="CG Times (WN)" w:eastAsia="SimSun" w:hAnsi="CG Times (WN)"/>
          <w:szCs w:val="20"/>
          <w:lang w:eastAsia="zh-CN"/>
        </w:rPr>
        <w:t xml:space="preserve"> include upgrades to the combustion turbines collectively referred to in the contracts as the “Optimi</w:t>
      </w:r>
      <w:r>
        <w:rPr>
          <w:rFonts w:ascii="CG Times (WN)" w:eastAsia="SimSun" w:hAnsi="CG Times (WN)"/>
          <w:szCs w:val="20"/>
          <w:lang w:eastAsia="zh-CN"/>
        </w:rPr>
        <w:t>zation Package”: These include the following:</w:t>
      </w:r>
    </w:p>
    <w:p w:rsidR="003D7EC2" w:rsidRPr="003D7EC2" w:rsidRDefault="003D7EC2" w:rsidP="0055693B">
      <w:pPr>
        <w:numPr>
          <w:ilvl w:val="0"/>
          <w:numId w:val="31"/>
        </w:numPr>
        <w:spacing w:after="280"/>
        <w:ind w:left="2160" w:right="720" w:hanging="720"/>
        <w:rPr>
          <w:rFonts w:ascii="CG Times (WN)" w:eastAsia="SimSun" w:hAnsi="CG Times (WN)"/>
          <w:szCs w:val="20"/>
          <w:lang w:eastAsia="zh-CN"/>
        </w:rPr>
      </w:pPr>
      <w:r w:rsidRPr="003D7EC2">
        <w:rPr>
          <w:rFonts w:ascii="CG Times (WN)" w:eastAsia="SimSun" w:hAnsi="CG Times (WN)"/>
          <w:szCs w:val="20"/>
          <w:lang w:eastAsia="zh-CN"/>
        </w:rPr>
        <w:lastRenderedPageBreak/>
        <w:t xml:space="preserve">upgraded components in the combustion section (the </w:t>
      </w:r>
      <w:proofErr w:type="spellStart"/>
      <w:r w:rsidRPr="003D7EC2">
        <w:rPr>
          <w:rFonts w:ascii="CG Times (WN)" w:eastAsia="SimSun" w:hAnsi="CG Times (WN)"/>
          <w:szCs w:val="20"/>
          <w:lang w:eastAsia="zh-CN"/>
        </w:rPr>
        <w:t>DLN</w:t>
      </w:r>
      <w:proofErr w:type="spellEnd"/>
      <w:r w:rsidR="0055693B">
        <w:rPr>
          <w:rFonts w:ascii="CG Times (WN)" w:eastAsia="SimSun" w:hAnsi="CG Times (WN)"/>
          <w:szCs w:val="20"/>
          <w:lang w:eastAsia="zh-CN"/>
        </w:rPr>
        <w:t> </w:t>
      </w:r>
      <w:r w:rsidRPr="003D7EC2">
        <w:rPr>
          <w:rFonts w:ascii="CG Times (WN)" w:eastAsia="SimSun" w:hAnsi="CG Times (WN)"/>
          <w:szCs w:val="20"/>
          <w:lang w:eastAsia="zh-CN"/>
        </w:rPr>
        <w:t xml:space="preserve">2.6+ package) at both Goldendale </w:t>
      </w:r>
      <w:r w:rsidR="0055693B"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and Mint Farm</w:t>
      </w:r>
      <w:r w:rsidR="0055693B" w:rsidRPr="0055693B">
        <w:rPr>
          <w:rFonts w:ascii="CG Times (WN)" w:eastAsia="SimSun" w:hAnsi="CG Times (WN)"/>
          <w:szCs w:val="20"/>
          <w:lang w:eastAsia="zh-CN"/>
        </w:rPr>
        <w:t xml:space="preserve"> </w:t>
      </w:r>
      <w:r w:rsidR="0055693B" w:rsidRPr="003D7EC2">
        <w:rPr>
          <w:rFonts w:ascii="CG Times (WN)" w:eastAsia="SimSun" w:hAnsi="CG Times (WN)"/>
          <w:szCs w:val="20"/>
          <w:lang w:eastAsia="zh-CN"/>
        </w:rPr>
        <w:t>Generating Station</w:t>
      </w:r>
      <w:r w:rsidR="0055693B">
        <w:rPr>
          <w:rFonts w:ascii="CG Times (WN)" w:eastAsia="SimSun" w:hAnsi="CG Times (WN)"/>
          <w:szCs w:val="20"/>
          <w:lang w:eastAsia="zh-CN"/>
        </w:rPr>
        <w:t>;</w:t>
      </w:r>
    </w:p>
    <w:p w:rsidR="003D7EC2" w:rsidRPr="003D7EC2" w:rsidRDefault="003D7EC2" w:rsidP="0055693B">
      <w:pPr>
        <w:numPr>
          <w:ilvl w:val="0"/>
          <w:numId w:val="31"/>
        </w:numPr>
        <w:spacing w:after="280"/>
        <w:ind w:left="2160" w:right="720" w:hanging="720"/>
        <w:rPr>
          <w:rFonts w:ascii="CG Times (WN)" w:eastAsia="SimSun" w:hAnsi="CG Times (WN)"/>
          <w:szCs w:val="20"/>
          <w:lang w:eastAsia="zh-CN"/>
        </w:rPr>
      </w:pPr>
      <w:r w:rsidRPr="003D7EC2">
        <w:rPr>
          <w:rFonts w:ascii="CG Times (WN)" w:eastAsia="SimSun" w:hAnsi="CG Times (WN)"/>
          <w:szCs w:val="20"/>
          <w:lang w:eastAsia="zh-CN"/>
        </w:rPr>
        <w:t xml:space="preserve">upgraded components in the turbine sections (the </w:t>
      </w:r>
      <w:proofErr w:type="spellStart"/>
      <w:r w:rsidRPr="003D7EC2">
        <w:rPr>
          <w:rFonts w:ascii="CG Times (WN)" w:eastAsia="SimSun" w:hAnsi="CG Times (WN)"/>
          <w:szCs w:val="20"/>
          <w:lang w:eastAsia="zh-CN"/>
        </w:rPr>
        <w:t>AGP</w:t>
      </w:r>
      <w:proofErr w:type="spellEnd"/>
      <w:r w:rsidR="0055693B">
        <w:rPr>
          <w:rFonts w:ascii="CG Times (WN)" w:eastAsia="SimSun" w:hAnsi="CG Times (WN)"/>
          <w:szCs w:val="20"/>
          <w:lang w:eastAsia="zh-CN"/>
        </w:rPr>
        <w:t> </w:t>
      </w:r>
      <w:r w:rsidRPr="003D7EC2">
        <w:rPr>
          <w:rFonts w:ascii="CG Times (WN)" w:eastAsia="SimSun" w:hAnsi="CG Times (WN)"/>
          <w:szCs w:val="20"/>
          <w:lang w:eastAsia="zh-CN"/>
        </w:rPr>
        <w:t xml:space="preserve">package) at both Goldendale </w:t>
      </w:r>
      <w:r w:rsidR="0055693B"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and Mint Farm</w:t>
      </w:r>
      <w:r w:rsidR="0055693B" w:rsidRPr="0055693B">
        <w:rPr>
          <w:rFonts w:ascii="CG Times (WN)" w:eastAsia="SimSun" w:hAnsi="CG Times (WN)"/>
          <w:szCs w:val="20"/>
          <w:lang w:eastAsia="zh-CN"/>
        </w:rPr>
        <w:t xml:space="preserve"> </w:t>
      </w:r>
      <w:r w:rsidR="0055693B" w:rsidRPr="003D7EC2">
        <w:rPr>
          <w:rFonts w:ascii="CG Times (WN)" w:eastAsia="SimSun" w:hAnsi="CG Times (WN)"/>
          <w:szCs w:val="20"/>
          <w:lang w:eastAsia="zh-CN"/>
        </w:rPr>
        <w:t>Generating Station</w:t>
      </w:r>
      <w:r w:rsidR="0055693B">
        <w:rPr>
          <w:rFonts w:ascii="CG Times (WN)" w:eastAsia="SimSun" w:hAnsi="CG Times (WN)"/>
          <w:szCs w:val="20"/>
          <w:lang w:eastAsia="zh-CN"/>
        </w:rPr>
        <w:t>;</w:t>
      </w:r>
    </w:p>
    <w:p w:rsidR="003D7EC2" w:rsidRPr="003D7EC2" w:rsidRDefault="003D7EC2" w:rsidP="0055693B">
      <w:pPr>
        <w:numPr>
          <w:ilvl w:val="0"/>
          <w:numId w:val="31"/>
        </w:numPr>
        <w:spacing w:after="280"/>
        <w:ind w:left="2160" w:right="720" w:hanging="720"/>
        <w:rPr>
          <w:rFonts w:ascii="CG Times (WN)" w:eastAsia="SimSun" w:hAnsi="CG Times (WN)"/>
          <w:szCs w:val="20"/>
          <w:lang w:eastAsia="zh-CN"/>
        </w:rPr>
      </w:pPr>
      <w:r w:rsidRPr="003D7EC2">
        <w:rPr>
          <w:rFonts w:ascii="CG Times (WN)" w:eastAsia="SimSun" w:hAnsi="CG Times (WN)"/>
          <w:szCs w:val="20"/>
          <w:lang w:eastAsia="zh-CN"/>
        </w:rPr>
        <w:t>modification to the compressor section at Mint Farm</w:t>
      </w:r>
      <w:r w:rsidR="0055693B" w:rsidRPr="0055693B">
        <w:rPr>
          <w:rFonts w:ascii="CG Times (WN)" w:eastAsia="SimSun" w:hAnsi="CG Times (WN)"/>
          <w:szCs w:val="20"/>
          <w:lang w:eastAsia="zh-CN"/>
        </w:rPr>
        <w:t xml:space="preserve"> </w:t>
      </w:r>
      <w:r w:rsidR="0055693B" w:rsidRPr="003D7EC2">
        <w:rPr>
          <w:rFonts w:ascii="CG Times (WN)" w:eastAsia="SimSun" w:hAnsi="CG Times (WN)"/>
          <w:szCs w:val="20"/>
          <w:lang w:eastAsia="zh-CN"/>
        </w:rPr>
        <w:t>Generating Station</w:t>
      </w:r>
      <w:r w:rsidR="0055693B">
        <w:rPr>
          <w:rFonts w:ascii="CG Times (WN)" w:eastAsia="SimSun" w:hAnsi="CG Times (WN)"/>
          <w:szCs w:val="20"/>
          <w:lang w:eastAsia="zh-CN"/>
        </w:rPr>
        <w:t>; and</w:t>
      </w:r>
    </w:p>
    <w:p w:rsidR="003D7EC2" w:rsidRPr="003D7EC2" w:rsidRDefault="003D7EC2" w:rsidP="0055693B">
      <w:pPr>
        <w:numPr>
          <w:ilvl w:val="0"/>
          <w:numId w:val="31"/>
        </w:numPr>
        <w:spacing w:after="280"/>
        <w:ind w:left="2160" w:right="720" w:hanging="720"/>
        <w:rPr>
          <w:rFonts w:ascii="CG Times (WN)" w:eastAsia="SimSun" w:hAnsi="CG Times (WN)"/>
          <w:szCs w:val="20"/>
          <w:lang w:eastAsia="zh-CN"/>
        </w:rPr>
      </w:pPr>
      <w:r w:rsidRPr="003D7EC2">
        <w:rPr>
          <w:rFonts w:ascii="CG Times (WN)" w:eastAsia="SimSun" w:hAnsi="CG Times (WN)"/>
          <w:szCs w:val="20"/>
          <w:lang w:eastAsia="zh-CN"/>
        </w:rPr>
        <w:t xml:space="preserve">upgrades to the software that controls the fuel flow to the units (the </w:t>
      </w:r>
      <w:proofErr w:type="spellStart"/>
      <w:r w:rsidRPr="003D7EC2">
        <w:rPr>
          <w:rFonts w:ascii="CG Times (WN)" w:eastAsia="SimSun" w:hAnsi="CG Times (WN)"/>
          <w:szCs w:val="20"/>
          <w:lang w:eastAsia="zh-CN"/>
        </w:rPr>
        <w:t>Opflex</w:t>
      </w:r>
      <w:proofErr w:type="spellEnd"/>
      <w:r w:rsidR="00BA7E1A">
        <w:rPr>
          <w:rFonts w:ascii="CG Times (WN)" w:eastAsia="SimSun" w:hAnsi="CG Times (WN)"/>
          <w:szCs w:val="20"/>
          <w:lang w:eastAsia="zh-CN"/>
        </w:rPr>
        <w:t xml:space="preserve"> </w:t>
      </w:r>
      <w:r w:rsidRPr="003D7EC2">
        <w:rPr>
          <w:rFonts w:ascii="CG Times (WN)" w:eastAsia="SimSun" w:hAnsi="CG Times (WN)"/>
          <w:szCs w:val="20"/>
          <w:lang w:eastAsia="zh-CN"/>
        </w:rPr>
        <w:t>package)</w:t>
      </w:r>
      <w:r w:rsidR="0055693B">
        <w:rPr>
          <w:rFonts w:ascii="CG Times (WN)" w:eastAsia="SimSun" w:hAnsi="CG Times (WN)"/>
          <w:szCs w:val="20"/>
          <w:lang w:eastAsia="zh-CN"/>
        </w:rPr>
        <w:t>.</w:t>
      </w:r>
    </w:p>
    <w:p w:rsidR="003D7EC2" w:rsidRPr="003D7EC2" w:rsidRDefault="003D7EC2" w:rsidP="003D7EC2">
      <w:pPr>
        <w:spacing w:before="120" w:after="120" w:line="480" w:lineRule="auto"/>
        <w:ind w:left="720"/>
        <w:rPr>
          <w:rFonts w:ascii="CG Times (WN)" w:eastAsia="SimSun" w:hAnsi="CG Times (WN)"/>
          <w:szCs w:val="20"/>
          <w:lang w:eastAsia="zh-CN"/>
        </w:rPr>
      </w:pPr>
      <w:r w:rsidRPr="003D7EC2">
        <w:rPr>
          <w:rFonts w:ascii="CG Times (WN)" w:eastAsia="SimSun" w:hAnsi="CG Times (WN)"/>
          <w:szCs w:val="20"/>
          <w:lang w:eastAsia="zh-CN"/>
        </w:rPr>
        <w:t>The advantages to be realized from the installation of the Optimization Package include an increase in the generating capacity of the units, an increase in the efficiency of the units (the amount of energy generated per BTU of fuel consumed, or “heat rate”), and greater flexibility in the ability to run the units at less than full load (“turn-down capacity”).</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Are there any other advantages to be realized from the installation of the optimization packages?</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Yes</w:t>
      </w:r>
      <w:r w:rsidR="0055693B">
        <w:rPr>
          <w:rFonts w:ascii="CG Times (WN)" w:eastAsia="SimSun" w:hAnsi="CG Times (WN)"/>
          <w:szCs w:val="20"/>
          <w:lang w:eastAsia="zh-CN"/>
        </w:rPr>
        <w:t>. T</w:t>
      </w:r>
      <w:r w:rsidRPr="003D7EC2">
        <w:rPr>
          <w:rFonts w:ascii="CG Times (WN)" w:eastAsia="SimSun" w:hAnsi="CG Times (WN)"/>
          <w:szCs w:val="20"/>
          <w:lang w:eastAsia="zh-CN"/>
        </w:rPr>
        <w:t>he new combustion section components have a useful life of 24,000</w:t>
      </w:r>
      <w:r w:rsidR="0055693B">
        <w:rPr>
          <w:rFonts w:ascii="CG Times (WN)" w:eastAsia="SimSun" w:hAnsi="CG Times (WN)"/>
          <w:szCs w:val="20"/>
          <w:lang w:eastAsia="zh-CN"/>
        </w:rPr>
        <w:t> </w:t>
      </w:r>
      <w:r w:rsidRPr="003D7EC2">
        <w:rPr>
          <w:rFonts w:ascii="CG Times (WN)" w:eastAsia="SimSun" w:hAnsi="CG Times (WN)"/>
          <w:szCs w:val="20"/>
          <w:lang w:eastAsia="zh-CN"/>
        </w:rPr>
        <w:t>hours as compared to the 12,000</w:t>
      </w:r>
      <w:r w:rsidR="0055693B">
        <w:rPr>
          <w:rFonts w:ascii="CG Times (WN)" w:eastAsia="SimSun" w:hAnsi="CG Times (WN)"/>
          <w:szCs w:val="20"/>
          <w:lang w:eastAsia="zh-CN"/>
        </w:rPr>
        <w:t> </w:t>
      </w:r>
      <w:r w:rsidRPr="003D7EC2">
        <w:rPr>
          <w:rFonts w:ascii="CG Times (WN)" w:eastAsia="SimSun" w:hAnsi="CG Times (WN)"/>
          <w:szCs w:val="20"/>
          <w:lang w:eastAsia="zh-CN"/>
        </w:rPr>
        <w:t xml:space="preserve">hour life of the original combustion components. Accordingly, PSE will not need to perform combustion inspections between the major and hot gas path major maintenance events as was </w:t>
      </w:r>
      <w:r w:rsidR="0055693B">
        <w:rPr>
          <w:rFonts w:ascii="CG Times (WN)" w:eastAsia="SimSun" w:hAnsi="CG Times (WN)"/>
          <w:szCs w:val="20"/>
          <w:lang w:eastAsia="zh-CN"/>
        </w:rPr>
        <w:t>the case prior to the upgrade.</w:t>
      </w:r>
    </w:p>
    <w:p w:rsidR="003D7EC2" w:rsidRPr="003D7EC2" w:rsidRDefault="003D7EC2" w:rsidP="003D7EC2">
      <w:pPr>
        <w:spacing w:before="120" w:after="120" w:line="480" w:lineRule="auto"/>
        <w:ind w:left="720"/>
        <w:rPr>
          <w:rFonts w:ascii="CG Times (WN)" w:eastAsia="SimSun" w:hAnsi="CG Times (WN)"/>
          <w:szCs w:val="20"/>
          <w:lang w:eastAsia="zh-CN"/>
        </w:rPr>
      </w:pPr>
      <w:r w:rsidRPr="003D7EC2">
        <w:rPr>
          <w:rFonts w:ascii="CG Times (WN)" w:eastAsia="SimSun" w:hAnsi="CG Times (WN)"/>
          <w:szCs w:val="20"/>
          <w:lang w:eastAsia="zh-CN"/>
        </w:rPr>
        <w:t xml:space="preserve">Additionally, the compressor modifications at Mint Farm </w:t>
      </w:r>
      <w:r w:rsidR="0055693B"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will reduce risk of a compressor failure significantly due to new component geometry.</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lastRenderedPageBreak/>
        <w:t>Q.</w:t>
      </w:r>
      <w:r w:rsidRPr="003D7EC2">
        <w:rPr>
          <w:rFonts w:eastAsia="SimSun"/>
          <w:b/>
          <w:szCs w:val="20"/>
          <w:lang w:eastAsia="zh-CN"/>
        </w:rPr>
        <w:tab/>
        <w:t>Do the contracts guarantee these performance improvements?</w:t>
      </w:r>
    </w:p>
    <w:p w:rsidR="0055693B"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Yes</w:t>
      </w:r>
      <w:r w:rsidR="0055693B">
        <w:rPr>
          <w:rFonts w:ascii="CG Times (WN)" w:eastAsia="SimSun" w:hAnsi="CG Times (WN)"/>
          <w:szCs w:val="20"/>
          <w:lang w:eastAsia="zh-CN"/>
        </w:rPr>
        <w:t>. T</w:t>
      </w:r>
      <w:r w:rsidRPr="003D7EC2">
        <w:rPr>
          <w:rFonts w:ascii="CG Times (WN)" w:eastAsia="SimSun" w:hAnsi="CG Times (WN)"/>
          <w:szCs w:val="20"/>
          <w:lang w:eastAsia="zh-CN"/>
        </w:rPr>
        <w:t>he contracts specify minimum improvements in performance associated with installation</w:t>
      </w:r>
      <w:r w:rsidR="0055693B">
        <w:rPr>
          <w:rFonts w:ascii="CG Times (WN)" w:eastAsia="SimSun" w:hAnsi="CG Times (WN)"/>
          <w:szCs w:val="20"/>
          <w:lang w:eastAsia="zh-CN"/>
        </w:rPr>
        <w:t xml:space="preserve"> of the optimization packages. </w:t>
      </w:r>
      <w:r w:rsidRPr="003D7EC2">
        <w:rPr>
          <w:rFonts w:ascii="CG Times (WN)" w:eastAsia="SimSun" w:hAnsi="CG Times (WN)"/>
          <w:szCs w:val="20"/>
          <w:lang w:eastAsia="zh-CN"/>
        </w:rPr>
        <w:t>In the case of Goldendale</w:t>
      </w:r>
      <w:r w:rsidR="0055693B" w:rsidRPr="0055693B">
        <w:rPr>
          <w:rFonts w:ascii="CG Times (WN)" w:eastAsia="SimSun" w:hAnsi="CG Times (WN)"/>
          <w:szCs w:val="20"/>
          <w:lang w:eastAsia="zh-CN"/>
        </w:rPr>
        <w:t xml:space="preserve"> </w:t>
      </w:r>
      <w:r w:rsidR="0055693B" w:rsidRPr="003D7EC2">
        <w:rPr>
          <w:rFonts w:ascii="CG Times (WN)" w:eastAsia="SimSun" w:hAnsi="CG Times (WN)"/>
          <w:szCs w:val="20"/>
          <w:lang w:eastAsia="zh-CN"/>
        </w:rPr>
        <w:t>Generating Station</w:t>
      </w:r>
      <w:r w:rsidRPr="003D7EC2">
        <w:rPr>
          <w:rFonts w:ascii="CG Times (WN)" w:eastAsia="SimSun" w:hAnsi="CG Times (WN)"/>
          <w:szCs w:val="20"/>
          <w:lang w:eastAsia="zh-CN"/>
        </w:rPr>
        <w:t xml:space="preserve">, the generating capacity was guaranteed to increase by </w:t>
      </w:r>
      <w:r w:rsidR="00145922">
        <w:rPr>
          <w:rFonts w:eastAsia="SimSun"/>
          <w:szCs w:val="20"/>
          <w:highlight w:val="lightGray"/>
          <w:bdr w:val="single" w:sz="4" w:space="0" w:color="auto"/>
          <w:lang w:eastAsia="zh-CN"/>
        </w:rPr>
        <w:t>███</w:t>
      </w:r>
      <w:r w:rsidR="0055693B">
        <w:rPr>
          <w:rFonts w:ascii="CG Times (WN)" w:eastAsia="SimSun" w:hAnsi="CG Times (WN)"/>
          <w:szCs w:val="20"/>
          <w:lang w:eastAsia="zh-CN"/>
        </w:rPr>
        <w:t> </w:t>
      </w:r>
      <w:r w:rsidRPr="003D7EC2">
        <w:rPr>
          <w:rFonts w:ascii="CG Times (WN)" w:eastAsia="SimSun" w:hAnsi="CG Times (WN)"/>
          <w:szCs w:val="20"/>
          <w:lang w:eastAsia="zh-CN"/>
        </w:rPr>
        <w:t>percent</w:t>
      </w:r>
      <w:r w:rsidR="0055693B">
        <w:rPr>
          <w:rFonts w:ascii="CG Times (WN)" w:eastAsia="SimSun" w:hAnsi="CG Times (WN)"/>
          <w:szCs w:val="20"/>
          <w:lang w:eastAsia="zh-CN"/>
        </w:rPr>
        <w:t>,</w:t>
      </w:r>
      <w:r w:rsidRPr="003D7EC2">
        <w:rPr>
          <w:rFonts w:ascii="CG Times (WN)" w:eastAsia="SimSun" w:hAnsi="CG Times (WN)"/>
          <w:szCs w:val="20"/>
          <w:lang w:eastAsia="zh-CN"/>
        </w:rPr>
        <w:t xml:space="preserve"> and the heat rate was guaranteed to be reduced </w:t>
      </w:r>
      <w:r w:rsidR="0055693B">
        <w:rPr>
          <w:rFonts w:ascii="CG Times (WN)" w:eastAsia="SimSun" w:hAnsi="CG Times (WN)"/>
          <w:szCs w:val="20"/>
          <w:lang w:eastAsia="zh-CN"/>
        </w:rPr>
        <w:t xml:space="preserve">by </w:t>
      </w:r>
      <w:r w:rsidR="00145922">
        <w:rPr>
          <w:rFonts w:eastAsia="SimSun"/>
          <w:szCs w:val="20"/>
          <w:highlight w:val="lightGray"/>
          <w:bdr w:val="single" w:sz="4" w:space="0" w:color="auto"/>
          <w:lang w:eastAsia="zh-CN"/>
        </w:rPr>
        <w:t>██</w:t>
      </w:r>
      <w:r w:rsidR="0055693B">
        <w:rPr>
          <w:rFonts w:ascii="CG Times (WN)" w:eastAsia="SimSun" w:hAnsi="CG Times (WN)"/>
          <w:szCs w:val="20"/>
          <w:lang w:eastAsia="zh-CN"/>
        </w:rPr>
        <w:t xml:space="preserve"> percent. </w:t>
      </w:r>
      <w:r w:rsidRPr="003D7EC2">
        <w:rPr>
          <w:rFonts w:ascii="CG Times (WN)" w:eastAsia="SimSun" w:hAnsi="CG Times (WN)"/>
          <w:szCs w:val="20"/>
          <w:lang w:eastAsia="zh-CN"/>
        </w:rPr>
        <w:t>In the case of Mint Farm</w:t>
      </w:r>
      <w:r w:rsidR="0055693B" w:rsidRPr="0055693B">
        <w:rPr>
          <w:rFonts w:ascii="CG Times (WN)" w:eastAsia="SimSun" w:hAnsi="CG Times (WN)"/>
          <w:szCs w:val="20"/>
          <w:lang w:eastAsia="zh-CN"/>
        </w:rPr>
        <w:t xml:space="preserve"> </w:t>
      </w:r>
      <w:r w:rsidR="0055693B" w:rsidRPr="003D7EC2">
        <w:rPr>
          <w:rFonts w:ascii="CG Times (WN)" w:eastAsia="SimSun" w:hAnsi="CG Times (WN)"/>
          <w:szCs w:val="20"/>
          <w:lang w:eastAsia="zh-CN"/>
        </w:rPr>
        <w:t>Generating Station</w:t>
      </w:r>
      <w:r w:rsidRPr="003D7EC2">
        <w:rPr>
          <w:rFonts w:ascii="CG Times (WN)" w:eastAsia="SimSun" w:hAnsi="CG Times (WN)"/>
          <w:szCs w:val="20"/>
          <w:lang w:eastAsia="zh-CN"/>
        </w:rPr>
        <w:t xml:space="preserve">, the generating capacity was guaranteed to increase by </w:t>
      </w:r>
      <w:r w:rsidR="00145922">
        <w:rPr>
          <w:rFonts w:eastAsia="SimSun"/>
          <w:szCs w:val="20"/>
          <w:highlight w:val="lightGray"/>
          <w:bdr w:val="single" w:sz="4" w:space="0" w:color="auto"/>
          <w:lang w:eastAsia="zh-CN"/>
        </w:rPr>
        <w:t>██</w:t>
      </w:r>
      <w:r w:rsidR="0055693B">
        <w:rPr>
          <w:rFonts w:ascii="CG Times (WN)" w:eastAsia="SimSun" w:hAnsi="CG Times (WN)"/>
          <w:szCs w:val="20"/>
          <w:lang w:eastAsia="zh-CN"/>
        </w:rPr>
        <w:t> </w:t>
      </w:r>
      <w:r w:rsidRPr="003D7EC2">
        <w:rPr>
          <w:rFonts w:ascii="CG Times (WN)" w:eastAsia="SimSun" w:hAnsi="CG Times (WN)"/>
          <w:szCs w:val="20"/>
          <w:lang w:eastAsia="zh-CN"/>
        </w:rPr>
        <w:t>percent</w:t>
      </w:r>
      <w:r w:rsidR="0055693B">
        <w:rPr>
          <w:rFonts w:ascii="CG Times (WN)" w:eastAsia="SimSun" w:hAnsi="CG Times (WN)"/>
          <w:szCs w:val="20"/>
          <w:lang w:eastAsia="zh-CN"/>
        </w:rPr>
        <w:t>,</w:t>
      </w:r>
      <w:r w:rsidRPr="003D7EC2">
        <w:rPr>
          <w:rFonts w:ascii="CG Times (WN)" w:eastAsia="SimSun" w:hAnsi="CG Times (WN)"/>
          <w:szCs w:val="20"/>
          <w:lang w:eastAsia="zh-CN"/>
        </w:rPr>
        <w:t xml:space="preserve"> and the heat rate was guaranteed to be reduced </w:t>
      </w:r>
      <w:r w:rsidR="0055693B">
        <w:rPr>
          <w:rFonts w:ascii="CG Times (WN)" w:eastAsia="SimSun" w:hAnsi="CG Times (WN)"/>
          <w:szCs w:val="20"/>
          <w:lang w:eastAsia="zh-CN"/>
        </w:rPr>
        <w:t xml:space="preserve">by </w:t>
      </w:r>
      <w:r w:rsidR="00145922">
        <w:rPr>
          <w:rFonts w:eastAsia="SimSun"/>
          <w:szCs w:val="20"/>
          <w:highlight w:val="lightGray"/>
          <w:bdr w:val="single" w:sz="4" w:space="0" w:color="auto"/>
          <w:lang w:eastAsia="zh-CN"/>
        </w:rPr>
        <w:t>██</w:t>
      </w:r>
      <w:r w:rsidR="0055693B">
        <w:rPr>
          <w:rFonts w:ascii="CG Times (WN)" w:eastAsia="SimSun" w:hAnsi="CG Times (WN)"/>
          <w:szCs w:val="20"/>
          <w:lang w:eastAsia="zh-CN"/>
        </w:rPr>
        <w:t> percent.</w:t>
      </w:r>
    </w:p>
    <w:p w:rsidR="003D7EC2" w:rsidRPr="003D7EC2" w:rsidRDefault="003D7EC2" w:rsidP="0055693B">
      <w:pPr>
        <w:spacing w:before="120" w:after="120" w:line="480" w:lineRule="auto"/>
        <w:ind w:left="720"/>
        <w:rPr>
          <w:rFonts w:ascii="CG Times (WN)" w:eastAsia="SimSun" w:hAnsi="CG Times (WN)"/>
          <w:szCs w:val="20"/>
          <w:lang w:eastAsia="zh-CN"/>
        </w:rPr>
      </w:pPr>
      <w:r w:rsidRPr="003D7EC2">
        <w:rPr>
          <w:rFonts w:ascii="CG Times (WN)" w:eastAsia="SimSun" w:hAnsi="CG Times (WN)"/>
          <w:szCs w:val="20"/>
          <w:lang w:eastAsia="zh-CN"/>
        </w:rPr>
        <w:t xml:space="preserve">The differences in the guaranty values between the Goldendale and Mint Farm contracts are due to the fact that, as originally configured, Mint Farm </w:t>
      </w:r>
      <w:r w:rsidR="0055693B"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was operating at a higher firing temperature and was thus thermodynamically more e</w:t>
      </w:r>
      <w:r w:rsidR="0055693B">
        <w:rPr>
          <w:rFonts w:ascii="CG Times (WN)" w:eastAsia="SimSun" w:hAnsi="CG Times (WN)"/>
          <w:szCs w:val="20"/>
          <w:lang w:eastAsia="zh-CN"/>
        </w:rPr>
        <w:t xml:space="preserve">fficient prior to the upgrade. </w:t>
      </w:r>
      <w:r w:rsidRPr="003D7EC2">
        <w:rPr>
          <w:rFonts w:ascii="CG Times (WN)" w:eastAsia="SimSun" w:hAnsi="CG Times (WN)"/>
          <w:szCs w:val="20"/>
          <w:lang w:eastAsia="zh-CN"/>
        </w:rPr>
        <w:t xml:space="preserve">Additionally, Goldendale </w:t>
      </w:r>
      <w:r w:rsidR="0055693B"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is located in eastern Washington at an elevation of 1,637</w:t>
      </w:r>
      <w:r w:rsidR="0055693B">
        <w:rPr>
          <w:rFonts w:ascii="CG Times (WN)" w:eastAsia="SimSun" w:hAnsi="CG Times (WN)"/>
          <w:szCs w:val="20"/>
          <w:lang w:eastAsia="zh-CN"/>
        </w:rPr>
        <w:t> </w:t>
      </w:r>
      <w:r w:rsidRPr="003D7EC2">
        <w:rPr>
          <w:rFonts w:ascii="CG Times (WN)" w:eastAsia="SimSun" w:hAnsi="CG Times (WN)"/>
          <w:szCs w:val="20"/>
          <w:lang w:eastAsia="zh-CN"/>
        </w:rPr>
        <w:t>feet</w:t>
      </w:r>
      <w:r w:rsidR="0055693B">
        <w:rPr>
          <w:rFonts w:ascii="CG Times (WN)" w:eastAsia="SimSun" w:hAnsi="CG Times (WN)"/>
          <w:szCs w:val="20"/>
          <w:lang w:eastAsia="zh-CN"/>
        </w:rPr>
        <w:t>,</w:t>
      </w:r>
      <w:r w:rsidRPr="003D7EC2">
        <w:rPr>
          <w:rFonts w:ascii="CG Times (WN)" w:eastAsia="SimSun" w:hAnsi="CG Times (WN)"/>
          <w:szCs w:val="20"/>
          <w:lang w:eastAsia="zh-CN"/>
        </w:rPr>
        <w:t xml:space="preserve"> and Mint Farm </w:t>
      </w:r>
      <w:r w:rsidR="0055693B" w:rsidRPr="003D7EC2">
        <w:rPr>
          <w:rFonts w:ascii="CG Times (WN)" w:eastAsia="SimSun" w:hAnsi="CG Times (WN)"/>
          <w:szCs w:val="20"/>
          <w:lang w:eastAsia="zh-CN"/>
        </w:rPr>
        <w:t xml:space="preserve">Generating Station </w:t>
      </w:r>
      <w:r w:rsidRPr="003D7EC2">
        <w:rPr>
          <w:rFonts w:ascii="CG Times (WN)" w:eastAsia="SimSun" w:hAnsi="CG Times (WN)"/>
          <w:szCs w:val="20"/>
          <w:lang w:eastAsia="zh-CN"/>
        </w:rPr>
        <w:t>is located in western Washington at an elevation of 20</w:t>
      </w:r>
      <w:r w:rsidR="0055693B">
        <w:rPr>
          <w:rFonts w:ascii="CG Times (WN)" w:eastAsia="SimSun" w:hAnsi="CG Times (WN)"/>
          <w:szCs w:val="20"/>
          <w:lang w:eastAsia="zh-CN"/>
        </w:rPr>
        <w:t> </w:t>
      </w:r>
      <w:r w:rsidRPr="003D7EC2">
        <w:rPr>
          <w:rFonts w:ascii="CG Times (WN)" w:eastAsia="SimSun" w:hAnsi="CG Times (WN)"/>
          <w:szCs w:val="20"/>
          <w:lang w:eastAsia="zh-CN"/>
        </w:rPr>
        <w:t>feet, resulting in different operating environments of air pressure, temperature and humidity.</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Have the performance improvements been achieved at Goldendale </w:t>
      </w:r>
      <w:r w:rsidR="006D4263" w:rsidRPr="006D4263">
        <w:rPr>
          <w:rFonts w:ascii="CG Times (WN)" w:eastAsia="SimSun" w:hAnsi="CG Times (WN)"/>
          <w:b/>
          <w:szCs w:val="20"/>
          <w:lang w:eastAsia="zh-CN"/>
        </w:rPr>
        <w:t>Generating Station</w:t>
      </w:r>
      <w:r w:rsidR="006D4263" w:rsidRPr="003D7EC2">
        <w:rPr>
          <w:rFonts w:ascii="CG Times (WN)" w:eastAsia="SimSun" w:hAnsi="CG Times (WN)"/>
          <w:szCs w:val="20"/>
          <w:lang w:eastAsia="zh-CN"/>
        </w:rPr>
        <w:t xml:space="preserve"> </w:t>
      </w:r>
      <w:r w:rsidRPr="003D7EC2">
        <w:rPr>
          <w:rFonts w:eastAsia="SimSun"/>
          <w:b/>
          <w:szCs w:val="20"/>
          <w:lang w:eastAsia="zh-CN"/>
        </w:rPr>
        <w:t>subsequent to the installation of the Optimization Package in 2016?</w:t>
      </w:r>
    </w:p>
    <w:p w:rsidR="003D7EC2" w:rsidRPr="003D7EC2" w:rsidRDefault="00B15507" w:rsidP="003D7EC2">
      <w:pPr>
        <w:spacing w:before="120" w:after="120" w:line="480" w:lineRule="auto"/>
        <w:ind w:left="720" w:hanging="720"/>
      </w:pPr>
      <w:r>
        <w:rPr>
          <w:b/>
          <w:noProof/>
        </w:rPr>
        <mc:AlternateContent>
          <mc:Choice Requires="wpg">
            <w:drawing>
              <wp:anchor distT="0" distB="0" distL="114300" distR="114300" simplePos="0" relativeHeight="251701248" behindDoc="0" locked="0" layoutInCell="1" allowOverlap="1" wp14:anchorId="7C081390" wp14:editId="5CE37BF7">
                <wp:simplePos x="0" y="0"/>
                <wp:positionH relativeFrom="column">
                  <wp:posOffset>1866900</wp:posOffset>
                </wp:positionH>
                <wp:positionV relativeFrom="paragraph">
                  <wp:posOffset>1310640</wp:posOffset>
                </wp:positionV>
                <wp:extent cx="1657350" cy="65024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650240"/>
                          <a:chOff x="4401" y="11656"/>
                          <a:chExt cx="4320" cy="780"/>
                        </a:xfrm>
                      </wpg:grpSpPr>
                      <wps:wsp>
                        <wps:cNvPr id="42"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957" w:rsidRDefault="00402957" w:rsidP="00B15507"/>
                          </w:txbxContent>
                        </wps:txbx>
                        <wps:bodyPr rot="0" vert="horz" wrap="square" lIns="91440" tIns="91440" rIns="91440" bIns="91440" anchor="t" anchorCtr="0" upright="1">
                          <a:noAutofit/>
                        </wps:bodyPr>
                      </wps:wsp>
                      <wps:wsp>
                        <wps:cNvPr id="43"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145922"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8" style="position:absolute;left:0;text-align:left;margin-left:147pt;margin-top:103.2pt;width:130.5pt;height:51.2pt;z-index:251701248"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CmOAMAAEIJAAAOAAAAZHJzL2Uyb0RvYy54bWzUVmtP2zAU/T5p/8Hy95JHk7aJSBGvokls&#10;Q4L9ADdxEmuJndkuKZv233dtp6WFom1MQlqQUj+v7zn3HJPjk3XboHsqFRM8w8GRjxHluSgYrzL8&#10;5W4xmmGkNOEFaQSnGX6gCp/M37877ruUhqIWTUElgiBcpX2X4VrrLvU8lde0JepIdJTDZClkSzR0&#10;ZeUVkvQQvW280PcnXi9k0UmRU6Vg9MJN4rmNX5Y015/LUlGNmgxDbtq+pX0vzdubH5O0kqSrWT6k&#10;QV6RRUsYh0O3oS6IJmgl2bNQLculUKLUR7loPVGWLKcWA6AJ/CdorqRYdRZLlfZVt6UJqH3C06vD&#10;5p/ubyRiRYajACNOWqiRPRZBH8jpuyqFNVeyu+1upEMIzWuRf1Uw7T2dN/3KLUbL/qMoIB5ZaWHJ&#10;WZeyNSEANlrbGjxsa0DXGuUwGEzi6TiGUuUwN4n9MBqKlNdQSbMtinxIFWYDWDtxFczry2F/NA6H&#10;zdOZ3emR1J1rcx1yM8BAcOqRU/VvnN7WpKO2VMrwteE03HB6Z/CdiTUKQkerXWY4RXoN44DGUqQc&#10;tYiL85rwip5KKfqakgLyswUBFNutDoUyQX7HdRTH0UDazB9I21AeBZPpwPd4nzKSdlLpKypaZBoZ&#10;lmAomye5v1baCOBxiamsEg0rFqxpbEdWy/NGonsC5pv55s9ghy17yxpuFnNhtrlpNwLpwRlmziRq&#10;zfQjCUAPZ2EyWkxm01G0iOJRMvVnIz9IzpKJHyXRxeKnSTCI0poVBeXXjNONsYPoz4o8XDHOktba&#10;qM9wEoexq9GLIH37HALZMg33XMNaw4R5nG5NZS95AbBJqglrXNvbT99SBhxsfi0rVgem9E4Eer1c&#10;WxvPNvJaiuIBhCEFlA0cAXc0NGohv2PUw32XYfVtRSTFqPnAQVxJAL6CC3K3I3c7y90O4TmEyrDG&#10;yDXPtbtUV51kVQ0nOTlzcQrmL5mVilGuywqQDP57KyOOnxtxvGEK/PqGRjxwe72pERf2OaTRhhuZ&#10;B4kP168R5J5L1a6ZrYIPmvkvdZ4aq78k5WRToP9FygDE/qO2Rh0+KsyXwG7fwn389Jn/AgAA//8D&#10;AFBLAwQUAAYACAAAACEAxMuh3uIAAAALAQAADwAAAGRycy9kb3ducmV2LnhtbEyPQUvDQBCF74L/&#10;YRnBm91N25QYsymlqKci2AribZtMk9DsbMhuk/TfO57sbWbe4833svVkWzFg7xtHGqKZAoFUuLKh&#10;SsPX4e0pAeGDodK0jlDDFT2s8/u7zKSlG+kTh32oBIeQT42GOoQuldIXNVrjZ65DYu3kemsCr30l&#10;y96MHG5bOVdqJa1piD/UpsNtjcV5f7Ea3kczbhbR67A7n7bXn0P88b2LUOvHh2nzAiLgFP7N8IfP&#10;6JAz09FdqPSi1TB/XnKXwINaLUGwI45jvhw1LFSSgMwzedsh/wUAAP//AwBQSwECLQAUAAYACAAA&#10;ACEAtoM4kv4AAADhAQAAEwAAAAAAAAAAAAAAAAAAAAAAW0NvbnRlbnRfVHlwZXNdLnhtbFBLAQIt&#10;ABQABgAIAAAAIQA4/SH/1gAAAJQBAAALAAAAAAAAAAAAAAAAAC8BAABfcmVscy8ucmVsc1BLAQIt&#10;ABQABgAIAAAAIQBsdZCmOAMAAEIJAAAOAAAAAAAAAAAAAAAAAC4CAABkcnMvZTJvRG9jLnhtbFBL&#10;AQItABQABgAIAAAAIQDEy6He4gAAAAsBAAAPAAAAAAAAAAAAAAAAAJIFAABkcnMvZG93bnJldi54&#10;bWxQSwUGAAAAAAQABADzAAAAoQYAAAAA&#10;">
                <v:shape id="Text Box 12" o:spid="_x0000_s1039"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REMMA&#10;AADbAAAADwAAAGRycy9kb3ducmV2LnhtbESPQYvCMBSE74L/IbwFbzZVRKRrlEUQ9Oa6ont8NK9p&#10;sXkpTax1f70RFjwOM/MNs1z3thYdtb5yrGCSpCCIc6crNgpOP9vxAoQPyBprx6TgQR7Wq+FgiZl2&#10;d/6m7hiMiBD2GSooQ2gyKX1ekkWfuIY4eoVrLYYoWyN1i/cIt7WcpulcWqw4LpTY0Kak/Hq8WQUX&#10;M9/Xh8VVF7Pfv/PE3Lpusy+UGn30X58gAvXhHf5v77SC2RRe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oREMMAAADbAAAADwAAAAAAAAAAAAAAAACYAgAAZHJzL2Rv&#10;d25yZXYueG1sUEsFBgAAAAAEAAQA9QAAAIgDAAAAAA==&#10;" fillcolor="gray" stroked="f">
                  <v:textbox inset=",7.2pt,,7.2pt">
                    <w:txbxContent>
                      <w:p w:rsidR="00402957" w:rsidRDefault="00402957" w:rsidP="00B15507"/>
                    </w:txbxContent>
                  </v:textbox>
                </v:shape>
                <v:shape id="Text Box 13" o:spid="_x0000_s1040"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9ycEA&#10;AADbAAAADwAAAGRycy9kb3ducmV2LnhtbERPTYvCMBS8C/6H8AQvoqm6ilSjSEFYvCxW6fnRPNti&#10;81KbaLv/frOwsLcZ5ovZHXpTize1rrKsYD6LQBDnVldcKLhdT9MNCOeRNdaWScE3OTjsh4Mdxtp2&#10;fKF36gsRStjFqKD0vomldHlJBt3MNsRBu9vWoA+0LaRusQvlppaLKFpLgxWHhRIbSkrKH+nLKEjO&#10;WYCX51eWLevV+px2ySQplBqP+uMWhKfe/5v/0p9awccSfr+E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1fcnBAAAA2wAAAA8AAAAAAAAAAAAAAAAAmAIAAGRycy9kb3du&#10;cmV2LnhtbFBLBQYAAAAABAAEAPUAAACGAwAAAAA=&#10;" strokeweight="1.5pt">
                  <v:textbox inset=",7.2pt,,7.2pt">
                    <w:txbxContent>
                      <w:p w:rsidR="00145922"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003D7EC2" w:rsidRPr="003D7EC2">
        <w:rPr>
          <w:rFonts w:ascii="CG Times (WN)" w:eastAsia="SimSun" w:hAnsi="CG Times (WN)"/>
          <w:szCs w:val="20"/>
          <w:lang w:eastAsia="zh-CN"/>
        </w:rPr>
        <w:t>A.</w:t>
      </w:r>
      <w:r w:rsidR="003D7EC2" w:rsidRPr="003D7EC2">
        <w:rPr>
          <w:rFonts w:ascii="CG Times (WN)" w:eastAsia="SimSun" w:hAnsi="CG Times (WN)"/>
          <w:szCs w:val="20"/>
          <w:lang w:eastAsia="zh-CN"/>
        </w:rPr>
        <w:tab/>
        <w:t>Yes</w:t>
      </w:r>
      <w:r w:rsidR="006D4263">
        <w:rPr>
          <w:rFonts w:ascii="CG Times (WN)" w:eastAsia="SimSun" w:hAnsi="CG Times (WN)"/>
          <w:szCs w:val="20"/>
          <w:lang w:eastAsia="zh-CN"/>
        </w:rPr>
        <w:t>. P</w:t>
      </w:r>
      <w:r w:rsidR="003D7EC2" w:rsidRPr="003D7EC2">
        <w:rPr>
          <w:rFonts w:ascii="CG Times (WN)" w:eastAsia="SimSun" w:hAnsi="CG Times (WN)"/>
          <w:szCs w:val="20"/>
          <w:lang w:eastAsia="zh-CN"/>
        </w:rPr>
        <w:t>erformance testing was performed post-installation</w:t>
      </w:r>
      <w:r w:rsidR="006D4263">
        <w:rPr>
          <w:rFonts w:ascii="CG Times (WN)" w:eastAsia="SimSun" w:hAnsi="CG Times (WN)"/>
          <w:szCs w:val="20"/>
          <w:lang w:eastAsia="zh-CN"/>
        </w:rPr>
        <w:t>,</w:t>
      </w:r>
      <w:r w:rsidR="003D7EC2" w:rsidRPr="003D7EC2">
        <w:rPr>
          <w:rFonts w:ascii="CG Times (WN)" w:eastAsia="SimSun" w:hAnsi="CG Times (WN)"/>
          <w:szCs w:val="20"/>
          <w:lang w:eastAsia="zh-CN"/>
        </w:rPr>
        <w:t xml:space="preserve"> and the output of the Goldendale </w:t>
      </w:r>
      <w:r w:rsidR="006D4263" w:rsidRPr="003D7EC2">
        <w:rPr>
          <w:rFonts w:ascii="CG Times (WN)" w:eastAsia="SimSun" w:hAnsi="CG Times (WN)"/>
          <w:szCs w:val="20"/>
          <w:lang w:eastAsia="zh-CN"/>
        </w:rPr>
        <w:t xml:space="preserve">Generating Station </w:t>
      </w:r>
      <w:r w:rsidR="003D7EC2" w:rsidRPr="003D7EC2">
        <w:rPr>
          <w:rFonts w:ascii="CG Times (WN)" w:eastAsia="SimSun" w:hAnsi="CG Times (WN)"/>
          <w:szCs w:val="20"/>
          <w:lang w:eastAsia="zh-CN"/>
        </w:rPr>
        <w:t xml:space="preserve">combustion turbine increased </w:t>
      </w:r>
      <w:r w:rsidR="00145922">
        <w:rPr>
          <w:rFonts w:eastAsia="SimSun"/>
          <w:szCs w:val="20"/>
          <w:highlight w:val="lightGray"/>
          <w:bdr w:val="single" w:sz="4" w:space="0" w:color="auto"/>
          <w:lang w:eastAsia="zh-CN"/>
        </w:rPr>
        <w:t>███</w:t>
      </w:r>
      <w:r w:rsidR="006D4263">
        <w:rPr>
          <w:rFonts w:ascii="CG Times (WN)" w:eastAsia="SimSun" w:hAnsi="CG Times (WN)"/>
          <w:szCs w:val="20"/>
          <w:lang w:eastAsia="zh-CN"/>
        </w:rPr>
        <w:t> </w:t>
      </w:r>
      <w:r w:rsidR="003D7EC2" w:rsidRPr="003D7EC2">
        <w:rPr>
          <w:rFonts w:ascii="CG Times (WN)" w:eastAsia="SimSun" w:hAnsi="CG Times (WN)"/>
          <w:szCs w:val="20"/>
          <w:lang w:eastAsia="zh-CN"/>
        </w:rPr>
        <w:t xml:space="preserve">MW or </w:t>
      </w:r>
      <w:r w:rsidR="00145922">
        <w:rPr>
          <w:rFonts w:eastAsia="SimSun"/>
          <w:szCs w:val="20"/>
          <w:highlight w:val="lightGray"/>
          <w:bdr w:val="single" w:sz="4" w:space="0" w:color="auto"/>
          <w:lang w:eastAsia="zh-CN"/>
        </w:rPr>
        <w:t>███</w:t>
      </w:r>
      <w:r w:rsidR="006D4263">
        <w:rPr>
          <w:rFonts w:ascii="CG Times (WN)" w:eastAsia="SimSun" w:hAnsi="CG Times (WN)"/>
          <w:szCs w:val="20"/>
          <w:lang w:eastAsia="zh-CN"/>
        </w:rPr>
        <w:t xml:space="preserve"> percent. </w:t>
      </w:r>
      <w:r w:rsidR="003D7EC2" w:rsidRPr="003D7EC2">
        <w:rPr>
          <w:rFonts w:ascii="CG Times (WN)" w:eastAsia="SimSun" w:hAnsi="CG Times (WN)"/>
          <w:szCs w:val="20"/>
          <w:lang w:eastAsia="zh-CN"/>
        </w:rPr>
        <w:t xml:space="preserve">Performance tests demonstrated a post-installation heat rate of </w:t>
      </w:r>
      <w:r w:rsidR="00145922">
        <w:rPr>
          <w:rFonts w:eastAsia="SimSun"/>
          <w:szCs w:val="20"/>
          <w:highlight w:val="lightGray"/>
          <w:bdr w:val="single" w:sz="4" w:space="0" w:color="auto"/>
          <w:lang w:eastAsia="zh-CN"/>
        </w:rPr>
        <w:lastRenderedPageBreak/>
        <w:t>████</w:t>
      </w:r>
      <w:r w:rsidR="006D4263">
        <w:rPr>
          <w:rFonts w:ascii="CG Times (WN)" w:eastAsia="SimSun" w:hAnsi="CG Times (WN)"/>
          <w:szCs w:val="20"/>
          <w:lang w:eastAsia="zh-CN"/>
        </w:rPr>
        <w:t> </w:t>
      </w:r>
      <w:r w:rsidR="003D7EC2" w:rsidRPr="003D7EC2">
        <w:rPr>
          <w:rFonts w:ascii="CG Times (WN)" w:eastAsia="SimSun" w:hAnsi="CG Times (WN)"/>
          <w:szCs w:val="20"/>
          <w:lang w:eastAsia="zh-CN"/>
        </w:rPr>
        <w:t xml:space="preserve">BTU/kW, a </w:t>
      </w:r>
      <w:r w:rsidR="00145922">
        <w:rPr>
          <w:rFonts w:eastAsia="SimSun"/>
          <w:szCs w:val="20"/>
          <w:highlight w:val="lightGray"/>
          <w:bdr w:val="single" w:sz="4" w:space="0" w:color="auto"/>
          <w:lang w:eastAsia="zh-CN"/>
        </w:rPr>
        <w:t>██</w:t>
      </w:r>
      <w:r w:rsidR="003D7EC2" w:rsidRPr="003D7EC2">
        <w:rPr>
          <w:rFonts w:ascii="CG Times (WN)" w:eastAsia="SimSun" w:hAnsi="CG Times (WN)"/>
          <w:szCs w:val="20"/>
          <w:lang w:eastAsia="zh-CN"/>
        </w:rPr>
        <w:t xml:space="preserve"> percent improvement from the pre-installation performance. Guaranteed performance is referenced to ISO standard temper</w:t>
      </w:r>
      <w:r w:rsidR="006D4263">
        <w:rPr>
          <w:rFonts w:ascii="CG Times (WN)" w:eastAsia="SimSun" w:hAnsi="CG Times (WN)"/>
          <w:szCs w:val="20"/>
          <w:lang w:eastAsia="zh-CN"/>
        </w:rPr>
        <w:t xml:space="preserve">atures and ambient conditions. </w:t>
      </w:r>
      <w:r w:rsidR="003D7EC2" w:rsidRPr="003D7EC2">
        <w:rPr>
          <w:rFonts w:ascii="CG Times (WN)" w:eastAsia="SimSun" w:hAnsi="CG Times (WN)"/>
          <w:szCs w:val="20"/>
          <w:lang w:eastAsia="zh-CN"/>
        </w:rPr>
        <w:t>The performance guarantees have been validated by site personnel and fall within the test tolerances.</w:t>
      </w:r>
    </w:p>
    <w:p w:rsidR="003D7EC2" w:rsidRPr="003D7EC2" w:rsidRDefault="003D7EC2" w:rsidP="003D7EC2">
      <w:pPr>
        <w:keepNext/>
        <w:keepLines/>
        <w:spacing w:before="12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Have the performance improvements that have been achieved at Goldendale </w:t>
      </w:r>
      <w:r w:rsidR="006D4263" w:rsidRPr="006D4263">
        <w:rPr>
          <w:rFonts w:ascii="CG Times (WN)" w:eastAsia="SimSun" w:hAnsi="CG Times (WN)"/>
          <w:b/>
          <w:szCs w:val="20"/>
          <w:lang w:eastAsia="zh-CN"/>
        </w:rPr>
        <w:t>Generating Station</w:t>
      </w:r>
      <w:r w:rsidR="006D4263" w:rsidRPr="003D7EC2">
        <w:rPr>
          <w:rFonts w:ascii="CG Times (WN)" w:eastAsia="SimSun" w:hAnsi="CG Times (WN)"/>
          <w:szCs w:val="20"/>
          <w:lang w:eastAsia="zh-CN"/>
        </w:rPr>
        <w:t xml:space="preserve"> </w:t>
      </w:r>
      <w:r w:rsidRPr="003D7EC2">
        <w:rPr>
          <w:rFonts w:eastAsia="SimSun"/>
          <w:b/>
          <w:szCs w:val="20"/>
          <w:lang w:eastAsia="zh-CN"/>
        </w:rPr>
        <w:t xml:space="preserve">and are anticipated at Mint Farm </w:t>
      </w:r>
      <w:r w:rsidR="006D4263" w:rsidRPr="006D4263">
        <w:rPr>
          <w:rFonts w:ascii="CG Times (WN)" w:eastAsia="SimSun" w:hAnsi="CG Times (WN)"/>
          <w:b/>
          <w:szCs w:val="20"/>
          <w:lang w:eastAsia="zh-CN"/>
        </w:rPr>
        <w:t>Generating Station</w:t>
      </w:r>
      <w:r w:rsidR="006D4263" w:rsidRPr="003D7EC2">
        <w:rPr>
          <w:rFonts w:ascii="CG Times (WN)" w:eastAsia="SimSun" w:hAnsi="CG Times (WN)"/>
          <w:szCs w:val="20"/>
          <w:lang w:eastAsia="zh-CN"/>
        </w:rPr>
        <w:t xml:space="preserve"> </w:t>
      </w:r>
      <w:r w:rsidRPr="003D7EC2">
        <w:rPr>
          <w:rFonts w:eastAsia="SimSun"/>
          <w:b/>
          <w:szCs w:val="20"/>
          <w:lang w:eastAsia="zh-CN"/>
        </w:rPr>
        <w:t>been incorporated into the calculation of power cost in this proceeding?</w:t>
      </w:r>
    </w:p>
    <w:p w:rsidR="003D7EC2" w:rsidRPr="003D7EC2" w:rsidRDefault="003D7EC2" w:rsidP="006D4263">
      <w:pPr>
        <w:spacing w:before="120" w:after="120" w:line="480" w:lineRule="auto"/>
        <w:ind w:left="720" w:hanging="720"/>
        <w:rPr>
          <w:rFonts w:ascii="CG Times (WN)" w:eastAsia="SimSun" w:hAnsi="CG Times (WN)"/>
          <w:szCs w:val="20"/>
          <w:lang w:eastAsia="zh-CN"/>
        </w:rPr>
      </w:pPr>
      <w:r w:rsidRPr="006D4263">
        <w:rPr>
          <w:rFonts w:ascii="CG Times (WN)" w:eastAsia="SimSun" w:hAnsi="CG Times (WN)"/>
          <w:szCs w:val="20"/>
          <w:lang w:eastAsia="zh-CN"/>
        </w:rPr>
        <w:t>A.</w:t>
      </w:r>
      <w:r w:rsidRPr="006D4263">
        <w:rPr>
          <w:rFonts w:ascii="CG Times (WN)" w:eastAsia="SimSun" w:hAnsi="CG Times (WN)"/>
          <w:szCs w:val="20"/>
          <w:lang w:eastAsia="zh-CN"/>
        </w:rPr>
        <w:tab/>
        <w:t>Yes</w:t>
      </w:r>
      <w:r w:rsidR="006D4263" w:rsidRPr="006D4263">
        <w:rPr>
          <w:rFonts w:ascii="CG Times (WN)" w:eastAsia="SimSun" w:hAnsi="CG Times (WN)"/>
          <w:szCs w:val="20"/>
          <w:lang w:eastAsia="zh-CN"/>
        </w:rPr>
        <w:t xml:space="preserve">. Please see the Prefiled Direct Testimony of Paul K. Wetherbee, Exhibit No. ___(PKW-1CT), for a discussion of how PSE incorporated </w:t>
      </w:r>
      <w:r w:rsidR="006D4263" w:rsidRPr="006D4263">
        <w:rPr>
          <w:rFonts w:eastAsia="SimSun"/>
          <w:szCs w:val="20"/>
          <w:lang w:eastAsia="zh-CN"/>
        </w:rPr>
        <w:t xml:space="preserve">the performance improvements that have been achieved at Goldendale </w:t>
      </w:r>
      <w:r w:rsidR="006D4263" w:rsidRPr="006D4263">
        <w:rPr>
          <w:rFonts w:ascii="CG Times (WN)" w:eastAsia="SimSun" w:hAnsi="CG Times (WN)"/>
          <w:szCs w:val="20"/>
          <w:lang w:eastAsia="zh-CN"/>
        </w:rPr>
        <w:t xml:space="preserve">Generating Station </w:t>
      </w:r>
      <w:r w:rsidR="006D4263" w:rsidRPr="006D4263">
        <w:rPr>
          <w:rFonts w:eastAsia="SimSun"/>
          <w:szCs w:val="20"/>
          <w:lang w:eastAsia="zh-CN"/>
        </w:rPr>
        <w:t xml:space="preserve">and are anticipated at Mint Farm </w:t>
      </w:r>
      <w:r w:rsidR="006D4263" w:rsidRPr="006D4263">
        <w:rPr>
          <w:rFonts w:ascii="CG Times (WN)" w:eastAsia="SimSun" w:hAnsi="CG Times (WN)"/>
          <w:szCs w:val="20"/>
          <w:lang w:eastAsia="zh-CN"/>
        </w:rPr>
        <w:t xml:space="preserve">Generating Station </w:t>
      </w:r>
      <w:r w:rsidR="006D4263" w:rsidRPr="006D4263">
        <w:rPr>
          <w:rFonts w:eastAsia="SimSun"/>
          <w:szCs w:val="20"/>
          <w:lang w:eastAsia="zh-CN"/>
        </w:rPr>
        <w:t>into the calculation of power cost in this proceeding</w:t>
      </w:r>
      <w:r w:rsidR="006D4263">
        <w:rPr>
          <w:rFonts w:eastAsia="SimSun"/>
          <w:szCs w:val="20"/>
          <w:lang w:eastAsia="zh-CN"/>
        </w:rPr>
        <w:t>.</w:t>
      </w:r>
      <w:r w:rsidR="006D4263">
        <w:rPr>
          <w:rFonts w:ascii="CG Times (WN)" w:eastAsia="SimSun" w:hAnsi="CG Times (WN)"/>
          <w:szCs w:val="20"/>
          <w:lang w:eastAsia="zh-CN"/>
        </w:rPr>
        <w:t xml:space="preserve"> </w:t>
      </w:r>
      <w:r w:rsidRPr="003D7EC2">
        <w:rPr>
          <w:rFonts w:ascii="CG Times (WN)" w:eastAsia="SimSun" w:hAnsi="CG Times (WN)"/>
          <w:szCs w:val="20"/>
          <w:lang w:eastAsia="zh-CN"/>
        </w:rPr>
        <w:t xml:space="preserve">Additionally, </w:t>
      </w:r>
      <w:r w:rsidR="006D4263">
        <w:rPr>
          <w:rFonts w:ascii="CG Times (WN)" w:eastAsia="SimSun" w:hAnsi="CG Times (WN)"/>
          <w:szCs w:val="20"/>
          <w:lang w:eastAsia="zh-CN"/>
        </w:rPr>
        <w:t xml:space="preserve">please see </w:t>
      </w:r>
      <w:r w:rsidR="006D4263" w:rsidRPr="003D7EC2">
        <w:rPr>
          <w:rFonts w:ascii="CG Times (WN)" w:eastAsia="SimSun" w:hAnsi="CG Times (WN)"/>
          <w:szCs w:val="20"/>
          <w:lang w:eastAsia="zh-CN"/>
        </w:rPr>
        <w:t>the Prefiled Direct Testimony of Katherine</w:t>
      </w:r>
      <w:r w:rsidR="006D4263">
        <w:rPr>
          <w:rFonts w:ascii="CG Times (WN)" w:eastAsia="SimSun" w:hAnsi="CG Times (WN)"/>
          <w:szCs w:val="20"/>
          <w:lang w:eastAsia="zh-CN"/>
        </w:rPr>
        <w:t> </w:t>
      </w:r>
      <w:r w:rsidR="006D4263" w:rsidRPr="003D7EC2">
        <w:rPr>
          <w:rFonts w:ascii="CG Times (WN)" w:eastAsia="SimSun" w:hAnsi="CG Times (WN)"/>
          <w:szCs w:val="20"/>
          <w:lang w:eastAsia="zh-CN"/>
        </w:rPr>
        <w:t>J. Barnard, Exhibit No.</w:t>
      </w:r>
      <w:r w:rsidR="006D4263">
        <w:rPr>
          <w:rFonts w:ascii="CG Times (WN)" w:eastAsia="SimSun" w:hAnsi="CG Times (WN)"/>
          <w:szCs w:val="20"/>
          <w:lang w:eastAsia="zh-CN"/>
        </w:rPr>
        <w:t xml:space="preserve"> ___(KJB-1T), for a discussion of how PSE incorporated </w:t>
      </w:r>
      <w:r w:rsidRPr="003D7EC2">
        <w:rPr>
          <w:rFonts w:ascii="CG Times (WN)" w:eastAsia="SimSun" w:hAnsi="CG Times (WN)"/>
          <w:szCs w:val="20"/>
          <w:lang w:eastAsia="zh-CN"/>
        </w:rPr>
        <w:t xml:space="preserve">the capital costs associated with these upgrades </w:t>
      </w:r>
      <w:r w:rsidR="006D4263">
        <w:rPr>
          <w:rFonts w:ascii="CG Times (WN)" w:eastAsia="SimSun" w:hAnsi="CG Times (WN)"/>
          <w:szCs w:val="20"/>
          <w:lang w:eastAsia="zh-CN"/>
        </w:rPr>
        <w:t>in this proceeding.</w:t>
      </w:r>
    </w:p>
    <w:p w:rsidR="003D7EC2" w:rsidRPr="006D4263" w:rsidRDefault="006D4263" w:rsidP="006D4263">
      <w:pPr>
        <w:pStyle w:val="Heading2"/>
      </w:pPr>
      <w:bookmarkStart w:id="52" w:name="_Toc468377178"/>
      <w:bookmarkStart w:id="53" w:name="_Toc471719015"/>
      <w:r>
        <w:rPr>
          <w:lang w:eastAsia="zh-CN"/>
        </w:rPr>
        <w:t>D</w:t>
      </w:r>
      <w:r w:rsidRPr="00E451FF">
        <w:rPr>
          <w:lang w:eastAsia="zh-CN"/>
        </w:rPr>
        <w:t>.</w:t>
      </w:r>
      <w:r w:rsidRPr="00E451FF">
        <w:rPr>
          <w:lang w:eastAsia="zh-CN"/>
        </w:rPr>
        <w:tab/>
        <w:t xml:space="preserve">Operations and Maintenance Expense of PSE’s </w:t>
      </w:r>
      <w:r>
        <w:rPr>
          <w:lang w:eastAsia="zh-CN"/>
        </w:rPr>
        <w:t xml:space="preserve">Hydroelectric </w:t>
      </w:r>
      <w:r w:rsidRPr="00E451FF">
        <w:rPr>
          <w:lang w:eastAsia="zh-CN"/>
        </w:rPr>
        <w:t>Generation Facilities</w:t>
      </w:r>
      <w:bookmarkEnd w:id="52"/>
      <w:bookmarkEnd w:id="53"/>
    </w:p>
    <w:p w:rsidR="003D7EC2" w:rsidRPr="003D7EC2" w:rsidRDefault="003D7EC2" w:rsidP="003D7EC2">
      <w:pPr>
        <w:keepNext/>
        <w:keepLines/>
        <w:spacing w:before="120" w:after="120" w:line="480" w:lineRule="auto"/>
        <w:ind w:left="720" w:hanging="720"/>
        <w:rPr>
          <w:rFonts w:eastAsia="PMingLiU"/>
          <w:b/>
          <w:szCs w:val="20"/>
          <w:lang w:eastAsia="zh-CN"/>
        </w:rPr>
      </w:pPr>
      <w:r w:rsidRPr="003D7EC2">
        <w:rPr>
          <w:rFonts w:ascii="CG Times (WN)" w:eastAsia="SimSun" w:hAnsi="CG Times (WN)"/>
          <w:b/>
          <w:bCs/>
          <w:lang w:eastAsia="zh-CN"/>
        </w:rPr>
        <w:t>Q.</w:t>
      </w:r>
      <w:r w:rsidRPr="003D7EC2">
        <w:rPr>
          <w:rFonts w:ascii="CG Times (WN)" w:eastAsia="SimSun" w:hAnsi="CG Times (WN)"/>
          <w:b/>
          <w:bCs/>
          <w:lang w:eastAsia="zh-CN"/>
        </w:rPr>
        <w:tab/>
        <w:t xml:space="preserve">How has PSE prepared its forecast of hydroelectric production </w:t>
      </w:r>
      <w:proofErr w:type="spellStart"/>
      <w:r w:rsidRPr="003D7EC2">
        <w:rPr>
          <w:rFonts w:ascii="CG Times (WN)" w:eastAsia="SimSun" w:hAnsi="CG Times (WN)"/>
          <w:b/>
          <w:bCs/>
          <w:lang w:eastAsia="zh-CN"/>
        </w:rPr>
        <w:t>O&amp;M</w:t>
      </w:r>
      <w:proofErr w:type="spellEnd"/>
      <w:r w:rsidRPr="003D7EC2">
        <w:rPr>
          <w:rFonts w:ascii="CG Times (WN)" w:eastAsia="SimSun" w:hAnsi="CG Times (WN)"/>
          <w:b/>
          <w:bCs/>
          <w:lang w:eastAsia="zh-CN"/>
        </w:rPr>
        <w:t xml:space="preserve"> expense for the rate year?</w:t>
      </w:r>
    </w:p>
    <w:p w:rsidR="003D7EC2" w:rsidRPr="003D7EC2" w:rsidRDefault="00B15507" w:rsidP="003D7EC2">
      <w:pPr>
        <w:spacing w:before="120" w:after="120" w:line="480" w:lineRule="auto"/>
        <w:ind w:left="720" w:hanging="720"/>
        <w:rPr>
          <w:rFonts w:eastAsia="PMingLiU"/>
          <w:szCs w:val="20"/>
          <w:lang w:eastAsia="zh-CN"/>
        </w:rPr>
      </w:pPr>
      <w:r>
        <w:rPr>
          <w:b/>
          <w:noProof/>
        </w:rPr>
        <mc:AlternateContent>
          <mc:Choice Requires="wpg">
            <w:drawing>
              <wp:anchor distT="0" distB="0" distL="114300" distR="114300" simplePos="0" relativeHeight="251699200" behindDoc="0" locked="0" layoutInCell="1" allowOverlap="1" wp14:anchorId="1E1787ED" wp14:editId="07C656BC">
                <wp:simplePos x="0" y="0"/>
                <wp:positionH relativeFrom="column">
                  <wp:posOffset>1905000</wp:posOffset>
                </wp:positionH>
                <wp:positionV relativeFrom="paragraph">
                  <wp:posOffset>1757045</wp:posOffset>
                </wp:positionV>
                <wp:extent cx="1657350" cy="6502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650240"/>
                          <a:chOff x="4401" y="11656"/>
                          <a:chExt cx="4320" cy="780"/>
                        </a:xfrm>
                      </wpg:grpSpPr>
                      <wps:wsp>
                        <wps:cNvPr id="39"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957" w:rsidRDefault="00402957" w:rsidP="00B15507"/>
                          </w:txbxContent>
                        </wps:txbx>
                        <wps:bodyPr rot="0" vert="horz" wrap="square" lIns="91440" tIns="91440" rIns="91440" bIns="91440" anchor="t" anchorCtr="0" upright="1">
                          <a:noAutofit/>
                        </wps:bodyPr>
                      </wps:wsp>
                      <wps:wsp>
                        <wps:cNvPr id="40"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02957"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41" style="position:absolute;left:0;text-align:left;margin-left:150pt;margin-top:138.35pt;width:130.5pt;height:51.2pt;z-index:251699200"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v8OgMAAEQJAAAOAAAAZHJzL2Uyb0RvYy54bWzMVm1vmzAQ/j5p/8Hy9xRIIAmopOrLUk3q&#10;tkrtfoADBqyBzWyn0E377zvb5KVZqm2dVI1IxMbn891zz3NwetY3NXqgUjHBUxyc+BhRnomc8TLF&#10;n++XozlGShOek1pwmuJHqvDZ4u2b065N6FhUos6pROCEq6RrU1xp3Saep7KKNkSdiJZyWCyEbIiG&#10;qSy9XJIOvDe1N/b9qdcJmbdSZFQpeHrlFvHC+i8KmulPRaGoRnWKITZt79LeV+buLU5JUkrSViwb&#10;wiAviKIhjMOhW1dXRBO0luwXVw3LpFCi0CeZaDxRFCyjNgfIJvAPsrmWYt3aXMqkK9stTADtAU4v&#10;dpt9fLiViOUpnkClOGmgRvZYBHMAp2vLBGyuZXvX3kqXIQxvRPZFwbJ3uG7mpTNGq+6DyMEfWWth&#10;wekL2RgXkDbqbQ0etzWgvUYZPAym0WwSQakyWJtG/jgcipRVUEmzLQz9ACNYDcB26iqYVe+G/eFk&#10;PGyeze1OjyTuXBvrEJtJDAindpiqf8P0riIttaVSBq8NpvEG03uT34XoUTB2sFozgynSPTyHbCxE&#10;ykGLuLisCC/puZSiqyjJIb7A7IQstltdFso4+R3WYRSFA2hzfwBtA3kYTGcD3pOnkJGklUpfU9Eg&#10;M0ixBEHZOMnDjdImnJ2JqawSNcuXrK7tRJary1qiBwLim/vmZzM4MKu5MebCbHMe3RMID84wayZQ&#10;K6bvcQB8uBjHo+V0PhuFyzAaxTN/PvKD+CKe+mEcXi1/mACDMKlYnlN+wzjdCDsI/6zIQ4txkrTS&#10;Rl2K42gcuRo9m6Rvr2NJNkxDn6tZY5AwlzEiiansO57bsSasdmPvafgWZcBg829RsTwwpXck0P2q&#10;tzIOrGdDkpXIH4EZUkDdQBLQpGFQCfkNow4aXorV1zWRFKP6PQd2xQEICzrk/kTuT1b7E8IzcJVi&#10;jZEbXmrXVdetZGUFJzk+c3EO6i+Y5couqoHHIMBXUqJJzXW3nRInpgZ7cnolJR5pX6+qxKW9jpG0&#10;5obnQexD/zXsfF7NlsJH1fyXRE+M1p/lsu14O9b8/1y27xh4VVupDp8V5ltgf27z3X38LH4CAAD/&#10;/wMAUEsDBBQABgAIAAAAIQALL4CN4gAAAAsBAAAPAAAAZHJzL2Rvd25yZXYueG1sTI/BTsMwEETv&#10;SPyDtUjcqO1WTSDEqaoKOFVItEhVb268TaLGdhS7Sfr3LCc47sxo9k2+mmzLBuxD450CORPA0JXe&#10;NK5S8L1/f3oGFqJ2RrfeoYIbBlgV93e5zowf3RcOu1gxKnEh0wrqGLuM81DWaHWY+Q4deWffWx3p&#10;7Ctuej1SuW35XIiEW904+lDrDjc1lpfd1Sr4GPW4Xsi3YXs5b27H/fLzsJWo1OPDtH4FFnGKf2H4&#10;xSd0KIjp5K/OBNYqWAhBW6KCeZqkwCixTCQpJ7LSFwm8yPn/DcUPAAAA//8DAFBLAQItABQABgAI&#10;AAAAIQC2gziS/gAAAOEBAAATAAAAAAAAAAAAAAAAAAAAAABbQ29udGVudF9UeXBlc10ueG1sUEsB&#10;Ai0AFAAGAAgAAAAhADj9If/WAAAAlAEAAAsAAAAAAAAAAAAAAAAALwEAAF9yZWxzLy5yZWxzUEsB&#10;Ai0AFAAGAAgAAAAhAC3o6/w6AwAARAkAAA4AAAAAAAAAAAAAAAAALgIAAGRycy9lMm9Eb2MueG1s&#10;UEsBAi0AFAAGAAgAAAAhAAsvgI3iAAAACwEAAA8AAAAAAAAAAAAAAAAAlAUAAGRycy9kb3ducmV2&#10;LnhtbFBLBQYAAAAABAAEAPMAAACjBgAAAAA=&#10;">
                <v:shape id="Text Box 12" o:spid="_x0000_s1042"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wHMQA&#10;AADbAAAADwAAAGRycy9kb3ducmV2LnhtbESPQWvCQBSE70L/w/IK3nSjFklTVymCoDer0vb4yL5s&#10;gtm3IbvG6K/vFgSPw8x8wyxWva1FR62vHCuYjBMQxLnTFRsFp+NmlILwAVlj7ZgU3MjDavkyWGCm&#10;3ZW/qDsEIyKEfYYKyhCaTEqfl2TRj11DHL3CtRZDlK2RusVrhNtaTpNkLi1WHBdKbGhdUn4+XKyC&#10;HzPf1fv0rIu33/v3xFy6br0rlBq+9p8fIAL14Rl+tLdawewd/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8BzEAAAA2wAAAA8AAAAAAAAAAAAAAAAAmAIAAGRycy9k&#10;b3ducmV2LnhtbFBLBQYAAAAABAAEAPUAAACJAwAAAAA=&#10;" fillcolor="gray" stroked="f">
                  <v:textbox inset=",7.2pt,,7.2pt">
                    <w:txbxContent>
                      <w:p w:rsidR="00402957" w:rsidRDefault="00402957" w:rsidP="00B15507"/>
                    </w:txbxContent>
                  </v:textbox>
                </v:shape>
                <v:shape id="Text Box 13" o:spid="_x0000_s1043"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jvsQA&#10;AADbAAAADwAAAGRycy9kb3ducmV2LnhtbESPQWvCQBCF7wX/wzJCL6Vu2qqU1FVKQChexCg5D9lp&#10;EszOxuxq0n/fOQjeZpg3771vtRldq27Uh8azgbdZAoq49LbhysDpuH39BBUissXWMxn4owCb9eRp&#10;han1Ax/olsdKiQmHFA3UMXap1qGsyWGY+Y5Ybr++dxhl7SttexzE3LX6PUmW2mHDklBjR1lN5Tm/&#10;OgPZrpDxcNkXxUe7WO7yIXvJKmOep+P3F6hIY3yI798/1sBc2guLcI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477EAAAA2wAAAA8AAAAAAAAAAAAAAAAAmAIAAGRycy9k&#10;b3ducmV2LnhtbFBLBQYAAAAABAAEAPUAAACJAwAAAAA=&#10;" strokeweight="1.5pt">
                  <v:textbox inset=",7.2pt,,7.2pt">
                    <w:txbxContent>
                      <w:p w:rsidR="00402957"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B15507">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003D7EC2" w:rsidRPr="003D7EC2">
        <w:rPr>
          <w:rFonts w:ascii="CG Times (WN)" w:eastAsia="SimSun" w:hAnsi="CG Times (WN)"/>
          <w:lang w:eastAsia="zh-CN"/>
        </w:rPr>
        <w:t>A.</w:t>
      </w:r>
      <w:r w:rsidR="003D7EC2" w:rsidRPr="003D7EC2">
        <w:rPr>
          <w:rFonts w:ascii="CG Times (WN)" w:eastAsia="SimSun" w:hAnsi="CG Times (WN)"/>
          <w:lang w:eastAsia="zh-CN"/>
        </w:rPr>
        <w:tab/>
      </w:r>
      <w:r w:rsidR="003D7EC2" w:rsidRPr="003D7EC2">
        <w:rPr>
          <w:rFonts w:ascii="CG Times (WN)" w:eastAsia="PMingLiU" w:hAnsi="CG Times (WN)"/>
          <w:szCs w:val="20"/>
          <w:lang w:eastAsia="zh-CN"/>
        </w:rPr>
        <w:t xml:space="preserve">PSE developed the rate year production </w:t>
      </w:r>
      <w:proofErr w:type="spellStart"/>
      <w:r w:rsidR="003D7EC2" w:rsidRPr="003D7EC2">
        <w:rPr>
          <w:rFonts w:ascii="CG Times (WN)" w:eastAsia="PMingLiU" w:hAnsi="CG Times (WN)"/>
          <w:szCs w:val="20"/>
          <w:lang w:eastAsia="zh-CN"/>
        </w:rPr>
        <w:t>O&amp;M</w:t>
      </w:r>
      <w:proofErr w:type="spellEnd"/>
      <w:r w:rsidR="003D7EC2" w:rsidRPr="003D7EC2">
        <w:rPr>
          <w:rFonts w:ascii="CG Times (WN)" w:eastAsia="PMingLiU" w:hAnsi="CG Times (WN)"/>
          <w:szCs w:val="20"/>
          <w:lang w:eastAsia="zh-CN"/>
        </w:rPr>
        <w:t xml:space="preserve"> expense for hydroelectric projects in a manner consistent with the development of </w:t>
      </w:r>
      <w:proofErr w:type="spellStart"/>
      <w:r w:rsidR="003D7EC2" w:rsidRPr="003D7EC2">
        <w:rPr>
          <w:rFonts w:ascii="CG Times (WN)" w:eastAsia="PMingLiU" w:hAnsi="CG Times (WN)"/>
          <w:szCs w:val="20"/>
          <w:lang w:eastAsia="zh-CN"/>
        </w:rPr>
        <w:t>O&amp;M</w:t>
      </w:r>
      <w:proofErr w:type="spellEnd"/>
      <w:r w:rsidR="003D7EC2" w:rsidRPr="003D7EC2">
        <w:rPr>
          <w:rFonts w:ascii="CG Times (WN)" w:eastAsia="PMingLiU" w:hAnsi="CG Times (WN)"/>
          <w:szCs w:val="20"/>
          <w:lang w:eastAsia="zh-CN"/>
        </w:rPr>
        <w:t xml:space="preserve"> expenses in PSE’s 2014</w:t>
      </w:r>
      <w:r w:rsidR="006D4263">
        <w:rPr>
          <w:rFonts w:ascii="CG Times (WN)" w:eastAsia="PMingLiU" w:hAnsi="CG Times (WN)"/>
          <w:szCs w:val="20"/>
          <w:lang w:eastAsia="zh-CN"/>
        </w:rPr>
        <w:t> </w:t>
      </w:r>
      <w:proofErr w:type="spellStart"/>
      <w:r w:rsidR="006D4263">
        <w:rPr>
          <w:rFonts w:ascii="CG Times (WN)" w:eastAsia="PMingLiU" w:hAnsi="CG Times (WN)"/>
          <w:szCs w:val="20"/>
          <w:lang w:eastAsia="zh-CN"/>
        </w:rPr>
        <w:t>PCORC</w:t>
      </w:r>
      <w:proofErr w:type="spellEnd"/>
      <w:r w:rsidR="006D4263">
        <w:rPr>
          <w:rFonts w:ascii="CG Times (WN)" w:eastAsia="PMingLiU" w:hAnsi="CG Times (WN)"/>
          <w:szCs w:val="20"/>
          <w:lang w:eastAsia="zh-CN"/>
        </w:rPr>
        <w:t xml:space="preserve">. </w:t>
      </w:r>
      <w:r w:rsidR="003D7EC2" w:rsidRPr="003D7EC2">
        <w:rPr>
          <w:rFonts w:ascii="CG Times (WN)" w:eastAsia="PMingLiU" w:hAnsi="CG Times (WN)"/>
          <w:szCs w:val="20"/>
          <w:lang w:eastAsia="zh-CN"/>
        </w:rPr>
        <w:t xml:space="preserve">PSE utilizes test year </w:t>
      </w:r>
      <w:proofErr w:type="spellStart"/>
      <w:r w:rsidR="003D7EC2" w:rsidRPr="003D7EC2">
        <w:rPr>
          <w:rFonts w:ascii="CG Times (WN)" w:eastAsia="PMingLiU" w:hAnsi="CG Times (WN)"/>
          <w:szCs w:val="20"/>
          <w:lang w:eastAsia="zh-CN"/>
        </w:rPr>
        <w:t>O&amp;M</w:t>
      </w:r>
      <w:proofErr w:type="spellEnd"/>
      <w:r w:rsidR="003D7EC2" w:rsidRPr="003D7EC2">
        <w:rPr>
          <w:rFonts w:ascii="CG Times (WN)" w:eastAsia="PMingLiU" w:hAnsi="CG Times (WN)"/>
          <w:szCs w:val="20"/>
          <w:lang w:eastAsia="zh-CN"/>
        </w:rPr>
        <w:t xml:space="preserve"> expense and then makes certain pro forma adjustments as previously allowed by the Commission</w:t>
      </w:r>
      <w:r w:rsidR="003D7EC2" w:rsidRPr="003D7EC2">
        <w:rPr>
          <w:rFonts w:ascii="CG Times (WN)" w:eastAsia="SimSun" w:hAnsi="CG Times (WN)"/>
          <w:lang w:eastAsia="zh-CN"/>
        </w:rPr>
        <w:t>.</w:t>
      </w:r>
    </w:p>
    <w:p w:rsidR="003D7EC2" w:rsidRPr="003D7EC2" w:rsidRDefault="003D7EC2" w:rsidP="003D7EC2">
      <w:pPr>
        <w:keepNext/>
        <w:keepLines/>
        <w:spacing w:before="120" w:after="120" w:line="480" w:lineRule="auto"/>
        <w:ind w:left="720" w:hanging="720"/>
        <w:rPr>
          <w:rFonts w:eastAsia="PMingLiU"/>
          <w:b/>
          <w:szCs w:val="20"/>
          <w:lang w:eastAsia="zh-CN"/>
        </w:rPr>
      </w:pPr>
      <w:r w:rsidRPr="003D7EC2">
        <w:rPr>
          <w:rFonts w:ascii="CG Times (WN)" w:eastAsia="SimSun" w:hAnsi="CG Times (WN)"/>
          <w:b/>
          <w:bCs/>
          <w:lang w:eastAsia="zh-CN"/>
        </w:rPr>
        <w:lastRenderedPageBreak/>
        <w:t>Q.</w:t>
      </w:r>
      <w:r w:rsidRPr="003D7EC2">
        <w:rPr>
          <w:rFonts w:ascii="CG Times (WN)" w:eastAsia="SimSun" w:hAnsi="CG Times (WN)"/>
          <w:b/>
          <w:bCs/>
          <w:lang w:eastAsia="zh-CN"/>
        </w:rPr>
        <w:tab/>
        <w:t xml:space="preserve">What is PSE’s forecast of hydro </w:t>
      </w:r>
      <w:proofErr w:type="spellStart"/>
      <w:r w:rsidRPr="003D7EC2">
        <w:rPr>
          <w:rFonts w:ascii="CG Times (WN)" w:eastAsia="SimSun" w:hAnsi="CG Times (WN)"/>
          <w:b/>
          <w:bCs/>
          <w:lang w:eastAsia="zh-CN"/>
        </w:rPr>
        <w:t>O&amp;M</w:t>
      </w:r>
      <w:proofErr w:type="spellEnd"/>
      <w:r w:rsidRPr="003D7EC2">
        <w:rPr>
          <w:rFonts w:ascii="CG Times (WN)" w:eastAsia="SimSun" w:hAnsi="CG Times (WN)"/>
          <w:b/>
          <w:bCs/>
          <w:lang w:eastAsia="zh-CN"/>
        </w:rPr>
        <w:t xml:space="preserve"> for the rate year?</w:t>
      </w:r>
    </w:p>
    <w:p w:rsidR="003D7EC2" w:rsidRPr="003D7EC2" w:rsidRDefault="003D7EC2" w:rsidP="001C33AA">
      <w:pPr>
        <w:spacing w:before="120" w:after="120" w:line="480" w:lineRule="auto"/>
        <w:ind w:left="720" w:hanging="720"/>
        <w:rPr>
          <w:rFonts w:ascii="CG Times (WN)" w:eastAsia="PMingLiU" w:hAnsi="CG Times (WN)"/>
          <w:b/>
          <w:szCs w:val="20"/>
          <w:u w:val="single"/>
          <w:lang w:eastAsia="zh-CN"/>
        </w:rPr>
      </w:pPr>
      <w:r w:rsidRPr="003D7EC2">
        <w:rPr>
          <w:rFonts w:ascii="CG Times (WN)" w:eastAsia="SimSun" w:hAnsi="CG Times (WN)"/>
          <w:lang w:eastAsia="zh-CN"/>
        </w:rPr>
        <w:t>A.</w:t>
      </w:r>
      <w:r w:rsidRPr="003D7EC2">
        <w:rPr>
          <w:rFonts w:ascii="CG Times (WN)" w:eastAsia="SimSun" w:hAnsi="CG Times (WN)"/>
          <w:lang w:eastAsia="zh-CN"/>
        </w:rPr>
        <w:tab/>
        <w:t xml:space="preserve">The forecast for rate year hydro production </w:t>
      </w:r>
      <w:proofErr w:type="spellStart"/>
      <w:r w:rsidRPr="003D7EC2">
        <w:rPr>
          <w:rFonts w:ascii="CG Times (WN)" w:eastAsia="SimSun" w:hAnsi="CG Times (WN)"/>
          <w:lang w:eastAsia="zh-CN"/>
        </w:rPr>
        <w:t>O&amp;M</w:t>
      </w:r>
      <w:proofErr w:type="spellEnd"/>
      <w:r w:rsidRPr="003D7EC2">
        <w:rPr>
          <w:rFonts w:ascii="CG Times (WN)" w:eastAsia="SimSun" w:hAnsi="CG Times (WN)"/>
          <w:lang w:eastAsia="zh-CN"/>
        </w:rPr>
        <w:t xml:space="preserve"> costs is $17.8</w:t>
      </w:r>
      <w:r w:rsidR="006D4263">
        <w:rPr>
          <w:rFonts w:ascii="CG Times (WN)" w:eastAsia="SimSun" w:hAnsi="CG Times (WN)"/>
          <w:lang w:eastAsia="zh-CN"/>
        </w:rPr>
        <w:t> </w:t>
      </w:r>
      <w:r w:rsidRPr="003D7EC2">
        <w:rPr>
          <w:rFonts w:ascii="CG Times (WN)" w:eastAsia="SimSun" w:hAnsi="CG Times (WN)"/>
          <w:lang w:eastAsia="zh-CN"/>
        </w:rPr>
        <w:t>million, an increase of approximately $1.9</w:t>
      </w:r>
      <w:r w:rsidR="006D4263">
        <w:rPr>
          <w:rFonts w:ascii="CG Times (WN)" w:eastAsia="SimSun" w:hAnsi="CG Times (WN)"/>
          <w:lang w:eastAsia="zh-CN"/>
        </w:rPr>
        <w:t> </w:t>
      </w:r>
      <w:r w:rsidRPr="003D7EC2">
        <w:rPr>
          <w:rFonts w:ascii="CG Times (WN)" w:eastAsia="SimSun" w:hAnsi="CG Times (WN)"/>
          <w:lang w:eastAsia="zh-CN"/>
        </w:rPr>
        <w:t xml:space="preserve">million relative to the </w:t>
      </w:r>
      <w:r w:rsidR="006D4263" w:rsidRPr="003D7EC2">
        <w:rPr>
          <w:rFonts w:ascii="CG Times (WN)" w:eastAsia="SimSun" w:hAnsi="CG Times (WN)"/>
          <w:lang w:eastAsia="zh-CN"/>
        </w:rPr>
        <w:t xml:space="preserve">hydro production </w:t>
      </w:r>
      <w:proofErr w:type="spellStart"/>
      <w:r w:rsidR="006D4263" w:rsidRPr="003D7EC2">
        <w:rPr>
          <w:rFonts w:ascii="CG Times (WN)" w:eastAsia="SimSun" w:hAnsi="CG Times (WN)"/>
          <w:lang w:eastAsia="zh-CN"/>
        </w:rPr>
        <w:t>O&amp;M</w:t>
      </w:r>
      <w:proofErr w:type="spellEnd"/>
      <w:r w:rsidR="006D4263" w:rsidRPr="003D7EC2">
        <w:rPr>
          <w:rFonts w:ascii="CG Times (WN)" w:eastAsia="SimSun" w:hAnsi="CG Times (WN)"/>
          <w:lang w:eastAsia="zh-CN"/>
        </w:rPr>
        <w:t xml:space="preserve"> costs of $15.9 million </w:t>
      </w:r>
      <w:r w:rsidR="001C33AA">
        <w:rPr>
          <w:rFonts w:ascii="CG Times (WN)" w:eastAsia="SimSun" w:hAnsi="CG Times (WN)"/>
          <w:lang w:eastAsia="zh-CN"/>
        </w:rPr>
        <w:t xml:space="preserve">from the </w:t>
      </w:r>
      <w:r w:rsidRPr="003D7EC2">
        <w:rPr>
          <w:rFonts w:ascii="CG Times (WN)" w:eastAsia="SimSun" w:hAnsi="CG Times (WN)"/>
          <w:lang w:eastAsia="zh-CN"/>
        </w:rPr>
        <w:t>2014</w:t>
      </w:r>
      <w:r w:rsidR="006D4263">
        <w:rPr>
          <w:rFonts w:ascii="CG Times (WN)" w:eastAsia="SimSun" w:hAnsi="CG Times (WN)"/>
          <w:lang w:eastAsia="zh-CN"/>
        </w:rPr>
        <w:t> </w:t>
      </w:r>
      <w:proofErr w:type="spellStart"/>
      <w:r w:rsidRPr="003D7EC2">
        <w:rPr>
          <w:rFonts w:ascii="CG Times (WN)" w:eastAsia="SimSun" w:hAnsi="CG Times (WN)"/>
          <w:lang w:eastAsia="zh-CN"/>
        </w:rPr>
        <w:t>PCORC</w:t>
      </w:r>
      <w:proofErr w:type="spellEnd"/>
      <w:r w:rsidRPr="003D7EC2">
        <w:rPr>
          <w:rFonts w:ascii="CG Times (WN)" w:eastAsia="SimSun" w:hAnsi="CG Times (WN)"/>
          <w:lang w:eastAsia="zh-CN"/>
        </w:rPr>
        <w:t>.</w:t>
      </w:r>
      <w:bookmarkStart w:id="54" w:name="_Toc353870845"/>
      <w:bookmarkStart w:id="55" w:name="_Toc388364022"/>
      <w:bookmarkStart w:id="56" w:name="_Toc388436437"/>
    </w:p>
    <w:bookmarkEnd w:id="54"/>
    <w:bookmarkEnd w:id="55"/>
    <w:bookmarkEnd w:id="56"/>
    <w:p w:rsidR="003D7EC2" w:rsidRPr="003D7EC2" w:rsidRDefault="003D7EC2" w:rsidP="003D7EC2">
      <w:pPr>
        <w:keepNext/>
        <w:keepLines/>
        <w:spacing w:before="120" w:after="120" w:line="480" w:lineRule="auto"/>
        <w:ind w:left="720" w:hanging="720"/>
        <w:rPr>
          <w:rFonts w:eastAsia="PMingLiU"/>
          <w:b/>
          <w:szCs w:val="20"/>
          <w:lang w:eastAsia="zh-CN"/>
        </w:rPr>
      </w:pPr>
      <w:r w:rsidRPr="003D7EC2">
        <w:rPr>
          <w:rFonts w:ascii="CG Times (WN)" w:eastAsia="SimSun" w:hAnsi="CG Times (WN)"/>
          <w:b/>
          <w:lang w:eastAsia="zh-CN"/>
        </w:rPr>
        <w:t>Q.</w:t>
      </w:r>
      <w:r w:rsidRPr="003D7EC2">
        <w:rPr>
          <w:rFonts w:ascii="CG Times (WN)" w:eastAsia="SimSun" w:hAnsi="CG Times (WN)"/>
          <w:b/>
          <w:lang w:eastAsia="zh-CN"/>
        </w:rPr>
        <w:tab/>
        <w:t xml:space="preserve">Please summarize the hydro production </w:t>
      </w:r>
      <w:proofErr w:type="spellStart"/>
      <w:r w:rsidRPr="003D7EC2">
        <w:rPr>
          <w:rFonts w:ascii="CG Times (WN)" w:eastAsia="SimSun" w:hAnsi="CG Times (WN)"/>
          <w:b/>
          <w:lang w:eastAsia="zh-CN"/>
        </w:rPr>
        <w:t>O&amp;M</w:t>
      </w:r>
      <w:proofErr w:type="spellEnd"/>
      <w:r w:rsidRPr="003D7EC2">
        <w:rPr>
          <w:rFonts w:ascii="CG Times (WN)" w:eastAsia="SimSun" w:hAnsi="CG Times (WN)"/>
          <w:b/>
          <w:lang w:eastAsia="zh-CN"/>
        </w:rPr>
        <w:t xml:space="preserve"> costs.</w:t>
      </w:r>
    </w:p>
    <w:p w:rsidR="003D7EC2" w:rsidRDefault="003D7EC2" w:rsidP="001C33AA">
      <w:pPr>
        <w:spacing w:before="120" w:after="120" w:line="480" w:lineRule="auto"/>
        <w:ind w:left="720" w:hanging="720"/>
        <w:rPr>
          <w:rFonts w:ascii="CG Times (WN)" w:eastAsia="SimSun" w:hAnsi="CG Times (WN)"/>
          <w:lang w:eastAsia="zh-CN"/>
        </w:rPr>
      </w:pPr>
      <w:r w:rsidRPr="003D7EC2">
        <w:rPr>
          <w:rFonts w:ascii="CG Times (WN)" w:eastAsia="SimSun" w:hAnsi="CG Times (WN)"/>
          <w:lang w:eastAsia="zh-CN"/>
        </w:rPr>
        <w:t>A.</w:t>
      </w:r>
      <w:r w:rsidRPr="003D7EC2">
        <w:rPr>
          <w:rFonts w:ascii="CG Times (WN)" w:eastAsia="SimSun" w:hAnsi="CG Times (WN)"/>
          <w:lang w:eastAsia="zh-CN"/>
        </w:rPr>
        <w:tab/>
        <w:t xml:space="preserve">Hydro production </w:t>
      </w:r>
      <w:proofErr w:type="spellStart"/>
      <w:r w:rsidRPr="003D7EC2">
        <w:rPr>
          <w:rFonts w:ascii="CG Times (WN)" w:eastAsia="SimSun" w:hAnsi="CG Times (WN)"/>
          <w:lang w:eastAsia="zh-CN"/>
        </w:rPr>
        <w:t>O&amp;M</w:t>
      </w:r>
      <w:proofErr w:type="spellEnd"/>
      <w:r w:rsidRPr="003D7EC2">
        <w:rPr>
          <w:rFonts w:ascii="CG Times (WN)" w:eastAsia="SimSun" w:hAnsi="CG Times (WN)"/>
          <w:lang w:eastAsia="zh-CN"/>
        </w:rPr>
        <w:t xml:space="preserve"> costs are summarized in Table</w:t>
      </w:r>
      <w:r w:rsidR="001C33AA">
        <w:rPr>
          <w:rFonts w:ascii="CG Times (WN)" w:eastAsia="SimSun" w:hAnsi="CG Times (WN)"/>
          <w:lang w:eastAsia="zh-CN"/>
        </w:rPr>
        <w:t> </w:t>
      </w:r>
      <w:r w:rsidR="00DB08E4">
        <w:rPr>
          <w:rFonts w:ascii="CG Times (WN)" w:eastAsia="SimSun" w:hAnsi="CG Times (WN)"/>
          <w:lang w:eastAsia="zh-CN"/>
        </w:rPr>
        <w:t>4</w:t>
      </w:r>
      <w:r w:rsidRPr="003D7EC2">
        <w:rPr>
          <w:rFonts w:ascii="CG Times (WN)" w:eastAsia="SimSun" w:hAnsi="CG Times (WN)"/>
          <w:lang w:eastAsia="zh-CN"/>
        </w:rPr>
        <w:t xml:space="preserve"> below</w:t>
      </w:r>
      <w:r w:rsidR="001C33AA">
        <w:rPr>
          <w:rFonts w:ascii="CG Times (WN)" w:eastAsia="SimSun" w:hAnsi="CG Times (WN)"/>
          <w:lang w:eastAsia="zh-CN"/>
        </w:rPr>
        <w:t>.</w:t>
      </w:r>
    </w:p>
    <w:p w:rsidR="001C33AA" w:rsidRPr="001C33AA" w:rsidRDefault="001C33AA" w:rsidP="001C33AA">
      <w:pPr>
        <w:keepNext/>
        <w:keepLines/>
        <w:autoSpaceDE w:val="0"/>
        <w:autoSpaceDN w:val="0"/>
        <w:adjustRightInd w:val="0"/>
        <w:spacing w:after="60"/>
        <w:jc w:val="center"/>
        <w:rPr>
          <w:b/>
          <w:sz w:val="22"/>
          <w:szCs w:val="22"/>
        </w:rPr>
      </w:pPr>
      <w:r w:rsidRPr="001C33AA">
        <w:rPr>
          <w:b/>
        </w:rPr>
        <w:t>Table </w:t>
      </w:r>
      <w:r w:rsidR="00DB08E4">
        <w:rPr>
          <w:b/>
        </w:rPr>
        <w:t>4</w:t>
      </w:r>
      <w:r w:rsidRPr="001C33AA">
        <w:rPr>
          <w:b/>
        </w:rPr>
        <w:t xml:space="preserve">. </w:t>
      </w:r>
      <w:r w:rsidRPr="001C33AA">
        <w:rPr>
          <w:rFonts w:ascii="CG Times (WN)" w:eastAsia="SimSun" w:hAnsi="CG Times (WN)"/>
          <w:b/>
          <w:lang w:eastAsia="zh-CN"/>
        </w:rPr>
        <w:t xml:space="preserve">Hydro Production </w:t>
      </w:r>
      <w:proofErr w:type="spellStart"/>
      <w:r w:rsidRPr="001C33AA">
        <w:rPr>
          <w:rFonts w:ascii="CG Times (WN)" w:eastAsia="SimSun" w:hAnsi="CG Times (WN)"/>
          <w:b/>
          <w:lang w:eastAsia="zh-CN"/>
        </w:rPr>
        <w:t>O&amp;M</w:t>
      </w:r>
      <w:proofErr w:type="spellEnd"/>
      <w:r w:rsidRPr="001C33AA">
        <w:rPr>
          <w:rFonts w:ascii="CG Times (WN)" w:eastAsia="SimSun" w:hAnsi="CG Times (WN)"/>
          <w:b/>
          <w:lang w:eastAsia="zh-CN"/>
        </w:rPr>
        <w:t xml:space="preserve"> Costs</w:t>
      </w:r>
    </w:p>
    <w:tbl>
      <w:tblPr>
        <w:tblStyle w:val="TableGrid"/>
        <w:tblW w:w="9055" w:type="dxa"/>
        <w:tblInd w:w="108" w:type="dxa"/>
        <w:tblLook w:val="04A0" w:firstRow="1" w:lastRow="0" w:firstColumn="1" w:lastColumn="0" w:noHBand="0" w:noVBand="1"/>
      </w:tblPr>
      <w:tblGrid>
        <w:gridCol w:w="2138"/>
        <w:gridCol w:w="1356"/>
        <w:gridCol w:w="1356"/>
        <w:gridCol w:w="1291"/>
        <w:gridCol w:w="1558"/>
        <w:gridCol w:w="1356"/>
      </w:tblGrid>
      <w:tr w:rsidR="001C33AA" w:rsidRPr="00315D90" w:rsidTr="00892891">
        <w:tc>
          <w:tcPr>
            <w:tcW w:w="2138" w:type="dxa"/>
            <w:shd w:val="clear" w:color="auto" w:fill="BFBFBF" w:themeFill="background1" w:themeFillShade="BF"/>
            <w:vAlign w:val="bottom"/>
          </w:tcPr>
          <w:p w:rsidR="001C33AA" w:rsidRPr="00315D90" w:rsidRDefault="001C33AA" w:rsidP="001C33AA">
            <w:pPr>
              <w:pStyle w:val="answer"/>
              <w:keepNext/>
              <w:keepLines/>
              <w:spacing w:before="60" w:after="60" w:line="240" w:lineRule="auto"/>
              <w:ind w:left="0" w:firstLine="0"/>
              <w:jc w:val="center"/>
              <w:rPr>
                <w:b/>
                <w:sz w:val="20"/>
              </w:rPr>
            </w:pPr>
            <w:r w:rsidRPr="00315D90">
              <w:rPr>
                <w:b/>
                <w:sz w:val="20"/>
              </w:rPr>
              <w:t>Resources</w:t>
            </w:r>
          </w:p>
        </w:tc>
        <w:tc>
          <w:tcPr>
            <w:tcW w:w="1356" w:type="dxa"/>
            <w:shd w:val="clear" w:color="auto" w:fill="BFBFBF" w:themeFill="background1" w:themeFillShade="BF"/>
            <w:vAlign w:val="bottom"/>
          </w:tcPr>
          <w:p w:rsidR="001C33AA" w:rsidRPr="00315D90" w:rsidRDefault="001C33AA" w:rsidP="001C33AA">
            <w:pPr>
              <w:pStyle w:val="answer"/>
              <w:keepNext/>
              <w:keepLines/>
              <w:spacing w:before="60" w:after="60" w:line="240" w:lineRule="auto"/>
              <w:ind w:left="0" w:firstLine="0"/>
              <w:jc w:val="center"/>
              <w:rPr>
                <w:b/>
                <w:sz w:val="20"/>
              </w:rPr>
            </w:pPr>
            <w:r w:rsidRPr="00315D90">
              <w:rPr>
                <w:b/>
                <w:sz w:val="20"/>
              </w:rPr>
              <w:t>Test Year</w:t>
            </w:r>
            <w:r w:rsidRPr="00315D90">
              <w:rPr>
                <w:b/>
                <w:sz w:val="20"/>
              </w:rPr>
              <w:br/>
              <w:t xml:space="preserve">10/01/2015 - </w:t>
            </w:r>
            <w:r w:rsidRPr="00315D90">
              <w:rPr>
                <w:b/>
                <w:sz w:val="20"/>
              </w:rPr>
              <w:br/>
              <w:t>09/30/2016</w:t>
            </w:r>
          </w:p>
        </w:tc>
        <w:tc>
          <w:tcPr>
            <w:tcW w:w="1356" w:type="dxa"/>
            <w:shd w:val="clear" w:color="auto" w:fill="BFBFBF" w:themeFill="background1" w:themeFillShade="BF"/>
            <w:vAlign w:val="bottom"/>
          </w:tcPr>
          <w:p w:rsidR="001C33AA" w:rsidRPr="00315D90" w:rsidRDefault="001C33AA" w:rsidP="001C33AA">
            <w:pPr>
              <w:pStyle w:val="answer"/>
              <w:keepNext/>
              <w:keepLines/>
              <w:spacing w:before="60" w:after="60" w:line="240" w:lineRule="auto"/>
              <w:ind w:left="0" w:firstLine="0"/>
              <w:jc w:val="center"/>
              <w:rPr>
                <w:b/>
                <w:sz w:val="20"/>
              </w:rPr>
            </w:pPr>
            <w:r w:rsidRPr="00315D90">
              <w:rPr>
                <w:b/>
                <w:sz w:val="20"/>
              </w:rPr>
              <w:t>Adjustments</w:t>
            </w:r>
          </w:p>
        </w:tc>
        <w:tc>
          <w:tcPr>
            <w:tcW w:w="1291" w:type="dxa"/>
            <w:shd w:val="clear" w:color="auto" w:fill="BFBFBF" w:themeFill="background1" w:themeFillShade="BF"/>
            <w:vAlign w:val="bottom"/>
          </w:tcPr>
          <w:p w:rsidR="001C33AA" w:rsidRPr="00315D90" w:rsidRDefault="001C33AA" w:rsidP="001C33AA">
            <w:pPr>
              <w:pStyle w:val="answer"/>
              <w:keepNext/>
              <w:keepLines/>
              <w:spacing w:before="60" w:after="60" w:line="240" w:lineRule="auto"/>
              <w:ind w:left="0" w:firstLine="0"/>
              <w:jc w:val="center"/>
              <w:rPr>
                <w:b/>
                <w:sz w:val="20"/>
              </w:rPr>
            </w:pPr>
            <w:r w:rsidRPr="00315D90">
              <w:rPr>
                <w:b/>
                <w:sz w:val="20"/>
              </w:rPr>
              <w:t xml:space="preserve">2017 </w:t>
            </w:r>
            <w:proofErr w:type="spellStart"/>
            <w:r w:rsidRPr="00315D90">
              <w:rPr>
                <w:b/>
                <w:sz w:val="20"/>
              </w:rPr>
              <w:t>GRC</w:t>
            </w:r>
            <w:proofErr w:type="spellEnd"/>
            <w:r w:rsidRPr="00315D90">
              <w:rPr>
                <w:b/>
                <w:sz w:val="20"/>
              </w:rPr>
              <w:br/>
              <w:t>Jan - Dec</w:t>
            </w:r>
            <w:r w:rsidRPr="00315D90">
              <w:rPr>
                <w:b/>
                <w:sz w:val="20"/>
              </w:rPr>
              <w:br/>
              <w:t>2018</w:t>
            </w:r>
          </w:p>
        </w:tc>
        <w:tc>
          <w:tcPr>
            <w:tcW w:w="1558" w:type="dxa"/>
            <w:shd w:val="clear" w:color="auto" w:fill="BFBFBF" w:themeFill="background1" w:themeFillShade="BF"/>
            <w:vAlign w:val="bottom"/>
          </w:tcPr>
          <w:p w:rsidR="001C33AA" w:rsidRPr="00315D90" w:rsidRDefault="001C33AA" w:rsidP="001C33AA">
            <w:pPr>
              <w:pStyle w:val="answer"/>
              <w:keepNext/>
              <w:keepLines/>
              <w:spacing w:before="60" w:after="60" w:line="240" w:lineRule="auto"/>
              <w:ind w:left="0" w:firstLine="0"/>
              <w:jc w:val="center"/>
              <w:rPr>
                <w:b/>
                <w:sz w:val="20"/>
              </w:rPr>
            </w:pPr>
            <w:r w:rsidRPr="00315D90">
              <w:rPr>
                <w:b/>
                <w:sz w:val="20"/>
              </w:rPr>
              <w:t xml:space="preserve">2014 </w:t>
            </w:r>
            <w:proofErr w:type="spellStart"/>
            <w:r w:rsidRPr="00315D90">
              <w:rPr>
                <w:b/>
                <w:sz w:val="20"/>
              </w:rPr>
              <w:t>PCORC</w:t>
            </w:r>
            <w:proofErr w:type="spellEnd"/>
            <w:r w:rsidRPr="00315D90">
              <w:rPr>
                <w:b/>
                <w:sz w:val="20"/>
              </w:rPr>
              <w:br/>
              <w:t>Dec 14 -</w:t>
            </w:r>
          </w:p>
          <w:p w:rsidR="001C33AA" w:rsidRPr="00315D90" w:rsidRDefault="001C33AA" w:rsidP="001C33AA">
            <w:pPr>
              <w:pStyle w:val="answer"/>
              <w:keepNext/>
              <w:keepLines/>
              <w:spacing w:before="60" w:after="60" w:line="240" w:lineRule="auto"/>
              <w:ind w:left="0" w:firstLine="0"/>
              <w:jc w:val="center"/>
              <w:rPr>
                <w:b/>
                <w:sz w:val="20"/>
              </w:rPr>
            </w:pPr>
            <w:r w:rsidRPr="00315D90">
              <w:rPr>
                <w:b/>
                <w:sz w:val="20"/>
              </w:rPr>
              <w:t>Nov 15</w:t>
            </w:r>
          </w:p>
        </w:tc>
        <w:tc>
          <w:tcPr>
            <w:tcW w:w="1356" w:type="dxa"/>
            <w:shd w:val="clear" w:color="auto" w:fill="BFBFBF" w:themeFill="background1" w:themeFillShade="BF"/>
            <w:vAlign w:val="bottom"/>
          </w:tcPr>
          <w:p w:rsidR="001C33AA" w:rsidRPr="00315D90" w:rsidRDefault="001C33AA" w:rsidP="001C33AA">
            <w:pPr>
              <w:pStyle w:val="answer"/>
              <w:keepNext/>
              <w:keepLines/>
              <w:spacing w:before="60" w:after="60" w:line="240" w:lineRule="auto"/>
              <w:ind w:left="0" w:firstLine="0"/>
              <w:jc w:val="center"/>
              <w:rPr>
                <w:b/>
                <w:sz w:val="20"/>
              </w:rPr>
            </w:pPr>
            <w:r w:rsidRPr="00315D90">
              <w:rPr>
                <w:b/>
                <w:sz w:val="20"/>
              </w:rPr>
              <w:t xml:space="preserve">2017 </w:t>
            </w:r>
            <w:proofErr w:type="spellStart"/>
            <w:r w:rsidRPr="00315D90">
              <w:rPr>
                <w:b/>
                <w:sz w:val="20"/>
              </w:rPr>
              <w:t>GRC</w:t>
            </w:r>
            <w:proofErr w:type="spellEnd"/>
            <w:r w:rsidRPr="00315D90">
              <w:rPr>
                <w:b/>
                <w:sz w:val="20"/>
              </w:rPr>
              <w:br/>
              <w:t>vs. 2014</w:t>
            </w:r>
            <w:r w:rsidRPr="00315D90">
              <w:rPr>
                <w:b/>
                <w:sz w:val="20"/>
              </w:rPr>
              <w:br/>
            </w:r>
            <w:proofErr w:type="spellStart"/>
            <w:r w:rsidRPr="00315D90">
              <w:rPr>
                <w:b/>
                <w:sz w:val="20"/>
              </w:rPr>
              <w:t>PCORC</w:t>
            </w:r>
            <w:proofErr w:type="spellEnd"/>
            <w:r w:rsidRPr="00315D90">
              <w:rPr>
                <w:b/>
                <w:sz w:val="20"/>
              </w:rPr>
              <w:t xml:space="preserve"> as</w:t>
            </w:r>
            <w:r w:rsidRPr="00315D90">
              <w:rPr>
                <w:b/>
                <w:sz w:val="20"/>
              </w:rPr>
              <w:br/>
              <w:t>Filed</w:t>
            </w:r>
          </w:p>
        </w:tc>
      </w:tr>
      <w:tr w:rsidR="001C33AA" w:rsidRPr="00315D90" w:rsidTr="00892891">
        <w:tc>
          <w:tcPr>
            <w:tcW w:w="2138" w:type="dxa"/>
          </w:tcPr>
          <w:p w:rsidR="001C33AA" w:rsidRPr="00315D90" w:rsidRDefault="001C33AA" w:rsidP="001C33AA">
            <w:pPr>
              <w:pStyle w:val="answer"/>
              <w:keepNext/>
              <w:keepLines/>
              <w:spacing w:before="60" w:after="60" w:line="240" w:lineRule="auto"/>
              <w:ind w:left="0" w:firstLine="0"/>
              <w:rPr>
                <w:sz w:val="20"/>
              </w:rPr>
            </w:pPr>
            <w:r>
              <w:rPr>
                <w:sz w:val="20"/>
              </w:rPr>
              <w:t>Lower Baker</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Pr>
                <w:sz w:val="20"/>
              </w:rPr>
              <w:t>$4,763,084</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Pr>
                <w:sz w:val="20"/>
              </w:rPr>
              <w:t>–</w:t>
            </w:r>
          </w:p>
        </w:tc>
        <w:tc>
          <w:tcPr>
            <w:tcW w:w="1291" w:type="dxa"/>
          </w:tcPr>
          <w:p w:rsidR="001C33AA" w:rsidRPr="00315D90" w:rsidRDefault="001C33AA" w:rsidP="001C33AA">
            <w:pPr>
              <w:pStyle w:val="answer"/>
              <w:keepNext/>
              <w:keepLines/>
              <w:spacing w:before="60" w:after="60" w:line="240" w:lineRule="auto"/>
              <w:ind w:left="0" w:firstLine="0"/>
              <w:jc w:val="right"/>
              <w:rPr>
                <w:sz w:val="20"/>
              </w:rPr>
            </w:pPr>
            <w:r>
              <w:rPr>
                <w:sz w:val="20"/>
              </w:rPr>
              <w:t>$4,763,084</w:t>
            </w:r>
          </w:p>
        </w:tc>
        <w:tc>
          <w:tcPr>
            <w:tcW w:w="1558" w:type="dxa"/>
          </w:tcPr>
          <w:p w:rsidR="001C33AA" w:rsidRPr="00315D90" w:rsidRDefault="001C33AA" w:rsidP="001C33AA">
            <w:pPr>
              <w:pStyle w:val="answer"/>
              <w:keepNext/>
              <w:keepLines/>
              <w:spacing w:before="60" w:after="60" w:line="240" w:lineRule="auto"/>
              <w:ind w:left="0" w:firstLine="0"/>
              <w:jc w:val="right"/>
              <w:rPr>
                <w:sz w:val="20"/>
              </w:rPr>
            </w:pPr>
            <w:r>
              <w:rPr>
                <w:sz w:val="20"/>
              </w:rPr>
              <w:t>$4,137,204</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Pr>
                <w:sz w:val="20"/>
              </w:rPr>
              <w:t>$625,880</w:t>
            </w:r>
          </w:p>
        </w:tc>
      </w:tr>
      <w:tr w:rsidR="001C33AA" w:rsidRPr="00315D90" w:rsidTr="00892891">
        <w:tc>
          <w:tcPr>
            <w:tcW w:w="2138" w:type="dxa"/>
          </w:tcPr>
          <w:p w:rsidR="001C33AA" w:rsidRPr="00315D90" w:rsidRDefault="001C33AA" w:rsidP="001C33AA">
            <w:pPr>
              <w:pStyle w:val="answer"/>
              <w:keepNext/>
              <w:keepLines/>
              <w:spacing w:before="60" w:after="60" w:line="240" w:lineRule="auto"/>
              <w:ind w:left="0" w:firstLine="0"/>
              <w:rPr>
                <w:sz w:val="20"/>
              </w:rPr>
            </w:pPr>
            <w:r>
              <w:rPr>
                <w:sz w:val="20"/>
              </w:rPr>
              <w:t>Upper Baker</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Pr>
                <w:sz w:val="20"/>
              </w:rPr>
              <w:t>$4,413,567</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Pr>
                <w:sz w:val="20"/>
              </w:rPr>
              <w:t>–</w:t>
            </w:r>
          </w:p>
        </w:tc>
        <w:tc>
          <w:tcPr>
            <w:tcW w:w="1291" w:type="dxa"/>
          </w:tcPr>
          <w:p w:rsidR="001C33AA" w:rsidRPr="00315D90" w:rsidRDefault="001C33AA" w:rsidP="001C33AA">
            <w:pPr>
              <w:pStyle w:val="answer"/>
              <w:keepNext/>
              <w:keepLines/>
              <w:spacing w:before="60" w:after="60" w:line="240" w:lineRule="auto"/>
              <w:ind w:left="0" w:firstLine="0"/>
              <w:jc w:val="right"/>
              <w:rPr>
                <w:sz w:val="20"/>
              </w:rPr>
            </w:pPr>
            <w:r>
              <w:rPr>
                <w:sz w:val="20"/>
              </w:rPr>
              <w:t>$4,413,567</w:t>
            </w:r>
          </w:p>
        </w:tc>
        <w:tc>
          <w:tcPr>
            <w:tcW w:w="1558" w:type="dxa"/>
          </w:tcPr>
          <w:p w:rsidR="001C33AA" w:rsidRPr="00315D90" w:rsidRDefault="001C33AA" w:rsidP="001C33AA">
            <w:pPr>
              <w:pStyle w:val="answer"/>
              <w:keepNext/>
              <w:keepLines/>
              <w:spacing w:before="60" w:after="60" w:line="240" w:lineRule="auto"/>
              <w:ind w:left="0" w:firstLine="0"/>
              <w:jc w:val="right"/>
              <w:rPr>
                <w:sz w:val="20"/>
              </w:rPr>
            </w:pPr>
            <w:r>
              <w:rPr>
                <w:sz w:val="20"/>
              </w:rPr>
              <w:t>$4,299,468</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Pr>
                <w:sz w:val="20"/>
              </w:rPr>
              <w:t>$114,099</w:t>
            </w:r>
          </w:p>
        </w:tc>
      </w:tr>
      <w:tr w:rsidR="001C33AA" w:rsidRPr="00315D90" w:rsidTr="00892891">
        <w:tc>
          <w:tcPr>
            <w:tcW w:w="2138" w:type="dxa"/>
          </w:tcPr>
          <w:p w:rsidR="001C33AA" w:rsidRPr="00315D90" w:rsidRDefault="001C33AA" w:rsidP="001C33AA">
            <w:pPr>
              <w:pStyle w:val="answer"/>
              <w:keepNext/>
              <w:keepLines/>
              <w:spacing w:before="60" w:after="60" w:line="240" w:lineRule="auto"/>
              <w:ind w:left="0" w:firstLine="0"/>
              <w:rPr>
                <w:sz w:val="20"/>
              </w:rPr>
            </w:pPr>
            <w:r>
              <w:rPr>
                <w:sz w:val="20"/>
              </w:rPr>
              <w:t>Baker License</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Pr>
                <w:sz w:val="20"/>
              </w:rPr>
              <w:t>$2,499,722</w:t>
            </w:r>
          </w:p>
        </w:tc>
        <w:tc>
          <w:tcPr>
            <w:tcW w:w="1356" w:type="dxa"/>
          </w:tcPr>
          <w:p w:rsidR="001C33AA" w:rsidRPr="00B62A53" w:rsidRDefault="001C33AA" w:rsidP="001C33AA">
            <w:pPr>
              <w:pStyle w:val="answer"/>
              <w:keepNext/>
              <w:keepLines/>
              <w:spacing w:before="60" w:after="60" w:line="240" w:lineRule="auto"/>
              <w:ind w:left="0" w:firstLine="0"/>
              <w:jc w:val="right"/>
              <w:rPr>
                <w:sz w:val="20"/>
              </w:rPr>
            </w:pPr>
            <w:r>
              <w:rPr>
                <w:sz w:val="20"/>
              </w:rPr>
              <w:t>$456,830</w:t>
            </w:r>
          </w:p>
        </w:tc>
        <w:tc>
          <w:tcPr>
            <w:tcW w:w="1291" w:type="dxa"/>
          </w:tcPr>
          <w:p w:rsidR="001C33AA" w:rsidRPr="00315D90" w:rsidRDefault="001C33AA" w:rsidP="001C33AA">
            <w:pPr>
              <w:pStyle w:val="answer"/>
              <w:keepNext/>
              <w:keepLines/>
              <w:spacing w:before="60" w:after="60" w:line="240" w:lineRule="auto"/>
              <w:ind w:left="0" w:firstLine="0"/>
              <w:jc w:val="right"/>
              <w:rPr>
                <w:sz w:val="20"/>
              </w:rPr>
            </w:pPr>
            <w:r>
              <w:rPr>
                <w:sz w:val="20"/>
              </w:rPr>
              <w:t>$2,956,552</w:t>
            </w:r>
          </w:p>
        </w:tc>
        <w:tc>
          <w:tcPr>
            <w:tcW w:w="1558" w:type="dxa"/>
          </w:tcPr>
          <w:p w:rsidR="001C33AA" w:rsidRPr="00315D90" w:rsidRDefault="001C33AA" w:rsidP="001C33AA">
            <w:pPr>
              <w:pStyle w:val="answer"/>
              <w:keepNext/>
              <w:keepLines/>
              <w:spacing w:before="60" w:after="60" w:line="240" w:lineRule="auto"/>
              <w:ind w:left="0" w:firstLine="0"/>
              <w:jc w:val="right"/>
              <w:rPr>
                <w:sz w:val="20"/>
              </w:rPr>
            </w:pPr>
            <w:r>
              <w:rPr>
                <w:sz w:val="20"/>
              </w:rPr>
              <w:t>$2,398,675</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Pr>
                <w:sz w:val="20"/>
              </w:rPr>
              <w:t>$557,878</w:t>
            </w:r>
          </w:p>
        </w:tc>
      </w:tr>
      <w:tr w:rsidR="001C33AA" w:rsidRPr="00315D90" w:rsidTr="00892891">
        <w:tc>
          <w:tcPr>
            <w:tcW w:w="2138" w:type="dxa"/>
          </w:tcPr>
          <w:p w:rsidR="001C33AA" w:rsidRPr="00315D90" w:rsidRDefault="001C33AA" w:rsidP="001C33AA">
            <w:pPr>
              <w:pStyle w:val="answer"/>
              <w:keepNext/>
              <w:keepLines/>
              <w:spacing w:before="60" w:after="60" w:line="240" w:lineRule="auto"/>
              <w:ind w:left="0" w:firstLine="0"/>
              <w:rPr>
                <w:sz w:val="20"/>
              </w:rPr>
            </w:pPr>
            <w:r>
              <w:rPr>
                <w:sz w:val="20"/>
              </w:rPr>
              <w:t>Electron</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Pr>
                <w:sz w:val="20"/>
              </w:rPr>
              <w:t>$10,335</w:t>
            </w:r>
          </w:p>
        </w:tc>
        <w:tc>
          <w:tcPr>
            <w:tcW w:w="1356" w:type="dxa"/>
          </w:tcPr>
          <w:p w:rsidR="001C33AA" w:rsidRPr="00315D90" w:rsidRDefault="001C33AA" w:rsidP="001C33AA">
            <w:pPr>
              <w:pStyle w:val="answer"/>
              <w:keepNext/>
              <w:keepLines/>
              <w:spacing w:before="60" w:after="60" w:line="240" w:lineRule="auto"/>
              <w:ind w:left="0" w:firstLine="0"/>
              <w:jc w:val="right"/>
              <w:rPr>
                <w:sz w:val="20"/>
              </w:rPr>
            </w:pPr>
            <w:r w:rsidRPr="00B62A53">
              <w:rPr>
                <w:color w:val="FF0000"/>
                <w:sz w:val="20"/>
              </w:rPr>
              <w:t>($10,335)</w:t>
            </w:r>
          </w:p>
        </w:tc>
        <w:tc>
          <w:tcPr>
            <w:tcW w:w="1291" w:type="dxa"/>
          </w:tcPr>
          <w:p w:rsidR="001C33AA" w:rsidRPr="00315D90" w:rsidRDefault="001C33AA" w:rsidP="001C33AA">
            <w:pPr>
              <w:pStyle w:val="answer"/>
              <w:keepNext/>
              <w:keepLines/>
              <w:spacing w:before="60" w:after="60" w:line="240" w:lineRule="auto"/>
              <w:ind w:left="0" w:firstLine="0"/>
              <w:jc w:val="right"/>
              <w:rPr>
                <w:sz w:val="20"/>
              </w:rPr>
            </w:pPr>
            <w:r>
              <w:rPr>
                <w:sz w:val="20"/>
              </w:rPr>
              <w:t>–</w:t>
            </w:r>
          </w:p>
        </w:tc>
        <w:tc>
          <w:tcPr>
            <w:tcW w:w="1558" w:type="dxa"/>
          </w:tcPr>
          <w:p w:rsidR="001C33AA" w:rsidRPr="00315D90" w:rsidRDefault="001C33AA" w:rsidP="001C33AA">
            <w:pPr>
              <w:pStyle w:val="answer"/>
              <w:keepNext/>
              <w:keepLines/>
              <w:spacing w:before="60" w:after="60" w:line="240" w:lineRule="auto"/>
              <w:ind w:left="0" w:firstLine="0"/>
              <w:jc w:val="right"/>
              <w:rPr>
                <w:sz w:val="20"/>
              </w:rPr>
            </w:pPr>
            <w:r>
              <w:rPr>
                <w:sz w:val="20"/>
              </w:rPr>
              <w:t>$2,009,672</w:t>
            </w:r>
          </w:p>
        </w:tc>
        <w:tc>
          <w:tcPr>
            <w:tcW w:w="1356" w:type="dxa"/>
          </w:tcPr>
          <w:p w:rsidR="001C33AA" w:rsidRPr="00A27315" w:rsidRDefault="001C33AA" w:rsidP="001C33AA">
            <w:pPr>
              <w:pStyle w:val="answer"/>
              <w:keepNext/>
              <w:keepLines/>
              <w:spacing w:before="60" w:after="60" w:line="240" w:lineRule="auto"/>
              <w:ind w:left="0" w:firstLine="0"/>
              <w:jc w:val="right"/>
              <w:rPr>
                <w:color w:val="FF0000"/>
                <w:sz w:val="20"/>
              </w:rPr>
            </w:pPr>
            <w:r w:rsidRPr="00A27315">
              <w:rPr>
                <w:color w:val="FF0000"/>
                <w:sz w:val="20"/>
              </w:rPr>
              <w:t>($2,009,672)</w:t>
            </w:r>
          </w:p>
        </w:tc>
      </w:tr>
      <w:tr w:rsidR="001C33AA" w:rsidRPr="00B62A53" w:rsidTr="00892891">
        <w:tc>
          <w:tcPr>
            <w:tcW w:w="2138" w:type="dxa"/>
          </w:tcPr>
          <w:p w:rsidR="001C33AA" w:rsidRPr="00B62A53" w:rsidRDefault="001C33AA" w:rsidP="001C33AA">
            <w:pPr>
              <w:pStyle w:val="answer"/>
              <w:keepNext/>
              <w:keepLines/>
              <w:spacing w:before="60" w:after="60" w:line="240" w:lineRule="auto"/>
              <w:ind w:left="0" w:firstLine="0"/>
              <w:rPr>
                <w:sz w:val="20"/>
              </w:rPr>
            </w:pPr>
            <w:r>
              <w:rPr>
                <w:sz w:val="20"/>
              </w:rPr>
              <w:t>Snoqualmie 1/2</w:t>
            </w:r>
          </w:p>
        </w:tc>
        <w:tc>
          <w:tcPr>
            <w:tcW w:w="1356" w:type="dxa"/>
          </w:tcPr>
          <w:p w:rsidR="001C33AA" w:rsidRPr="00B62A53" w:rsidRDefault="001C33AA" w:rsidP="001C33AA">
            <w:pPr>
              <w:pStyle w:val="answer"/>
              <w:keepNext/>
              <w:keepLines/>
              <w:spacing w:before="60" w:after="60" w:line="240" w:lineRule="auto"/>
              <w:ind w:left="0" w:firstLine="0"/>
              <w:jc w:val="right"/>
              <w:rPr>
                <w:sz w:val="20"/>
              </w:rPr>
            </w:pPr>
            <w:r>
              <w:rPr>
                <w:sz w:val="20"/>
              </w:rPr>
              <w:t>$5,169,224</w:t>
            </w:r>
          </w:p>
        </w:tc>
        <w:tc>
          <w:tcPr>
            <w:tcW w:w="1356" w:type="dxa"/>
          </w:tcPr>
          <w:p w:rsidR="001C33AA" w:rsidRPr="00B62A53" w:rsidRDefault="001C33AA" w:rsidP="001C33AA">
            <w:pPr>
              <w:pStyle w:val="answer"/>
              <w:keepNext/>
              <w:keepLines/>
              <w:spacing w:before="60" w:after="60" w:line="240" w:lineRule="auto"/>
              <w:ind w:left="0" w:firstLine="0"/>
              <w:jc w:val="right"/>
              <w:rPr>
                <w:sz w:val="20"/>
              </w:rPr>
            </w:pPr>
            <w:r>
              <w:rPr>
                <w:sz w:val="20"/>
              </w:rPr>
              <w:t>–</w:t>
            </w:r>
          </w:p>
        </w:tc>
        <w:tc>
          <w:tcPr>
            <w:tcW w:w="1291" w:type="dxa"/>
          </w:tcPr>
          <w:p w:rsidR="001C33AA" w:rsidRPr="00B62A53" w:rsidRDefault="001C33AA" w:rsidP="001C33AA">
            <w:pPr>
              <w:pStyle w:val="answer"/>
              <w:keepNext/>
              <w:keepLines/>
              <w:spacing w:before="60" w:after="60" w:line="240" w:lineRule="auto"/>
              <w:ind w:left="0" w:firstLine="0"/>
              <w:jc w:val="right"/>
              <w:rPr>
                <w:sz w:val="20"/>
              </w:rPr>
            </w:pPr>
            <w:r>
              <w:rPr>
                <w:sz w:val="20"/>
              </w:rPr>
              <w:t>$5,169,224</w:t>
            </w:r>
          </w:p>
        </w:tc>
        <w:tc>
          <w:tcPr>
            <w:tcW w:w="1558" w:type="dxa"/>
          </w:tcPr>
          <w:p w:rsidR="001C33AA" w:rsidRPr="00B62A53" w:rsidRDefault="001C33AA" w:rsidP="001C33AA">
            <w:pPr>
              <w:pStyle w:val="answer"/>
              <w:keepNext/>
              <w:keepLines/>
              <w:spacing w:before="60" w:after="60" w:line="240" w:lineRule="auto"/>
              <w:ind w:left="0" w:firstLine="0"/>
              <w:jc w:val="right"/>
              <w:rPr>
                <w:sz w:val="20"/>
              </w:rPr>
            </w:pPr>
            <w:r>
              <w:rPr>
                <w:sz w:val="20"/>
              </w:rPr>
              <w:t>$2,446,632</w:t>
            </w:r>
          </w:p>
        </w:tc>
        <w:tc>
          <w:tcPr>
            <w:tcW w:w="1356" w:type="dxa"/>
          </w:tcPr>
          <w:p w:rsidR="001C33AA" w:rsidRPr="00A27315" w:rsidRDefault="001C33AA" w:rsidP="001C33AA">
            <w:pPr>
              <w:pStyle w:val="answer"/>
              <w:keepNext/>
              <w:keepLines/>
              <w:spacing w:before="60" w:after="60" w:line="240" w:lineRule="auto"/>
              <w:ind w:left="0" w:firstLine="0"/>
              <w:jc w:val="right"/>
              <w:rPr>
                <w:b/>
                <w:sz w:val="20"/>
              </w:rPr>
            </w:pPr>
            <w:r>
              <w:rPr>
                <w:sz w:val="20"/>
              </w:rPr>
              <w:t>$2,722,592</w:t>
            </w:r>
          </w:p>
        </w:tc>
      </w:tr>
      <w:tr w:rsidR="001C33AA" w:rsidRPr="00B62A53" w:rsidTr="00892891">
        <w:tc>
          <w:tcPr>
            <w:tcW w:w="2138" w:type="dxa"/>
          </w:tcPr>
          <w:p w:rsidR="001C33AA" w:rsidRPr="00B62A53" w:rsidRDefault="001C33AA" w:rsidP="001C33AA">
            <w:pPr>
              <w:pStyle w:val="answer"/>
              <w:keepNext/>
              <w:keepLines/>
              <w:spacing w:before="60" w:after="60" w:line="240" w:lineRule="auto"/>
              <w:ind w:left="0" w:firstLine="0"/>
              <w:rPr>
                <w:sz w:val="20"/>
              </w:rPr>
            </w:pPr>
            <w:r>
              <w:rPr>
                <w:sz w:val="20"/>
              </w:rPr>
              <w:t>Snoqualmie License</w:t>
            </w:r>
          </w:p>
        </w:tc>
        <w:tc>
          <w:tcPr>
            <w:tcW w:w="1356" w:type="dxa"/>
          </w:tcPr>
          <w:p w:rsidR="001C33AA" w:rsidRPr="00B62A53" w:rsidRDefault="001C33AA" w:rsidP="001C33AA">
            <w:pPr>
              <w:pStyle w:val="answer"/>
              <w:keepNext/>
              <w:keepLines/>
              <w:spacing w:before="60" w:after="60" w:line="240" w:lineRule="auto"/>
              <w:ind w:left="0" w:firstLine="0"/>
              <w:jc w:val="right"/>
              <w:rPr>
                <w:sz w:val="20"/>
              </w:rPr>
            </w:pPr>
            <w:r>
              <w:rPr>
                <w:sz w:val="20"/>
              </w:rPr>
              <w:t>$403,706</w:t>
            </w:r>
          </w:p>
        </w:tc>
        <w:tc>
          <w:tcPr>
            <w:tcW w:w="1356" w:type="dxa"/>
          </w:tcPr>
          <w:p w:rsidR="001C33AA" w:rsidRPr="00B62A53" w:rsidRDefault="001C33AA" w:rsidP="001C33AA">
            <w:pPr>
              <w:pStyle w:val="answer"/>
              <w:keepNext/>
              <w:keepLines/>
              <w:spacing w:before="60" w:after="60" w:line="240" w:lineRule="auto"/>
              <w:ind w:left="0" w:firstLine="0"/>
              <w:jc w:val="right"/>
              <w:rPr>
                <w:sz w:val="20"/>
              </w:rPr>
            </w:pPr>
            <w:r>
              <w:rPr>
                <w:sz w:val="20"/>
              </w:rPr>
              <w:t>$134,377</w:t>
            </w:r>
          </w:p>
        </w:tc>
        <w:tc>
          <w:tcPr>
            <w:tcW w:w="1291" w:type="dxa"/>
          </w:tcPr>
          <w:p w:rsidR="001C33AA" w:rsidRPr="00B62A53" w:rsidRDefault="001C33AA" w:rsidP="001C33AA">
            <w:pPr>
              <w:pStyle w:val="answer"/>
              <w:keepNext/>
              <w:keepLines/>
              <w:spacing w:before="60" w:after="60" w:line="240" w:lineRule="auto"/>
              <w:ind w:left="0" w:firstLine="0"/>
              <w:jc w:val="right"/>
              <w:rPr>
                <w:sz w:val="20"/>
              </w:rPr>
            </w:pPr>
            <w:r>
              <w:rPr>
                <w:sz w:val="20"/>
              </w:rPr>
              <w:t>$538,084</w:t>
            </w:r>
          </w:p>
        </w:tc>
        <w:tc>
          <w:tcPr>
            <w:tcW w:w="1558" w:type="dxa"/>
          </w:tcPr>
          <w:p w:rsidR="001C33AA" w:rsidRPr="00B62A53" w:rsidRDefault="001C33AA" w:rsidP="001C33AA">
            <w:pPr>
              <w:pStyle w:val="answer"/>
              <w:keepNext/>
              <w:keepLines/>
              <w:spacing w:before="60" w:after="60" w:line="240" w:lineRule="auto"/>
              <w:ind w:left="0" w:firstLine="0"/>
              <w:jc w:val="right"/>
              <w:rPr>
                <w:sz w:val="20"/>
              </w:rPr>
            </w:pPr>
            <w:r>
              <w:rPr>
                <w:sz w:val="20"/>
              </w:rPr>
              <w:t>$605,327</w:t>
            </w:r>
          </w:p>
        </w:tc>
        <w:tc>
          <w:tcPr>
            <w:tcW w:w="1356" w:type="dxa"/>
          </w:tcPr>
          <w:p w:rsidR="001C33AA" w:rsidRPr="00B62A53" w:rsidRDefault="001C33AA" w:rsidP="001C33AA">
            <w:pPr>
              <w:pStyle w:val="answer"/>
              <w:keepNext/>
              <w:keepLines/>
              <w:spacing w:before="60" w:after="60" w:line="240" w:lineRule="auto"/>
              <w:ind w:left="0" w:firstLine="0"/>
              <w:jc w:val="right"/>
              <w:rPr>
                <w:sz w:val="20"/>
              </w:rPr>
            </w:pPr>
            <w:r w:rsidRPr="00A27315">
              <w:rPr>
                <w:color w:val="FF0000"/>
                <w:sz w:val="20"/>
              </w:rPr>
              <w:t>($</w:t>
            </w:r>
            <w:r>
              <w:rPr>
                <w:color w:val="FF0000"/>
                <w:sz w:val="20"/>
              </w:rPr>
              <w:t>67</w:t>
            </w:r>
            <w:r w:rsidRPr="00A27315">
              <w:rPr>
                <w:color w:val="FF0000"/>
                <w:sz w:val="20"/>
              </w:rPr>
              <w:t>,</w:t>
            </w:r>
            <w:r>
              <w:rPr>
                <w:color w:val="FF0000"/>
                <w:sz w:val="20"/>
              </w:rPr>
              <w:t>244</w:t>
            </w:r>
            <w:r w:rsidRPr="00A27315">
              <w:rPr>
                <w:color w:val="FF0000"/>
                <w:sz w:val="20"/>
              </w:rPr>
              <w:t>)</w:t>
            </w:r>
          </w:p>
        </w:tc>
      </w:tr>
      <w:tr w:rsidR="001C33AA" w:rsidRPr="00B62A53" w:rsidTr="00892891">
        <w:tc>
          <w:tcPr>
            <w:tcW w:w="2138" w:type="dxa"/>
          </w:tcPr>
          <w:p w:rsidR="001C33AA" w:rsidRPr="00B62A53" w:rsidRDefault="001C33AA" w:rsidP="00892891">
            <w:pPr>
              <w:pStyle w:val="answer"/>
              <w:spacing w:before="60" w:after="60" w:line="240" w:lineRule="auto"/>
              <w:ind w:left="0" w:firstLine="0"/>
              <w:rPr>
                <w:b/>
                <w:sz w:val="20"/>
              </w:rPr>
            </w:pPr>
            <w:r>
              <w:rPr>
                <w:b/>
                <w:sz w:val="20"/>
              </w:rPr>
              <w:t>Total Hy</w:t>
            </w:r>
            <w:r w:rsidRPr="00B62A53">
              <w:rPr>
                <w:b/>
                <w:sz w:val="20"/>
              </w:rPr>
              <w:t>d</w:t>
            </w:r>
            <w:r>
              <w:rPr>
                <w:b/>
                <w:sz w:val="20"/>
              </w:rPr>
              <w:t>r</w:t>
            </w:r>
            <w:r w:rsidRPr="00B62A53">
              <w:rPr>
                <w:b/>
                <w:sz w:val="20"/>
              </w:rPr>
              <w:t xml:space="preserve">o </w:t>
            </w:r>
            <w:proofErr w:type="spellStart"/>
            <w:r w:rsidRPr="00B62A53">
              <w:rPr>
                <w:b/>
                <w:sz w:val="20"/>
              </w:rPr>
              <w:t>O&amp;M</w:t>
            </w:r>
            <w:proofErr w:type="spellEnd"/>
          </w:p>
        </w:tc>
        <w:tc>
          <w:tcPr>
            <w:tcW w:w="1356" w:type="dxa"/>
          </w:tcPr>
          <w:p w:rsidR="001C33AA" w:rsidRPr="00B62A53" w:rsidRDefault="001C33AA" w:rsidP="00892891">
            <w:pPr>
              <w:pStyle w:val="answer"/>
              <w:spacing w:before="60" w:after="60" w:line="240" w:lineRule="auto"/>
              <w:ind w:left="0" w:firstLine="0"/>
              <w:jc w:val="right"/>
              <w:rPr>
                <w:b/>
                <w:sz w:val="20"/>
              </w:rPr>
            </w:pPr>
            <w:r w:rsidRPr="00B62A53">
              <w:rPr>
                <w:b/>
                <w:sz w:val="20"/>
              </w:rPr>
              <w:t>$17,259,638</w:t>
            </w:r>
          </w:p>
        </w:tc>
        <w:tc>
          <w:tcPr>
            <w:tcW w:w="1356" w:type="dxa"/>
          </w:tcPr>
          <w:p w:rsidR="001C33AA" w:rsidRPr="00B62A53" w:rsidRDefault="001C33AA" w:rsidP="00892891">
            <w:pPr>
              <w:pStyle w:val="answer"/>
              <w:spacing w:before="60" w:after="60" w:line="240" w:lineRule="auto"/>
              <w:ind w:left="0" w:firstLine="0"/>
              <w:jc w:val="right"/>
              <w:rPr>
                <w:b/>
                <w:sz w:val="20"/>
              </w:rPr>
            </w:pPr>
            <w:r>
              <w:rPr>
                <w:b/>
                <w:sz w:val="20"/>
              </w:rPr>
              <w:t>$580,872</w:t>
            </w:r>
          </w:p>
        </w:tc>
        <w:tc>
          <w:tcPr>
            <w:tcW w:w="1291" w:type="dxa"/>
          </w:tcPr>
          <w:p w:rsidR="001C33AA" w:rsidRPr="00A27315" w:rsidRDefault="001C33AA" w:rsidP="00892891">
            <w:pPr>
              <w:pStyle w:val="answer"/>
              <w:spacing w:before="60" w:after="60" w:line="240" w:lineRule="auto"/>
              <w:ind w:left="0" w:firstLine="0"/>
              <w:jc w:val="right"/>
              <w:rPr>
                <w:b/>
                <w:sz w:val="20"/>
              </w:rPr>
            </w:pPr>
            <w:r w:rsidRPr="00A27315">
              <w:rPr>
                <w:b/>
                <w:sz w:val="20"/>
              </w:rPr>
              <w:t>$17,840,511</w:t>
            </w:r>
          </w:p>
        </w:tc>
        <w:tc>
          <w:tcPr>
            <w:tcW w:w="1558" w:type="dxa"/>
          </w:tcPr>
          <w:p w:rsidR="001C33AA" w:rsidRPr="00A27315" w:rsidRDefault="001C33AA" w:rsidP="00892891">
            <w:pPr>
              <w:pStyle w:val="answer"/>
              <w:spacing w:before="60" w:after="60" w:line="240" w:lineRule="auto"/>
              <w:ind w:left="0" w:firstLine="0"/>
              <w:jc w:val="right"/>
              <w:rPr>
                <w:b/>
                <w:sz w:val="20"/>
              </w:rPr>
            </w:pPr>
            <w:r w:rsidRPr="00A27315">
              <w:rPr>
                <w:b/>
                <w:sz w:val="20"/>
              </w:rPr>
              <w:t>$15,896,978</w:t>
            </w:r>
          </w:p>
        </w:tc>
        <w:tc>
          <w:tcPr>
            <w:tcW w:w="1356" w:type="dxa"/>
          </w:tcPr>
          <w:p w:rsidR="001C33AA" w:rsidRPr="00A27315" w:rsidRDefault="001C33AA" w:rsidP="00892891">
            <w:pPr>
              <w:pStyle w:val="answer"/>
              <w:spacing w:before="60" w:after="60" w:line="240" w:lineRule="auto"/>
              <w:ind w:left="0" w:firstLine="0"/>
              <w:jc w:val="right"/>
              <w:rPr>
                <w:b/>
                <w:sz w:val="20"/>
              </w:rPr>
            </w:pPr>
            <w:r w:rsidRPr="00A27315">
              <w:rPr>
                <w:b/>
                <w:sz w:val="20"/>
              </w:rPr>
              <w:t>$</w:t>
            </w:r>
            <w:r>
              <w:rPr>
                <w:b/>
                <w:sz w:val="20"/>
              </w:rPr>
              <w:t>1</w:t>
            </w:r>
            <w:r w:rsidRPr="00A27315">
              <w:rPr>
                <w:b/>
                <w:sz w:val="20"/>
              </w:rPr>
              <w:t>,</w:t>
            </w:r>
            <w:r>
              <w:rPr>
                <w:b/>
                <w:sz w:val="20"/>
              </w:rPr>
              <w:t>943</w:t>
            </w:r>
            <w:r w:rsidRPr="00A27315">
              <w:rPr>
                <w:b/>
                <w:sz w:val="20"/>
              </w:rPr>
              <w:t>,</w:t>
            </w:r>
            <w:r>
              <w:rPr>
                <w:b/>
                <w:sz w:val="20"/>
              </w:rPr>
              <w:t>533</w:t>
            </w:r>
          </w:p>
        </w:tc>
      </w:tr>
    </w:tbl>
    <w:p w:rsidR="003D7EC2" w:rsidRPr="003D7EC2" w:rsidRDefault="003D7EC2" w:rsidP="003D7EC2">
      <w:pPr>
        <w:keepNext/>
        <w:spacing w:before="360" w:after="120" w:line="480" w:lineRule="auto"/>
        <w:ind w:left="720" w:hanging="720"/>
        <w:rPr>
          <w:rFonts w:ascii="CG Times (WN)" w:eastAsia="SimSun" w:hAnsi="CG Times (WN)"/>
          <w:b/>
          <w:bCs/>
          <w:lang w:eastAsia="zh-CN"/>
        </w:rPr>
      </w:pPr>
      <w:r w:rsidRPr="003D7EC2">
        <w:rPr>
          <w:rFonts w:ascii="CG Times (WN)" w:eastAsia="SimSun" w:hAnsi="CG Times (WN)"/>
          <w:b/>
          <w:bCs/>
          <w:lang w:eastAsia="zh-CN"/>
        </w:rPr>
        <w:t>Q.</w:t>
      </w:r>
      <w:r w:rsidRPr="003D7EC2">
        <w:rPr>
          <w:rFonts w:ascii="CG Times (WN)" w:eastAsia="SimSun" w:hAnsi="CG Times (WN)"/>
          <w:b/>
          <w:bCs/>
          <w:lang w:eastAsia="zh-CN"/>
        </w:rPr>
        <w:tab/>
        <w:t xml:space="preserve">What is the nature of the adjustments PSE has made to test year hydro production </w:t>
      </w:r>
      <w:proofErr w:type="spellStart"/>
      <w:r w:rsidRPr="003D7EC2">
        <w:rPr>
          <w:rFonts w:ascii="CG Times (WN)" w:eastAsia="SimSun" w:hAnsi="CG Times (WN)"/>
          <w:b/>
          <w:bCs/>
          <w:lang w:eastAsia="zh-CN"/>
        </w:rPr>
        <w:t>O&amp;M</w:t>
      </w:r>
      <w:proofErr w:type="spellEnd"/>
      <w:r w:rsidRPr="003D7EC2">
        <w:rPr>
          <w:rFonts w:ascii="CG Times (WN)" w:eastAsia="SimSun" w:hAnsi="CG Times (WN)"/>
          <w:b/>
          <w:bCs/>
          <w:lang w:eastAsia="zh-CN"/>
        </w:rPr>
        <w:t xml:space="preserve"> expense?</w:t>
      </w:r>
    </w:p>
    <w:p w:rsidR="003D7EC2" w:rsidRPr="003D7EC2" w:rsidRDefault="003D7EC2" w:rsidP="003D7EC2">
      <w:pPr>
        <w:spacing w:before="120" w:after="120" w:line="480" w:lineRule="auto"/>
        <w:ind w:left="720" w:hanging="720"/>
        <w:rPr>
          <w:rFonts w:ascii="CG Times (WN)" w:eastAsia="PMingLiU" w:hAnsi="CG Times (WN)"/>
          <w:szCs w:val="20"/>
          <w:lang w:eastAsia="zh-CN"/>
        </w:rPr>
      </w:pPr>
      <w:r w:rsidRPr="003D7EC2">
        <w:rPr>
          <w:rFonts w:ascii="CG Times (WN)" w:eastAsia="PMingLiU" w:hAnsi="CG Times (WN)"/>
          <w:szCs w:val="20"/>
          <w:lang w:eastAsia="zh-CN"/>
        </w:rPr>
        <w:t>A.</w:t>
      </w:r>
      <w:r w:rsidRPr="003D7EC2">
        <w:rPr>
          <w:rFonts w:ascii="CG Times (WN)" w:eastAsia="PMingLiU" w:hAnsi="CG Times (WN)"/>
          <w:szCs w:val="20"/>
          <w:lang w:eastAsia="zh-CN"/>
        </w:rPr>
        <w:tab/>
        <w:t xml:space="preserve">PSE has increased test year hydro production </w:t>
      </w:r>
      <w:proofErr w:type="spellStart"/>
      <w:r w:rsidRPr="003D7EC2">
        <w:rPr>
          <w:rFonts w:ascii="CG Times (WN)" w:eastAsia="PMingLiU" w:hAnsi="CG Times (WN)"/>
          <w:szCs w:val="20"/>
          <w:lang w:eastAsia="zh-CN"/>
        </w:rPr>
        <w:t>O&amp;M</w:t>
      </w:r>
      <w:proofErr w:type="spellEnd"/>
      <w:r w:rsidRPr="003D7EC2">
        <w:rPr>
          <w:rFonts w:ascii="CG Times (WN)" w:eastAsia="PMingLiU" w:hAnsi="CG Times (WN)"/>
          <w:szCs w:val="20"/>
          <w:lang w:eastAsia="zh-CN"/>
        </w:rPr>
        <w:t xml:space="preserve"> </w:t>
      </w:r>
      <w:r w:rsidR="001C33AA">
        <w:rPr>
          <w:rFonts w:ascii="CG Times (WN)" w:eastAsia="PMingLiU" w:hAnsi="CG Times (WN)"/>
          <w:szCs w:val="20"/>
          <w:lang w:eastAsia="zh-CN"/>
        </w:rPr>
        <w:t xml:space="preserve">by </w:t>
      </w:r>
      <w:r w:rsidRPr="003D7EC2">
        <w:rPr>
          <w:rFonts w:ascii="CG Times (WN)" w:eastAsia="PMingLiU" w:hAnsi="CG Times (WN)"/>
          <w:szCs w:val="20"/>
          <w:lang w:eastAsia="zh-CN"/>
        </w:rPr>
        <w:t xml:space="preserve">$580,872 to reflect budgeted rate year FERC license costs associated with the Baker </w:t>
      </w:r>
      <w:r w:rsidR="001C33AA">
        <w:rPr>
          <w:rFonts w:ascii="CG Times (WN)" w:eastAsia="PMingLiU" w:hAnsi="CG Times (WN)"/>
          <w:szCs w:val="20"/>
          <w:lang w:eastAsia="zh-CN"/>
        </w:rPr>
        <w:t xml:space="preserve">River Hydroelectric </w:t>
      </w:r>
      <w:r w:rsidRPr="003D7EC2">
        <w:rPr>
          <w:rFonts w:ascii="CG Times (WN)" w:eastAsia="PMingLiU" w:hAnsi="CG Times (WN)"/>
          <w:szCs w:val="20"/>
          <w:lang w:eastAsia="zh-CN"/>
        </w:rPr>
        <w:t xml:space="preserve">Project and the Snoqualmie Falls </w:t>
      </w:r>
      <w:r w:rsidR="001C33AA">
        <w:rPr>
          <w:rFonts w:ascii="CG Times (WN)" w:eastAsia="PMingLiU" w:hAnsi="CG Times (WN)"/>
          <w:szCs w:val="20"/>
          <w:lang w:eastAsia="zh-CN"/>
        </w:rPr>
        <w:t xml:space="preserve">Hydroelectric </w:t>
      </w:r>
      <w:r w:rsidRPr="003D7EC2">
        <w:rPr>
          <w:rFonts w:ascii="CG Times (WN)" w:eastAsia="PMingLiU" w:hAnsi="CG Times (WN)"/>
          <w:szCs w:val="20"/>
          <w:lang w:eastAsia="zh-CN"/>
        </w:rPr>
        <w:t>Project</w:t>
      </w:r>
      <w:r w:rsidR="001C33AA">
        <w:rPr>
          <w:rFonts w:ascii="CG Times (WN)" w:eastAsia="SimSun" w:hAnsi="CG Times (WN)"/>
          <w:lang w:eastAsia="zh-CN"/>
        </w:rPr>
        <w:t xml:space="preserve">. </w:t>
      </w:r>
      <w:r w:rsidRPr="003D7EC2">
        <w:rPr>
          <w:rFonts w:ascii="CG Times (WN)" w:eastAsia="PMingLiU" w:hAnsi="CG Times (WN)"/>
          <w:szCs w:val="20"/>
          <w:lang w:eastAsia="zh-CN"/>
        </w:rPr>
        <w:t>This is consistent with treatment of license costs in the 2013 and 2014</w:t>
      </w:r>
      <w:r w:rsidR="001C33AA">
        <w:rPr>
          <w:rFonts w:ascii="CG Times (WN)" w:eastAsia="PMingLiU" w:hAnsi="CG Times (WN)"/>
          <w:szCs w:val="20"/>
          <w:lang w:eastAsia="zh-CN"/>
        </w:rPr>
        <w:t> </w:t>
      </w:r>
      <w:proofErr w:type="spellStart"/>
      <w:r w:rsidRPr="003D7EC2">
        <w:rPr>
          <w:rFonts w:ascii="CG Times (WN)" w:eastAsia="PMingLiU" w:hAnsi="CG Times (WN)"/>
          <w:szCs w:val="20"/>
          <w:lang w:eastAsia="zh-CN"/>
        </w:rPr>
        <w:t>PCORC</w:t>
      </w:r>
      <w:proofErr w:type="spellEnd"/>
      <w:r w:rsidRPr="003D7EC2">
        <w:rPr>
          <w:rFonts w:ascii="CG Times (WN)" w:eastAsia="PMingLiU" w:hAnsi="CG Times (WN)"/>
          <w:szCs w:val="20"/>
          <w:lang w:eastAsia="zh-CN"/>
        </w:rPr>
        <w:t xml:space="preserve"> filings.</w:t>
      </w:r>
    </w:p>
    <w:p w:rsidR="003D7EC2" w:rsidRPr="001C33AA" w:rsidRDefault="001C33AA" w:rsidP="001C33AA">
      <w:pPr>
        <w:pStyle w:val="Heading2"/>
      </w:pPr>
      <w:bookmarkStart w:id="57" w:name="_Toc468377180"/>
      <w:bookmarkStart w:id="58" w:name="_Toc471719016"/>
      <w:r>
        <w:rPr>
          <w:lang w:eastAsia="zh-CN"/>
        </w:rPr>
        <w:lastRenderedPageBreak/>
        <w:t>E</w:t>
      </w:r>
      <w:r w:rsidRPr="00E451FF">
        <w:rPr>
          <w:lang w:eastAsia="zh-CN"/>
        </w:rPr>
        <w:t>.</w:t>
      </w:r>
      <w:r w:rsidRPr="00E451FF">
        <w:rPr>
          <w:lang w:eastAsia="zh-CN"/>
        </w:rPr>
        <w:tab/>
        <w:t xml:space="preserve">Operations and Maintenance Expense of PSE’s </w:t>
      </w:r>
      <w:r>
        <w:rPr>
          <w:lang w:eastAsia="zh-CN"/>
        </w:rPr>
        <w:t xml:space="preserve">Wind </w:t>
      </w:r>
      <w:r w:rsidRPr="00E451FF">
        <w:rPr>
          <w:lang w:eastAsia="zh-CN"/>
        </w:rPr>
        <w:t>Generation Facilities</w:t>
      </w:r>
      <w:bookmarkEnd w:id="57"/>
      <w:bookmarkEnd w:id="58"/>
    </w:p>
    <w:p w:rsidR="003D7EC2" w:rsidRPr="003D7EC2" w:rsidRDefault="001C33AA" w:rsidP="001C33AA">
      <w:pPr>
        <w:pStyle w:val="Heading3"/>
        <w:rPr>
          <w:lang w:eastAsia="zh-CN"/>
        </w:rPr>
      </w:pPr>
      <w:bookmarkStart w:id="59" w:name="_Toc353870846"/>
      <w:bookmarkStart w:id="60" w:name="_Toc388364023"/>
      <w:bookmarkStart w:id="61" w:name="_Toc388436438"/>
      <w:bookmarkStart w:id="62" w:name="_Toc468377181"/>
      <w:bookmarkStart w:id="63" w:name="_Toc471719017"/>
      <w:r>
        <w:rPr>
          <w:lang w:eastAsia="zh-CN"/>
        </w:rPr>
        <w:t>1</w:t>
      </w:r>
      <w:r w:rsidR="003D7EC2" w:rsidRPr="003D7EC2">
        <w:rPr>
          <w:lang w:eastAsia="zh-CN"/>
        </w:rPr>
        <w:t>.</w:t>
      </w:r>
      <w:r w:rsidR="003D7EC2" w:rsidRPr="003D7EC2">
        <w:rPr>
          <w:lang w:eastAsia="zh-CN"/>
        </w:rPr>
        <w:tab/>
        <w:t xml:space="preserve">Wind Production </w:t>
      </w:r>
      <w:proofErr w:type="spellStart"/>
      <w:r w:rsidR="003D7EC2" w:rsidRPr="003D7EC2">
        <w:rPr>
          <w:lang w:eastAsia="zh-CN"/>
        </w:rPr>
        <w:t>O&amp;M</w:t>
      </w:r>
      <w:proofErr w:type="spellEnd"/>
      <w:r w:rsidR="003D7EC2" w:rsidRPr="003D7EC2">
        <w:rPr>
          <w:lang w:eastAsia="zh-CN"/>
        </w:rPr>
        <w:t xml:space="preserve"> Costs</w:t>
      </w:r>
      <w:bookmarkEnd w:id="59"/>
      <w:bookmarkEnd w:id="60"/>
      <w:bookmarkEnd w:id="61"/>
      <w:bookmarkEnd w:id="62"/>
      <w:bookmarkEnd w:id="63"/>
    </w:p>
    <w:p w:rsidR="003D7EC2" w:rsidRPr="003D7EC2" w:rsidRDefault="003D7EC2" w:rsidP="003D7EC2">
      <w:pPr>
        <w:keepNext/>
        <w:keepLines/>
        <w:spacing w:before="120" w:after="120" w:line="480" w:lineRule="auto"/>
        <w:ind w:left="720" w:hanging="720"/>
        <w:rPr>
          <w:rFonts w:eastAsia="PMingLiU"/>
          <w:b/>
          <w:szCs w:val="20"/>
          <w:lang w:eastAsia="zh-CN"/>
        </w:rPr>
      </w:pPr>
      <w:r w:rsidRPr="003D7EC2">
        <w:rPr>
          <w:rFonts w:ascii="CG Times (WN)" w:eastAsia="SimSun" w:hAnsi="CG Times (WN)"/>
          <w:b/>
          <w:bCs/>
          <w:lang w:eastAsia="zh-CN"/>
        </w:rPr>
        <w:t>Q.</w:t>
      </w:r>
      <w:r w:rsidRPr="003D7EC2">
        <w:rPr>
          <w:rFonts w:ascii="CG Times (WN)" w:eastAsia="SimSun" w:hAnsi="CG Times (WN)"/>
          <w:b/>
          <w:bCs/>
          <w:lang w:eastAsia="zh-CN"/>
        </w:rPr>
        <w:tab/>
        <w:t xml:space="preserve">What is PSE’s forecast of wind generation </w:t>
      </w:r>
      <w:proofErr w:type="spellStart"/>
      <w:r w:rsidRPr="003D7EC2">
        <w:rPr>
          <w:rFonts w:ascii="CG Times (WN)" w:eastAsia="SimSun" w:hAnsi="CG Times (WN)"/>
          <w:b/>
          <w:bCs/>
          <w:lang w:eastAsia="zh-CN"/>
        </w:rPr>
        <w:t>O&amp;M</w:t>
      </w:r>
      <w:proofErr w:type="spellEnd"/>
      <w:r w:rsidRPr="003D7EC2">
        <w:rPr>
          <w:rFonts w:ascii="CG Times (WN)" w:eastAsia="SimSun" w:hAnsi="CG Times (WN)"/>
          <w:b/>
          <w:bCs/>
          <w:lang w:eastAsia="zh-CN"/>
        </w:rPr>
        <w:t xml:space="preserve"> for the rate year?</w:t>
      </w:r>
    </w:p>
    <w:p w:rsidR="003D7EC2" w:rsidRPr="003D7EC2" w:rsidRDefault="003D7EC2" w:rsidP="003D7EC2">
      <w:pPr>
        <w:keepNext/>
        <w:keepLines/>
        <w:spacing w:before="120" w:after="120" w:line="480" w:lineRule="auto"/>
        <w:ind w:left="720" w:hanging="720"/>
        <w:rPr>
          <w:rFonts w:ascii="CG Times (WN)" w:eastAsia="SimSun" w:hAnsi="CG Times (WN)"/>
          <w:lang w:eastAsia="zh-CN"/>
        </w:rPr>
      </w:pPr>
      <w:r w:rsidRPr="003D7EC2">
        <w:rPr>
          <w:rFonts w:ascii="CG Times (WN)" w:eastAsia="SimSun" w:hAnsi="CG Times (WN)"/>
          <w:lang w:eastAsia="zh-CN"/>
        </w:rPr>
        <w:t>A.</w:t>
      </w:r>
      <w:r w:rsidRPr="003D7EC2">
        <w:rPr>
          <w:rFonts w:ascii="CG Times (WN)" w:eastAsia="SimSun" w:hAnsi="CG Times (WN)"/>
          <w:lang w:eastAsia="zh-CN"/>
        </w:rPr>
        <w:tab/>
        <w:t xml:space="preserve">The forecast for rate year wind production </w:t>
      </w:r>
      <w:proofErr w:type="spellStart"/>
      <w:r w:rsidRPr="003D7EC2">
        <w:rPr>
          <w:rFonts w:ascii="CG Times (WN)" w:eastAsia="SimSun" w:hAnsi="CG Times (WN)"/>
          <w:lang w:eastAsia="zh-CN"/>
        </w:rPr>
        <w:t>O&amp;M</w:t>
      </w:r>
      <w:proofErr w:type="spellEnd"/>
      <w:r w:rsidRPr="003D7EC2">
        <w:rPr>
          <w:rFonts w:ascii="CG Times (WN)" w:eastAsia="SimSun" w:hAnsi="CG Times (WN)"/>
          <w:lang w:eastAsia="zh-CN"/>
        </w:rPr>
        <w:t xml:space="preserve"> costs is $33.7</w:t>
      </w:r>
      <w:r w:rsidR="00FF7AAF">
        <w:rPr>
          <w:rFonts w:ascii="CG Times (WN)" w:eastAsia="SimSun" w:hAnsi="CG Times (WN)"/>
          <w:lang w:eastAsia="zh-CN"/>
        </w:rPr>
        <w:t> </w:t>
      </w:r>
      <w:r w:rsidRPr="003D7EC2">
        <w:rPr>
          <w:rFonts w:ascii="CG Times (WN)" w:eastAsia="SimSun" w:hAnsi="CG Times (WN)"/>
          <w:lang w:eastAsia="zh-CN"/>
        </w:rPr>
        <w:t>million, an increase of approximately $3.5</w:t>
      </w:r>
      <w:r w:rsidR="00BA7E1A">
        <w:rPr>
          <w:rFonts w:ascii="CG Times (WN)" w:eastAsia="SimSun" w:hAnsi="CG Times (WN)"/>
          <w:lang w:eastAsia="zh-CN"/>
        </w:rPr>
        <w:t> </w:t>
      </w:r>
      <w:r w:rsidRPr="003D7EC2">
        <w:rPr>
          <w:rFonts w:ascii="CG Times (WN)" w:eastAsia="SimSun" w:hAnsi="CG Times (WN)"/>
          <w:lang w:eastAsia="zh-CN"/>
        </w:rPr>
        <w:t>million relative to the 2014</w:t>
      </w:r>
      <w:r w:rsidR="00FF7AAF">
        <w:rPr>
          <w:rFonts w:ascii="CG Times (WN)" w:eastAsia="SimSun" w:hAnsi="CG Times (WN)"/>
          <w:lang w:eastAsia="zh-CN"/>
        </w:rPr>
        <w:t> </w:t>
      </w:r>
      <w:proofErr w:type="spellStart"/>
      <w:r w:rsidRPr="003D7EC2">
        <w:rPr>
          <w:rFonts w:ascii="CG Times (WN)" w:eastAsia="SimSun" w:hAnsi="CG Times (WN)"/>
          <w:lang w:eastAsia="zh-CN"/>
        </w:rPr>
        <w:t>PCORC</w:t>
      </w:r>
      <w:proofErr w:type="spellEnd"/>
      <w:r w:rsidRPr="003D7EC2">
        <w:rPr>
          <w:rFonts w:ascii="CG Times (WN)" w:eastAsia="SimSun" w:hAnsi="CG Times (WN)"/>
          <w:lang w:eastAsia="zh-CN"/>
        </w:rPr>
        <w:t xml:space="preserve"> wind product</w:t>
      </w:r>
      <w:r w:rsidR="00FF7AAF">
        <w:rPr>
          <w:rFonts w:ascii="CG Times (WN)" w:eastAsia="SimSun" w:hAnsi="CG Times (WN)"/>
          <w:lang w:eastAsia="zh-CN"/>
        </w:rPr>
        <w:t xml:space="preserve">ion </w:t>
      </w:r>
      <w:proofErr w:type="spellStart"/>
      <w:r w:rsidR="00FF7AAF">
        <w:rPr>
          <w:rFonts w:ascii="CG Times (WN)" w:eastAsia="SimSun" w:hAnsi="CG Times (WN)"/>
          <w:lang w:eastAsia="zh-CN"/>
        </w:rPr>
        <w:t>O&amp;M</w:t>
      </w:r>
      <w:proofErr w:type="spellEnd"/>
      <w:r w:rsidR="00FF7AAF">
        <w:rPr>
          <w:rFonts w:ascii="CG Times (WN)" w:eastAsia="SimSun" w:hAnsi="CG Times (WN)"/>
          <w:lang w:eastAsia="zh-CN"/>
        </w:rPr>
        <w:t xml:space="preserve"> costs of $30.2 million.</w:t>
      </w:r>
    </w:p>
    <w:p w:rsidR="003D7EC2" w:rsidRPr="003D7EC2" w:rsidRDefault="003D7EC2" w:rsidP="003D7EC2">
      <w:pPr>
        <w:keepNext/>
        <w:keepLines/>
        <w:spacing w:before="120" w:after="120" w:line="480" w:lineRule="auto"/>
        <w:ind w:left="720" w:hanging="720"/>
        <w:rPr>
          <w:rFonts w:ascii="CG Times (WN)" w:eastAsia="SimSun" w:hAnsi="CG Times (WN)"/>
          <w:b/>
          <w:lang w:eastAsia="zh-CN"/>
        </w:rPr>
      </w:pPr>
      <w:r w:rsidRPr="003D7EC2">
        <w:rPr>
          <w:rFonts w:ascii="CG Times (WN)" w:eastAsia="SimSun" w:hAnsi="CG Times (WN)"/>
          <w:b/>
          <w:lang w:eastAsia="zh-CN"/>
        </w:rPr>
        <w:t>Q.</w:t>
      </w:r>
      <w:r w:rsidRPr="003D7EC2">
        <w:rPr>
          <w:rFonts w:ascii="CG Times (WN)" w:eastAsia="SimSun" w:hAnsi="CG Times (WN)"/>
          <w:b/>
          <w:lang w:eastAsia="zh-CN"/>
        </w:rPr>
        <w:tab/>
        <w:t xml:space="preserve">Please summarize the wind production </w:t>
      </w:r>
      <w:proofErr w:type="spellStart"/>
      <w:r w:rsidRPr="003D7EC2">
        <w:rPr>
          <w:rFonts w:ascii="CG Times (WN)" w:eastAsia="SimSun" w:hAnsi="CG Times (WN)"/>
          <w:b/>
          <w:lang w:eastAsia="zh-CN"/>
        </w:rPr>
        <w:t>O&amp;M</w:t>
      </w:r>
      <w:proofErr w:type="spellEnd"/>
      <w:r w:rsidRPr="003D7EC2">
        <w:rPr>
          <w:rFonts w:ascii="CG Times (WN)" w:eastAsia="SimSun" w:hAnsi="CG Times (WN)"/>
          <w:b/>
          <w:lang w:eastAsia="zh-CN"/>
        </w:rPr>
        <w:t xml:space="preserve"> costs.</w:t>
      </w:r>
    </w:p>
    <w:p w:rsidR="003D7EC2" w:rsidRPr="003D7EC2" w:rsidRDefault="003D7EC2" w:rsidP="003D7EC2">
      <w:pPr>
        <w:keepNext/>
        <w:keepLines/>
        <w:spacing w:before="120" w:after="40" w:line="480" w:lineRule="auto"/>
        <w:ind w:left="720" w:hanging="720"/>
        <w:rPr>
          <w:rFonts w:ascii="CG Times (WN)" w:eastAsia="SimSun" w:hAnsi="CG Times (WN)"/>
          <w:lang w:eastAsia="zh-CN"/>
        </w:rPr>
      </w:pPr>
      <w:r w:rsidRPr="003D7EC2">
        <w:rPr>
          <w:rFonts w:ascii="CG Times (WN)" w:eastAsia="SimSun" w:hAnsi="CG Times (WN)"/>
          <w:lang w:eastAsia="zh-CN"/>
        </w:rPr>
        <w:t>A.</w:t>
      </w:r>
      <w:r w:rsidRPr="003D7EC2">
        <w:rPr>
          <w:rFonts w:ascii="CG Times (WN)" w:eastAsia="SimSun" w:hAnsi="CG Times (WN)"/>
          <w:lang w:eastAsia="zh-CN"/>
        </w:rPr>
        <w:tab/>
        <w:t>Please see Table </w:t>
      </w:r>
      <w:r w:rsidR="00DB08E4">
        <w:rPr>
          <w:rFonts w:ascii="CG Times (WN)" w:eastAsia="SimSun" w:hAnsi="CG Times (WN)"/>
          <w:lang w:eastAsia="zh-CN"/>
        </w:rPr>
        <w:t>5</w:t>
      </w:r>
      <w:r w:rsidRPr="003D7EC2">
        <w:rPr>
          <w:rFonts w:ascii="CG Times (WN)" w:eastAsia="SimSun" w:hAnsi="CG Times (WN)"/>
          <w:lang w:eastAsia="zh-CN"/>
        </w:rPr>
        <w:t xml:space="preserve"> below for a summary of wind production </w:t>
      </w:r>
      <w:proofErr w:type="spellStart"/>
      <w:r w:rsidRPr="003D7EC2">
        <w:rPr>
          <w:rFonts w:ascii="CG Times (WN)" w:eastAsia="SimSun" w:hAnsi="CG Times (WN)"/>
          <w:lang w:eastAsia="zh-CN"/>
        </w:rPr>
        <w:t>O&amp;M</w:t>
      </w:r>
      <w:proofErr w:type="spellEnd"/>
      <w:r w:rsidRPr="003D7EC2">
        <w:rPr>
          <w:rFonts w:ascii="CG Times (WN)" w:eastAsia="SimSun" w:hAnsi="CG Times (WN)"/>
          <w:lang w:eastAsia="zh-CN"/>
        </w:rPr>
        <w:t xml:space="preserve"> costs.</w:t>
      </w:r>
    </w:p>
    <w:p w:rsidR="00FF7AAF" w:rsidRPr="00DB288E" w:rsidRDefault="00FF7AAF" w:rsidP="00FF7AAF">
      <w:pPr>
        <w:keepNext/>
        <w:keepLines/>
        <w:spacing w:afterLines="20" w:after="48"/>
        <w:jc w:val="center"/>
        <w:rPr>
          <w:rFonts w:eastAsia="SimSun"/>
          <w:b/>
          <w:szCs w:val="20"/>
          <w:lang w:eastAsia="zh-CN"/>
        </w:rPr>
      </w:pPr>
      <w:r w:rsidRPr="00DB288E">
        <w:rPr>
          <w:rFonts w:eastAsia="SimSun"/>
          <w:b/>
          <w:szCs w:val="20"/>
          <w:lang w:eastAsia="zh-CN"/>
        </w:rPr>
        <w:t>Table </w:t>
      </w:r>
      <w:r w:rsidR="00DB08E4">
        <w:rPr>
          <w:rFonts w:eastAsia="SimSun"/>
          <w:b/>
          <w:szCs w:val="20"/>
          <w:lang w:eastAsia="zh-CN"/>
        </w:rPr>
        <w:t>5</w:t>
      </w:r>
      <w:r w:rsidRPr="00DB288E">
        <w:rPr>
          <w:rFonts w:eastAsia="SimSun"/>
          <w:b/>
          <w:szCs w:val="20"/>
          <w:lang w:eastAsia="zh-CN"/>
        </w:rPr>
        <w:t>.</w:t>
      </w:r>
      <w:r w:rsidR="00BA7E1A">
        <w:rPr>
          <w:rFonts w:eastAsia="SimSun"/>
          <w:b/>
          <w:szCs w:val="20"/>
          <w:lang w:eastAsia="zh-CN"/>
        </w:rPr>
        <w:t xml:space="preserve"> </w:t>
      </w:r>
      <w:r w:rsidRPr="00DB288E">
        <w:rPr>
          <w:rFonts w:eastAsia="SimSun"/>
          <w:b/>
          <w:szCs w:val="20"/>
          <w:lang w:eastAsia="zh-CN"/>
        </w:rPr>
        <w:t xml:space="preserve">Wind </w:t>
      </w:r>
      <w:proofErr w:type="spellStart"/>
      <w:r w:rsidRPr="00DB288E">
        <w:rPr>
          <w:rFonts w:eastAsia="SimSun"/>
          <w:b/>
          <w:szCs w:val="20"/>
          <w:lang w:eastAsia="zh-CN"/>
        </w:rPr>
        <w:t>O&amp;M</w:t>
      </w:r>
      <w:proofErr w:type="spellEnd"/>
      <w:r w:rsidRPr="00DB288E">
        <w:rPr>
          <w:rFonts w:eastAsia="SimSun"/>
          <w:b/>
          <w:szCs w:val="20"/>
          <w:lang w:eastAsia="zh-CN"/>
        </w:rPr>
        <w:t xml:space="preserve"> Costs</w:t>
      </w:r>
    </w:p>
    <w:tbl>
      <w:tblPr>
        <w:tblStyle w:val="TableGrid"/>
        <w:tblW w:w="9055" w:type="dxa"/>
        <w:tblInd w:w="108" w:type="dxa"/>
        <w:tblLook w:val="04A0" w:firstRow="1" w:lastRow="0" w:firstColumn="1" w:lastColumn="0" w:noHBand="0" w:noVBand="1"/>
      </w:tblPr>
      <w:tblGrid>
        <w:gridCol w:w="2138"/>
        <w:gridCol w:w="1356"/>
        <w:gridCol w:w="1356"/>
        <w:gridCol w:w="1291"/>
        <w:gridCol w:w="1558"/>
        <w:gridCol w:w="1356"/>
      </w:tblGrid>
      <w:tr w:rsidR="00FF7AAF" w:rsidRPr="00315D90" w:rsidTr="00892891">
        <w:tc>
          <w:tcPr>
            <w:tcW w:w="2138" w:type="dxa"/>
            <w:shd w:val="clear" w:color="auto" w:fill="BFBFBF" w:themeFill="background1" w:themeFillShade="BF"/>
            <w:vAlign w:val="bottom"/>
          </w:tcPr>
          <w:p w:rsidR="00FF7AAF" w:rsidRPr="00315D90" w:rsidRDefault="00FF7AAF" w:rsidP="00892891">
            <w:pPr>
              <w:pStyle w:val="answer"/>
              <w:spacing w:before="60" w:after="60" w:line="240" w:lineRule="auto"/>
              <w:ind w:left="0" w:firstLine="0"/>
              <w:jc w:val="center"/>
              <w:rPr>
                <w:b/>
                <w:sz w:val="20"/>
              </w:rPr>
            </w:pPr>
            <w:r w:rsidRPr="00315D90">
              <w:rPr>
                <w:b/>
                <w:sz w:val="20"/>
              </w:rPr>
              <w:t>Resources</w:t>
            </w:r>
          </w:p>
        </w:tc>
        <w:tc>
          <w:tcPr>
            <w:tcW w:w="1356" w:type="dxa"/>
            <w:shd w:val="clear" w:color="auto" w:fill="BFBFBF" w:themeFill="background1" w:themeFillShade="BF"/>
            <w:vAlign w:val="bottom"/>
          </w:tcPr>
          <w:p w:rsidR="00FF7AAF" w:rsidRPr="00315D90" w:rsidRDefault="00FF7AAF" w:rsidP="00892891">
            <w:pPr>
              <w:pStyle w:val="answer"/>
              <w:spacing w:before="60" w:after="60" w:line="240" w:lineRule="auto"/>
              <w:ind w:left="0" w:firstLine="0"/>
              <w:jc w:val="center"/>
              <w:rPr>
                <w:b/>
                <w:sz w:val="20"/>
              </w:rPr>
            </w:pPr>
            <w:r w:rsidRPr="00315D90">
              <w:rPr>
                <w:b/>
                <w:sz w:val="20"/>
              </w:rPr>
              <w:t>Test Year</w:t>
            </w:r>
            <w:r w:rsidRPr="00315D90">
              <w:rPr>
                <w:b/>
                <w:sz w:val="20"/>
              </w:rPr>
              <w:br/>
              <w:t xml:space="preserve">10/01/2015 - </w:t>
            </w:r>
            <w:r w:rsidRPr="00315D90">
              <w:rPr>
                <w:b/>
                <w:sz w:val="20"/>
              </w:rPr>
              <w:br/>
              <w:t>09/30/2016</w:t>
            </w:r>
          </w:p>
        </w:tc>
        <w:tc>
          <w:tcPr>
            <w:tcW w:w="1356" w:type="dxa"/>
            <w:shd w:val="clear" w:color="auto" w:fill="BFBFBF" w:themeFill="background1" w:themeFillShade="BF"/>
            <w:vAlign w:val="bottom"/>
          </w:tcPr>
          <w:p w:rsidR="00FF7AAF" w:rsidRPr="00315D90" w:rsidRDefault="00FF7AAF" w:rsidP="00892891">
            <w:pPr>
              <w:pStyle w:val="answer"/>
              <w:spacing w:before="60" w:after="60" w:line="240" w:lineRule="auto"/>
              <w:ind w:left="0" w:firstLine="0"/>
              <w:jc w:val="center"/>
              <w:rPr>
                <w:b/>
                <w:sz w:val="20"/>
              </w:rPr>
            </w:pPr>
            <w:r w:rsidRPr="00315D90">
              <w:rPr>
                <w:b/>
                <w:sz w:val="20"/>
              </w:rPr>
              <w:t>Adjustments</w:t>
            </w:r>
          </w:p>
        </w:tc>
        <w:tc>
          <w:tcPr>
            <w:tcW w:w="1291" w:type="dxa"/>
            <w:shd w:val="clear" w:color="auto" w:fill="BFBFBF" w:themeFill="background1" w:themeFillShade="BF"/>
            <w:vAlign w:val="bottom"/>
          </w:tcPr>
          <w:p w:rsidR="00FF7AAF" w:rsidRPr="00315D90" w:rsidRDefault="00FF7AAF" w:rsidP="00892891">
            <w:pPr>
              <w:pStyle w:val="answer"/>
              <w:spacing w:before="60" w:after="60" w:line="240" w:lineRule="auto"/>
              <w:ind w:left="0" w:firstLine="0"/>
              <w:jc w:val="center"/>
              <w:rPr>
                <w:b/>
                <w:sz w:val="20"/>
              </w:rPr>
            </w:pPr>
            <w:r w:rsidRPr="00315D90">
              <w:rPr>
                <w:b/>
                <w:sz w:val="20"/>
              </w:rPr>
              <w:t xml:space="preserve">2017 </w:t>
            </w:r>
            <w:proofErr w:type="spellStart"/>
            <w:r w:rsidRPr="00315D90">
              <w:rPr>
                <w:b/>
                <w:sz w:val="20"/>
              </w:rPr>
              <w:t>GRC</w:t>
            </w:r>
            <w:proofErr w:type="spellEnd"/>
            <w:r w:rsidRPr="00315D90">
              <w:rPr>
                <w:b/>
                <w:sz w:val="20"/>
              </w:rPr>
              <w:br/>
              <w:t>Jan - Dec</w:t>
            </w:r>
            <w:r w:rsidRPr="00315D90">
              <w:rPr>
                <w:b/>
                <w:sz w:val="20"/>
              </w:rPr>
              <w:br/>
              <w:t>2018</w:t>
            </w:r>
          </w:p>
        </w:tc>
        <w:tc>
          <w:tcPr>
            <w:tcW w:w="1558" w:type="dxa"/>
            <w:shd w:val="clear" w:color="auto" w:fill="BFBFBF" w:themeFill="background1" w:themeFillShade="BF"/>
            <w:vAlign w:val="bottom"/>
          </w:tcPr>
          <w:p w:rsidR="00FF7AAF" w:rsidRPr="00315D90" w:rsidRDefault="00FF7AAF" w:rsidP="00892891">
            <w:pPr>
              <w:pStyle w:val="answer"/>
              <w:spacing w:before="60" w:after="60" w:line="240" w:lineRule="auto"/>
              <w:ind w:left="0" w:firstLine="0"/>
              <w:jc w:val="center"/>
              <w:rPr>
                <w:b/>
                <w:sz w:val="20"/>
              </w:rPr>
            </w:pPr>
            <w:r w:rsidRPr="00315D90">
              <w:rPr>
                <w:b/>
                <w:sz w:val="20"/>
              </w:rPr>
              <w:t xml:space="preserve">2014 </w:t>
            </w:r>
            <w:proofErr w:type="spellStart"/>
            <w:r w:rsidRPr="00315D90">
              <w:rPr>
                <w:b/>
                <w:sz w:val="20"/>
              </w:rPr>
              <w:t>PCORC</w:t>
            </w:r>
            <w:proofErr w:type="spellEnd"/>
            <w:r w:rsidRPr="00315D90">
              <w:rPr>
                <w:b/>
                <w:sz w:val="20"/>
              </w:rPr>
              <w:br/>
              <w:t>Dec 14 -</w:t>
            </w:r>
          </w:p>
          <w:p w:rsidR="00FF7AAF" w:rsidRPr="00315D90" w:rsidRDefault="00FF7AAF" w:rsidP="00892891">
            <w:pPr>
              <w:pStyle w:val="answer"/>
              <w:spacing w:before="60" w:after="60" w:line="240" w:lineRule="auto"/>
              <w:ind w:left="0" w:firstLine="0"/>
              <w:jc w:val="center"/>
              <w:rPr>
                <w:b/>
                <w:sz w:val="20"/>
              </w:rPr>
            </w:pPr>
            <w:r w:rsidRPr="00315D90">
              <w:rPr>
                <w:b/>
                <w:sz w:val="20"/>
              </w:rPr>
              <w:t>Nov 15</w:t>
            </w:r>
          </w:p>
        </w:tc>
        <w:tc>
          <w:tcPr>
            <w:tcW w:w="1356" w:type="dxa"/>
            <w:shd w:val="clear" w:color="auto" w:fill="BFBFBF" w:themeFill="background1" w:themeFillShade="BF"/>
            <w:vAlign w:val="bottom"/>
          </w:tcPr>
          <w:p w:rsidR="00FF7AAF" w:rsidRPr="00315D90" w:rsidRDefault="00FF7AAF" w:rsidP="00892891">
            <w:pPr>
              <w:pStyle w:val="answer"/>
              <w:spacing w:before="60" w:after="60" w:line="240" w:lineRule="auto"/>
              <w:ind w:left="0" w:firstLine="0"/>
              <w:jc w:val="center"/>
              <w:rPr>
                <w:b/>
                <w:sz w:val="20"/>
              </w:rPr>
            </w:pPr>
            <w:r w:rsidRPr="00315D90">
              <w:rPr>
                <w:b/>
                <w:sz w:val="20"/>
              </w:rPr>
              <w:t xml:space="preserve">2017 </w:t>
            </w:r>
            <w:proofErr w:type="spellStart"/>
            <w:r w:rsidRPr="00315D90">
              <w:rPr>
                <w:b/>
                <w:sz w:val="20"/>
              </w:rPr>
              <w:t>GRC</w:t>
            </w:r>
            <w:proofErr w:type="spellEnd"/>
            <w:r w:rsidRPr="00315D90">
              <w:rPr>
                <w:b/>
                <w:sz w:val="20"/>
              </w:rPr>
              <w:br/>
              <w:t>vs. 2014</w:t>
            </w:r>
            <w:r w:rsidRPr="00315D90">
              <w:rPr>
                <w:b/>
                <w:sz w:val="20"/>
              </w:rPr>
              <w:br/>
            </w:r>
            <w:proofErr w:type="spellStart"/>
            <w:r w:rsidRPr="00315D90">
              <w:rPr>
                <w:b/>
                <w:sz w:val="20"/>
              </w:rPr>
              <w:t>PCORC</w:t>
            </w:r>
            <w:proofErr w:type="spellEnd"/>
            <w:r w:rsidRPr="00315D90">
              <w:rPr>
                <w:b/>
                <w:sz w:val="20"/>
              </w:rPr>
              <w:t xml:space="preserve"> as</w:t>
            </w:r>
            <w:r w:rsidRPr="00315D90">
              <w:rPr>
                <w:b/>
                <w:sz w:val="20"/>
              </w:rPr>
              <w:br/>
              <w:t>Filed</w:t>
            </w:r>
          </w:p>
        </w:tc>
      </w:tr>
      <w:tr w:rsidR="00FF7AAF" w:rsidRPr="00315D90" w:rsidTr="00892891">
        <w:tc>
          <w:tcPr>
            <w:tcW w:w="2138" w:type="dxa"/>
          </w:tcPr>
          <w:p w:rsidR="00FF7AAF" w:rsidRPr="00315D90" w:rsidRDefault="00FF7AAF" w:rsidP="00892891">
            <w:pPr>
              <w:pStyle w:val="answer"/>
              <w:spacing w:before="60" w:after="60" w:line="240" w:lineRule="auto"/>
              <w:ind w:left="0" w:firstLine="0"/>
              <w:rPr>
                <w:sz w:val="20"/>
              </w:rPr>
            </w:pPr>
            <w:r w:rsidRPr="00315D90">
              <w:rPr>
                <w:sz w:val="20"/>
              </w:rPr>
              <w:t>Hopkins Ridge</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w:t>
            </w:r>
            <w:r w:rsidRPr="00315D90">
              <w:rPr>
                <w:sz w:val="20"/>
              </w:rPr>
              <w:t>6,507,378</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$64,733</w:t>
            </w:r>
          </w:p>
        </w:tc>
        <w:tc>
          <w:tcPr>
            <w:tcW w:w="1291" w:type="dxa"/>
          </w:tcPr>
          <w:p w:rsidR="00FF7AAF" w:rsidRPr="00315D90" w:rsidRDefault="00FF7AAF" w:rsidP="00892891">
            <w:pPr>
              <w:pStyle w:val="answer"/>
              <w:spacing w:before="60" w:after="60" w:line="240" w:lineRule="auto"/>
              <w:ind w:left="0" w:firstLine="0"/>
              <w:jc w:val="right"/>
              <w:rPr>
                <w:sz w:val="20"/>
              </w:rPr>
            </w:pPr>
            <w:r>
              <w:rPr>
                <w:sz w:val="20"/>
              </w:rPr>
              <w:t>$6,572,112</w:t>
            </w:r>
          </w:p>
        </w:tc>
        <w:tc>
          <w:tcPr>
            <w:tcW w:w="1558" w:type="dxa"/>
          </w:tcPr>
          <w:p w:rsidR="00FF7AAF" w:rsidRPr="00315D90" w:rsidRDefault="00FF7AAF" w:rsidP="00892891">
            <w:pPr>
              <w:pStyle w:val="answer"/>
              <w:spacing w:before="60" w:after="60" w:line="240" w:lineRule="auto"/>
              <w:ind w:left="0" w:firstLine="0"/>
              <w:jc w:val="right"/>
              <w:rPr>
                <w:sz w:val="20"/>
              </w:rPr>
            </w:pPr>
            <w:r>
              <w:rPr>
                <w:sz w:val="20"/>
              </w:rPr>
              <w:t>$5,127,642</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$1,444,469</w:t>
            </w:r>
          </w:p>
        </w:tc>
      </w:tr>
      <w:tr w:rsidR="00FF7AAF" w:rsidRPr="00315D90" w:rsidTr="00892891">
        <w:tc>
          <w:tcPr>
            <w:tcW w:w="2138" w:type="dxa"/>
          </w:tcPr>
          <w:p w:rsidR="00FF7AAF" w:rsidRPr="00315D90" w:rsidRDefault="00FF7AAF" w:rsidP="00892891">
            <w:pPr>
              <w:pStyle w:val="answer"/>
              <w:spacing w:before="60" w:after="60" w:line="240" w:lineRule="auto"/>
              <w:ind w:left="0" w:firstLine="0"/>
              <w:rPr>
                <w:sz w:val="20"/>
              </w:rPr>
            </w:pPr>
            <w:r w:rsidRPr="00315D90">
              <w:rPr>
                <w:sz w:val="20"/>
              </w:rPr>
              <w:t>Wild Horse</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$10,879,887</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$256,116</w:t>
            </w:r>
          </w:p>
        </w:tc>
        <w:tc>
          <w:tcPr>
            <w:tcW w:w="1291" w:type="dxa"/>
          </w:tcPr>
          <w:p w:rsidR="00FF7AAF" w:rsidRPr="00315D90" w:rsidRDefault="00FF7AAF" w:rsidP="00892891">
            <w:pPr>
              <w:pStyle w:val="answer"/>
              <w:spacing w:before="60" w:after="60" w:line="240" w:lineRule="auto"/>
              <w:ind w:left="0" w:firstLine="0"/>
              <w:jc w:val="right"/>
              <w:rPr>
                <w:sz w:val="20"/>
              </w:rPr>
            </w:pPr>
            <w:r>
              <w:rPr>
                <w:sz w:val="20"/>
              </w:rPr>
              <w:t>$11,136,003</w:t>
            </w:r>
          </w:p>
        </w:tc>
        <w:tc>
          <w:tcPr>
            <w:tcW w:w="1558" w:type="dxa"/>
          </w:tcPr>
          <w:p w:rsidR="00FF7AAF" w:rsidRPr="00315D90" w:rsidRDefault="00FF7AAF" w:rsidP="00892891">
            <w:pPr>
              <w:pStyle w:val="answer"/>
              <w:spacing w:before="60" w:after="60" w:line="240" w:lineRule="auto"/>
              <w:ind w:left="0" w:firstLine="0"/>
              <w:jc w:val="right"/>
              <w:rPr>
                <w:sz w:val="20"/>
              </w:rPr>
            </w:pPr>
            <w:r>
              <w:rPr>
                <w:sz w:val="20"/>
              </w:rPr>
              <w:t>$10,958,274</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$177,728</w:t>
            </w:r>
          </w:p>
        </w:tc>
      </w:tr>
      <w:tr w:rsidR="00FF7AAF" w:rsidRPr="00315D90" w:rsidTr="00892891">
        <w:tc>
          <w:tcPr>
            <w:tcW w:w="2138" w:type="dxa"/>
          </w:tcPr>
          <w:p w:rsidR="00FF7AAF" w:rsidRPr="00315D90" w:rsidRDefault="00FF7AAF" w:rsidP="00892891">
            <w:pPr>
              <w:pStyle w:val="answer"/>
              <w:spacing w:before="60" w:after="60" w:line="240" w:lineRule="auto"/>
              <w:ind w:left="0" w:firstLine="0"/>
              <w:rPr>
                <w:sz w:val="20"/>
              </w:rPr>
            </w:pPr>
            <w:r w:rsidRPr="00315D90">
              <w:rPr>
                <w:sz w:val="20"/>
              </w:rPr>
              <w:t>Wild Horse Expansion</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$1,278,119</w:t>
            </w:r>
          </w:p>
        </w:tc>
        <w:tc>
          <w:tcPr>
            <w:tcW w:w="1356" w:type="dxa"/>
          </w:tcPr>
          <w:p w:rsidR="00FF7AAF" w:rsidRPr="00315D90" w:rsidRDefault="00FF7AAF" w:rsidP="00892891">
            <w:pPr>
              <w:pStyle w:val="answer"/>
              <w:spacing w:before="60" w:after="60" w:line="240" w:lineRule="auto"/>
              <w:ind w:left="0" w:firstLine="0"/>
              <w:jc w:val="right"/>
              <w:rPr>
                <w:color w:val="FF0000"/>
                <w:sz w:val="20"/>
              </w:rPr>
            </w:pPr>
            <w:r w:rsidRPr="00315D90">
              <w:rPr>
                <w:color w:val="FF0000"/>
                <w:sz w:val="20"/>
              </w:rPr>
              <w:t>(</w:t>
            </w:r>
            <w:r>
              <w:rPr>
                <w:color w:val="FF0000"/>
                <w:sz w:val="20"/>
              </w:rPr>
              <w:t>$</w:t>
            </w:r>
            <w:r w:rsidRPr="00315D90">
              <w:rPr>
                <w:color w:val="FF0000"/>
                <w:sz w:val="20"/>
              </w:rPr>
              <w:t>145,679)</w:t>
            </w:r>
          </w:p>
        </w:tc>
        <w:tc>
          <w:tcPr>
            <w:tcW w:w="1291" w:type="dxa"/>
          </w:tcPr>
          <w:p w:rsidR="00FF7AAF" w:rsidRPr="00315D90" w:rsidRDefault="00FF7AAF" w:rsidP="00892891">
            <w:pPr>
              <w:pStyle w:val="answer"/>
              <w:spacing w:before="60" w:after="60" w:line="240" w:lineRule="auto"/>
              <w:ind w:left="0" w:firstLine="0"/>
              <w:jc w:val="right"/>
              <w:rPr>
                <w:sz w:val="20"/>
              </w:rPr>
            </w:pPr>
            <w:r>
              <w:rPr>
                <w:sz w:val="20"/>
              </w:rPr>
              <w:t>$1,132,441</w:t>
            </w:r>
          </w:p>
        </w:tc>
        <w:tc>
          <w:tcPr>
            <w:tcW w:w="1558" w:type="dxa"/>
          </w:tcPr>
          <w:p w:rsidR="00FF7AAF" w:rsidRPr="00315D90" w:rsidRDefault="00FF7AAF" w:rsidP="00892891">
            <w:pPr>
              <w:pStyle w:val="answer"/>
              <w:spacing w:before="60" w:after="60" w:line="240" w:lineRule="auto"/>
              <w:ind w:left="0" w:firstLine="0"/>
              <w:jc w:val="right"/>
              <w:rPr>
                <w:sz w:val="20"/>
              </w:rPr>
            </w:pPr>
            <w:r>
              <w:rPr>
                <w:sz w:val="20"/>
              </w:rPr>
              <w:t>$1,654,444</w:t>
            </w:r>
          </w:p>
        </w:tc>
        <w:tc>
          <w:tcPr>
            <w:tcW w:w="1356" w:type="dxa"/>
          </w:tcPr>
          <w:p w:rsidR="00FF7AAF" w:rsidRPr="00315D90" w:rsidRDefault="00FF7AAF" w:rsidP="00892891">
            <w:pPr>
              <w:pStyle w:val="answer"/>
              <w:spacing w:before="60" w:after="60" w:line="240" w:lineRule="auto"/>
              <w:ind w:left="0" w:firstLine="0"/>
              <w:jc w:val="right"/>
              <w:rPr>
                <w:color w:val="FF0000"/>
                <w:sz w:val="20"/>
              </w:rPr>
            </w:pPr>
            <w:r w:rsidRPr="00315D90">
              <w:rPr>
                <w:color w:val="FF0000"/>
                <w:sz w:val="20"/>
              </w:rPr>
              <w:t>(</w:t>
            </w:r>
            <w:r>
              <w:rPr>
                <w:color w:val="FF0000"/>
                <w:sz w:val="20"/>
              </w:rPr>
              <w:t>$</w:t>
            </w:r>
            <w:r w:rsidRPr="00315D90">
              <w:rPr>
                <w:color w:val="FF0000"/>
                <w:sz w:val="20"/>
              </w:rPr>
              <w:t>522,003)</w:t>
            </w:r>
          </w:p>
        </w:tc>
      </w:tr>
      <w:tr w:rsidR="00FF7AAF" w:rsidRPr="00315D90" w:rsidTr="00892891">
        <w:tc>
          <w:tcPr>
            <w:tcW w:w="2138" w:type="dxa"/>
          </w:tcPr>
          <w:p w:rsidR="00FF7AAF" w:rsidRPr="00315D90" w:rsidRDefault="00FF7AAF" w:rsidP="00892891">
            <w:pPr>
              <w:pStyle w:val="answer"/>
              <w:spacing w:before="60" w:after="60" w:line="240" w:lineRule="auto"/>
              <w:ind w:left="0" w:firstLine="0"/>
              <w:rPr>
                <w:sz w:val="20"/>
              </w:rPr>
            </w:pPr>
            <w:r w:rsidRPr="00315D90">
              <w:rPr>
                <w:sz w:val="20"/>
              </w:rPr>
              <w:t>Lower Snake River</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$12,395,839</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$2,497,203</w:t>
            </w:r>
          </w:p>
        </w:tc>
        <w:tc>
          <w:tcPr>
            <w:tcW w:w="1291" w:type="dxa"/>
          </w:tcPr>
          <w:p w:rsidR="00FF7AAF" w:rsidRPr="00315D90" w:rsidRDefault="00FF7AAF" w:rsidP="00892891">
            <w:pPr>
              <w:pStyle w:val="answer"/>
              <w:spacing w:before="60" w:after="60" w:line="240" w:lineRule="auto"/>
              <w:ind w:left="0" w:firstLine="0"/>
              <w:jc w:val="right"/>
              <w:rPr>
                <w:sz w:val="20"/>
              </w:rPr>
            </w:pPr>
            <w:r>
              <w:rPr>
                <w:sz w:val="20"/>
              </w:rPr>
              <w:t>$14,893,042</w:t>
            </w:r>
          </w:p>
        </w:tc>
        <w:tc>
          <w:tcPr>
            <w:tcW w:w="1558" w:type="dxa"/>
          </w:tcPr>
          <w:p w:rsidR="00FF7AAF" w:rsidRPr="00315D90" w:rsidRDefault="00FF7AAF" w:rsidP="00892891">
            <w:pPr>
              <w:pStyle w:val="answer"/>
              <w:spacing w:before="60" w:after="60" w:line="240" w:lineRule="auto"/>
              <w:ind w:left="0" w:firstLine="0"/>
              <w:jc w:val="right"/>
              <w:rPr>
                <w:sz w:val="20"/>
              </w:rPr>
            </w:pPr>
            <w:r>
              <w:rPr>
                <w:sz w:val="20"/>
              </w:rPr>
              <w:t>$12,441,421</w:t>
            </w:r>
          </w:p>
        </w:tc>
        <w:tc>
          <w:tcPr>
            <w:tcW w:w="1356" w:type="dxa"/>
          </w:tcPr>
          <w:p w:rsidR="00FF7AAF" w:rsidRPr="00315D90" w:rsidRDefault="00FF7AAF" w:rsidP="00892891">
            <w:pPr>
              <w:pStyle w:val="answer"/>
              <w:spacing w:before="60" w:after="60" w:line="240" w:lineRule="auto"/>
              <w:ind w:left="0" w:firstLine="0"/>
              <w:jc w:val="right"/>
              <w:rPr>
                <w:sz w:val="20"/>
              </w:rPr>
            </w:pPr>
            <w:r>
              <w:rPr>
                <w:sz w:val="20"/>
              </w:rPr>
              <w:t>$2,451,621</w:t>
            </w:r>
          </w:p>
        </w:tc>
      </w:tr>
      <w:tr w:rsidR="00FF7AAF" w:rsidRPr="0032509E" w:rsidTr="00892891">
        <w:tc>
          <w:tcPr>
            <w:tcW w:w="2138" w:type="dxa"/>
          </w:tcPr>
          <w:p w:rsidR="00FF7AAF" w:rsidRPr="0032509E" w:rsidRDefault="00FF7AAF" w:rsidP="00892891">
            <w:pPr>
              <w:pStyle w:val="answer"/>
              <w:spacing w:before="60" w:after="60" w:line="240" w:lineRule="auto"/>
              <w:ind w:left="0" w:firstLine="0"/>
              <w:rPr>
                <w:b/>
                <w:sz w:val="20"/>
              </w:rPr>
            </w:pPr>
            <w:r w:rsidRPr="0032509E">
              <w:rPr>
                <w:b/>
                <w:sz w:val="20"/>
              </w:rPr>
              <w:t xml:space="preserve">Total Wind </w:t>
            </w:r>
            <w:proofErr w:type="spellStart"/>
            <w:r w:rsidRPr="0032509E">
              <w:rPr>
                <w:b/>
                <w:sz w:val="20"/>
              </w:rPr>
              <w:t>O&amp;M</w:t>
            </w:r>
            <w:proofErr w:type="spellEnd"/>
          </w:p>
        </w:tc>
        <w:tc>
          <w:tcPr>
            <w:tcW w:w="1356" w:type="dxa"/>
          </w:tcPr>
          <w:p w:rsidR="00FF7AAF" w:rsidRPr="0032509E" w:rsidRDefault="00FF7AAF" w:rsidP="00892891">
            <w:pPr>
              <w:pStyle w:val="answer"/>
              <w:spacing w:before="60" w:after="60" w:line="240" w:lineRule="auto"/>
              <w:ind w:left="0" w:firstLine="0"/>
              <w:jc w:val="right"/>
              <w:rPr>
                <w:b/>
                <w:sz w:val="20"/>
              </w:rPr>
            </w:pPr>
            <w:r>
              <w:rPr>
                <w:b/>
                <w:sz w:val="20"/>
              </w:rPr>
              <w:t>$</w:t>
            </w:r>
            <w:r w:rsidRPr="0032509E">
              <w:rPr>
                <w:b/>
                <w:sz w:val="20"/>
              </w:rPr>
              <w:t>31,061,224</w:t>
            </w:r>
          </w:p>
        </w:tc>
        <w:tc>
          <w:tcPr>
            <w:tcW w:w="1356" w:type="dxa"/>
          </w:tcPr>
          <w:p w:rsidR="00FF7AAF" w:rsidRPr="0032509E" w:rsidRDefault="00FF7AAF" w:rsidP="00892891">
            <w:pPr>
              <w:pStyle w:val="answer"/>
              <w:spacing w:before="60" w:after="60" w:line="240" w:lineRule="auto"/>
              <w:ind w:left="0" w:firstLine="0"/>
              <w:jc w:val="right"/>
              <w:rPr>
                <w:b/>
                <w:sz w:val="20"/>
              </w:rPr>
            </w:pPr>
            <w:r>
              <w:rPr>
                <w:b/>
                <w:sz w:val="20"/>
              </w:rPr>
              <w:t>$</w:t>
            </w:r>
            <w:r w:rsidRPr="0032509E">
              <w:rPr>
                <w:b/>
                <w:sz w:val="20"/>
              </w:rPr>
              <w:t>2,672,373</w:t>
            </w:r>
          </w:p>
        </w:tc>
        <w:tc>
          <w:tcPr>
            <w:tcW w:w="1291" w:type="dxa"/>
          </w:tcPr>
          <w:p w:rsidR="00FF7AAF" w:rsidRPr="0032509E" w:rsidRDefault="00FF7AAF" w:rsidP="00892891">
            <w:pPr>
              <w:pStyle w:val="answer"/>
              <w:spacing w:before="60" w:after="60" w:line="240" w:lineRule="auto"/>
              <w:ind w:left="0" w:firstLine="0"/>
              <w:jc w:val="right"/>
              <w:rPr>
                <w:b/>
                <w:sz w:val="20"/>
              </w:rPr>
            </w:pPr>
            <w:r>
              <w:rPr>
                <w:b/>
                <w:sz w:val="20"/>
              </w:rPr>
              <w:t>$</w:t>
            </w:r>
            <w:r w:rsidRPr="0032509E">
              <w:rPr>
                <w:b/>
                <w:sz w:val="20"/>
              </w:rPr>
              <w:t>33,733,597</w:t>
            </w:r>
          </w:p>
        </w:tc>
        <w:tc>
          <w:tcPr>
            <w:tcW w:w="1558" w:type="dxa"/>
          </w:tcPr>
          <w:p w:rsidR="00FF7AAF" w:rsidRPr="0032509E" w:rsidRDefault="00FF7AAF" w:rsidP="00892891">
            <w:pPr>
              <w:pStyle w:val="answer"/>
              <w:spacing w:before="60" w:after="60" w:line="240" w:lineRule="auto"/>
              <w:ind w:left="0" w:firstLine="0"/>
              <w:jc w:val="right"/>
              <w:rPr>
                <w:b/>
                <w:sz w:val="20"/>
              </w:rPr>
            </w:pPr>
            <w:r>
              <w:rPr>
                <w:b/>
                <w:sz w:val="20"/>
              </w:rPr>
              <w:t>$</w:t>
            </w:r>
            <w:r w:rsidRPr="0032509E">
              <w:rPr>
                <w:b/>
                <w:sz w:val="20"/>
              </w:rPr>
              <w:t>30,181,781</w:t>
            </w:r>
          </w:p>
        </w:tc>
        <w:tc>
          <w:tcPr>
            <w:tcW w:w="1356" w:type="dxa"/>
          </w:tcPr>
          <w:p w:rsidR="00FF7AAF" w:rsidRPr="0032509E" w:rsidRDefault="00FF7AAF" w:rsidP="00892891">
            <w:pPr>
              <w:pStyle w:val="answer"/>
              <w:spacing w:before="60" w:after="60" w:line="240" w:lineRule="auto"/>
              <w:ind w:left="0" w:firstLine="0"/>
              <w:jc w:val="right"/>
              <w:rPr>
                <w:b/>
                <w:sz w:val="20"/>
              </w:rPr>
            </w:pPr>
            <w:r>
              <w:rPr>
                <w:b/>
                <w:sz w:val="20"/>
              </w:rPr>
              <w:t>$</w:t>
            </w:r>
            <w:r w:rsidRPr="0032509E">
              <w:rPr>
                <w:b/>
                <w:sz w:val="20"/>
              </w:rPr>
              <w:t>3,551,816</w:t>
            </w:r>
          </w:p>
        </w:tc>
      </w:tr>
    </w:tbl>
    <w:p w:rsidR="003D7EC2" w:rsidRPr="003D7EC2" w:rsidRDefault="003D7EC2" w:rsidP="003D7EC2">
      <w:pPr>
        <w:keepNext/>
        <w:keepLines/>
        <w:spacing w:before="360" w:after="120" w:line="480" w:lineRule="auto"/>
        <w:ind w:left="720" w:hanging="720"/>
        <w:rPr>
          <w:rFonts w:eastAsia="PMingLiU"/>
          <w:b/>
          <w:szCs w:val="20"/>
          <w:lang w:eastAsia="zh-CN"/>
        </w:rPr>
      </w:pPr>
      <w:r w:rsidRPr="003D7EC2">
        <w:rPr>
          <w:rFonts w:ascii="CG Times (WN)" w:eastAsia="SimSun" w:hAnsi="CG Times (WN)"/>
          <w:b/>
          <w:bCs/>
          <w:lang w:eastAsia="zh-CN"/>
        </w:rPr>
        <w:t>Q.</w:t>
      </w:r>
      <w:r w:rsidRPr="003D7EC2">
        <w:rPr>
          <w:rFonts w:ascii="CG Times (WN)" w:eastAsia="SimSun" w:hAnsi="CG Times (WN)"/>
          <w:b/>
          <w:bCs/>
          <w:lang w:eastAsia="zh-CN"/>
        </w:rPr>
        <w:tab/>
        <w:t xml:space="preserve">What is the nature of the adjustments PSE has made to test year wind production </w:t>
      </w:r>
      <w:proofErr w:type="spellStart"/>
      <w:r w:rsidRPr="003D7EC2">
        <w:rPr>
          <w:rFonts w:ascii="CG Times (WN)" w:eastAsia="SimSun" w:hAnsi="CG Times (WN)"/>
          <w:b/>
          <w:bCs/>
          <w:lang w:eastAsia="zh-CN"/>
        </w:rPr>
        <w:t>O&amp;M</w:t>
      </w:r>
      <w:proofErr w:type="spellEnd"/>
      <w:r w:rsidRPr="003D7EC2">
        <w:rPr>
          <w:rFonts w:ascii="CG Times (WN)" w:eastAsia="SimSun" w:hAnsi="CG Times (WN)"/>
          <w:b/>
          <w:bCs/>
          <w:lang w:eastAsia="zh-CN"/>
        </w:rPr>
        <w:t xml:space="preserve"> expense?</w:t>
      </w:r>
    </w:p>
    <w:p w:rsidR="003D7EC2" w:rsidRPr="003D7EC2" w:rsidRDefault="003D7EC2" w:rsidP="003D7EC2">
      <w:pPr>
        <w:spacing w:before="120" w:after="120" w:line="480" w:lineRule="auto"/>
        <w:ind w:left="720" w:hanging="720"/>
        <w:rPr>
          <w:rFonts w:eastAsia="PMingLiU"/>
          <w:szCs w:val="20"/>
          <w:lang w:eastAsia="zh-CN"/>
        </w:rPr>
      </w:pPr>
      <w:r w:rsidRPr="003D7EC2">
        <w:rPr>
          <w:rFonts w:ascii="CG Times (WN)" w:eastAsia="SimSun" w:hAnsi="CG Times (WN)"/>
          <w:lang w:eastAsia="zh-CN"/>
        </w:rPr>
        <w:t>A.</w:t>
      </w:r>
      <w:r w:rsidRPr="003D7EC2">
        <w:rPr>
          <w:rFonts w:ascii="CG Times (WN)" w:eastAsia="SimSun" w:hAnsi="CG Times (WN)"/>
          <w:lang w:eastAsia="zh-CN"/>
        </w:rPr>
        <w:tab/>
        <w:t xml:space="preserve">PSE has made adjustments to test year wind production </w:t>
      </w:r>
      <w:proofErr w:type="spellStart"/>
      <w:r w:rsidRPr="003D7EC2">
        <w:rPr>
          <w:rFonts w:ascii="CG Times (WN)" w:eastAsia="SimSun" w:hAnsi="CG Times (WN)"/>
          <w:lang w:eastAsia="zh-CN"/>
        </w:rPr>
        <w:t>O&amp;M</w:t>
      </w:r>
      <w:proofErr w:type="spellEnd"/>
      <w:r w:rsidRPr="003D7EC2">
        <w:rPr>
          <w:rFonts w:ascii="CG Times (WN)" w:eastAsia="SimSun" w:hAnsi="CG Times (WN)"/>
          <w:lang w:eastAsia="zh-CN"/>
        </w:rPr>
        <w:t xml:space="preserve"> that total $2.7</w:t>
      </w:r>
      <w:r w:rsidR="00FF7AAF">
        <w:rPr>
          <w:rFonts w:ascii="CG Times (WN)" w:eastAsia="SimSun" w:hAnsi="CG Times (WN)"/>
          <w:lang w:eastAsia="zh-CN"/>
        </w:rPr>
        <w:t> </w:t>
      </w:r>
      <w:r w:rsidRPr="003D7EC2">
        <w:rPr>
          <w:rFonts w:ascii="CG Times (WN)" w:eastAsia="SimSun" w:hAnsi="CG Times (WN)"/>
          <w:lang w:eastAsia="zh-CN"/>
        </w:rPr>
        <w:t>million as described below:</w:t>
      </w:r>
    </w:p>
    <w:p w:rsidR="003D7EC2" w:rsidRPr="003D7EC2" w:rsidRDefault="003D7EC2" w:rsidP="003D7EC2">
      <w:pPr>
        <w:widowControl w:val="0"/>
        <w:spacing w:after="280"/>
        <w:ind w:left="2160" w:right="720" w:hanging="720"/>
        <w:rPr>
          <w:rFonts w:eastAsia="SimSun"/>
          <w:lang w:eastAsia="zh-CN"/>
        </w:rPr>
      </w:pPr>
      <w:r w:rsidRPr="003D7EC2">
        <w:rPr>
          <w:rFonts w:eastAsia="SimSun"/>
          <w:lang w:eastAsia="zh-CN"/>
        </w:rPr>
        <w:t>(i)</w:t>
      </w:r>
      <w:r w:rsidRPr="003D7EC2">
        <w:rPr>
          <w:rFonts w:eastAsia="SimSun"/>
          <w:lang w:eastAsia="zh-CN"/>
        </w:rPr>
        <w:tab/>
        <w:t>added $2</w:t>
      </w:r>
      <w:r w:rsidR="00FF7AAF">
        <w:rPr>
          <w:rFonts w:eastAsia="SimSun"/>
          <w:lang w:eastAsia="zh-CN"/>
        </w:rPr>
        <w:t> </w:t>
      </w:r>
      <w:r w:rsidR="00C616D3">
        <w:rPr>
          <w:rFonts w:eastAsia="SimSun"/>
          <w:lang w:eastAsia="zh-CN"/>
        </w:rPr>
        <w:t>5</w:t>
      </w:r>
      <w:r w:rsidRPr="003D7EC2">
        <w:rPr>
          <w:rFonts w:eastAsia="SimSun"/>
          <w:lang w:eastAsia="zh-CN"/>
        </w:rPr>
        <w:t xml:space="preserve"> million to test year wind production </w:t>
      </w:r>
      <w:proofErr w:type="spellStart"/>
      <w:r w:rsidRPr="003D7EC2">
        <w:rPr>
          <w:rFonts w:eastAsia="SimSun"/>
          <w:lang w:eastAsia="zh-CN"/>
        </w:rPr>
        <w:t>O&amp;M</w:t>
      </w:r>
      <w:proofErr w:type="spellEnd"/>
      <w:r w:rsidRPr="003D7EC2" w:rsidDel="00AE5CFE">
        <w:rPr>
          <w:rFonts w:eastAsia="SimSun"/>
          <w:lang w:eastAsia="zh-CN"/>
        </w:rPr>
        <w:t xml:space="preserve"> </w:t>
      </w:r>
      <w:r w:rsidRPr="003D7EC2">
        <w:rPr>
          <w:rFonts w:eastAsia="SimSun"/>
          <w:lang w:eastAsia="zh-CN"/>
        </w:rPr>
        <w:t xml:space="preserve">to reflect projected rate year contract maintenance costs under the Siemens maintenance contract for the Lower Snake River </w:t>
      </w:r>
      <w:r w:rsidR="00FF7AAF">
        <w:rPr>
          <w:rFonts w:ascii="CG Times (WN)" w:eastAsia="SimSun" w:hAnsi="CG Times (WN)"/>
          <w:snapToGrid w:val="0"/>
          <w:lang w:eastAsia="zh-CN"/>
        </w:rPr>
        <w:t xml:space="preserve">Wind Generating Station </w:t>
      </w:r>
      <w:r w:rsidRPr="003D7EC2">
        <w:rPr>
          <w:rFonts w:eastAsia="SimSun"/>
          <w:lang w:eastAsia="zh-CN"/>
        </w:rPr>
        <w:t>(please see the discussion regarding the Siemens contract below);</w:t>
      </w:r>
    </w:p>
    <w:p w:rsidR="003D7EC2" w:rsidRPr="003D7EC2" w:rsidRDefault="003D7EC2" w:rsidP="003D7EC2">
      <w:pPr>
        <w:widowControl w:val="0"/>
        <w:spacing w:after="280"/>
        <w:ind w:left="2160" w:right="720" w:hanging="720"/>
        <w:rPr>
          <w:rFonts w:eastAsia="SimSun"/>
          <w:lang w:eastAsia="zh-CN"/>
        </w:rPr>
      </w:pPr>
      <w:r w:rsidRPr="003D7EC2">
        <w:rPr>
          <w:rFonts w:eastAsia="SimSun"/>
          <w:lang w:eastAsia="zh-CN"/>
        </w:rPr>
        <w:lastRenderedPageBreak/>
        <w:t>(ii)</w:t>
      </w:r>
      <w:r w:rsidRPr="003D7EC2">
        <w:rPr>
          <w:rFonts w:eastAsia="SimSun"/>
          <w:lang w:eastAsia="zh-CN"/>
        </w:rPr>
        <w:tab/>
        <w:t>added $0.2</w:t>
      </w:r>
      <w:r w:rsidR="00FF7AAF">
        <w:rPr>
          <w:rFonts w:eastAsia="SimSun"/>
          <w:lang w:eastAsia="zh-CN"/>
        </w:rPr>
        <w:t> </w:t>
      </w:r>
      <w:r w:rsidRPr="003D7EC2">
        <w:rPr>
          <w:rFonts w:eastAsia="SimSun"/>
          <w:lang w:eastAsia="zh-CN"/>
        </w:rPr>
        <w:t xml:space="preserve">million to test year wind production </w:t>
      </w:r>
      <w:proofErr w:type="spellStart"/>
      <w:r w:rsidRPr="003D7EC2">
        <w:rPr>
          <w:rFonts w:eastAsia="SimSun"/>
          <w:lang w:eastAsia="zh-CN"/>
        </w:rPr>
        <w:t>O&amp;M</w:t>
      </w:r>
      <w:proofErr w:type="spellEnd"/>
      <w:r w:rsidRPr="003D7EC2">
        <w:rPr>
          <w:rFonts w:eastAsia="SimSun"/>
          <w:lang w:eastAsia="zh-CN"/>
        </w:rPr>
        <w:t xml:space="preserve"> to reflect projected rate year contract maintenance costs under the Vestas maintenance contracts for the Hopkins Ridge and Wild Horse/Wild Horse Expansion </w:t>
      </w:r>
      <w:r w:rsidR="00FF7AAF">
        <w:rPr>
          <w:rFonts w:ascii="CG Times (WN)" w:eastAsia="SimSun" w:hAnsi="CG Times (WN)"/>
          <w:snapToGrid w:val="0"/>
          <w:lang w:eastAsia="zh-CN"/>
        </w:rPr>
        <w:t xml:space="preserve">Wind Generating Stations </w:t>
      </w:r>
      <w:r w:rsidRPr="003D7EC2">
        <w:rPr>
          <w:rFonts w:eastAsia="SimSun"/>
          <w:lang w:eastAsia="zh-CN"/>
        </w:rPr>
        <w:t>(please see the discussion regarding the Vestas contract extension below); and</w:t>
      </w:r>
    </w:p>
    <w:p w:rsidR="003D7EC2" w:rsidRPr="003D7EC2" w:rsidRDefault="003D7EC2" w:rsidP="003D7EC2">
      <w:pPr>
        <w:widowControl w:val="0"/>
        <w:spacing w:after="280"/>
        <w:ind w:left="2160" w:right="720" w:hanging="720"/>
        <w:rPr>
          <w:rFonts w:eastAsia="SimSun"/>
          <w:lang w:eastAsia="zh-CN"/>
        </w:rPr>
      </w:pPr>
      <w:r w:rsidRPr="003D7EC2">
        <w:rPr>
          <w:rFonts w:eastAsia="SimSun"/>
          <w:lang w:eastAsia="zh-CN"/>
        </w:rPr>
        <w:t>(iii)</w:t>
      </w:r>
      <w:r w:rsidRPr="003D7EC2">
        <w:rPr>
          <w:rFonts w:eastAsia="SimSun"/>
          <w:lang w:eastAsia="zh-CN"/>
        </w:rPr>
        <w:tab/>
        <w:t>added $0.1</w:t>
      </w:r>
      <w:r w:rsidR="00FF7AAF">
        <w:rPr>
          <w:rFonts w:eastAsia="SimSun"/>
          <w:lang w:eastAsia="zh-CN"/>
        </w:rPr>
        <w:t> </w:t>
      </w:r>
      <w:r w:rsidRPr="003D7EC2">
        <w:rPr>
          <w:rFonts w:eastAsia="SimSun"/>
          <w:lang w:eastAsia="zh-CN"/>
        </w:rPr>
        <w:t xml:space="preserve">million to test year wind production </w:t>
      </w:r>
      <w:proofErr w:type="spellStart"/>
      <w:r w:rsidRPr="003D7EC2">
        <w:rPr>
          <w:rFonts w:eastAsia="SimSun"/>
          <w:lang w:eastAsia="zh-CN"/>
        </w:rPr>
        <w:t>O&amp;M</w:t>
      </w:r>
      <w:proofErr w:type="spellEnd"/>
      <w:r w:rsidRPr="003D7EC2">
        <w:rPr>
          <w:rFonts w:eastAsia="SimSun"/>
          <w:lang w:eastAsia="zh-CN"/>
        </w:rPr>
        <w:t xml:space="preserve"> expense to reflect projected rate year royalty costs under the royalty contracts for the Hopkins Ridge, Wild Horse/Wild Horse Expansion, and Lower Snake River Phase</w:t>
      </w:r>
      <w:r w:rsidR="00FF7AAF">
        <w:rPr>
          <w:rFonts w:eastAsia="SimSun"/>
          <w:lang w:eastAsia="zh-CN"/>
        </w:rPr>
        <w:t> 1</w:t>
      </w:r>
      <w:r w:rsidRPr="003D7EC2">
        <w:rPr>
          <w:rFonts w:eastAsia="SimSun"/>
          <w:lang w:eastAsia="zh-CN"/>
        </w:rPr>
        <w:t xml:space="preserve"> </w:t>
      </w:r>
      <w:r w:rsidR="00FF7AAF">
        <w:rPr>
          <w:rFonts w:ascii="CG Times (WN)" w:eastAsia="SimSun" w:hAnsi="CG Times (WN)"/>
          <w:snapToGrid w:val="0"/>
          <w:lang w:eastAsia="zh-CN"/>
        </w:rPr>
        <w:t xml:space="preserve">Wind Generating Stations </w:t>
      </w:r>
      <w:r w:rsidRPr="003D7EC2">
        <w:rPr>
          <w:rFonts w:eastAsia="SimSun"/>
          <w:lang w:eastAsia="zh-CN"/>
        </w:rPr>
        <w:t>based upon projected rate year wind generation</w:t>
      </w:r>
      <w:r w:rsidR="00FF7AAF">
        <w:rPr>
          <w:rFonts w:eastAsia="SimSun"/>
          <w:lang w:eastAsia="zh-CN"/>
        </w:rPr>
        <w:t>.</w:t>
      </w:r>
    </w:p>
    <w:p w:rsidR="003D7EC2" w:rsidRPr="003D7EC2" w:rsidRDefault="003D7EC2" w:rsidP="003D7EC2">
      <w:pPr>
        <w:keepNext/>
        <w:keepLines/>
        <w:spacing w:before="120" w:after="120" w:line="480" w:lineRule="auto"/>
        <w:ind w:left="720" w:hanging="720"/>
        <w:rPr>
          <w:rFonts w:eastAsia="PMingLiU"/>
          <w:b/>
          <w:szCs w:val="20"/>
          <w:lang w:eastAsia="zh-CN"/>
        </w:rPr>
      </w:pPr>
      <w:r w:rsidRPr="003D7EC2">
        <w:rPr>
          <w:rFonts w:ascii="CG Times (WN)" w:eastAsia="SimSun" w:hAnsi="CG Times (WN)"/>
          <w:b/>
          <w:bCs/>
          <w:lang w:eastAsia="zh-CN"/>
        </w:rPr>
        <w:t>Q.</w:t>
      </w:r>
      <w:r w:rsidRPr="003D7EC2">
        <w:rPr>
          <w:rFonts w:ascii="CG Times (WN)" w:eastAsia="SimSun" w:hAnsi="CG Times (WN)"/>
          <w:b/>
          <w:bCs/>
          <w:lang w:eastAsia="zh-CN"/>
        </w:rPr>
        <w:tab/>
        <w:t>Please explain PSE’s proposed adjustment to wind royalty expense.</w:t>
      </w:r>
    </w:p>
    <w:p w:rsidR="003D7EC2" w:rsidRPr="003D7EC2" w:rsidRDefault="003D7EC2" w:rsidP="003D7EC2">
      <w:pPr>
        <w:spacing w:before="120" w:after="120" w:line="480" w:lineRule="auto"/>
        <w:ind w:left="720" w:hanging="720"/>
        <w:rPr>
          <w:rFonts w:eastAsia="PMingLiU"/>
          <w:szCs w:val="20"/>
          <w:lang w:eastAsia="zh-CN"/>
        </w:rPr>
      </w:pPr>
      <w:r w:rsidRPr="003D7EC2">
        <w:rPr>
          <w:rFonts w:ascii="CG Times (WN)" w:eastAsia="SimSun" w:hAnsi="CG Times (WN)"/>
          <w:lang w:eastAsia="zh-CN"/>
        </w:rPr>
        <w:t>A.</w:t>
      </w:r>
      <w:r w:rsidRPr="003D7EC2">
        <w:rPr>
          <w:rFonts w:ascii="CG Times (WN)" w:eastAsia="SimSun" w:hAnsi="CG Times (WN)"/>
          <w:lang w:eastAsia="zh-CN"/>
        </w:rPr>
        <w:tab/>
        <w:t>Wind turbine production royalties represent variable dollar per MWh fees paid under con</w:t>
      </w:r>
      <w:r w:rsidR="00FF7AAF">
        <w:rPr>
          <w:rFonts w:ascii="CG Times (WN)" w:eastAsia="SimSun" w:hAnsi="CG Times (WN)"/>
          <w:lang w:eastAsia="zh-CN"/>
        </w:rPr>
        <w:t xml:space="preserve">tract to project stakeholders. </w:t>
      </w:r>
      <w:r w:rsidRPr="003D7EC2">
        <w:rPr>
          <w:rFonts w:ascii="CG Times (WN)" w:eastAsia="SimSun" w:hAnsi="CG Times (WN)"/>
          <w:lang w:eastAsia="zh-CN"/>
        </w:rPr>
        <w:t>These fees are based on the actual gene</w:t>
      </w:r>
      <w:r w:rsidR="00FF7AAF">
        <w:rPr>
          <w:rFonts w:ascii="CG Times (WN)" w:eastAsia="SimSun" w:hAnsi="CG Times (WN)"/>
          <w:lang w:eastAsia="zh-CN"/>
        </w:rPr>
        <w:t xml:space="preserve">ration of PSE’s wind turbines. </w:t>
      </w:r>
      <w:r w:rsidRPr="003D7EC2">
        <w:rPr>
          <w:rFonts w:ascii="CG Times (WN)" w:eastAsia="SimSun" w:hAnsi="CG Times (WN)"/>
          <w:lang w:eastAsia="zh-CN"/>
        </w:rPr>
        <w:t>Consistent with the treatment in the 2014 </w:t>
      </w:r>
      <w:proofErr w:type="spellStart"/>
      <w:r w:rsidRPr="003D7EC2">
        <w:rPr>
          <w:rFonts w:ascii="CG Times (WN)" w:eastAsia="SimSun" w:hAnsi="CG Times (WN)"/>
          <w:lang w:eastAsia="zh-CN"/>
        </w:rPr>
        <w:t>PCORC</w:t>
      </w:r>
      <w:proofErr w:type="spellEnd"/>
      <w:r w:rsidRPr="003D7EC2">
        <w:rPr>
          <w:rFonts w:ascii="CG Times (WN)" w:eastAsia="SimSun" w:hAnsi="CG Times (WN)"/>
          <w:lang w:eastAsia="zh-CN"/>
        </w:rPr>
        <w:t>, PSE has pro formed the royalty costs based upon the wind generation included in the ra</w:t>
      </w:r>
      <w:r w:rsidR="00FF7AAF">
        <w:rPr>
          <w:rFonts w:ascii="CG Times (WN)" w:eastAsia="SimSun" w:hAnsi="CG Times (WN)"/>
          <w:lang w:eastAsia="zh-CN"/>
        </w:rPr>
        <w:t xml:space="preserve">te year projected power costs. </w:t>
      </w:r>
      <w:r w:rsidRPr="003D7EC2">
        <w:rPr>
          <w:rFonts w:ascii="CG Times (WN)" w:eastAsia="SimSun" w:hAnsi="CG Times (WN)"/>
          <w:lang w:eastAsia="zh-CN"/>
        </w:rPr>
        <w:t>The rate year royalty expenses for PSE’s wind facilities have increased to $6.9</w:t>
      </w:r>
      <w:r w:rsidR="00FF7AAF">
        <w:rPr>
          <w:rFonts w:ascii="CG Times (WN)" w:eastAsia="SimSun" w:hAnsi="CG Times (WN)"/>
          <w:lang w:eastAsia="zh-CN"/>
        </w:rPr>
        <w:t> </w:t>
      </w:r>
      <w:r w:rsidRPr="003D7EC2">
        <w:rPr>
          <w:rFonts w:ascii="CG Times (WN)" w:eastAsia="SimSun" w:hAnsi="CG Times (WN)"/>
          <w:lang w:eastAsia="zh-CN"/>
        </w:rPr>
        <w:t>million for the rate year as compared to $6.8</w:t>
      </w:r>
      <w:r w:rsidR="00FF7AAF">
        <w:rPr>
          <w:rFonts w:ascii="CG Times (WN)" w:eastAsia="SimSun" w:hAnsi="CG Times (WN)"/>
          <w:lang w:eastAsia="zh-CN"/>
        </w:rPr>
        <w:t> </w:t>
      </w:r>
      <w:r w:rsidRPr="003D7EC2">
        <w:rPr>
          <w:rFonts w:ascii="CG Times (WN)" w:eastAsia="SimSun" w:hAnsi="CG Times (WN)"/>
          <w:lang w:eastAsia="zh-CN"/>
        </w:rPr>
        <w:t>million for the 2014</w:t>
      </w:r>
      <w:r w:rsidR="00FF7AAF">
        <w:rPr>
          <w:rFonts w:ascii="CG Times (WN)" w:eastAsia="SimSun" w:hAnsi="CG Times (WN)"/>
          <w:lang w:eastAsia="zh-CN"/>
        </w:rPr>
        <w:t> </w:t>
      </w:r>
      <w:proofErr w:type="spellStart"/>
      <w:r w:rsidRPr="003D7EC2">
        <w:rPr>
          <w:rFonts w:ascii="CG Times (WN)" w:eastAsia="SimSun" w:hAnsi="CG Times (WN)"/>
          <w:lang w:eastAsia="zh-CN"/>
        </w:rPr>
        <w:t>PCORC</w:t>
      </w:r>
      <w:proofErr w:type="spellEnd"/>
      <w:r w:rsidR="00FF7AAF">
        <w:rPr>
          <w:rFonts w:ascii="CG Times (WN)" w:eastAsia="SimSun" w:hAnsi="CG Times (WN)"/>
          <w:lang w:eastAsia="zh-CN"/>
        </w:rPr>
        <w:t xml:space="preserve"> (i.e., </w:t>
      </w:r>
      <w:r w:rsidRPr="003D7EC2">
        <w:rPr>
          <w:rFonts w:ascii="CG Times (WN)" w:eastAsia="SimSun" w:hAnsi="CG Times (WN)"/>
          <w:lang w:eastAsia="zh-CN"/>
        </w:rPr>
        <w:t>a rate year-to-rate year increase of $0.1</w:t>
      </w:r>
      <w:r w:rsidR="00FF7AAF">
        <w:rPr>
          <w:rFonts w:ascii="CG Times (WN)" w:eastAsia="SimSun" w:hAnsi="CG Times (WN)"/>
          <w:lang w:eastAsia="zh-CN"/>
        </w:rPr>
        <w:t> </w:t>
      </w:r>
      <w:r w:rsidRPr="003D7EC2">
        <w:rPr>
          <w:rFonts w:ascii="CG Times (WN)" w:eastAsia="SimSun" w:hAnsi="CG Times (WN)"/>
          <w:lang w:eastAsia="zh-CN"/>
        </w:rPr>
        <w:t>million</w:t>
      </w:r>
      <w:r w:rsidR="00FF7AAF">
        <w:rPr>
          <w:rFonts w:ascii="CG Times (WN)" w:eastAsia="SimSun" w:hAnsi="CG Times (WN)"/>
          <w:lang w:eastAsia="zh-CN"/>
        </w:rPr>
        <w:t>)</w:t>
      </w:r>
      <w:r w:rsidRPr="003D7EC2">
        <w:rPr>
          <w:rFonts w:ascii="CG Times (WN)" w:eastAsia="SimSun" w:hAnsi="CG Times (WN)"/>
          <w:lang w:eastAsia="zh-CN"/>
        </w:rPr>
        <w:t>.</w:t>
      </w:r>
    </w:p>
    <w:p w:rsidR="003D7EC2" w:rsidRPr="003D7EC2" w:rsidRDefault="003D7EC2" w:rsidP="003D7EC2">
      <w:pPr>
        <w:keepNext/>
        <w:keepLines/>
        <w:spacing w:before="120" w:after="120" w:line="480" w:lineRule="auto"/>
        <w:ind w:left="720" w:hanging="720"/>
        <w:rPr>
          <w:rFonts w:eastAsia="PMingLiU"/>
          <w:b/>
          <w:szCs w:val="20"/>
          <w:lang w:eastAsia="zh-CN"/>
        </w:rPr>
      </w:pPr>
      <w:r w:rsidRPr="003D7EC2">
        <w:rPr>
          <w:rFonts w:ascii="CG Times (WN)" w:eastAsia="SimSun" w:hAnsi="CG Times (WN)"/>
          <w:b/>
          <w:bCs/>
          <w:lang w:eastAsia="zh-CN"/>
        </w:rPr>
        <w:t>Q.</w:t>
      </w:r>
      <w:r w:rsidRPr="003D7EC2">
        <w:rPr>
          <w:rFonts w:ascii="CG Times (WN)" w:eastAsia="SimSun" w:hAnsi="CG Times (WN)"/>
          <w:b/>
          <w:bCs/>
          <w:lang w:eastAsia="zh-CN"/>
        </w:rPr>
        <w:tab/>
        <w:t>Do the wind turbine production royalty payments reflect contract increases?</w:t>
      </w:r>
    </w:p>
    <w:p w:rsidR="003D7EC2" w:rsidRPr="003D7EC2" w:rsidRDefault="00FF7AAF" w:rsidP="003D7EC2">
      <w:pPr>
        <w:spacing w:before="120" w:after="120" w:line="480" w:lineRule="auto"/>
        <w:ind w:left="720" w:hanging="720"/>
        <w:rPr>
          <w:rFonts w:eastAsia="PMingLiU"/>
          <w:szCs w:val="20"/>
          <w:lang w:eastAsia="zh-CN"/>
        </w:rPr>
      </w:pPr>
      <w:r>
        <w:rPr>
          <w:rFonts w:ascii="CG Times (WN)" w:eastAsia="SimSun" w:hAnsi="CG Times (WN)"/>
          <w:lang w:eastAsia="zh-CN"/>
        </w:rPr>
        <w:t>A.</w:t>
      </w:r>
      <w:r>
        <w:rPr>
          <w:rFonts w:ascii="CG Times (WN)" w:eastAsia="SimSun" w:hAnsi="CG Times (WN)"/>
          <w:lang w:eastAsia="zh-CN"/>
        </w:rPr>
        <w:tab/>
        <w:t xml:space="preserve">Yes. </w:t>
      </w:r>
      <w:r w:rsidR="003D7EC2" w:rsidRPr="003D7EC2">
        <w:rPr>
          <w:rFonts w:ascii="CG Times (WN)" w:eastAsia="SimSun" w:hAnsi="CG Times (WN)"/>
          <w:lang w:eastAsia="zh-CN"/>
        </w:rPr>
        <w:t>In accordance with the terms of PSE’s development and land lease agreements with project stakeholders, the annual royalty rate paid per MWh of energy production is subject to an annual adjustment for inflation.</w:t>
      </w:r>
    </w:p>
    <w:p w:rsidR="003D7EC2" w:rsidRPr="003D7EC2" w:rsidRDefault="003D7EC2" w:rsidP="003D7EC2">
      <w:pPr>
        <w:keepNext/>
        <w:keepLines/>
        <w:spacing w:before="120" w:after="120" w:line="480" w:lineRule="auto"/>
        <w:ind w:left="720" w:hanging="720"/>
        <w:rPr>
          <w:rFonts w:eastAsia="PMingLiU"/>
          <w:b/>
          <w:szCs w:val="20"/>
          <w:lang w:eastAsia="zh-CN"/>
        </w:rPr>
      </w:pPr>
      <w:r w:rsidRPr="003D7EC2">
        <w:rPr>
          <w:rFonts w:ascii="CG Times (WN)" w:eastAsia="SimSun" w:hAnsi="CG Times (WN)"/>
          <w:b/>
          <w:bCs/>
          <w:lang w:eastAsia="zh-CN"/>
        </w:rPr>
        <w:lastRenderedPageBreak/>
        <w:t>Q.</w:t>
      </w:r>
      <w:r w:rsidRPr="003D7EC2">
        <w:rPr>
          <w:rFonts w:ascii="CG Times (WN)" w:eastAsia="SimSun" w:hAnsi="CG Times (WN)"/>
          <w:b/>
          <w:bCs/>
          <w:lang w:eastAsia="zh-CN"/>
        </w:rPr>
        <w:tab/>
        <w:t xml:space="preserve">How is routine and corrective maintenance provided for the wind turbines? </w:t>
      </w:r>
    </w:p>
    <w:p w:rsidR="003D7EC2" w:rsidRPr="003D7EC2" w:rsidRDefault="003D7EC2" w:rsidP="003D7EC2">
      <w:pPr>
        <w:spacing w:before="120" w:after="120" w:line="480" w:lineRule="auto"/>
        <w:ind w:left="720" w:hanging="720"/>
        <w:rPr>
          <w:rFonts w:ascii="CG Times (WN)" w:eastAsia="SimSun" w:hAnsi="CG Times (WN)"/>
          <w:lang w:eastAsia="zh-CN"/>
        </w:rPr>
      </w:pPr>
      <w:r w:rsidRPr="003D7EC2">
        <w:rPr>
          <w:rFonts w:ascii="CG Times (WN)" w:eastAsia="SimSun" w:hAnsi="CG Times (WN)"/>
          <w:lang w:eastAsia="zh-CN"/>
        </w:rPr>
        <w:t>A.</w:t>
      </w:r>
      <w:r w:rsidRPr="003D7EC2">
        <w:rPr>
          <w:rFonts w:ascii="CG Times (WN)" w:eastAsia="SimSun" w:hAnsi="CG Times (WN)"/>
          <w:lang w:eastAsia="zh-CN"/>
        </w:rPr>
        <w:tab/>
        <w:t xml:space="preserve">PSE’s wind turbines at Hopkins Ridge, Wild Horse, and the Wild Horse Expansion </w:t>
      </w:r>
      <w:r w:rsidR="00FF7AAF">
        <w:rPr>
          <w:rFonts w:ascii="CG Times (WN)" w:eastAsia="SimSun" w:hAnsi="CG Times (WN)"/>
          <w:snapToGrid w:val="0"/>
          <w:lang w:eastAsia="zh-CN"/>
        </w:rPr>
        <w:t xml:space="preserve">Wind Generating Stations </w:t>
      </w:r>
      <w:r w:rsidRPr="003D7EC2">
        <w:rPr>
          <w:rFonts w:ascii="CG Times (WN)" w:eastAsia="SimSun" w:hAnsi="CG Times (WN)"/>
          <w:lang w:eastAsia="zh-CN"/>
        </w:rPr>
        <w:t>are maintained by the manufacturer</w:t>
      </w:r>
      <w:r w:rsidR="00FF7AAF">
        <w:rPr>
          <w:rFonts w:ascii="CG Times (WN)" w:eastAsia="SimSun" w:hAnsi="CG Times (WN)"/>
          <w:lang w:eastAsia="zh-CN"/>
        </w:rPr>
        <w:t xml:space="preserve"> (</w:t>
      </w:r>
      <w:r w:rsidRPr="003D7EC2">
        <w:rPr>
          <w:rFonts w:ascii="CG Times (WN)" w:eastAsia="SimSun" w:hAnsi="CG Times (WN)"/>
          <w:lang w:eastAsia="zh-CN"/>
        </w:rPr>
        <w:t>Vestas</w:t>
      </w:r>
      <w:r w:rsidR="00FF7AAF">
        <w:rPr>
          <w:rFonts w:ascii="CG Times (WN)" w:eastAsia="SimSun" w:hAnsi="CG Times (WN)"/>
          <w:lang w:eastAsia="zh-CN"/>
        </w:rPr>
        <w:t>)</w:t>
      </w:r>
      <w:r w:rsidRPr="003D7EC2">
        <w:rPr>
          <w:rFonts w:ascii="CG Times (WN)" w:eastAsia="SimSun" w:hAnsi="CG Times (WN)"/>
          <w:lang w:eastAsia="zh-CN"/>
        </w:rPr>
        <w:t xml:space="preserve"> in accordance with the terms of</w:t>
      </w:r>
      <w:r w:rsidR="00FF7AAF">
        <w:rPr>
          <w:rFonts w:ascii="CG Times (WN)" w:eastAsia="SimSun" w:hAnsi="CG Times (WN)"/>
          <w:lang w:eastAsia="zh-CN"/>
        </w:rPr>
        <w:t xml:space="preserve"> five-year service agreements. PSE has contracted with </w:t>
      </w:r>
      <w:r w:rsidRPr="003D7EC2">
        <w:rPr>
          <w:rFonts w:ascii="CG Times (WN)" w:eastAsia="SimSun" w:hAnsi="CG Times (WN)"/>
          <w:lang w:eastAsia="zh-CN"/>
        </w:rPr>
        <w:t>S</w:t>
      </w:r>
      <w:r w:rsidRPr="003D7EC2">
        <w:rPr>
          <w:rFonts w:ascii="CG Times (WN)" w:eastAsia="SimSun" w:hAnsi="CG Times (WN)"/>
          <w:snapToGrid w:val="0"/>
          <w:lang w:eastAsia="zh-CN"/>
        </w:rPr>
        <w:t>iemens to provide all maintenance services at the Lower Snake River Phase</w:t>
      </w:r>
      <w:r w:rsidR="00FF7AAF">
        <w:rPr>
          <w:rFonts w:ascii="CG Times (WN)" w:eastAsia="SimSun" w:hAnsi="CG Times (WN)"/>
          <w:snapToGrid w:val="0"/>
          <w:lang w:eastAsia="zh-CN"/>
        </w:rPr>
        <w:t xml:space="preserve"> 1 Wind Generating Station. </w:t>
      </w:r>
      <w:r w:rsidRPr="003D7EC2">
        <w:rPr>
          <w:rFonts w:ascii="CG Times (WN)" w:eastAsia="SimSun" w:hAnsi="CG Times (WN)"/>
          <w:snapToGrid w:val="0"/>
          <w:lang w:eastAsia="zh-CN"/>
        </w:rPr>
        <w:t xml:space="preserve">The term of the initial contract with Siemens </w:t>
      </w:r>
      <w:r w:rsidR="00FF7AAF">
        <w:rPr>
          <w:rFonts w:ascii="CG Times (WN)" w:eastAsia="SimSun" w:hAnsi="CG Times (WN)"/>
          <w:snapToGrid w:val="0"/>
          <w:lang w:eastAsia="zh-CN"/>
        </w:rPr>
        <w:t xml:space="preserve">expires </w:t>
      </w:r>
      <w:r w:rsidRPr="003D7EC2">
        <w:rPr>
          <w:rFonts w:ascii="CG Times (WN)" w:eastAsia="SimSun" w:hAnsi="CG Times (WN)"/>
          <w:snapToGrid w:val="0"/>
          <w:lang w:eastAsia="zh-CN"/>
        </w:rPr>
        <w:t>after five years following turbine commissioning on February</w:t>
      </w:r>
      <w:r w:rsidR="00FF7AAF">
        <w:rPr>
          <w:rFonts w:ascii="CG Times (WN)" w:eastAsia="SimSun" w:hAnsi="CG Times (WN)"/>
          <w:snapToGrid w:val="0"/>
          <w:lang w:eastAsia="zh-CN"/>
        </w:rPr>
        <w:t> </w:t>
      </w:r>
      <w:r w:rsidRPr="003D7EC2">
        <w:rPr>
          <w:rFonts w:ascii="CG Times (WN)" w:eastAsia="SimSun" w:hAnsi="CG Times (WN)"/>
          <w:snapToGrid w:val="0"/>
          <w:lang w:eastAsia="zh-CN"/>
        </w:rPr>
        <w:t>29, 2012</w:t>
      </w:r>
      <w:r w:rsidRPr="003D7EC2">
        <w:rPr>
          <w:rFonts w:ascii="CG Times (WN)" w:eastAsia="SimSun" w:hAnsi="CG Times (WN)"/>
          <w:lang w:eastAsia="zh-CN"/>
        </w:rPr>
        <w:t>.</w:t>
      </w:r>
    </w:p>
    <w:p w:rsidR="003D7EC2" w:rsidRPr="00804876" w:rsidRDefault="00804876" w:rsidP="00804876">
      <w:pPr>
        <w:pStyle w:val="Heading3"/>
        <w:rPr>
          <w:lang w:eastAsia="zh-CN"/>
        </w:rPr>
      </w:pPr>
      <w:bookmarkStart w:id="64" w:name="_Toc468377182"/>
      <w:bookmarkStart w:id="65" w:name="_Toc471719018"/>
      <w:r w:rsidRPr="00804876">
        <w:rPr>
          <w:rFonts w:ascii="CG Times (WN)" w:eastAsia="PMingLiU" w:hAnsi="CG Times (WN)"/>
          <w:lang w:eastAsia="zh-CN"/>
        </w:rPr>
        <w:t>2</w:t>
      </w:r>
      <w:r w:rsidR="003D7EC2" w:rsidRPr="00804876">
        <w:rPr>
          <w:rFonts w:ascii="CG Times (WN)" w:eastAsia="PMingLiU" w:hAnsi="CG Times (WN)"/>
          <w:lang w:eastAsia="zh-CN"/>
        </w:rPr>
        <w:t>.</w:t>
      </w:r>
      <w:r w:rsidR="003D7EC2" w:rsidRPr="00804876">
        <w:rPr>
          <w:rFonts w:ascii="CG Times (WN)" w:eastAsia="PMingLiU" w:hAnsi="CG Times (WN)"/>
          <w:lang w:eastAsia="zh-CN"/>
        </w:rPr>
        <w:tab/>
        <w:t xml:space="preserve">New Siemens </w:t>
      </w:r>
      <w:r w:rsidRPr="00804876">
        <w:rPr>
          <w:lang w:eastAsia="zh-CN"/>
        </w:rPr>
        <w:t>Wind Turbine Services Agreement</w:t>
      </w:r>
      <w:r w:rsidRPr="00804876">
        <w:rPr>
          <w:rFonts w:ascii="CG Times (WN)" w:eastAsia="PMingLiU" w:hAnsi="CG Times (WN)"/>
          <w:lang w:eastAsia="zh-CN"/>
        </w:rPr>
        <w:t xml:space="preserve"> </w:t>
      </w:r>
      <w:r w:rsidR="003D7EC2" w:rsidRPr="00804876">
        <w:rPr>
          <w:rFonts w:ascii="CG Times (WN)" w:eastAsia="PMingLiU" w:hAnsi="CG Times (WN)"/>
          <w:lang w:eastAsia="zh-CN"/>
        </w:rPr>
        <w:t>Effective March</w:t>
      </w:r>
      <w:r>
        <w:rPr>
          <w:rFonts w:ascii="CG Times (WN)" w:eastAsia="PMingLiU" w:hAnsi="CG Times (WN)"/>
          <w:lang w:eastAsia="zh-CN"/>
        </w:rPr>
        <w:t> 1,</w:t>
      </w:r>
      <w:r w:rsidR="003D7EC2" w:rsidRPr="00804876">
        <w:rPr>
          <w:rFonts w:ascii="CG Times (WN)" w:eastAsia="PMingLiU" w:hAnsi="CG Times (WN)"/>
          <w:lang w:eastAsia="zh-CN"/>
        </w:rPr>
        <w:t xml:space="preserve"> 2017</w:t>
      </w:r>
      <w:bookmarkEnd w:id="64"/>
      <w:bookmarkEnd w:id="65"/>
    </w:p>
    <w:p w:rsidR="003D7EC2" w:rsidRPr="003D7EC2" w:rsidRDefault="003D7EC2" w:rsidP="003D7EC2">
      <w:pPr>
        <w:keepNext/>
        <w:keepLines/>
        <w:spacing w:before="120" w:after="120" w:line="480" w:lineRule="auto"/>
        <w:ind w:left="720" w:hanging="720"/>
        <w:rPr>
          <w:rFonts w:eastAsia="PMingLiU"/>
          <w:b/>
          <w:szCs w:val="20"/>
          <w:lang w:eastAsia="zh-CN"/>
        </w:rPr>
      </w:pPr>
      <w:r w:rsidRPr="003D7EC2">
        <w:rPr>
          <w:rFonts w:ascii="CG Times (WN)" w:eastAsia="SimSun" w:hAnsi="CG Times (WN)"/>
          <w:b/>
          <w:bCs/>
          <w:lang w:eastAsia="zh-CN"/>
        </w:rPr>
        <w:t>Q.</w:t>
      </w:r>
      <w:r w:rsidRPr="003D7EC2">
        <w:rPr>
          <w:rFonts w:ascii="CG Times (WN)" w:eastAsia="SimSun" w:hAnsi="CG Times (WN)"/>
          <w:b/>
          <w:bCs/>
          <w:lang w:eastAsia="zh-CN"/>
        </w:rPr>
        <w:tab/>
        <w:t xml:space="preserve">Please discuss the extension of the </w:t>
      </w:r>
      <w:r w:rsidR="00773D72">
        <w:rPr>
          <w:rFonts w:ascii="CG Times (WN)" w:eastAsia="SimSun" w:hAnsi="CG Times (WN)"/>
          <w:b/>
          <w:bCs/>
          <w:lang w:eastAsia="zh-CN"/>
        </w:rPr>
        <w:t xml:space="preserve">Siemens </w:t>
      </w:r>
      <w:r w:rsidRPr="003D7EC2">
        <w:rPr>
          <w:rFonts w:ascii="CG Times (WN)" w:eastAsia="SimSun" w:hAnsi="CG Times (WN)"/>
          <w:b/>
          <w:bCs/>
          <w:lang w:eastAsia="zh-CN"/>
        </w:rPr>
        <w:t xml:space="preserve">maintenance contracts at the </w:t>
      </w:r>
      <w:r w:rsidRPr="00FF7AAF">
        <w:rPr>
          <w:b/>
        </w:rPr>
        <w:t xml:space="preserve">Lower Snake River </w:t>
      </w:r>
      <w:r w:rsidR="00366C7E" w:rsidRPr="00366C7E">
        <w:rPr>
          <w:rFonts w:ascii="CG Times (WN)" w:eastAsia="SimSun" w:hAnsi="CG Times (WN)"/>
          <w:b/>
          <w:snapToGrid w:val="0"/>
          <w:lang w:eastAsia="zh-CN"/>
        </w:rPr>
        <w:t>Wind G</w:t>
      </w:r>
      <w:r w:rsidR="00366C7E">
        <w:rPr>
          <w:rFonts w:ascii="CG Times (WN)" w:eastAsia="SimSun" w:hAnsi="CG Times (WN)"/>
          <w:b/>
          <w:snapToGrid w:val="0"/>
          <w:lang w:eastAsia="zh-CN"/>
        </w:rPr>
        <w:t>enerating Station</w:t>
      </w:r>
      <w:r w:rsidRPr="00366C7E">
        <w:rPr>
          <w:rFonts w:ascii="CG Times (WN)" w:eastAsia="SimSun" w:hAnsi="CG Times (WN)"/>
          <w:b/>
          <w:bCs/>
          <w:lang w:eastAsia="zh-CN"/>
        </w:rPr>
        <w:t>.</w:t>
      </w:r>
      <w:r w:rsidRPr="003D7EC2">
        <w:rPr>
          <w:rFonts w:ascii="CG Times (WN)" w:eastAsia="SimSun" w:hAnsi="CG Times (WN)"/>
          <w:b/>
          <w:bCs/>
          <w:lang w:eastAsia="zh-CN"/>
        </w:rPr>
        <w:t xml:space="preserve"> </w:t>
      </w:r>
    </w:p>
    <w:p w:rsidR="00366C7E"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t xml:space="preserve">With the scheduled </w:t>
      </w:r>
      <w:r w:rsidR="00366C7E">
        <w:rPr>
          <w:rFonts w:ascii="CG Times (WN)" w:eastAsia="SimSun" w:hAnsi="CG Times (WN)"/>
          <w:szCs w:val="20"/>
          <w:lang w:eastAsia="zh-CN"/>
        </w:rPr>
        <w:t xml:space="preserve">expiration </w:t>
      </w:r>
      <w:r w:rsidRPr="003D7EC2">
        <w:rPr>
          <w:rFonts w:ascii="CG Times (WN)" w:eastAsia="SimSun" w:hAnsi="CG Times (WN)"/>
          <w:szCs w:val="20"/>
          <w:lang w:eastAsia="zh-CN"/>
        </w:rPr>
        <w:t xml:space="preserve">of the original Siemens Service and Maintenance Agreement and expiration of the </w:t>
      </w:r>
      <w:r w:rsidR="00C616D3">
        <w:rPr>
          <w:rFonts w:ascii="CG Times (WN)" w:eastAsia="SimSun" w:hAnsi="CG Times (WN)"/>
          <w:szCs w:val="20"/>
          <w:lang w:eastAsia="zh-CN"/>
        </w:rPr>
        <w:t>five</w:t>
      </w:r>
      <w:r w:rsidRPr="003D7EC2">
        <w:rPr>
          <w:rFonts w:ascii="CG Times (WN)" w:eastAsia="SimSun" w:hAnsi="CG Times (WN)"/>
          <w:szCs w:val="20"/>
          <w:lang w:eastAsia="zh-CN"/>
        </w:rPr>
        <w:t>-year equipment warranty period on February</w:t>
      </w:r>
      <w:r w:rsidR="00366C7E">
        <w:rPr>
          <w:rFonts w:ascii="CG Times (WN)" w:eastAsia="SimSun" w:hAnsi="CG Times (WN)"/>
          <w:szCs w:val="20"/>
          <w:lang w:eastAsia="zh-CN"/>
        </w:rPr>
        <w:t> </w:t>
      </w:r>
      <w:r w:rsidRPr="003D7EC2">
        <w:rPr>
          <w:rFonts w:ascii="CG Times (WN)" w:eastAsia="SimSun" w:hAnsi="CG Times (WN)"/>
          <w:szCs w:val="20"/>
          <w:lang w:eastAsia="zh-CN"/>
        </w:rPr>
        <w:t xml:space="preserve">29, 2017, PSE evaluated alternative service options for the Lower Snake River </w:t>
      </w:r>
      <w:r w:rsidR="00366C7E">
        <w:rPr>
          <w:rFonts w:ascii="CG Times (WN)" w:eastAsia="SimSun" w:hAnsi="CG Times (WN)"/>
          <w:snapToGrid w:val="0"/>
          <w:lang w:eastAsia="zh-CN"/>
        </w:rPr>
        <w:t>Wind Generating Station</w:t>
      </w:r>
      <w:r w:rsidR="00366C7E">
        <w:rPr>
          <w:rFonts w:ascii="CG Times (WN)" w:eastAsia="SimSun" w:hAnsi="CG Times (WN)"/>
          <w:szCs w:val="20"/>
          <w:lang w:eastAsia="zh-CN"/>
        </w:rPr>
        <w:t xml:space="preserve">. </w:t>
      </w:r>
      <w:r w:rsidRPr="003D7EC2">
        <w:rPr>
          <w:rFonts w:ascii="CG Times (WN)" w:eastAsia="SimSun" w:hAnsi="CG Times (WN)"/>
          <w:szCs w:val="20"/>
          <w:lang w:eastAsia="zh-CN"/>
        </w:rPr>
        <w:t>PSE’s evaluation of service options included a new agreement with Siemens, a new agreement with an independent service provider, and an option for PSE sel</w:t>
      </w:r>
      <w:r w:rsidR="00366C7E">
        <w:rPr>
          <w:rFonts w:ascii="CG Times (WN)" w:eastAsia="SimSun" w:hAnsi="CG Times (WN)"/>
          <w:szCs w:val="20"/>
          <w:lang w:eastAsia="zh-CN"/>
        </w:rPr>
        <w:t>f-performance of the services.</w:t>
      </w:r>
    </w:p>
    <w:p w:rsidR="003D7EC2" w:rsidRPr="003D7EC2" w:rsidRDefault="003D7EC2" w:rsidP="00366C7E">
      <w:pPr>
        <w:spacing w:before="120" w:after="120" w:line="480" w:lineRule="auto"/>
        <w:ind w:left="720"/>
        <w:rPr>
          <w:rFonts w:ascii="CG Times (WN)" w:eastAsia="SimSun" w:hAnsi="CG Times (WN)"/>
          <w:szCs w:val="20"/>
          <w:lang w:eastAsia="zh-CN"/>
        </w:rPr>
      </w:pPr>
      <w:r w:rsidRPr="003D7EC2">
        <w:rPr>
          <w:rFonts w:ascii="CG Times (WN)" w:eastAsia="SimSun" w:hAnsi="CG Times (WN)"/>
          <w:szCs w:val="20"/>
          <w:lang w:eastAsia="zh-CN"/>
        </w:rPr>
        <w:t xml:space="preserve">PSE </w:t>
      </w:r>
      <w:r w:rsidR="00366C7E">
        <w:rPr>
          <w:rFonts w:ascii="CG Times (WN)" w:eastAsia="SimSun" w:hAnsi="CG Times (WN)"/>
          <w:szCs w:val="20"/>
          <w:lang w:eastAsia="zh-CN"/>
        </w:rPr>
        <w:t xml:space="preserve">retained </w:t>
      </w:r>
      <w:r w:rsidRPr="003D7EC2">
        <w:rPr>
          <w:rFonts w:ascii="CG Times (WN)" w:eastAsia="SimSun" w:hAnsi="CG Times (WN)"/>
          <w:szCs w:val="20"/>
          <w:lang w:eastAsia="zh-CN"/>
        </w:rPr>
        <w:t xml:space="preserve">the international consulting firm of </w:t>
      </w:r>
      <w:proofErr w:type="spellStart"/>
      <w:r w:rsidRPr="003D7EC2">
        <w:rPr>
          <w:rFonts w:ascii="CG Times (WN)" w:eastAsia="SimSun" w:hAnsi="CG Times (WN)"/>
          <w:szCs w:val="20"/>
          <w:lang w:eastAsia="zh-CN"/>
        </w:rPr>
        <w:t>DNV</w:t>
      </w:r>
      <w:proofErr w:type="spellEnd"/>
      <w:r w:rsidRPr="003D7EC2">
        <w:rPr>
          <w:rFonts w:ascii="CG Times (WN)" w:eastAsia="SimSun" w:hAnsi="CG Times (WN)"/>
          <w:szCs w:val="20"/>
          <w:lang w:eastAsia="zh-CN"/>
        </w:rPr>
        <w:t xml:space="preserve">/GL to assist in the evaluation of these options. </w:t>
      </w:r>
      <w:r w:rsidR="00366C7E">
        <w:rPr>
          <w:rFonts w:ascii="CG Times (WN)" w:eastAsia="SimSun" w:hAnsi="CG Times (WN)"/>
          <w:szCs w:val="20"/>
          <w:lang w:eastAsia="zh-CN"/>
        </w:rPr>
        <w:t xml:space="preserve">On January 7, 2016, </w:t>
      </w:r>
      <w:proofErr w:type="spellStart"/>
      <w:r w:rsidR="00366C7E" w:rsidRPr="003D7EC2">
        <w:rPr>
          <w:rFonts w:ascii="CG Times (WN)" w:eastAsia="SimSun" w:hAnsi="CG Times (WN)"/>
          <w:szCs w:val="20"/>
          <w:lang w:eastAsia="zh-CN"/>
        </w:rPr>
        <w:t>DNV</w:t>
      </w:r>
      <w:proofErr w:type="spellEnd"/>
      <w:r w:rsidR="00366C7E" w:rsidRPr="003D7EC2">
        <w:rPr>
          <w:rFonts w:ascii="CG Times (WN)" w:eastAsia="SimSun" w:hAnsi="CG Times (WN)"/>
          <w:szCs w:val="20"/>
          <w:lang w:eastAsia="zh-CN"/>
        </w:rPr>
        <w:t xml:space="preserve">/GL </w:t>
      </w:r>
      <w:r w:rsidR="00366C7E">
        <w:rPr>
          <w:rFonts w:ascii="CG Times (WN)" w:eastAsia="SimSun" w:hAnsi="CG Times (WN)"/>
          <w:szCs w:val="20"/>
          <w:lang w:eastAsia="zh-CN"/>
        </w:rPr>
        <w:t xml:space="preserve">issued its </w:t>
      </w:r>
      <w:r w:rsidRPr="003D7EC2">
        <w:rPr>
          <w:rFonts w:ascii="CG Times (WN)" w:eastAsia="SimSun" w:hAnsi="CG Times (WN)"/>
          <w:szCs w:val="20"/>
          <w:lang w:eastAsia="zh-CN"/>
        </w:rPr>
        <w:t>Operations Benchmark</w:t>
      </w:r>
      <w:r w:rsidR="00366C7E">
        <w:rPr>
          <w:rFonts w:ascii="CG Times (WN)" w:eastAsia="SimSun" w:hAnsi="CG Times (WN)"/>
          <w:szCs w:val="20"/>
          <w:lang w:eastAsia="zh-CN"/>
        </w:rPr>
        <w:t> </w:t>
      </w:r>
      <w:r w:rsidR="00C616D3">
        <w:rPr>
          <w:rFonts w:ascii="CG Times (WN)" w:eastAsia="SimSun" w:hAnsi="CG Times (WN)"/>
          <w:szCs w:val="20"/>
          <w:lang w:eastAsia="zh-CN"/>
        </w:rPr>
        <w:t>and</w:t>
      </w:r>
      <w:r w:rsidRPr="003D7EC2">
        <w:rPr>
          <w:rFonts w:ascii="CG Times (WN)" w:eastAsia="SimSun" w:hAnsi="CG Times (WN)"/>
          <w:szCs w:val="20"/>
          <w:lang w:eastAsia="zh-CN"/>
        </w:rPr>
        <w:t xml:space="preserve"> Forecast Study, </w:t>
      </w:r>
      <w:r w:rsidR="00366C7E">
        <w:rPr>
          <w:rFonts w:ascii="CG Times (WN)" w:eastAsia="SimSun" w:hAnsi="CG Times (WN)"/>
          <w:szCs w:val="20"/>
          <w:lang w:eastAsia="zh-CN"/>
        </w:rPr>
        <w:t xml:space="preserve">which </w:t>
      </w:r>
      <w:r w:rsidRPr="003D7EC2">
        <w:rPr>
          <w:rFonts w:ascii="CG Times (WN)" w:eastAsia="SimSun" w:hAnsi="CG Times (WN)"/>
          <w:szCs w:val="20"/>
          <w:lang w:eastAsia="zh-CN"/>
        </w:rPr>
        <w:t>reviewed the common turbine services alternatives and provided a range of expected costs, major component reliability risks, and a forecast of potential future costs.</w:t>
      </w:r>
      <w:r w:rsidR="00366C7E">
        <w:rPr>
          <w:rFonts w:ascii="CG Times (WN)" w:eastAsia="SimSun" w:hAnsi="CG Times (WN)"/>
          <w:szCs w:val="20"/>
          <w:lang w:eastAsia="zh-CN"/>
        </w:rPr>
        <w:t xml:space="preserve"> Please see Exhibit No. ___(RJR</w:t>
      </w:r>
      <w:r w:rsidR="00532684">
        <w:rPr>
          <w:rFonts w:ascii="CG Times (WN)" w:eastAsia="SimSun" w:hAnsi="CG Times (WN)"/>
          <w:szCs w:val="20"/>
          <w:lang w:eastAsia="zh-CN"/>
        </w:rPr>
        <w:t>-</w:t>
      </w:r>
      <w:r w:rsidR="00175043">
        <w:rPr>
          <w:rFonts w:ascii="CG Times (WN)" w:eastAsia="SimSun" w:hAnsi="CG Times (WN)"/>
          <w:szCs w:val="20"/>
          <w:lang w:eastAsia="zh-CN"/>
        </w:rPr>
        <w:t>2</w:t>
      </w:r>
      <w:r w:rsidR="00DB08E4">
        <w:rPr>
          <w:rFonts w:ascii="CG Times (WN)" w:eastAsia="SimSun" w:hAnsi="CG Times (WN)"/>
          <w:szCs w:val="20"/>
          <w:lang w:eastAsia="zh-CN"/>
        </w:rPr>
        <w:t>7</w:t>
      </w:r>
      <w:r w:rsidR="00366C7E">
        <w:rPr>
          <w:rFonts w:ascii="CG Times (WN)" w:eastAsia="SimSun" w:hAnsi="CG Times (WN)"/>
          <w:szCs w:val="20"/>
          <w:lang w:eastAsia="zh-CN"/>
        </w:rPr>
        <w:t xml:space="preserve">) for a copy of the </w:t>
      </w:r>
      <w:proofErr w:type="spellStart"/>
      <w:r w:rsidR="00366C7E" w:rsidRPr="003D7EC2">
        <w:rPr>
          <w:rFonts w:ascii="CG Times (WN)" w:eastAsia="SimSun" w:hAnsi="CG Times (WN)"/>
          <w:szCs w:val="20"/>
          <w:lang w:eastAsia="zh-CN"/>
        </w:rPr>
        <w:t>DNV</w:t>
      </w:r>
      <w:proofErr w:type="spellEnd"/>
      <w:r w:rsidR="00366C7E" w:rsidRPr="003D7EC2">
        <w:rPr>
          <w:rFonts w:ascii="CG Times (WN)" w:eastAsia="SimSun" w:hAnsi="CG Times (WN)"/>
          <w:szCs w:val="20"/>
          <w:lang w:eastAsia="zh-CN"/>
        </w:rPr>
        <w:t>/GL Operations Benchmark</w:t>
      </w:r>
      <w:r w:rsidR="00366C7E">
        <w:rPr>
          <w:rFonts w:ascii="CG Times (WN)" w:eastAsia="SimSun" w:hAnsi="CG Times (WN)"/>
          <w:szCs w:val="20"/>
          <w:lang w:eastAsia="zh-CN"/>
        </w:rPr>
        <w:t> </w:t>
      </w:r>
      <w:r w:rsidR="00C616D3">
        <w:rPr>
          <w:rFonts w:ascii="CG Times (WN)" w:eastAsia="SimSun" w:hAnsi="CG Times (WN)"/>
          <w:szCs w:val="20"/>
          <w:lang w:eastAsia="zh-CN"/>
        </w:rPr>
        <w:t>and</w:t>
      </w:r>
      <w:r w:rsidR="00366C7E" w:rsidRPr="003D7EC2">
        <w:rPr>
          <w:rFonts w:ascii="CG Times (WN)" w:eastAsia="SimSun" w:hAnsi="CG Times (WN)"/>
          <w:szCs w:val="20"/>
          <w:lang w:eastAsia="zh-CN"/>
        </w:rPr>
        <w:t xml:space="preserve"> Forecast Study</w:t>
      </w:r>
      <w:r w:rsidR="00366C7E">
        <w:rPr>
          <w:rFonts w:ascii="CG Times (WN)" w:eastAsia="SimSun" w:hAnsi="CG Times (WN)"/>
          <w:szCs w:val="20"/>
          <w:lang w:eastAsia="zh-CN"/>
        </w:rPr>
        <w:t>.</w:t>
      </w:r>
    </w:p>
    <w:p w:rsidR="003D7EC2" w:rsidRPr="00366C7E" w:rsidRDefault="003D7EC2" w:rsidP="00366C7E">
      <w:pPr>
        <w:keepNext/>
        <w:keepLines/>
        <w:spacing w:before="120" w:after="120" w:line="480" w:lineRule="auto"/>
        <w:ind w:left="720" w:hanging="720"/>
        <w:rPr>
          <w:rFonts w:eastAsia="PMingLiU"/>
          <w:b/>
          <w:szCs w:val="20"/>
          <w:lang w:eastAsia="zh-CN"/>
        </w:rPr>
      </w:pPr>
      <w:r w:rsidRPr="00366C7E">
        <w:rPr>
          <w:rFonts w:ascii="CG Times (WN)" w:eastAsia="SimSun" w:hAnsi="CG Times (WN)"/>
          <w:b/>
          <w:szCs w:val="20"/>
          <w:lang w:eastAsia="zh-CN"/>
        </w:rPr>
        <w:lastRenderedPageBreak/>
        <w:t>Q.</w:t>
      </w:r>
      <w:r w:rsidRPr="00366C7E">
        <w:rPr>
          <w:rFonts w:ascii="CG Times (WN)" w:eastAsia="SimSun" w:hAnsi="CG Times (WN)"/>
          <w:b/>
          <w:szCs w:val="20"/>
          <w:lang w:eastAsia="zh-CN"/>
        </w:rPr>
        <w:tab/>
        <w:t xml:space="preserve">What were the results of the </w:t>
      </w:r>
      <w:proofErr w:type="spellStart"/>
      <w:r w:rsidRPr="00366C7E">
        <w:rPr>
          <w:rFonts w:ascii="CG Times (WN)" w:eastAsia="SimSun" w:hAnsi="CG Times (WN)"/>
          <w:b/>
          <w:szCs w:val="20"/>
          <w:lang w:eastAsia="zh-CN"/>
        </w:rPr>
        <w:t>DNV</w:t>
      </w:r>
      <w:proofErr w:type="spellEnd"/>
      <w:r w:rsidRPr="00366C7E">
        <w:rPr>
          <w:rFonts w:ascii="CG Times (WN)" w:eastAsia="SimSun" w:hAnsi="CG Times (WN)"/>
          <w:b/>
          <w:szCs w:val="20"/>
          <w:lang w:eastAsia="zh-CN"/>
        </w:rPr>
        <w:t xml:space="preserve">/GL </w:t>
      </w:r>
      <w:r w:rsidR="00366C7E" w:rsidRPr="00366C7E">
        <w:rPr>
          <w:rFonts w:ascii="CG Times (WN)" w:eastAsia="SimSun" w:hAnsi="CG Times (WN)"/>
          <w:b/>
          <w:szCs w:val="20"/>
          <w:lang w:eastAsia="zh-CN"/>
        </w:rPr>
        <w:t>Operations Benchmark &amp; Forecast Study</w:t>
      </w:r>
      <w:r w:rsidRPr="00366C7E">
        <w:rPr>
          <w:rFonts w:ascii="CG Times (WN)" w:eastAsia="SimSun" w:hAnsi="CG Times (WN)"/>
          <w:b/>
          <w:szCs w:val="20"/>
          <w:lang w:eastAsia="zh-CN"/>
        </w:rPr>
        <w:t>?</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ascii="CG Times (WN)" w:eastAsia="SimSun" w:hAnsi="CG Times (WN)"/>
          <w:szCs w:val="20"/>
          <w:lang w:eastAsia="zh-CN"/>
        </w:rPr>
        <w:t>A.</w:t>
      </w:r>
      <w:r w:rsidRPr="003D7EC2">
        <w:rPr>
          <w:rFonts w:ascii="CG Times (WN)" w:eastAsia="SimSun" w:hAnsi="CG Times (WN)"/>
          <w:szCs w:val="20"/>
          <w:lang w:eastAsia="zh-CN"/>
        </w:rPr>
        <w:tab/>
      </w:r>
      <w:proofErr w:type="spellStart"/>
      <w:r w:rsidRPr="003D7EC2">
        <w:rPr>
          <w:rFonts w:ascii="CG Times (WN)" w:eastAsia="SimSun" w:hAnsi="CG Times (WN)"/>
          <w:szCs w:val="20"/>
          <w:lang w:eastAsia="zh-CN"/>
        </w:rPr>
        <w:t>DNV</w:t>
      </w:r>
      <w:proofErr w:type="spellEnd"/>
      <w:r w:rsidRPr="003D7EC2">
        <w:rPr>
          <w:rFonts w:ascii="CG Times (WN)" w:eastAsia="SimSun" w:hAnsi="CG Times (WN)"/>
          <w:szCs w:val="20"/>
          <w:lang w:eastAsia="zh-CN"/>
        </w:rPr>
        <w:t>/GL reported that wind turbine service costs tend to increase with additional years in operation as more major c</w:t>
      </w:r>
      <w:r w:rsidR="00366C7E">
        <w:rPr>
          <w:rFonts w:ascii="CG Times (WN)" w:eastAsia="SimSun" w:hAnsi="CG Times (WN)"/>
          <w:szCs w:val="20"/>
          <w:lang w:eastAsia="zh-CN"/>
        </w:rPr>
        <w:t xml:space="preserve">omponents require replacement. </w:t>
      </w:r>
      <w:r w:rsidRPr="003D7EC2">
        <w:rPr>
          <w:rFonts w:ascii="CG Times (WN)" w:eastAsia="SimSun" w:hAnsi="CG Times (WN)"/>
          <w:szCs w:val="20"/>
          <w:lang w:eastAsia="zh-CN"/>
        </w:rPr>
        <w:t>Th</w:t>
      </w:r>
      <w:r w:rsidR="00366C7E" w:rsidRPr="003D7EC2">
        <w:rPr>
          <w:rFonts w:ascii="CG Times (WN)" w:eastAsia="SimSun" w:hAnsi="CG Times (WN)"/>
          <w:szCs w:val="20"/>
          <w:lang w:eastAsia="zh-CN"/>
        </w:rPr>
        <w:t>e reliability of generators, gearboxes, blades, main bearings, and pitch bearings</w:t>
      </w:r>
      <w:r w:rsidRPr="003D7EC2">
        <w:rPr>
          <w:rFonts w:ascii="CG Times (WN)" w:eastAsia="SimSun" w:hAnsi="CG Times (WN)"/>
          <w:szCs w:val="20"/>
          <w:lang w:eastAsia="zh-CN"/>
        </w:rPr>
        <w:t xml:space="preserve"> were all identified as major lifecycle cost uncertainties, with in</w:t>
      </w:r>
      <w:r w:rsidR="00366C7E">
        <w:rPr>
          <w:rFonts w:ascii="CG Times (WN)" w:eastAsia="SimSun" w:hAnsi="CG Times (WN)"/>
          <w:szCs w:val="20"/>
          <w:lang w:eastAsia="zh-CN"/>
        </w:rPr>
        <w:t xml:space="preserve">creasing risk in future years. </w:t>
      </w:r>
      <w:r w:rsidRPr="003D7EC2">
        <w:rPr>
          <w:rFonts w:ascii="CG Times (WN)" w:eastAsia="SimSun" w:hAnsi="CG Times (WN)"/>
          <w:szCs w:val="20"/>
          <w:lang w:eastAsia="zh-CN"/>
        </w:rPr>
        <w:t>These major components are expensive and represent the greatest cost variability in the operating lifecycle of the turbi</w:t>
      </w:r>
      <w:r w:rsidR="00366C7E">
        <w:rPr>
          <w:rFonts w:ascii="CG Times (WN)" w:eastAsia="SimSun" w:hAnsi="CG Times (WN)"/>
          <w:szCs w:val="20"/>
          <w:lang w:eastAsia="zh-CN"/>
        </w:rPr>
        <w:t xml:space="preserve">ne. </w:t>
      </w:r>
      <w:r w:rsidRPr="003D7EC2">
        <w:rPr>
          <w:rFonts w:ascii="CG Times (WN)" w:eastAsia="SimSun" w:hAnsi="CG Times (WN)"/>
          <w:szCs w:val="20"/>
          <w:lang w:eastAsia="zh-CN"/>
        </w:rPr>
        <w:t>Based on data from its clients</w:t>
      </w:r>
      <w:r w:rsidR="00366C7E">
        <w:rPr>
          <w:rFonts w:ascii="CG Times (WN)" w:eastAsia="SimSun" w:hAnsi="CG Times (WN)"/>
          <w:szCs w:val="20"/>
          <w:lang w:eastAsia="zh-CN"/>
        </w:rPr>
        <w:t>,</w:t>
      </w:r>
      <w:r w:rsidRPr="003D7EC2">
        <w:rPr>
          <w:rFonts w:ascii="CG Times (WN)" w:eastAsia="SimSun" w:hAnsi="CG Times (WN)"/>
          <w:szCs w:val="20"/>
          <w:lang w:eastAsia="zh-CN"/>
        </w:rPr>
        <w:t xml:space="preserve"> </w:t>
      </w:r>
      <w:proofErr w:type="spellStart"/>
      <w:r w:rsidRPr="003D7EC2">
        <w:rPr>
          <w:rFonts w:ascii="CG Times (WN)" w:eastAsia="SimSun" w:hAnsi="CG Times (WN)"/>
          <w:szCs w:val="20"/>
          <w:lang w:eastAsia="zh-CN"/>
        </w:rPr>
        <w:t>DNV</w:t>
      </w:r>
      <w:proofErr w:type="spellEnd"/>
      <w:r w:rsidRPr="003D7EC2">
        <w:rPr>
          <w:rFonts w:ascii="CG Times (WN)" w:eastAsia="SimSun" w:hAnsi="CG Times (WN)"/>
          <w:szCs w:val="20"/>
          <w:lang w:eastAsia="zh-CN"/>
        </w:rPr>
        <w:t xml:space="preserve">/GL benchmarked actual turbine median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cost from 2010 to 2014 to be in the range of </w:t>
      </w:r>
      <w:r w:rsidR="00DB05E7">
        <w:rPr>
          <w:rFonts w:eastAsia="SimSun"/>
          <w:szCs w:val="20"/>
          <w:highlight w:val="lightGray"/>
          <w:bdr w:val="single" w:sz="4" w:space="0" w:color="auto"/>
          <w:lang w:eastAsia="zh-CN"/>
        </w:rPr>
        <w:t>█</w:t>
      </w:r>
      <w:r w:rsidR="00145922">
        <w:rPr>
          <w:rFonts w:eastAsia="SimSun"/>
          <w:szCs w:val="20"/>
          <w:highlight w:val="lightGray"/>
          <w:bdr w:val="single" w:sz="4" w:space="0" w:color="auto"/>
          <w:lang w:eastAsia="zh-CN"/>
        </w:rPr>
        <w:t>████</w:t>
      </w:r>
      <w:r w:rsidRPr="003D7EC2">
        <w:rPr>
          <w:rFonts w:ascii="CG Times (WN)" w:eastAsia="SimSun" w:hAnsi="CG Times (WN)"/>
          <w:szCs w:val="20"/>
          <w:lang w:eastAsia="zh-CN"/>
        </w:rPr>
        <w:t xml:space="preserve"> to </w:t>
      </w:r>
      <w:r w:rsidR="00DB05E7">
        <w:rPr>
          <w:rFonts w:eastAsia="SimSun"/>
          <w:szCs w:val="20"/>
          <w:highlight w:val="lightGray"/>
          <w:bdr w:val="single" w:sz="4" w:space="0" w:color="auto"/>
          <w:lang w:eastAsia="zh-CN"/>
        </w:rPr>
        <w:t>█</w:t>
      </w:r>
      <w:r w:rsidR="00145922">
        <w:rPr>
          <w:rFonts w:eastAsia="SimSun"/>
          <w:szCs w:val="20"/>
          <w:highlight w:val="lightGray"/>
          <w:bdr w:val="single" w:sz="4" w:space="0" w:color="auto"/>
          <w:lang w:eastAsia="zh-CN"/>
        </w:rPr>
        <w:t>████</w:t>
      </w:r>
      <w:r w:rsidR="00145922" w:rsidRPr="003D7EC2">
        <w:rPr>
          <w:rFonts w:ascii="CG Times (WN)" w:eastAsia="SimSun" w:hAnsi="CG Times (WN)"/>
          <w:szCs w:val="20"/>
          <w:lang w:eastAsia="zh-CN"/>
        </w:rPr>
        <w:t xml:space="preserve"> </w:t>
      </w:r>
      <w:r w:rsidRPr="003D7EC2">
        <w:rPr>
          <w:rFonts w:ascii="CG Times (WN)" w:eastAsia="SimSun" w:hAnsi="CG Times (WN)"/>
          <w:szCs w:val="20"/>
          <w:lang w:eastAsia="zh-CN"/>
        </w:rPr>
        <w:t xml:space="preserve">per MW, or in the range of </w:t>
      </w:r>
      <w:r w:rsidR="00DB05E7">
        <w:rPr>
          <w:rFonts w:eastAsia="SimSun"/>
          <w:szCs w:val="20"/>
          <w:highlight w:val="lightGray"/>
          <w:bdr w:val="single" w:sz="4" w:space="0" w:color="auto"/>
          <w:lang w:eastAsia="zh-CN"/>
        </w:rPr>
        <w:t>█</w:t>
      </w:r>
      <w:r w:rsidR="00145922">
        <w:rPr>
          <w:rFonts w:eastAsia="SimSun"/>
          <w:szCs w:val="20"/>
          <w:highlight w:val="lightGray"/>
          <w:bdr w:val="single" w:sz="4" w:space="0" w:color="auto"/>
          <w:lang w:eastAsia="zh-CN"/>
        </w:rPr>
        <w:t>████</w:t>
      </w:r>
      <w:r w:rsidR="00145922" w:rsidRPr="003D7EC2">
        <w:rPr>
          <w:rFonts w:ascii="CG Times (WN)" w:eastAsia="SimSun" w:hAnsi="CG Times (WN)"/>
          <w:szCs w:val="20"/>
          <w:lang w:eastAsia="zh-CN"/>
        </w:rPr>
        <w:t xml:space="preserve"> </w:t>
      </w:r>
      <w:r w:rsidRPr="003D7EC2">
        <w:rPr>
          <w:rFonts w:ascii="CG Times (WN)" w:eastAsia="SimSun" w:hAnsi="CG Times (WN)"/>
          <w:szCs w:val="20"/>
          <w:lang w:eastAsia="zh-CN"/>
        </w:rPr>
        <w:t xml:space="preserve">to </w:t>
      </w:r>
      <w:r w:rsidR="00DB05E7">
        <w:rPr>
          <w:rFonts w:eastAsia="SimSun"/>
          <w:szCs w:val="20"/>
          <w:highlight w:val="lightGray"/>
          <w:bdr w:val="single" w:sz="4" w:space="0" w:color="auto"/>
          <w:lang w:eastAsia="zh-CN"/>
        </w:rPr>
        <w:t>█</w:t>
      </w:r>
      <w:r w:rsidR="00145922">
        <w:rPr>
          <w:rFonts w:eastAsia="SimSun"/>
          <w:szCs w:val="20"/>
          <w:highlight w:val="lightGray"/>
          <w:bdr w:val="single" w:sz="4" w:space="0" w:color="auto"/>
          <w:lang w:eastAsia="zh-CN"/>
        </w:rPr>
        <w:t>████</w:t>
      </w:r>
      <w:r w:rsidR="00145922" w:rsidRPr="003D7EC2">
        <w:rPr>
          <w:rFonts w:ascii="CG Times (WN)" w:eastAsia="SimSun" w:hAnsi="CG Times (WN)"/>
          <w:szCs w:val="20"/>
          <w:lang w:eastAsia="zh-CN"/>
        </w:rPr>
        <w:t xml:space="preserve"> </w:t>
      </w:r>
      <w:r w:rsidRPr="003D7EC2">
        <w:rPr>
          <w:rFonts w:ascii="CG Times (WN)" w:eastAsia="SimSun" w:hAnsi="CG Times (WN)"/>
          <w:szCs w:val="20"/>
          <w:lang w:eastAsia="zh-CN"/>
        </w:rPr>
        <w:t>for a Siemens</w:t>
      </w:r>
      <w:r w:rsidR="00366C7E">
        <w:rPr>
          <w:rFonts w:ascii="CG Times (WN)" w:eastAsia="SimSun" w:hAnsi="CG Times (WN)"/>
          <w:szCs w:val="20"/>
          <w:lang w:eastAsia="zh-CN"/>
        </w:rPr>
        <w:t xml:space="preserve"> </w:t>
      </w:r>
      <w:r w:rsidRPr="003D7EC2">
        <w:rPr>
          <w:rFonts w:ascii="CG Times (WN)" w:eastAsia="SimSun" w:hAnsi="CG Times (WN)"/>
          <w:szCs w:val="20"/>
          <w:lang w:eastAsia="zh-CN"/>
        </w:rPr>
        <w:t>2.3</w:t>
      </w:r>
      <w:r w:rsidR="00366C7E">
        <w:rPr>
          <w:rFonts w:ascii="CG Times (WN)" w:eastAsia="SimSun" w:hAnsi="CG Times (WN)"/>
          <w:szCs w:val="20"/>
          <w:lang w:eastAsia="zh-CN"/>
        </w:rPr>
        <w:t xml:space="preserve"> MW turbine. </w:t>
      </w:r>
      <w:proofErr w:type="spellStart"/>
      <w:r w:rsidRPr="003D7EC2">
        <w:rPr>
          <w:rFonts w:ascii="CG Times (WN)" w:eastAsia="SimSun" w:hAnsi="CG Times (WN)"/>
          <w:szCs w:val="20"/>
          <w:lang w:eastAsia="zh-CN"/>
        </w:rPr>
        <w:t>O&amp;M</w:t>
      </w:r>
      <w:proofErr w:type="spellEnd"/>
      <w:r w:rsidRPr="003D7EC2">
        <w:rPr>
          <w:rFonts w:ascii="CG Times (WN)" w:eastAsia="SimSun" w:hAnsi="CG Times (WN)"/>
          <w:szCs w:val="20"/>
          <w:lang w:eastAsia="zh-CN"/>
        </w:rPr>
        <w:t xml:space="preserve"> cost in future years was expected to be at least 15%-20% higher, plus annual escalation.</w:t>
      </w:r>
    </w:p>
    <w:p w:rsidR="003D7EC2" w:rsidRPr="00A61E43" w:rsidRDefault="003D7EC2" w:rsidP="00A61E43">
      <w:pPr>
        <w:keepNext/>
        <w:keepLines/>
        <w:spacing w:before="120" w:after="120" w:line="480" w:lineRule="auto"/>
        <w:ind w:left="720" w:hanging="720"/>
        <w:rPr>
          <w:rFonts w:eastAsia="PMingLiU"/>
          <w:b/>
          <w:szCs w:val="20"/>
          <w:lang w:eastAsia="zh-CN"/>
        </w:rPr>
      </w:pPr>
      <w:r w:rsidRPr="00A61E43">
        <w:rPr>
          <w:rFonts w:ascii="CG Times (WN)" w:eastAsia="SimSun" w:hAnsi="CG Times (WN)"/>
          <w:b/>
          <w:szCs w:val="20"/>
          <w:lang w:eastAsia="zh-CN"/>
        </w:rPr>
        <w:t>Q.</w:t>
      </w:r>
      <w:r w:rsidRPr="00A61E43">
        <w:rPr>
          <w:rFonts w:ascii="CG Times (WN)" w:eastAsia="SimSun" w:hAnsi="CG Times (WN)"/>
          <w:b/>
          <w:szCs w:val="20"/>
          <w:lang w:eastAsia="zh-CN"/>
        </w:rPr>
        <w:tab/>
        <w:t xml:space="preserve">How did PSE use the </w:t>
      </w:r>
      <w:proofErr w:type="spellStart"/>
      <w:r w:rsidR="00A61E43" w:rsidRPr="00A61E43">
        <w:rPr>
          <w:rFonts w:ascii="CG Times (WN)" w:eastAsia="SimSun" w:hAnsi="CG Times (WN)"/>
          <w:b/>
          <w:szCs w:val="20"/>
          <w:lang w:eastAsia="zh-CN"/>
        </w:rPr>
        <w:t>DNV</w:t>
      </w:r>
      <w:proofErr w:type="spellEnd"/>
      <w:r w:rsidR="00A61E43" w:rsidRPr="00A61E43">
        <w:rPr>
          <w:rFonts w:ascii="CG Times (WN)" w:eastAsia="SimSun" w:hAnsi="CG Times (WN)"/>
          <w:b/>
          <w:szCs w:val="20"/>
          <w:lang w:eastAsia="zh-CN"/>
        </w:rPr>
        <w:t>/GL Operations Benchmark </w:t>
      </w:r>
      <w:r w:rsidR="00C616D3">
        <w:rPr>
          <w:rFonts w:ascii="CG Times (WN)" w:eastAsia="SimSun" w:hAnsi="CG Times (WN)"/>
          <w:b/>
          <w:szCs w:val="20"/>
          <w:lang w:eastAsia="zh-CN"/>
        </w:rPr>
        <w:t>and</w:t>
      </w:r>
      <w:r w:rsidR="00A61E43" w:rsidRPr="00A61E43">
        <w:rPr>
          <w:rFonts w:ascii="CG Times (WN)" w:eastAsia="SimSun" w:hAnsi="CG Times (WN)"/>
          <w:b/>
          <w:szCs w:val="20"/>
          <w:lang w:eastAsia="zh-CN"/>
        </w:rPr>
        <w:t xml:space="preserve"> Forecast Study </w:t>
      </w:r>
      <w:r w:rsidRPr="00A61E43">
        <w:rPr>
          <w:rFonts w:ascii="CG Times (WN)" w:eastAsia="SimSun" w:hAnsi="CG Times (WN)"/>
          <w:b/>
          <w:szCs w:val="20"/>
          <w:lang w:eastAsia="zh-CN"/>
        </w:rPr>
        <w:t>to inform its service evaluation process?</w:t>
      </w:r>
    </w:p>
    <w:p w:rsidR="00A61E43" w:rsidRDefault="00532684" w:rsidP="00A61E43">
      <w:pPr>
        <w:spacing w:before="120" w:after="120" w:line="480" w:lineRule="auto"/>
        <w:ind w:left="720" w:hanging="720"/>
        <w:rPr>
          <w:rFonts w:ascii="CG Times (WN)" w:eastAsia="SimSun" w:hAnsi="CG Times (WN)"/>
          <w:szCs w:val="20"/>
          <w:lang w:eastAsia="zh-CN"/>
        </w:rPr>
      </w:pPr>
      <w:r>
        <w:rPr>
          <w:b/>
          <w:noProof/>
        </w:rPr>
        <mc:AlternateContent>
          <mc:Choice Requires="wpg">
            <w:drawing>
              <wp:anchor distT="0" distB="0" distL="114300" distR="114300" simplePos="0" relativeHeight="251680768" behindDoc="0" locked="0" layoutInCell="1" allowOverlap="1" wp14:anchorId="6A272558" wp14:editId="7AD08944">
                <wp:simplePos x="0" y="0"/>
                <wp:positionH relativeFrom="column">
                  <wp:posOffset>1866900</wp:posOffset>
                </wp:positionH>
                <wp:positionV relativeFrom="paragraph">
                  <wp:posOffset>3167380</wp:posOffset>
                </wp:positionV>
                <wp:extent cx="1657350" cy="6502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650240"/>
                          <a:chOff x="4401" y="11656"/>
                          <a:chExt cx="4320" cy="780"/>
                        </a:xfrm>
                      </wpg:grpSpPr>
                      <wps:wsp>
                        <wps:cNvPr id="14"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957" w:rsidRDefault="00402957" w:rsidP="00532684"/>
                          </w:txbxContent>
                        </wps:txbx>
                        <wps:bodyPr rot="0" vert="horz" wrap="square" lIns="91440" tIns="91440" rIns="91440" bIns="91440" anchor="t" anchorCtr="0" upright="1">
                          <a:noAutofit/>
                        </wps:bodyPr>
                      </wps:wsp>
                      <wps:wsp>
                        <wps:cNvPr id="16"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02957" w:rsidRDefault="00145922" w:rsidP="0053268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53268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44" style="position:absolute;left:0;text-align:left;margin-left:147pt;margin-top:249.4pt;width:130.5pt;height:51.2pt;z-index:251680768"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qFNAMAAEQJAAAOAAAAZHJzL2Uyb0RvYy54bWzUVu1umzAU/T9p72D5fwokQAIqqfqxVJO6&#10;rVK7B3DAgDWwme2UdNPefdc2SZM21bZO6jQqEX9e33PuOS7HJ+u2QXdUKiZ4hoMjHyPKc1EwXmX4&#10;8+1iNMNIacIL0ghOM3xPFT6Zv31z3HcpHYtaNAWVCIJwlfZdhmutu9TzVF7Tlqgj0VEOk6WQLdHQ&#10;lZVXSNJD9Lbxxr4fe72QRSdFTpWC0Qs3iec2flnSXH8qS0U1ajIMuWn7lva9NG9vfkzSSpKuZvmQ&#10;BnlBFi1hHA7dhrogmqCVZE9CtSyXQolSH+Wi9URZspxaDIAm8B+huZRi1VksVdpX3ZYmoPYRTy8O&#10;m3+8u5aIFVC7ACNOWqiRPRZBH8jpuyqFNZeyu+mupUMIzSuRf1Ew7T2eN/3KLUbL/oMoIB5ZaWHJ&#10;WZeyNSEANlrbGtxva0DXGuUwGMTRdBJBqXKYiyN/HA5FymuopNkWhj6kCrMBrI1dBfP63bA/nIyH&#10;zdOZ3emR1J1rcx1yM8BAcOqBU/V3nN7UpKO2VMrwteE03HB6a/CdiTUKxo5Wu8xwivQaxgGNpUg5&#10;ahEX5zXhFT2VUvQ1JQXkZwsCKLZbHQplgvyK6zCKIBdL2swfSNtQHgbxdOB7sk8ZSTup9CUVLTKN&#10;DEswlM2T3F0pbQTwsMRUVomGFQvWNLYjq+V5I9EdAfPNfPNnsMOWvWUNN4u5MNvctBuB9OAMM2cS&#10;tWb6ngSgh7NxMlrEs+koXITRKJn6s5EfJGdJ7IdJeLH4YRIMwrRmRUH5FeN0Y+wg/L0iD1eMs6S1&#10;NuoznETjyNXoWZC+fQ6BbJmGe65hrWHCPE63prLveAGwSaoJa1zb20/fUgYcbH4tK1YHpvROBHq9&#10;XDsbb/W1FMU9KEMKqBtYAi5paNRCfsOohwsvw+rrikiKUfOeg7qSAIwFN+RuR+52lrsdwnMIlWGN&#10;kWuea3errjrJqhpOcnrm4hTcXzKrFSNdlxVAGQz4Wk6Mnzpx8m+ceOD6elUnLuxzSKQNNzoPEh/u&#10;X6PIPZuqXTdbCR908x8KPTVef1bL2wr9L1oGJPZftbXq8FlhvgV2+xbvw8fP/CcAAAD//wMAUEsD&#10;BBQABgAIAAAAIQAv9u6M4gAAAAsBAAAPAAAAZHJzL2Rvd25yZXYueG1sTI/BSsNAEIbvgu+wjODN&#10;bhKb0sZsSinqqQi2gnjbZqdJaHY2ZLdJ+vaOJ3ucmZ9/vi9fT7YVA/a+caQgnkUgkEpnGqoUfB3e&#10;npYgfNBkdOsIFVzRw7q4v8t1ZtxInzjsQyW4hHymFdQhdJmUvqzRaj9zHRLfTq63OvDYV9L0euRy&#10;28okihbS6ob4Q6073NZYnvcXq+B91OPmOX4ddufT9vpzSD++dzEq9fgwbV5ABJzCfxj+8BkdCmY6&#10;ugsZL1oFyWrOLkHBfLVkB06kacqbo4JFFCcgi1zeOhS/AAAA//8DAFBLAQItABQABgAIAAAAIQC2&#10;gziS/gAAAOEBAAATAAAAAAAAAAAAAAAAAAAAAABbQ29udGVudF9UeXBlc10ueG1sUEsBAi0AFAAG&#10;AAgAAAAhADj9If/WAAAAlAEAAAsAAAAAAAAAAAAAAAAALwEAAF9yZWxzLy5yZWxzUEsBAi0AFAAG&#10;AAgAAAAhAEGe2oU0AwAARAkAAA4AAAAAAAAAAAAAAAAALgIAAGRycy9lMm9Eb2MueG1sUEsBAi0A&#10;FAAGAAgAAAAhAC/27oziAAAACwEAAA8AAAAAAAAAAAAAAAAAjgUAAGRycy9kb3ducmV2LnhtbFBL&#10;BQYAAAAABAAEAPMAAACdBgAAAAA=&#10;">
                <v:shape id="Text Box 12" o:spid="_x0000_s1045"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D4sAA&#10;AADbAAAADwAAAGRycy9kb3ducmV2LnhtbERPTYvCMBC9C/6HMMLebKqISDWKCAvrzVVx9zg007TY&#10;TEoTa3d/vREEb/N4n7Pa9LYWHbW+cqxgkqQgiHOnKzYKzqfP8QKED8gaa8ek4I88bNbDwQoz7e78&#10;Td0xGBFD2GeooAyhyaT0eUkWfeIa4sgVrrUYImyN1C3eY7it5TRN59JixbGhxIZ2JeXX480q+DHz&#10;fX1YXHUx+/2/TMyt63b7QqmPUb9dggjUh7f45f7Scf4M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wD4sAAAADbAAAADwAAAAAAAAAAAAAAAACYAgAAZHJzL2Rvd25y&#10;ZXYueG1sUEsFBgAAAAAEAAQA9QAAAIUDAAAAAA==&#10;" fillcolor="gray" stroked="f">
                  <v:textbox inset=",7.2pt,,7.2pt">
                    <w:txbxContent>
                      <w:p w:rsidR="00402957" w:rsidRDefault="00402957" w:rsidP="00532684"/>
                    </w:txbxContent>
                  </v:textbox>
                </v:shape>
                <v:shape id="Text Box 13" o:spid="_x0000_s1046"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xTMIA&#10;AADbAAAADwAAAGRycy9kb3ducmV2LnhtbESPQYvCMBCF78L+hzALXmRNVSxLNcpSEMSLWJeeh2a2&#10;LTaTbhNt/fdGELx9w7x57816O5hG3KhztWUFs2kEgriwuuZSwe959/UNwnlkjY1lUnAnB9vNx2iN&#10;ibY9n+iW+VIEE3YJKqi8bxMpXVGRQTe1LXHY/dnOoA9jV0rdYR/MTSPnURRLgzWHhApbSisqLtnV&#10;KEgPecDT/zHPF80yPmR9OklLpcafw88KhKfBv8Wv670O9WN4/hIA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fFMwgAAANsAAAAPAAAAAAAAAAAAAAAAAJgCAABkcnMvZG93&#10;bnJldi54bWxQSwUGAAAAAAQABAD1AAAAhwMAAAAA&#10;" strokeweight="1.5pt">
                  <v:textbox inset=",7.2pt,,7.2pt">
                    <w:txbxContent>
                      <w:p w:rsidR="00402957" w:rsidRDefault="00145922" w:rsidP="0053268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53268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003D7EC2" w:rsidRPr="003D7EC2">
        <w:rPr>
          <w:rFonts w:ascii="CG Times (WN)" w:eastAsia="SimSun" w:hAnsi="CG Times (WN)"/>
          <w:szCs w:val="20"/>
          <w:lang w:eastAsia="zh-CN"/>
        </w:rPr>
        <w:t>A.</w:t>
      </w:r>
      <w:r w:rsidR="003D7EC2" w:rsidRPr="003D7EC2">
        <w:rPr>
          <w:rFonts w:ascii="CG Times (WN)" w:eastAsia="SimSun" w:hAnsi="CG Times (WN)"/>
          <w:szCs w:val="20"/>
          <w:lang w:eastAsia="zh-CN"/>
        </w:rPr>
        <w:tab/>
        <w:t>PSE had been monitoring the development and maturity of independent turbine services providers for several years, and believed that market competition was creating high-quality providers with favor</w:t>
      </w:r>
      <w:r w:rsidR="00A61E43">
        <w:rPr>
          <w:rFonts w:ascii="CG Times (WN)" w:eastAsia="SimSun" w:hAnsi="CG Times (WN)"/>
          <w:szCs w:val="20"/>
          <w:lang w:eastAsia="zh-CN"/>
        </w:rPr>
        <w:t xml:space="preserve">able risk and cost structures. </w:t>
      </w:r>
      <w:r w:rsidR="003D7EC2" w:rsidRPr="003D7EC2">
        <w:rPr>
          <w:rFonts w:ascii="CG Times (WN)" w:eastAsia="SimSun" w:hAnsi="CG Times (WN)"/>
          <w:szCs w:val="20"/>
          <w:lang w:eastAsia="zh-CN"/>
        </w:rPr>
        <w:t xml:space="preserve">To test that market, PSE developed a comprehensive Request for Proposals for </w:t>
      </w:r>
      <w:r w:rsidR="00A61E43" w:rsidRPr="003D7EC2">
        <w:rPr>
          <w:rFonts w:ascii="CG Times (WN)" w:eastAsia="SimSun" w:hAnsi="CG Times (WN)"/>
          <w:szCs w:val="20"/>
          <w:lang w:eastAsia="zh-CN"/>
        </w:rPr>
        <w:t xml:space="preserve">Wind Turbine Maintenance </w:t>
      </w:r>
      <w:r w:rsidR="003D7EC2" w:rsidRPr="003D7EC2">
        <w:rPr>
          <w:rFonts w:ascii="CG Times (WN)" w:eastAsia="SimSun" w:hAnsi="CG Times (WN)"/>
          <w:szCs w:val="20"/>
          <w:lang w:eastAsia="zh-CN"/>
        </w:rPr>
        <w:t>that included all scheduled and unscheduled services, all spare parts, a performance warranty, monitoring and surveillance of turbine operations, and control software maintenance and updates.</w:t>
      </w:r>
      <w:r w:rsidR="00A61E43">
        <w:rPr>
          <w:rFonts w:ascii="CG Times (WN)" w:eastAsia="SimSun" w:hAnsi="CG Times (WN)"/>
          <w:szCs w:val="20"/>
          <w:lang w:eastAsia="zh-CN"/>
        </w:rPr>
        <w:t xml:space="preserve"> Please see Exhibit No. ___(RJR-</w:t>
      </w:r>
      <w:r w:rsidR="00175043">
        <w:rPr>
          <w:rFonts w:ascii="CG Times (WN)" w:eastAsia="SimSun" w:hAnsi="CG Times (WN)"/>
          <w:szCs w:val="20"/>
          <w:lang w:eastAsia="zh-CN"/>
        </w:rPr>
        <w:t>2</w:t>
      </w:r>
      <w:r w:rsidR="00DB08E4">
        <w:rPr>
          <w:rFonts w:ascii="CG Times (WN)" w:eastAsia="SimSun" w:hAnsi="CG Times (WN)"/>
          <w:szCs w:val="20"/>
          <w:lang w:eastAsia="zh-CN"/>
        </w:rPr>
        <w:t>8</w:t>
      </w:r>
      <w:r w:rsidR="00A61E43">
        <w:rPr>
          <w:rFonts w:ascii="CG Times (WN)" w:eastAsia="SimSun" w:hAnsi="CG Times (WN)"/>
          <w:szCs w:val="20"/>
          <w:lang w:eastAsia="zh-CN"/>
        </w:rPr>
        <w:t xml:space="preserve">) for a copy of the </w:t>
      </w:r>
      <w:r w:rsidR="00A61E43" w:rsidRPr="003D7EC2">
        <w:rPr>
          <w:rFonts w:ascii="CG Times (WN)" w:eastAsia="SimSun" w:hAnsi="CG Times (WN)"/>
          <w:szCs w:val="20"/>
          <w:lang w:eastAsia="zh-CN"/>
        </w:rPr>
        <w:t>Request for Proposals for Wind Turbine Maintenance</w:t>
      </w:r>
      <w:r w:rsidR="00A61E43">
        <w:rPr>
          <w:rFonts w:ascii="CG Times (WN)" w:eastAsia="SimSun" w:hAnsi="CG Times (WN)"/>
          <w:szCs w:val="20"/>
          <w:lang w:eastAsia="zh-CN"/>
        </w:rPr>
        <w:t xml:space="preserve"> issued by </w:t>
      </w:r>
      <w:r w:rsidR="00A61E43">
        <w:rPr>
          <w:rFonts w:ascii="CG Times (WN)" w:eastAsia="SimSun" w:hAnsi="CG Times (WN)"/>
          <w:szCs w:val="20"/>
          <w:lang w:eastAsia="zh-CN"/>
        </w:rPr>
        <w:lastRenderedPageBreak/>
        <w:t>PSE. PSE selected f</w:t>
      </w:r>
      <w:r w:rsidR="003D7EC2" w:rsidRPr="003D7EC2">
        <w:rPr>
          <w:rFonts w:ascii="CG Times (WN)" w:eastAsia="SimSun" w:hAnsi="CG Times (WN)"/>
          <w:szCs w:val="20"/>
          <w:lang w:eastAsia="zh-CN"/>
        </w:rPr>
        <w:t xml:space="preserve">our candidate service providers based on their experience, customer feedback, and PSE’s own evaluation of the </w:t>
      </w:r>
      <w:r w:rsidR="00A61E43">
        <w:rPr>
          <w:rFonts w:ascii="CG Times (WN)" w:eastAsia="SimSun" w:hAnsi="CG Times (WN)"/>
          <w:szCs w:val="20"/>
          <w:lang w:eastAsia="zh-CN"/>
        </w:rPr>
        <w:t xml:space="preserve">service product being offered. PSE released the </w:t>
      </w:r>
      <w:r w:rsidR="00A61E43" w:rsidRPr="003D7EC2">
        <w:rPr>
          <w:rFonts w:ascii="CG Times (WN)" w:eastAsia="SimSun" w:hAnsi="CG Times (WN)"/>
          <w:szCs w:val="20"/>
          <w:lang w:eastAsia="zh-CN"/>
        </w:rPr>
        <w:t>Request for Proposals for Wind Turbine Maintenance</w:t>
      </w:r>
      <w:r w:rsidR="00C616D3">
        <w:rPr>
          <w:rFonts w:ascii="CG Times (WN)" w:eastAsia="SimSun" w:hAnsi="CG Times (WN)"/>
          <w:szCs w:val="20"/>
          <w:lang w:eastAsia="zh-CN"/>
        </w:rPr>
        <w:t xml:space="preserve">, dated </w:t>
      </w:r>
      <w:r w:rsidR="003D7EC2" w:rsidRPr="003D7EC2">
        <w:rPr>
          <w:rFonts w:ascii="CG Times (WN)" w:eastAsia="SimSun" w:hAnsi="CG Times (WN)"/>
          <w:szCs w:val="20"/>
          <w:lang w:eastAsia="zh-CN"/>
        </w:rPr>
        <w:t>February</w:t>
      </w:r>
      <w:r w:rsidR="00A61E43">
        <w:rPr>
          <w:rFonts w:ascii="CG Times (WN)" w:eastAsia="SimSun" w:hAnsi="CG Times (WN)"/>
          <w:szCs w:val="20"/>
          <w:lang w:eastAsia="zh-CN"/>
        </w:rPr>
        <w:t> </w:t>
      </w:r>
      <w:r w:rsidR="00C616D3">
        <w:rPr>
          <w:rFonts w:ascii="CG Times (WN)" w:eastAsia="SimSun" w:hAnsi="CG Times (WN)"/>
          <w:szCs w:val="20"/>
          <w:lang w:eastAsia="zh-CN"/>
        </w:rPr>
        <w:t>22</w:t>
      </w:r>
      <w:r w:rsidR="003D7EC2" w:rsidRPr="003D7EC2">
        <w:rPr>
          <w:rFonts w:ascii="CG Times (WN)" w:eastAsia="SimSun" w:hAnsi="CG Times (WN)"/>
          <w:szCs w:val="20"/>
          <w:lang w:eastAsia="zh-CN"/>
        </w:rPr>
        <w:t>, 2016.</w:t>
      </w:r>
    </w:p>
    <w:p w:rsidR="003D7EC2" w:rsidRPr="00A61E43" w:rsidRDefault="003D7EC2" w:rsidP="00A61E43">
      <w:pPr>
        <w:keepNext/>
        <w:keepLines/>
        <w:spacing w:before="120" w:after="120" w:line="480" w:lineRule="auto"/>
        <w:ind w:left="720" w:hanging="720"/>
        <w:rPr>
          <w:rFonts w:eastAsia="PMingLiU"/>
          <w:b/>
          <w:szCs w:val="20"/>
          <w:lang w:eastAsia="zh-CN"/>
        </w:rPr>
      </w:pPr>
      <w:r w:rsidRPr="00A61E43">
        <w:rPr>
          <w:rFonts w:eastAsia="SimSun"/>
          <w:b/>
          <w:szCs w:val="20"/>
          <w:lang w:eastAsia="zh-CN"/>
        </w:rPr>
        <w:t>Q</w:t>
      </w:r>
      <w:r w:rsidRPr="00A61E43">
        <w:rPr>
          <w:rFonts w:eastAsia="SimSun"/>
          <w:b/>
          <w:bCs/>
          <w:lang w:eastAsia="zh-CN"/>
        </w:rPr>
        <w:t>.</w:t>
      </w:r>
      <w:r w:rsidRPr="00A61E43">
        <w:rPr>
          <w:rFonts w:eastAsia="SimSun"/>
          <w:b/>
          <w:bCs/>
          <w:lang w:eastAsia="zh-CN"/>
        </w:rPr>
        <w:tab/>
        <w:t xml:space="preserve">What services did PSE request through the </w:t>
      </w:r>
      <w:r w:rsidR="00A61E43" w:rsidRPr="00A61E43">
        <w:rPr>
          <w:rFonts w:ascii="CG Times (WN)" w:eastAsia="SimSun" w:hAnsi="CG Times (WN)"/>
          <w:b/>
          <w:szCs w:val="20"/>
          <w:lang w:eastAsia="zh-CN"/>
        </w:rPr>
        <w:t>Request for Proposals for Wind Turbine Maintenance</w:t>
      </w:r>
      <w:r w:rsidRPr="003D7EC2">
        <w:rPr>
          <w:rFonts w:eastAsia="SimSun"/>
          <w:b/>
          <w:bCs/>
          <w:lang w:eastAsia="zh-CN"/>
        </w:rPr>
        <w:t>?</w:t>
      </w:r>
    </w:p>
    <w:p w:rsidR="00A61E43" w:rsidRDefault="003D7EC2" w:rsidP="003D7EC2">
      <w:pPr>
        <w:spacing w:before="120" w:after="120" w:line="480" w:lineRule="auto"/>
        <w:ind w:left="720" w:hanging="720"/>
        <w:rPr>
          <w:rFonts w:eastAsia="SimSun"/>
          <w:sz w:val="23"/>
          <w:szCs w:val="23"/>
          <w:lang w:eastAsia="zh-CN"/>
        </w:rPr>
      </w:pPr>
      <w:r w:rsidRPr="003D7EC2">
        <w:rPr>
          <w:rFonts w:eastAsia="SimSun"/>
          <w:szCs w:val="20"/>
          <w:lang w:eastAsia="zh-CN"/>
        </w:rPr>
        <w:t>A.</w:t>
      </w:r>
      <w:r w:rsidRPr="003D7EC2">
        <w:rPr>
          <w:rFonts w:eastAsia="SimSun"/>
          <w:szCs w:val="20"/>
          <w:lang w:eastAsia="zh-CN"/>
        </w:rPr>
        <w:tab/>
        <w:t xml:space="preserve">In the </w:t>
      </w:r>
      <w:r w:rsidR="00A61E43" w:rsidRPr="00A61E43">
        <w:rPr>
          <w:rFonts w:ascii="CG Times (WN)" w:eastAsia="SimSun" w:hAnsi="CG Times (WN)"/>
          <w:szCs w:val="20"/>
          <w:lang w:eastAsia="zh-CN"/>
        </w:rPr>
        <w:t>Request for</w:t>
      </w:r>
      <w:r w:rsidR="00A61E43" w:rsidRPr="00A61E43">
        <w:rPr>
          <w:rFonts w:ascii="CG Times (WN)" w:eastAsia="SimSun" w:hAnsi="CG Times (WN)"/>
          <w:b/>
          <w:szCs w:val="20"/>
          <w:lang w:eastAsia="zh-CN"/>
        </w:rPr>
        <w:t xml:space="preserve"> </w:t>
      </w:r>
      <w:r w:rsidR="00A61E43" w:rsidRPr="00A61E43">
        <w:rPr>
          <w:rFonts w:ascii="CG Times (WN)" w:eastAsia="SimSun" w:hAnsi="CG Times (WN)"/>
          <w:szCs w:val="20"/>
          <w:lang w:eastAsia="zh-CN"/>
        </w:rPr>
        <w:t>Proposals for Wind Turbine Maintenance</w:t>
      </w:r>
      <w:r w:rsidR="00A61E43">
        <w:rPr>
          <w:rFonts w:ascii="CG Times (WN)" w:eastAsia="SimSun" w:hAnsi="CG Times (WN)"/>
          <w:szCs w:val="20"/>
          <w:lang w:eastAsia="zh-CN"/>
        </w:rPr>
        <w:t>,</w:t>
      </w:r>
      <w:r w:rsidR="00A61E43" w:rsidRPr="003D7EC2">
        <w:rPr>
          <w:rFonts w:eastAsia="SimSun"/>
          <w:sz w:val="23"/>
          <w:szCs w:val="23"/>
          <w:lang w:eastAsia="zh-CN"/>
        </w:rPr>
        <w:t xml:space="preserve"> </w:t>
      </w:r>
      <w:r w:rsidR="00A61E43">
        <w:rPr>
          <w:rFonts w:eastAsia="SimSun"/>
          <w:sz w:val="23"/>
          <w:szCs w:val="23"/>
          <w:lang w:eastAsia="zh-CN"/>
        </w:rPr>
        <w:t xml:space="preserve">PSE asked potential service providers </w:t>
      </w:r>
      <w:r w:rsidRPr="003D7EC2">
        <w:rPr>
          <w:rFonts w:eastAsia="SimSun"/>
          <w:sz w:val="23"/>
          <w:szCs w:val="23"/>
          <w:lang w:eastAsia="zh-CN"/>
        </w:rPr>
        <w:t xml:space="preserve">to perform all </w:t>
      </w:r>
      <w:r w:rsidR="00A61E43">
        <w:rPr>
          <w:rFonts w:eastAsia="SimSun"/>
          <w:sz w:val="23"/>
          <w:szCs w:val="23"/>
          <w:lang w:eastAsia="zh-CN"/>
        </w:rPr>
        <w:t>s</w:t>
      </w:r>
      <w:r w:rsidRPr="003D7EC2">
        <w:rPr>
          <w:rFonts w:eastAsia="SimSun"/>
          <w:sz w:val="23"/>
          <w:szCs w:val="23"/>
          <w:lang w:eastAsia="zh-CN"/>
        </w:rPr>
        <w:t xml:space="preserve">cheduled and </w:t>
      </w:r>
      <w:r w:rsidR="00A61E43">
        <w:rPr>
          <w:rFonts w:eastAsia="SimSun"/>
          <w:sz w:val="23"/>
          <w:szCs w:val="23"/>
          <w:lang w:eastAsia="zh-CN"/>
        </w:rPr>
        <w:t>u</w:t>
      </w:r>
      <w:r w:rsidRPr="003D7EC2">
        <w:rPr>
          <w:rFonts w:eastAsia="SimSun"/>
          <w:sz w:val="23"/>
          <w:szCs w:val="23"/>
          <w:lang w:eastAsia="zh-CN"/>
        </w:rPr>
        <w:t xml:space="preserve">nscheduled </w:t>
      </w:r>
      <w:r w:rsidR="00A61E43">
        <w:rPr>
          <w:rFonts w:eastAsia="SimSun"/>
          <w:sz w:val="23"/>
          <w:szCs w:val="23"/>
          <w:lang w:eastAsia="zh-CN"/>
        </w:rPr>
        <w:t>s</w:t>
      </w:r>
      <w:r w:rsidRPr="003D7EC2">
        <w:rPr>
          <w:rFonts w:eastAsia="SimSun"/>
          <w:sz w:val="23"/>
          <w:szCs w:val="23"/>
          <w:lang w:eastAsia="zh-CN"/>
        </w:rPr>
        <w:t xml:space="preserve">ervices, diagnostics, repair, and replacements on the wind turbines from the top of the foundation to the tip of each blade including all towers, turbines, electrical cables/equipment, fiber/communication equipment, blades, climb assist, </w:t>
      </w:r>
      <w:r w:rsidR="00A61E43">
        <w:rPr>
          <w:rFonts w:eastAsia="SimSun"/>
          <w:sz w:val="23"/>
          <w:szCs w:val="23"/>
          <w:lang w:eastAsia="zh-CN"/>
        </w:rPr>
        <w:t xml:space="preserve">wind turbine generator </w:t>
      </w:r>
      <w:r w:rsidRPr="003D7EC2">
        <w:rPr>
          <w:rFonts w:eastAsia="SimSun"/>
          <w:sz w:val="23"/>
          <w:szCs w:val="23"/>
          <w:lang w:eastAsia="zh-CN"/>
        </w:rPr>
        <w:t xml:space="preserve">aviation lights, </w:t>
      </w:r>
      <w:r w:rsidR="00A61E43">
        <w:rPr>
          <w:rFonts w:eastAsia="SimSun"/>
          <w:sz w:val="23"/>
          <w:szCs w:val="23"/>
          <w:lang w:eastAsia="zh-CN"/>
        </w:rPr>
        <w:t xml:space="preserve">wind turbine generator </w:t>
      </w:r>
      <w:r w:rsidRPr="003D7EC2">
        <w:rPr>
          <w:rFonts w:eastAsia="SimSun"/>
          <w:sz w:val="23"/>
          <w:szCs w:val="23"/>
          <w:lang w:eastAsia="zh-CN"/>
        </w:rPr>
        <w:t xml:space="preserve">anemometers, </w:t>
      </w:r>
      <w:r w:rsidR="00A61E43" w:rsidRPr="003D7EC2">
        <w:rPr>
          <w:rFonts w:eastAsia="SimSun"/>
          <w:sz w:val="23"/>
          <w:szCs w:val="23"/>
          <w:lang w:eastAsia="zh-CN"/>
        </w:rPr>
        <w:t xml:space="preserve">supervisory control and data acquisition </w:t>
      </w:r>
      <w:r w:rsidR="00A61E43">
        <w:rPr>
          <w:rFonts w:eastAsia="SimSun"/>
          <w:sz w:val="23"/>
          <w:szCs w:val="23"/>
          <w:lang w:eastAsia="zh-CN"/>
        </w:rPr>
        <w:t>(</w:t>
      </w:r>
      <w:proofErr w:type="spellStart"/>
      <w:r w:rsidR="00A61E43">
        <w:rPr>
          <w:rFonts w:eastAsia="SimSun"/>
          <w:sz w:val="23"/>
          <w:szCs w:val="23"/>
          <w:lang w:eastAsia="zh-CN"/>
        </w:rPr>
        <w:t>SCADA</w:t>
      </w:r>
      <w:proofErr w:type="spellEnd"/>
      <w:r w:rsidR="00A61E43">
        <w:rPr>
          <w:rFonts w:eastAsia="SimSun"/>
          <w:sz w:val="23"/>
          <w:szCs w:val="23"/>
          <w:lang w:eastAsia="zh-CN"/>
        </w:rPr>
        <w:t xml:space="preserve">) </w:t>
      </w:r>
      <w:r w:rsidRPr="003D7EC2">
        <w:rPr>
          <w:rFonts w:eastAsia="SimSun"/>
          <w:sz w:val="23"/>
          <w:szCs w:val="23"/>
          <w:lang w:eastAsia="zh-CN"/>
        </w:rPr>
        <w:t>system, an</w:t>
      </w:r>
      <w:r w:rsidR="00A61E43">
        <w:rPr>
          <w:rFonts w:eastAsia="SimSun"/>
          <w:sz w:val="23"/>
          <w:szCs w:val="23"/>
          <w:lang w:eastAsia="zh-CN"/>
        </w:rPr>
        <w:t>d miscellaneous appurtenances.</w:t>
      </w:r>
    </w:p>
    <w:p w:rsidR="003D7EC2" w:rsidRPr="003D7EC2" w:rsidRDefault="003D7EC2" w:rsidP="00A61E43">
      <w:pPr>
        <w:spacing w:before="120" w:after="120" w:line="480" w:lineRule="auto"/>
        <w:ind w:left="720"/>
        <w:rPr>
          <w:rFonts w:eastAsia="SimSun"/>
          <w:sz w:val="23"/>
          <w:szCs w:val="23"/>
          <w:lang w:eastAsia="zh-CN"/>
        </w:rPr>
      </w:pPr>
      <w:r w:rsidRPr="003D7EC2">
        <w:rPr>
          <w:rFonts w:eastAsia="SimSun"/>
          <w:sz w:val="23"/>
          <w:szCs w:val="23"/>
          <w:lang w:eastAsia="zh-CN"/>
        </w:rPr>
        <w:t xml:space="preserve">The </w:t>
      </w:r>
      <w:r w:rsidR="00A61E43" w:rsidRPr="00A61E43">
        <w:rPr>
          <w:rFonts w:ascii="CG Times (WN)" w:eastAsia="SimSun" w:hAnsi="CG Times (WN)"/>
          <w:szCs w:val="20"/>
          <w:lang w:eastAsia="zh-CN"/>
        </w:rPr>
        <w:t>Request for</w:t>
      </w:r>
      <w:r w:rsidR="00A61E43" w:rsidRPr="00A61E43">
        <w:rPr>
          <w:rFonts w:ascii="CG Times (WN)" w:eastAsia="SimSun" w:hAnsi="CG Times (WN)"/>
          <w:b/>
          <w:szCs w:val="20"/>
          <w:lang w:eastAsia="zh-CN"/>
        </w:rPr>
        <w:t xml:space="preserve"> </w:t>
      </w:r>
      <w:r w:rsidR="00A61E43" w:rsidRPr="00A61E43">
        <w:rPr>
          <w:rFonts w:ascii="CG Times (WN)" w:eastAsia="SimSun" w:hAnsi="CG Times (WN)"/>
          <w:szCs w:val="20"/>
          <w:lang w:eastAsia="zh-CN"/>
        </w:rPr>
        <w:t>Proposals for Wind Turbine Maintenance</w:t>
      </w:r>
      <w:r w:rsidRPr="003D7EC2">
        <w:rPr>
          <w:rFonts w:eastAsia="SimSun"/>
          <w:sz w:val="23"/>
          <w:szCs w:val="23"/>
          <w:lang w:eastAsia="zh-CN"/>
        </w:rPr>
        <w:t xml:space="preserve"> asked for proposals to be structured as warranty-like with all included services to be pr</w:t>
      </w:r>
      <w:r w:rsidR="00A61E43">
        <w:rPr>
          <w:rFonts w:eastAsia="SimSun"/>
          <w:sz w:val="23"/>
          <w:szCs w:val="23"/>
          <w:lang w:eastAsia="zh-CN"/>
        </w:rPr>
        <w:t xml:space="preserve">ovided for a fixed annual fee. </w:t>
      </w:r>
      <w:r w:rsidRPr="003D7EC2">
        <w:rPr>
          <w:rFonts w:eastAsia="SimSun"/>
          <w:sz w:val="23"/>
          <w:szCs w:val="23"/>
          <w:lang w:eastAsia="zh-CN"/>
        </w:rPr>
        <w:t>The fixed fee concept reduced PSE’s overall cost exposure due to major component failure risk, and provided incentives to the service providers to improve maintenance efficiency and equipment performance.</w:t>
      </w:r>
    </w:p>
    <w:p w:rsidR="003D7EC2" w:rsidRPr="00A61E43" w:rsidRDefault="003D7EC2" w:rsidP="00A61E43">
      <w:pPr>
        <w:keepNext/>
        <w:keepLines/>
        <w:spacing w:before="120" w:after="120" w:line="480" w:lineRule="auto"/>
        <w:ind w:left="720" w:hanging="720"/>
        <w:rPr>
          <w:rFonts w:eastAsia="PMingLiU"/>
          <w:b/>
          <w:szCs w:val="20"/>
          <w:lang w:eastAsia="zh-CN"/>
        </w:rPr>
      </w:pPr>
      <w:r w:rsidRPr="003D7EC2">
        <w:rPr>
          <w:rFonts w:eastAsia="SimSun"/>
          <w:b/>
          <w:bCs/>
          <w:lang w:eastAsia="zh-CN"/>
        </w:rPr>
        <w:t>Q.</w:t>
      </w:r>
      <w:r w:rsidRPr="003D7EC2">
        <w:rPr>
          <w:rFonts w:eastAsia="SimSun"/>
          <w:b/>
          <w:bCs/>
          <w:lang w:eastAsia="zh-CN"/>
        </w:rPr>
        <w:tab/>
        <w:t>What were t</w:t>
      </w:r>
      <w:r w:rsidRPr="00A61E43">
        <w:rPr>
          <w:rFonts w:eastAsia="SimSun"/>
          <w:b/>
          <w:bCs/>
          <w:lang w:eastAsia="zh-CN"/>
        </w:rPr>
        <w:t xml:space="preserve">he results of the </w:t>
      </w:r>
      <w:r w:rsidR="00A61E43" w:rsidRPr="00A61E43">
        <w:rPr>
          <w:rFonts w:ascii="CG Times (WN)" w:eastAsia="SimSun" w:hAnsi="CG Times (WN)"/>
          <w:b/>
          <w:szCs w:val="20"/>
          <w:lang w:eastAsia="zh-CN"/>
        </w:rPr>
        <w:t>Request for Proposals for Wind Turbine Maintenance</w:t>
      </w:r>
      <w:r w:rsidR="00A61E43" w:rsidRPr="00A61E43">
        <w:rPr>
          <w:rFonts w:eastAsia="SimSun"/>
          <w:b/>
          <w:bCs/>
          <w:lang w:eastAsia="zh-CN"/>
        </w:rPr>
        <w:t xml:space="preserve"> </w:t>
      </w:r>
      <w:r w:rsidRPr="003D7EC2">
        <w:rPr>
          <w:rFonts w:eastAsia="SimSun"/>
          <w:b/>
          <w:bCs/>
          <w:lang w:eastAsia="zh-CN"/>
        </w:rPr>
        <w:t>process?</w:t>
      </w:r>
    </w:p>
    <w:p w:rsidR="003D7EC2" w:rsidRPr="00892891" w:rsidRDefault="003D7EC2" w:rsidP="003D7EC2">
      <w:pPr>
        <w:spacing w:before="120" w:after="120" w:line="480" w:lineRule="auto"/>
        <w:ind w:left="720" w:hanging="720"/>
        <w:rPr>
          <w:rFonts w:eastAsia="SimSun"/>
          <w:szCs w:val="20"/>
          <w:lang w:eastAsia="zh-CN"/>
        </w:rPr>
      </w:pPr>
      <w:r w:rsidRPr="00892891">
        <w:rPr>
          <w:rFonts w:eastAsia="SimSun"/>
          <w:szCs w:val="20"/>
          <w:lang w:eastAsia="zh-CN"/>
        </w:rPr>
        <w:t>A.</w:t>
      </w:r>
      <w:r w:rsidRPr="00892891">
        <w:rPr>
          <w:rFonts w:eastAsia="SimSun"/>
          <w:szCs w:val="20"/>
          <w:lang w:eastAsia="zh-CN"/>
        </w:rPr>
        <w:tab/>
        <w:t xml:space="preserve">PSE received three compliant proposals for wind turbine services at </w:t>
      </w:r>
      <w:r w:rsidR="00A61E43" w:rsidRPr="00892891">
        <w:rPr>
          <w:rFonts w:eastAsia="SimSun"/>
          <w:szCs w:val="20"/>
          <w:lang w:eastAsia="zh-CN"/>
        </w:rPr>
        <w:t xml:space="preserve">Lower Snake River Wind Generating Station </w:t>
      </w:r>
      <w:r w:rsidRPr="00892891">
        <w:rPr>
          <w:rFonts w:eastAsia="SimSun"/>
          <w:szCs w:val="20"/>
          <w:lang w:eastAsia="zh-CN"/>
        </w:rPr>
        <w:t xml:space="preserve">and evaluated them on the basis of </w:t>
      </w:r>
      <w:r w:rsidR="00A61E43" w:rsidRPr="00892891">
        <w:rPr>
          <w:rFonts w:eastAsia="SimSun"/>
          <w:szCs w:val="20"/>
          <w:lang w:eastAsia="zh-CN"/>
        </w:rPr>
        <w:t>c</w:t>
      </w:r>
      <w:r w:rsidRPr="00892891">
        <w:rPr>
          <w:rFonts w:eastAsia="SimSun"/>
          <w:szCs w:val="20"/>
          <w:lang w:eastAsia="zh-CN"/>
        </w:rPr>
        <w:t>ost (30%</w:t>
      </w:r>
      <w:r w:rsidR="00A61E43" w:rsidRPr="00892891">
        <w:rPr>
          <w:rFonts w:eastAsia="SimSun"/>
          <w:szCs w:val="20"/>
          <w:lang w:eastAsia="zh-CN"/>
        </w:rPr>
        <w:t> </w:t>
      </w:r>
      <w:r w:rsidRPr="00892891">
        <w:rPr>
          <w:rFonts w:eastAsia="SimSun"/>
          <w:szCs w:val="20"/>
          <w:lang w:eastAsia="zh-CN"/>
        </w:rPr>
        <w:t xml:space="preserve">weight), </w:t>
      </w:r>
      <w:r w:rsidR="00A61E43" w:rsidRPr="00892891">
        <w:rPr>
          <w:rFonts w:eastAsia="SimSun"/>
          <w:szCs w:val="20"/>
          <w:lang w:eastAsia="zh-CN"/>
        </w:rPr>
        <w:t>r</w:t>
      </w:r>
      <w:r w:rsidRPr="00892891">
        <w:rPr>
          <w:rFonts w:eastAsia="SimSun"/>
          <w:szCs w:val="20"/>
          <w:lang w:eastAsia="zh-CN"/>
        </w:rPr>
        <w:t>isk (25%</w:t>
      </w:r>
      <w:r w:rsidR="00A61E43" w:rsidRPr="00892891">
        <w:rPr>
          <w:rFonts w:eastAsia="SimSun"/>
          <w:szCs w:val="20"/>
          <w:lang w:eastAsia="zh-CN"/>
        </w:rPr>
        <w:t> </w:t>
      </w:r>
      <w:r w:rsidRPr="00892891">
        <w:rPr>
          <w:rFonts w:eastAsia="SimSun"/>
          <w:szCs w:val="20"/>
          <w:lang w:eastAsia="zh-CN"/>
        </w:rPr>
        <w:t xml:space="preserve">weight), </w:t>
      </w:r>
      <w:r w:rsidR="00A61E43" w:rsidRPr="00892891">
        <w:rPr>
          <w:rFonts w:eastAsia="SimSun"/>
          <w:szCs w:val="20"/>
          <w:lang w:eastAsia="zh-CN"/>
        </w:rPr>
        <w:t xml:space="preserve">contractor capability </w:t>
      </w:r>
      <w:r w:rsidRPr="00892891">
        <w:rPr>
          <w:rFonts w:eastAsia="SimSun"/>
          <w:szCs w:val="20"/>
          <w:lang w:eastAsia="zh-CN"/>
        </w:rPr>
        <w:t>(25%</w:t>
      </w:r>
      <w:r w:rsidR="00A61E43" w:rsidRPr="00892891">
        <w:rPr>
          <w:rFonts w:eastAsia="SimSun"/>
          <w:szCs w:val="20"/>
          <w:lang w:eastAsia="zh-CN"/>
        </w:rPr>
        <w:t> </w:t>
      </w:r>
      <w:r w:rsidRPr="00892891">
        <w:rPr>
          <w:rFonts w:eastAsia="SimSun"/>
          <w:szCs w:val="20"/>
          <w:lang w:eastAsia="zh-CN"/>
        </w:rPr>
        <w:t xml:space="preserve">weight), and </w:t>
      </w:r>
      <w:r w:rsidRPr="00892891">
        <w:rPr>
          <w:rFonts w:eastAsia="SimSun"/>
          <w:szCs w:val="20"/>
          <w:lang w:eastAsia="zh-CN"/>
        </w:rPr>
        <w:lastRenderedPageBreak/>
        <w:t xml:space="preserve">expected </w:t>
      </w:r>
      <w:r w:rsidR="00A61E43" w:rsidRPr="00892891">
        <w:rPr>
          <w:rFonts w:eastAsia="SimSun"/>
          <w:szCs w:val="20"/>
          <w:lang w:eastAsia="zh-CN"/>
        </w:rPr>
        <w:t xml:space="preserve">service quality </w:t>
      </w:r>
      <w:r w:rsidRPr="00892891">
        <w:rPr>
          <w:rFonts w:eastAsia="SimSun"/>
          <w:szCs w:val="20"/>
          <w:lang w:eastAsia="zh-CN"/>
        </w:rPr>
        <w:t>(10%</w:t>
      </w:r>
      <w:r w:rsidR="00A61E43" w:rsidRPr="00892891">
        <w:rPr>
          <w:rFonts w:eastAsia="SimSun"/>
          <w:szCs w:val="20"/>
          <w:lang w:eastAsia="zh-CN"/>
        </w:rPr>
        <w:t xml:space="preserve"> weight). </w:t>
      </w:r>
      <w:r w:rsidRPr="00892891">
        <w:rPr>
          <w:rFonts w:eastAsia="SimSun"/>
          <w:szCs w:val="20"/>
          <w:lang w:eastAsia="zh-CN"/>
        </w:rPr>
        <w:t xml:space="preserve">After discussion with the contractors and internal team, </w:t>
      </w:r>
      <w:r w:rsidR="00A61E43" w:rsidRPr="00892891">
        <w:rPr>
          <w:rFonts w:eastAsia="SimSun"/>
          <w:szCs w:val="20"/>
          <w:lang w:eastAsia="zh-CN"/>
        </w:rPr>
        <w:t xml:space="preserve">Siemens was </w:t>
      </w:r>
      <w:r w:rsidRPr="00892891">
        <w:rPr>
          <w:rFonts w:eastAsia="SimSun"/>
          <w:szCs w:val="20"/>
          <w:lang w:eastAsia="zh-CN"/>
        </w:rPr>
        <w:t>the service provider with the highest overall score</w:t>
      </w:r>
      <w:r w:rsidR="00A61E43" w:rsidRPr="00892891">
        <w:rPr>
          <w:rFonts w:eastAsia="SimSun"/>
          <w:szCs w:val="20"/>
          <w:lang w:eastAsia="zh-CN"/>
        </w:rPr>
        <w:t xml:space="preserve">. </w:t>
      </w:r>
      <w:r w:rsidRPr="00892891">
        <w:rPr>
          <w:rFonts w:eastAsia="SimSun"/>
          <w:szCs w:val="20"/>
          <w:lang w:eastAsia="zh-CN"/>
        </w:rPr>
        <w:t>Negotiations commenced on the terms of a definitive service agreement shortly thereafter, and the new agreement was signed September</w:t>
      </w:r>
      <w:r w:rsidR="00A61E43" w:rsidRPr="00892891">
        <w:rPr>
          <w:rFonts w:eastAsia="SimSun"/>
          <w:szCs w:val="20"/>
          <w:lang w:eastAsia="zh-CN"/>
        </w:rPr>
        <w:t> </w:t>
      </w:r>
      <w:r w:rsidRPr="00892891">
        <w:rPr>
          <w:rFonts w:eastAsia="SimSun"/>
          <w:szCs w:val="20"/>
          <w:lang w:eastAsia="zh-CN"/>
        </w:rPr>
        <w:t>23, 2016.</w:t>
      </w:r>
      <w:r w:rsidR="00892891" w:rsidRPr="00892891">
        <w:rPr>
          <w:rFonts w:eastAsia="SimSun"/>
          <w:szCs w:val="20"/>
          <w:lang w:eastAsia="zh-CN"/>
        </w:rPr>
        <w:t xml:space="preserve"> Please see Exhibit No. ___(RJR-</w:t>
      </w:r>
      <w:r w:rsidR="00175043">
        <w:rPr>
          <w:rFonts w:eastAsia="SimSun"/>
          <w:szCs w:val="20"/>
          <w:lang w:eastAsia="zh-CN"/>
        </w:rPr>
        <w:t>2</w:t>
      </w:r>
      <w:r w:rsidR="00DB08E4">
        <w:rPr>
          <w:rFonts w:eastAsia="SimSun"/>
          <w:szCs w:val="20"/>
          <w:lang w:eastAsia="zh-CN"/>
        </w:rPr>
        <w:t>9</w:t>
      </w:r>
      <w:r w:rsidR="00175043">
        <w:rPr>
          <w:rFonts w:eastAsia="SimSun"/>
          <w:szCs w:val="20"/>
          <w:lang w:eastAsia="zh-CN"/>
        </w:rPr>
        <w:t>C</w:t>
      </w:r>
      <w:r w:rsidR="00892891" w:rsidRPr="00892891">
        <w:rPr>
          <w:rFonts w:eastAsia="SimSun"/>
          <w:szCs w:val="20"/>
          <w:lang w:eastAsia="zh-CN"/>
        </w:rPr>
        <w:t>) for a copy of the new Siemens wind turbine services agreement.</w:t>
      </w:r>
    </w:p>
    <w:p w:rsidR="003D7EC2" w:rsidRPr="003D7EC2" w:rsidRDefault="003D7EC2" w:rsidP="003D7EC2">
      <w:pPr>
        <w:keepNext/>
        <w:spacing w:before="24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r>
      <w:r w:rsidR="00892891">
        <w:rPr>
          <w:rFonts w:eastAsia="SimSun"/>
          <w:b/>
          <w:szCs w:val="20"/>
          <w:lang w:eastAsia="zh-CN"/>
        </w:rPr>
        <w:t xml:space="preserve">What is the term and expected cost of the </w:t>
      </w:r>
      <w:r w:rsidRPr="003D7EC2">
        <w:rPr>
          <w:rFonts w:eastAsia="SimSun"/>
          <w:b/>
          <w:szCs w:val="20"/>
          <w:lang w:eastAsia="zh-CN"/>
        </w:rPr>
        <w:t>new Siemens wind turbine services agreement?</w:t>
      </w:r>
    </w:p>
    <w:p w:rsidR="003D7EC2" w:rsidRPr="003D7EC2" w:rsidRDefault="003D7EC2" w:rsidP="00892891">
      <w:pPr>
        <w:spacing w:before="120" w:after="120" w:line="480" w:lineRule="auto"/>
        <w:ind w:left="720" w:hanging="720"/>
        <w:rPr>
          <w:rFonts w:eastAsia="SimSun"/>
          <w:szCs w:val="20"/>
          <w:lang w:eastAsia="zh-CN"/>
        </w:rPr>
      </w:pPr>
      <w:r w:rsidRPr="003D7EC2">
        <w:rPr>
          <w:rFonts w:eastAsia="SimSun"/>
          <w:szCs w:val="20"/>
          <w:lang w:eastAsia="zh-CN"/>
        </w:rPr>
        <w:t>A.</w:t>
      </w:r>
      <w:r w:rsidRPr="003D7EC2">
        <w:rPr>
          <w:rFonts w:eastAsia="SimSun"/>
          <w:szCs w:val="20"/>
          <w:lang w:eastAsia="zh-CN"/>
        </w:rPr>
        <w:tab/>
        <w:t xml:space="preserve">The </w:t>
      </w:r>
      <w:r w:rsidR="00892891" w:rsidRPr="00892891">
        <w:rPr>
          <w:rFonts w:eastAsia="SimSun"/>
          <w:szCs w:val="20"/>
          <w:lang w:eastAsia="zh-CN"/>
        </w:rPr>
        <w:t>new Siemens wind turbine services agreement</w:t>
      </w:r>
      <w:r w:rsidR="00892891" w:rsidRPr="003D7EC2">
        <w:rPr>
          <w:rFonts w:eastAsia="SimSun"/>
          <w:b/>
          <w:szCs w:val="20"/>
          <w:lang w:eastAsia="zh-CN"/>
        </w:rPr>
        <w:t xml:space="preserve"> </w:t>
      </w:r>
      <w:r w:rsidRPr="003D7EC2">
        <w:rPr>
          <w:rFonts w:eastAsia="SimSun"/>
          <w:szCs w:val="20"/>
          <w:lang w:eastAsia="zh-CN"/>
        </w:rPr>
        <w:t>becomes effective on March</w:t>
      </w:r>
      <w:r w:rsidR="00892891">
        <w:rPr>
          <w:rFonts w:eastAsia="SimSun"/>
          <w:szCs w:val="20"/>
          <w:lang w:eastAsia="zh-CN"/>
        </w:rPr>
        <w:t> </w:t>
      </w:r>
      <w:r w:rsidRPr="003D7EC2">
        <w:rPr>
          <w:rFonts w:eastAsia="SimSun"/>
          <w:szCs w:val="20"/>
          <w:lang w:eastAsia="zh-CN"/>
        </w:rPr>
        <w:t>1, 2017</w:t>
      </w:r>
      <w:r w:rsidR="00892891">
        <w:rPr>
          <w:rFonts w:eastAsia="SimSun"/>
          <w:szCs w:val="20"/>
          <w:lang w:eastAsia="zh-CN"/>
        </w:rPr>
        <w:t>,</w:t>
      </w:r>
      <w:r w:rsidRPr="003D7EC2">
        <w:rPr>
          <w:rFonts w:eastAsia="SimSun"/>
          <w:szCs w:val="20"/>
          <w:lang w:eastAsia="zh-CN"/>
        </w:rPr>
        <w:t xml:space="preserve"> and remains in effect until March</w:t>
      </w:r>
      <w:r w:rsidR="00892891">
        <w:rPr>
          <w:rFonts w:eastAsia="SimSun"/>
          <w:szCs w:val="20"/>
          <w:lang w:eastAsia="zh-CN"/>
        </w:rPr>
        <w:t xml:space="preserve"> 1, 2027. </w:t>
      </w:r>
      <w:r w:rsidRPr="003D7EC2">
        <w:rPr>
          <w:rFonts w:eastAsia="SimSun"/>
          <w:szCs w:val="20"/>
          <w:lang w:eastAsia="zh-CN"/>
        </w:rPr>
        <w:t>The per-turbine annual service fee starts at</w:t>
      </w:r>
      <w:r w:rsidR="00892891">
        <w:rPr>
          <w:rFonts w:eastAsia="SimSun"/>
          <w:szCs w:val="20"/>
          <w:lang w:eastAsia="zh-CN"/>
        </w:rPr>
        <w:t xml:space="preserve"> </w:t>
      </w:r>
      <w:r w:rsidR="00145922">
        <w:rPr>
          <w:rFonts w:ascii="CG Times (WN)" w:eastAsia="SimSun" w:hAnsi="CG Times (WN)"/>
          <w:szCs w:val="20"/>
          <w:lang w:eastAsia="zh-CN"/>
        </w:rPr>
        <w:t>$</w:t>
      </w:r>
      <w:r w:rsidR="00145922">
        <w:rPr>
          <w:rFonts w:eastAsia="SimSun"/>
          <w:szCs w:val="20"/>
          <w:highlight w:val="lightGray"/>
          <w:bdr w:val="single" w:sz="4" w:space="0" w:color="auto"/>
          <w:lang w:eastAsia="zh-CN"/>
        </w:rPr>
        <w:t>████</w:t>
      </w:r>
      <w:r w:rsidRPr="003D7EC2">
        <w:rPr>
          <w:rFonts w:eastAsia="SimSun"/>
          <w:szCs w:val="20"/>
          <w:lang w:eastAsia="zh-CN"/>
        </w:rPr>
        <w:t xml:space="preserve"> and increases based only on published escalation benchmarks.</w:t>
      </w:r>
    </w:p>
    <w:p w:rsidR="003D7EC2" w:rsidRPr="003D7EC2" w:rsidRDefault="003D7EC2" w:rsidP="003D7EC2">
      <w:pPr>
        <w:keepNext/>
        <w:spacing w:before="24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Were maintenance costs expected to increase substantially as the original </w:t>
      </w:r>
      <w:r w:rsidR="00892891" w:rsidRPr="003D7EC2">
        <w:rPr>
          <w:rFonts w:eastAsia="SimSun"/>
          <w:b/>
          <w:szCs w:val="20"/>
          <w:lang w:eastAsia="zh-CN"/>
        </w:rPr>
        <w:t>Siemens wind turbine services agreement</w:t>
      </w:r>
      <w:r w:rsidR="00892891">
        <w:rPr>
          <w:rFonts w:eastAsia="SimSun"/>
          <w:b/>
          <w:szCs w:val="20"/>
          <w:lang w:eastAsia="zh-CN"/>
        </w:rPr>
        <w:t xml:space="preserve"> </w:t>
      </w:r>
      <w:r w:rsidRPr="003D7EC2">
        <w:rPr>
          <w:rFonts w:eastAsia="SimSun"/>
          <w:b/>
          <w:szCs w:val="20"/>
          <w:lang w:eastAsia="zh-CN"/>
        </w:rPr>
        <w:t xml:space="preserve">is replaced with </w:t>
      </w:r>
      <w:r w:rsidR="00892891">
        <w:rPr>
          <w:rFonts w:eastAsia="SimSun"/>
          <w:b/>
          <w:szCs w:val="20"/>
          <w:lang w:eastAsia="zh-CN"/>
        </w:rPr>
        <w:t xml:space="preserve">the </w:t>
      </w:r>
      <w:r w:rsidRPr="003D7EC2">
        <w:rPr>
          <w:rFonts w:eastAsia="SimSun"/>
          <w:b/>
          <w:szCs w:val="20"/>
          <w:lang w:eastAsia="zh-CN"/>
        </w:rPr>
        <w:t xml:space="preserve">new </w:t>
      </w:r>
      <w:r w:rsidR="00892891" w:rsidRPr="003D7EC2">
        <w:rPr>
          <w:rFonts w:eastAsia="SimSun"/>
          <w:b/>
          <w:szCs w:val="20"/>
          <w:lang w:eastAsia="zh-CN"/>
        </w:rPr>
        <w:t>Siemens wind turbine services agreement</w:t>
      </w:r>
      <w:r w:rsidRPr="003D7EC2">
        <w:rPr>
          <w:rFonts w:eastAsia="SimSun"/>
          <w:b/>
          <w:szCs w:val="20"/>
          <w:lang w:eastAsia="zh-CN"/>
        </w:rPr>
        <w:t>?</w:t>
      </w:r>
    </w:p>
    <w:p w:rsidR="003D7EC2" w:rsidRPr="003D7EC2" w:rsidRDefault="00B2082A" w:rsidP="00892891">
      <w:pPr>
        <w:spacing w:before="120" w:after="120" w:line="480" w:lineRule="auto"/>
        <w:ind w:left="720" w:hanging="720"/>
        <w:rPr>
          <w:rFonts w:eastAsia="SimSun"/>
          <w:szCs w:val="20"/>
          <w:lang w:eastAsia="zh-CN"/>
        </w:rPr>
      </w:pPr>
      <w:r>
        <w:rPr>
          <w:b/>
          <w:noProof/>
        </w:rPr>
        <mc:AlternateContent>
          <mc:Choice Requires="wpg">
            <w:drawing>
              <wp:anchor distT="0" distB="0" distL="114300" distR="114300" simplePos="0" relativeHeight="251688960" behindDoc="0" locked="0" layoutInCell="1" allowOverlap="1" wp14:anchorId="5C014D03" wp14:editId="38F45717">
                <wp:simplePos x="0" y="0"/>
                <wp:positionH relativeFrom="column">
                  <wp:posOffset>1864995</wp:posOffset>
                </wp:positionH>
                <wp:positionV relativeFrom="paragraph">
                  <wp:posOffset>2618740</wp:posOffset>
                </wp:positionV>
                <wp:extent cx="1657350" cy="65024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650240"/>
                          <a:chOff x="4401" y="11656"/>
                          <a:chExt cx="4320" cy="780"/>
                        </a:xfrm>
                      </wpg:grpSpPr>
                      <wps:wsp>
                        <wps:cNvPr id="27"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957" w:rsidRDefault="00402957" w:rsidP="00DB08E4"/>
                          </w:txbxContent>
                        </wps:txbx>
                        <wps:bodyPr rot="0" vert="horz" wrap="square" lIns="91440" tIns="91440" rIns="91440" bIns="91440" anchor="t" anchorCtr="0" upright="1">
                          <a:noAutofit/>
                        </wps:bodyPr>
                      </wps:wsp>
                      <wps:wsp>
                        <wps:cNvPr id="28"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02957" w:rsidRDefault="00145922" w:rsidP="00DB08E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DB08E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7" style="position:absolute;left:0;text-align:left;margin-left:146.85pt;margin-top:206.2pt;width:130.5pt;height:51.2pt;z-index:251688960"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VMPAMAAEQJAAAOAAAAZHJzL2Uyb0RvYy54bWzUVm1vmzAQ/j5p/8Hy95SXQBJQSdWXpZrU&#10;bZXa/QAHDFgDm9lOSTftv+9sk5dmqbZ1UqURidj4fL577nkOTs/WbYMeqFRM8AwHJz5GlOeiYLzK&#10;8Of7xWiGkdKEF6QRnGb4kSp8Nn/75rTvUhqKWjQFlQiccJX2XYZrrbvU81Re05aoE9FRDoulkC3R&#10;MJWVV0jSg/e28ULfn3i9kEUnRU6VgqdXbhHPrf+ypLn+VJaKatRkGGLT9i7tfWnu3vyUpJUkXc3y&#10;IQzygihawjgcunV1RTRBK8l+cdWyXAolSn2Si9YTZclyanOAbAL/IJtrKVadzaVK+6rbwgTQHuD0&#10;Yrf5x4dbiViR4XCCESct1Mgei2AO4PRdlYLNtezuulvpMoThjci/KFj2DtfNvHLGaNl/EAX4Iyst&#10;LDjrUrbGBaSN1rYGj9sa0LVGOTwMJvF0HEOpclibxH4YDUXKa6ik2RZFfoARrAZga4MkaV6/G/ZH&#10;43DYPJ3ZnR5J3bk21iE2kxgQTu0wVf+G6V1NOmpLpQxeG0ynG0zvTX4XYo2C0MFqzQymSK/hOWRj&#10;IVIOWsTFZU14Rc+lFH1NSQHxBWYnZLHd6rJQxsnvsI7iOBpAm/kDaBvIo2ACcVq8x08hI2knlb6m&#10;okVmkGEJgrJxkocbpU04OxNTWSUaVixY09iJrJaXjUQPBMQ3883PZnBg1nBjzIXZ5jy6JxAenGHW&#10;TKBWTN+TAPhwESajxWQ2HUWLKB4lU3828oPkIpn4URJdLX6YAIMorVlRUH7DON0IO4j+rMhDi3GS&#10;tNJGfYaTOIxdjZ5N0rfXsSRbpqHPNaw1SJjLGJHUVPYdL+xYE9a4sfc0fIsyYLD5t6hYHpjSOxLo&#10;9XJtZRxExrMhyVIUj8AMKaBuIAlo0jCohfyGUQ8NL8Pq64pIilHzngO7kgCEBR1yfyL3J8v9CeE5&#10;uMqwxsgNL7XrqqtOsqqGkxyfuTgH9ZfMcmUX1cBjEOBrKRHeQ6677ZQ43iAFgn1FJR5pX6+qxIW9&#10;jpG04YbnQeJD/zXsfF7NlsJH1fyXRE+N1p/lcryp0P/CZfuOgVe1lerwWWG+BfbnNt/dx8/8JwAA&#10;AP//AwBQSwMEFAAGAAgAAAAhAHZg4abiAAAACwEAAA8AAABkcnMvZG93bnJldi54bWxMj8tOwzAQ&#10;RfdI/IM1SOyo4zSBEuJUVQWsqkq0SFV3bjxNosZ2FLtJ+vcMK9jN4+jOmXw5mZYN2PvGWQliFgFD&#10;Wzrd2ErC9/7jaQHMB2W1ap1FCTf0sCzu73KVaTfaLxx2oWIUYn2mJNQhdBnnvqzRKD9zHVranV1v&#10;VKC2r7ju1UjhpuVxFD1zoxpLF2rV4brG8rK7GgmfoxpXc/E+bC7n9e24T7eHjUApHx+m1RuwgFP4&#10;g+FXn9ShIKeTu1rtWSshfp2/ECohEXECjIg0TWhyokIkC+BFzv//UPwAAAD//wMAUEsBAi0AFAAG&#10;AAgAAAAhALaDOJL+AAAA4QEAABMAAAAAAAAAAAAAAAAAAAAAAFtDb250ZW50X1R5cGVzXS54bWxQ&#10;SwECLQAUAAYACAAAACEAOP0h/9YAAACUAQAACwAAAAAAAAAAAAAAAAAvAQAAX3JlbHMvLnJlbHNQ&#10;SwECLQAUAAYACAAAACEAtoilTDwDAABECQAADgAAAAAAAAAAAAAAAAAuAgAAZHJzL2Uyb0RvYy54&#10;bWxQSwECLQAUAAYACAAAACEAdmDhpuIAAAALAQAADwAAAAAAAAAAAAAAAACWBQAAZHJzL2Rvd25y&#10;ZXYueG1sUEsFBgAAAAAEAAQA8wAAAKUGAAAAAA==&#10;">
                <v:shape id="Text Box 12" o:spid="_x0000_s1048"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KMQA&#10;AADbAAAADwAAAGRycy9kb3ducmV2LnhtbESPQWvCQBSE70L/w/IKvenGUFRSVylCod6qlrbHR/Zl&#10;E8y+DdnNmvbXdwXB4zAz3zDr7WhbEan3jWMF81kGgrh0umGj4PP0Nl2B8AFZY+uYFPySh+3mYbLG&#10;QrsLHygegxEJwr5ABXUIXSGlL2uy6GeuI05e5XqLIcneSN3jJcFtK/MsW0iLDaeFGjva1VSej4NV&#10;8G0W+/ZjddbV88/f19wMMe72lVJPj+PrC4hAY7iHb+13rSBfwvVL+g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VyjEAAAA2wAAAA8AAAAAAAAAAAAAAAAAmAIAAGRycy9k&#10;b3ducmV2LnhtbFBLBQYAAAAABAAEAPUAAACJAwAAAAA=&#10;" fillcolor="gray" stroked="f">
                  <v:textbox inset=",7.2pt,,7.2pt">
                    <w:txbxContent>
                      <w:p w:rsidR="00402957" w:rsidRDefault="00402957" w:rsidP="00DB08E4"/>
                    </w:txbxContent>
                  </v:textbox>
                </v:shape>
                <v:shape id="Text Box 13" o:spid="_x0000_s1049"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KGMQA&#10;AADbAAAADwAAAGRycy9kb3ducmV2LnhtbESPQWvCQBCF7wX/wzJCL6VuqiiSuooEBPFSjJLzkJ0m&#10;odnZmN2a9N93DoK3GebNe+/b7EbXqjv1ofFs4GOWgCIuvW24MnC9HN7XoEJEtth6JgN/FGC3nbxs&#10;MLV+4DPd81gpMeGQooE6xi7VOpQ1OQwz3xHL7dv3DqOsfaVtj4OYu1bPk2SlHTYsCTV2lNVU/uS/&#10;zkB2KmQ8376KYtEuV6d8yN6yypjX6bj/BBVpjE/x4/toDcylrL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ChjEAAAA2wAAAA8AAAAAAAAAAAAAAAAAmAIAAGRycy9k&#10;b3ducmV2LnhtbFBLBQYAAAAABAAEAPUAAACJAwAAAAA=&#10;" strokeweight="1.5pt">
                  <v:textbox inset=",7.2pt,,7.2pt">
                    <w:txbxContent>
                      <w:p w:rsidR="00402957" w:rsidRDefault="00145922" w:rsidP="00DB08E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DB08E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00892891">
        <w:rPr>
          <w:rFonts w:eastAsia="SimSun"/>
          <w:szCs w:val="20"/>
          <w:lang w:eastAsia="zh-CN"/>
        </w:rPr>
        <w:t>A.</w:t>
      </w:r>
      <w:r w:rsidR="00892891">
        <w:rPr>
          <w:rFonts w:eastAsia="SimSun"/>
          <w:szCs w:val="20"/>
          <w:lang w:eastAsia="zh-CN"/>
        </w:rPr>
        <w:tab/>
        <w:t xml:space="preserve">Yes. </w:t>
      </w:r>
      <w:r w:rsidR="003D7EC2" w:rsidRPr="003D7EC2">
        <w:rPr>
          <w:rFonts w:eastAsia="SimSun"/>
          <w:szCs w:val="20"/>
          <w:lang w:eastAsia="zh-CN"/>
        </w:rPr>
        <w:t xml:space="preserve">Based on the per turbine cost </w:t>
      </w:r>
      <w:r w:rsidR="00892891">
        <w:rPr>
          <w:rFonts w:eastAsia="SimSun"/>
          <w:szCs w:val="20"/>
          <w:lang w:eastAsia="zh-CN"/>
        </w:rPr>
        <w:t xml:space="preserve">of the </w:t>
      </w:r>
      <w:r w:rsidR="003D7EC2" w:rsidRPr="003D7EC2">
        <w:rPr>
          <w:rFonts w:eastAsia="SimSun"/>
          <w:szCs w:val="20"/>
          <w:lang w:eastAsia="zh-CN"/>
        </w:rPr>
        <w:t xml:space="preserve">original </w:t>
      </w:r>
      <w:r w:rsidR="00892891" w:rsidRPr="00892891">
        <w:rPr>
          <w:rFonts w:eastAsia="SimSun"/>
          <w:szCs w:val="20"/>
          <w:lang w:eastAsia="zh-CN"/>
        </w:rPr>
        <w:t>Siemens wind turbine services agreement</w:t>
      </w:r>
      <w:r w:rsidR="003D7EC2" w:rsidRPr="003D7EC2">
        <w:rPr>
          <w:rFonts w:eastAsia="SimSun"/>
          <w:szCs w:val="20"/>
          <w:lang w:eastAsia="zh-CN"/>
        </w:rPr>
        <w:t xml:space="preserve">, wind turbine maintenance costs were fixed and increased only at a rate tied to normal inflationary benchmarks. Only scheduled maintenance services were provided under the terms of the original </w:t>
      </w:r>
      <w:r w:rsidR="00892891" w:rsidRPr="00892891">
        <w:rPr>
          <w:rFonts w:eastAsia="SimSun"/>
          <w:szCs w:val="20"/>
          <w:lang w:eastAsia="zh-CN"/>
        </w:rPr>
        <w:t>Siemens wind turbine services agreement</w:t>
      </w:r>
      <w:r w:rsidR="00892891">
        <w:rPr>
          <w:rFonts w:eastAsia="SimSun"/>
          <w:szCs w:val="20"/>
          <w:lang w:eastAsia="zh-CN"/>
        </w:rPr>
        <w:t xml:space="preserve">. </w:t>
      </w:r>
      <w:r w:rsidR="003D7EC2" w:rsidRPr="003D7EC2">
        <w:rPr>
          <w:rFonts w:eastAsia="SimSun"/>
          <w:szCs w:val="20"/>
          <w:lang w:eastAsia="zh-CN"/>
        </w:rPr>
        <w:t xml:space="preserve">Unscheduled services were </w:t>
      </w:r>
      <w:r w:rsidR="003D7EC2" w:rsidRPr="00892891">
        <w:rPr>
          <w:rFonts w:eastAsia="SimSun"/>
          <w:i/>
          <w:szCs w:val="20"/>
          <w:lang w:eastAsia="zh-CN"/>
        </w:rPr>
        <w:t>not</w:t>
      </w:r>
      <w:r w:rsidR="003D7EC2" w:rsidRPr="003D7EC2">
        <w:rPr>
          <w:rFonts w:eastAsia="SimSun"/>
          <w:szCs w:val="20"/>
          <w:lang w:eastAsia="zh-CN"/>
        </w:rPr>
        <w:t xml:space="preserve"> covered by the </w:t>
      </w:r>
      <w:r w:rsidR="00892891">
        <w:rPr>
          <w:rFonts w:eastAsia="SimSun"/>
          <w:szCs w:val="20"/>
          <w:lang w:eastAsia="zh-CN"/>
        </w:rPr>
        <w:t xml:space="preserve">original </w:t>
      </w:r>
      <w:r w:rsidR="00892891" w:rsidRPr="00892891">
        <w:rPr>
          <w:rFonts w:eastAsia="SimSun"/>
          <w:szCs w:val="20"/>
          <w:lang w:eastAsia="zh-CN"/>
        </w:rPr>
        <w:t>Siemens wind turbine services agreement</w:t>
      </w:r>
      <w:r w:rsidR="00892891" w:rsidRPr="003D7EC2">
        <w:rPr>
          <w:rFonts w:eastAsia="SimSun"/>
          <w:szCs w:val="20"/>
          <w:lang w:eastAsia="zh-CN"/>
        </w:rPr>
        <w:t xml:space="preserve"> </w:t>
      </w:r>
      <w:r w:rsidR="003D7EC2" w:rsidRPr="003D7EC2">
        <w:rPr>
          <w:rFonts w:eastAsia="SimSun"/>
          <w:szCs w:val="20"/>
          <w:lang w:eastAsia="zh-CN"/>
        </w:rPr>
        <w:t xml:space="preserve">but were included under the terms of the original </w:t>
      </w:r>
      <w:r w:rsidR="00C616D3">
        <w:rPr>
          <w:rFonts w:eastAsia="SimSun"/>
          <w:szCs w:val="20"/>
          <w:lang w:eastAsia="zh-CN"/>
        </w:rPr>
        <w:t>five</w:t>
      </w:r>
      <w:r w:rsidR="003D7EC2" w:rsidRPr="003D7EC2">
        <w:rPr>
          <w:rFonts w:eastAsia="SimSun"/>
          <w:szCs w:val="20"/>
          <w:lang w:eastAsia="zh-CN"/>
        </w:rPr>
        <w:t>-year warranty agreement included with the turbine purchase.</w:t>
      </w:r>
      <w:r w:rsidR="00892891">
        <w:rPr>
          <w:rFonts w:eastAsia="SimSun"/>
          <w:szCs w:val="20"/>
          <w:lang w:eastAsia="zh-CN"/>
        </w:rPr>
        <w:t xml:space="preserve"> </w:t>
      </w:r>
      <w:r w:rsidR="003D7EC2" w:rsidRPr="003D7EC2">
        <w:rPr>
          <w:rFonts w:eastAsia="SimSun"/>
          <w:szCs w:val="20"/>
          <w:lang w:eastAsia="zh-CN"/>
        </w:rPr>
        <w:t xml:space="preserve">Following expiration </w:t>
      </w:r>
      <w:r w:rsidR="003D7EC2" w:rsidRPr="003D7EC2">
        <w:rPr>
          <w:rFonts w:eastAsia="SimSun"/>
          <w:szCs w:val="20"/>
          <w:lang w:eastAsia="zh-CN"/>
        </w:rPr>
        <w:lastRenderedPageBreak/>
        <w:t>of the turbine warranty, unscheduled services are no longer covered by the warranty agreement</w:t>
      </w:r>
      <w:r w:rsidR="00892891">
        <w:rPr>
          <w:rFonts w:eastAsia="SimSun"/>
          <w:szCs w:val="20"/>
          <w:lang w:eastAsia="zh-CN"/>
        </w:rPr>
        <w:t xml:space="preserve">, and PSE expected </w:t>
      </w:r>
      <w:r w:rsidR="003D7EC2" w:rsidRPr="003D7EC2">
        <w:rPr>
          <w:rFonts w:eastAsia="SimSun"/>
          <w:szCs w:val="20"/>
          <w:lang w:eastAsia="zh-CN"/>
        </w:rPr>
        <w:t>increased cost</w:t>
      </w:r>
      <w:r w:rsidR="00892891">
        <w:rPr>
          <w:rFonts w:eastAsia="SimSun"/>
          <w:szCs w:val="20"/>
          <w:lang w:eastAsia="zh-CN"/>
        </w:rPr>
        <w:t>s</w:t>
      </w:r>
      <w:r w:rsidR="003D7EC2" w:rsidRPr="003D7EC2">
        <w:rPr>
          <w:rFonts w:eastAsia="SimSun"/>
          <w:szCs w:val="20"/>
          <w:lang w:eastAsia="zh-CN"/>
        </w:rPr>
        <w:t xml:space="preserve"> in future years, just as with other types of power generation facilities.</w:t>
      </w:r>
    </w:p>
    <w:p w:rsidR="003D7EC2" w:rsidRPr="003D7EC2" w:rsidRDefault="003D7EC2" w:rsidP="003D7EC2">
      <w:pPr>
        <w:keepNext/>
        <w:spacing w:before="24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r>
      <w:r w:rsidR="00892891">
        <w:rPr>
          <w:rFonts w:eastAsia="SimSun"/>
          <w:b/>
          <w:szCs w:val="20"/>
          <w:lang w:eastAsia="zh-CN"/>
        </w:rPr>
        <w:t>D</w:t>
      </w:r>
      <w:r w:rsidRPr="003D7EC2">
        <w:rPr>
          <w:rFonts w:eastAsia="SimSun"/>
          <w:b/>
          <w:szCs w:val="20"/>
          <w:lang w:eastAsia="zh-CN"/>
        </w:rPr>
        <w:t>oes Siemens provide a performance warranty on the wind turbines</w:t>
      </w:r>
      <w:r w:rsidR="00892891" w:rsidRPr="00892891">
        <w:rPr>
          <w:rFonts w:eastAsia="SimSun"/>
          <w:b/>
          <w:szCs w:val="20"/>
          <w:lang w:eastAsia="zh-CN"/>
        </w:rPr>
        <w:t xml:space="preserve"> </w:t>
      </w:r>
      <w:r w:rsidR="00892891">
        <w:rPr>
          <w:rFonts w:eastAsia="SimSun"/>
          <w:b/>
          <w:szCs w:val="20"/>
          <w:lang w:eastAsia="zh-CN"/>
        </w:rPr>
        <w:t>i</w:t>
      </w:r>
      <w:r w:rsidR="00892891" w:rsidRPr="003D7EC2">
        <w:rPr>
          <w:rFonts w:eastAsia="SimSun"/>
          <w:b/>
          <w:szCs w:val="20"/>
          <w:lang w:eastAsia="zh-CN"/>
        </w:rPr>
        <w:t xml:space="preserve">n the new </w:t>
      </w:r>
      <w:r w:rsidR="00892891" w:rsidRPr="00892891">
        <w:rPr>
          <w:rFonts w:eastAsia="SimSun"/>
          <w:b/>
          <w:szCs w:val="20"/>
          <w:lang w:eastAsia="zh-CN"/>
        </w:rPr>
        <w:t>Siemens wind turbine services agreement</w:t>
      </w:r>
      <w:r w:rsidRPr="003D7EC2">
        <w:rPr>
          <w:rFonts w:eastAsia="SimSun"/>
          <w:b/>
          <w:szCs w:val="20"/>
          <w:lang w:eastAsia="zh-CN"/>
        </w:rPr>
        <w:t>?</w:t>
      </w:r>
    </w:p>
    <w:p w:rsidR="00804876" w:rsidRDefault="00804876" w:rsidP="00804876">
      <w:pPr>
        <w:spacing w:before="120" w:after="120" w:line="480" w:lineRule="auto"/>
        <w:ind w:left="720" w:hanging="720"/>
        <w:rPr>
          <w:rFonts w:eastAsia="SimSun"/>
          <w:szCs w:val="20"/>
          <w:lang w:eastAsia="zh-CN"/>
        </w:rPr>
      </w:pPr>
      <w:r>
        <w:rPr>
          <w:rFonts w:eastAsia="SimSun"/>
          <w:szCs w:val="20"/>
          <w:lang w:eastAsia="zh-CN"/>
        </w:rPr>
        <w:t>A.</w:t>
      </w:r>
      <w:r>
        <w:rPr>
          <w:rFonts w:eastAsia="SimSun"/>
          <w:szCs w:val="20"/>
          <w:lang w:eastAsia="zh-CN"/>
        </w:rPr>
        <w:tab/>
        <w:t xml:space="preserve">Yes. </w:t>
      </w:r>
      <w:r w:rsidR="003D7EC2" w:rsidRPr="003D7EC2">
        <w:rPr>
          <w:rFonts w:eastAsia="SimSun"/>
          <w:szCs w:val="20"/>
          <w:lang w:eastAsia="zh-CN"/>
        </w:rPr>
        <w:t xml:space="preserve">During the ten-year term of the </w:t>
      </w:r>
      <w:r w:rsidRPr="00804876">
        <w:rPr>
          <w:rFonts w:eastAsia="SimSun"/>
          <w:szCs w:val="20"/>
          <w:lang w:eastAsia="zh-CN"/>
        </w:rPr>
        <w:t>new Siemens wind turbine services agreement</w:t>
      </w:r>
      <w:r w:rsidR="003D7EC2" w:rsidRPr="00804876">
        <w:rPr>
          <w:rFonts w:eastAsia="SimSun"/>
          <w:szCs w:val="20"/>
          <w:lang w:eastAsia="zh-CN"/>
        </w:rPr>
        <w:t>,</w:t>
      </w:r>
      <w:r w:rsidR="003D7EC2" w:rsidRPr="003D7EC2">
        <w:rPr>
          <w:rFonts w:eastAsia="SimSun"/>
          <w:szCs w:val="20"/>
          <w:lang w:eastAsia="zh-CN"/>
        </w:rPr>
        <w:t xml:space="preserve"> Siemens will provide a warranty on turbine availability performance, an</w:t>
      </w:r>
      <w:r>
        <w:rPr>
          <w:rFonts w:eastAsia="SimSun"/>
          <w:szCs w:val="20"/>
          <w:lang w:eastAsia="zh-CN"/>
        </w:rPr>
        <w:t xml:space="preserve">d on spare parts availability. </w:t>
      </w:r>
      <w:r w:rsidR="003D7EC2" w:rsidRPr="003D7EC2">
        <w:rPr>
          <w:rFonts w:eastAsia="SimSun"/>
          <w:szCs w:val="20"/>
          <w:lang w:eastAsia="zh-CN"/>
        </w:rPr>
        <w:t>The base availability performance wa</w:t>
      </w:r>
      <w:r>
        <w:rPr>
          <w:rFonts w:eastAsia="SimSun"/>
          <w:szCs w:val="20"/>
          <w:lang w:eastAsia="zh-CN"/>
        </w:rPr>
        <w:t xml:space="preserve">rranty is set at an average of </w:t>
      </w:r>
      <w:r w:rsidR="00145922">
        <w:rPr>
          <w:rFonts w:eastAsia="SimSun"/>
          <w:szCs w:val="20"/>
          <w:highlight w:val="lightGray"/>
          <w:bdr w:val="single" w:sz="4" w:space="0" w:color="auto"/>
          <w:lang w:eastAsia="zh-CN"/>
        </w:rPr>
        <w:t>█</w:t>
      </w:r>
      <w:r w:rsidR="003D7EC2" w:rsidRPr="00804876">
        <w:rPr>
          <w:rFonts w:eastAsia="SimSun"/>
          <w:szCs w:val="20"/>
          <w:lang w:eastAsia="zh-CN"/>
        </w:rPr>
        <w:t>%</w:t>
      </w:r>
      <w:r>
        <w:rPr>
          <w:rFonts w:eastAsia="SimSun"/>
          <w:szCs w:val="20"/>
          <w:lang w:eastAsia="zh-CN"/>
        </w:rPr>
        <w:t xml:space="preserve">. </w:t>
      </w:r>
      <w:r w:rsidR="003D7EC2" w:rsidRPr="003D7EC2">
        <w:rPr>
          <w:rFonts w:eastAsia="SimSun"/>
          <w:szCs w:val="20"/>
          <w:lang w:eastAsia="zh-CN"/>
        </w:rPr>
        <w:t xml:space="preserve">Should the actual availability fall below this level, </w:t>
      </w:r>
      <w:r>
        <w:rPr>
          <w:rFonts w:eastAsia="SimSun"/>
          <w:szCs w:val="20"/>
          <w:lang w:eastAsia="zh-CN"/>
        </w:rPr>
        <w:t xml:space="preserve">Siemens pays </w:t>
      </w:r>
      <w:r w:rsidR="003D7EC2" w:rsidRPr="003D7EC2">
        <w:rPr>
          <w:rFonts w:eastAsia="SimSun"/>
          <w:szCs w:val="20"/>
          <w:lang w:eastAsia="zh-CN"/>
        </w:rPr>
        <w:t>liquidated damages to PSE, calculated based on a defined formula</w:t>
      </w:r>
      <w:r>
        <w:rPr>
          <w:rFonts w:eastAsia="SimSun"/>
          <w:szCs w:val="20"/>
          <w:lang w:eastAsia="zh-CN"/>
        </w:rPr>
        <w:t xml:space="preserve"> within the service agreement. </w:t>
      </w:r>
      <w:r w:rsidR="003D7EC2" w:rsidRPr="003D7EC2">
        <w:rPr>
          <w:rFonts w:eastAsia="SimSun"/>
          <w:szCs w:val="20"/>
          <w:lang w:eastAsia="zh-CN"/>
        </w:rPr>
        <w:t xml:space="preserve">Likewise, </w:t>
      </w:r>
      <w:r>
        <w:rPr>
          <w:rFonts w:eastAsia="SimSun"/>
          <w:szCs w:val="20"/>
          <w:lang w:eastAsia="zh-CN"/>
        </w:rPr>
        <w:t xml:space="preserve">PSE pays </w:t>
      </w:r>
      <w:r w:rsidR="003D7EC2" w:rsidRPr="003D7EC2">
        <w:rPr>
          <w:rFonts w:eastAsia="SimSun"/>
          <w:szCs w:val="20"/>
          <w:lang w:eastAsia="zh-CN"/>
        </w:rPr>
        <w:t xml:space="preserve">Siemens an incentive bonus if availability exceeds </w:t>
      </w:r>
      <w:r w:rsidR="00145922">
        <w:rPr>
          <w:rFonts w:eastAsia="SimSun"/>
          <w:szCs w:val="20"/>
          <w:highlight w:val="lightGray"/>
          <w:bdr w:val="single" w:sz="4" w:space="0" w:color="auto"/>
          <w:lang w:eastAsia="zh-CN"/>
        </w:rPr>
        <w:t>█</w:t>
      </w:r>
      <w:r>
        <w:rPr>
          <w:rFonts w:eastAsia="SimSun"/>
          <w:szCs w:val="20"/>
          <w:lang w:eastAsia="zh-CN"/>
        </w:rPr>
        <w:t>%</w:t>
      </w:r>
      <w:r w:rsidR="003D7EC2" w:rsidRPr="003D7EC2">
        <w:rPr>
          <w:rFonts w:eastAsia="SimSun"/>
          <w:szCs w:val="20"/>
          <w:lang w:eastAsia="zh-CN"/>
        </w:rPr>
        <w:t xml:space="preserve"> during any t</w:t>
      </w:r>
      <w:r>
        <w:rPr>
          <w:rFonts w:eastAsia="SimSun"/>
          <w:szCs w:val="20"/>
          <w:lang w:eastAsia="zh-CN"/>
        </w:rPr>
        <w:t xml:space="preserve">welve-month production period. </w:t>
      </w:r>
      <w:r w:rsidR="003D7EC2" w:rsidRPr="003D7EC2">
        <w:rPr>
          <w:rFonts w:eastAsia="SimSun"/>
          <w:szCs w:val="20"/>
          <w:lang w:eastAsia="zh-CN"/>
        </w:rPr>
        <w:t xml:space="preserve">The availability bonus is capped at </w:t>
      </w:r>
      <w:r w:rsidR="003D7EC2" w:rsidRPr="00804876">
        <w:rPr>
          <w:rFonts w:eastAsia="SimSun"/>
          <w:szCs w:val="20"/>
          <w:lang w:eastAsia="zh-CN"/>
        </w:rPr>
        <w:t>$</w:t>
      </w:r>
      <w:r w:rsidR="00145922">
        <w:rPr>
          <w:rFonts w:eastAsia="SimSun"/>
          <w:szCs w:val="20"/>
          <w:highlight w:val="lightGray"/>
          <w:bdr w:val="single" w:sz="4" w:space="0" w:color="auto"/>
          <w:lang w:eastAsia="zh-CN"/>
        </w:rPr>
        <w:t>█████</w:t>
      </w:r>
      <w:r w:rsidR="003D7EC2" w:rsidRPr="003D7EC2">
        <w:rPr>
          <w:rFonts w:eastAsia="SimSun"/>
          <w:szCs w:val="20"/>
          <w:lang w:eastAsia="zh-CN"/>
        </w:rPr>
        <w:t xml:space="preserve"> for any availability period.</w:t>
      </w:r>
    </w:p>
    <w:p w:rsidR="003D7EC2" w:rsidRPr="003D7EC2" w:rsidRDefault="003D7EC2" w:rsidP="00804876">
      <w:pPr>
        <w:spacing w:before="120" w:after="120" w:line="480" w:lineRule="auto"/>
        <w:ind w:left="720"/>
        <w:rPr>
          <w:rFonts w:eastAsia="SimSun"/>
          <w:szCs w:val="20"/>
          <w:lang w:eastAsia="zh-CN"/>
        </w:rPr>
      </w:pPr>
      <w:r w:rsidRPr="003D7EC2">
        <w:rPr>
          <w:rFonts w:eastAsia="SimSun"/>
          <w:szCs w:val="20"/>
          <w:lang w:eastAsia="zh-CN"/>
        </w:rPr>
        <w:t xml:space="preserve">The spare parts availability warranty provides </w:t>
      </w:r>
      <w:r w:rsidR="00C616D3">
        <w:rPr>
          <w:rFonts w:eastAsia="SimSun"/>
          <w:szCs w:val="20"/>
          <w:lang w:eastAsia="zh-CN"/>
        </w:rPr>
        <w:t>a</w:t>
      </w:r>
      <w:r w:rsidRPr="003D7EC2">
        <w:rPr>
          <w:rFonts w:eastAsia="SimSun"/>
          <w:szCs w:val="20"/>
          <w:lang w:eastAsia="zh-CN"/>
        </w:rPr>
        <w:t xml:space="preserve">n incentive in the form of </w:t>
      </w:r>
      <w:r w:rsidR="00804876">
        <w:rPr>
          <w:rFonts w:eastAsia="SimSun"/>
          <w:szCs w:val="20"/>
          <w:lang w:eastAsia="zh-CN"/>
        </w:rPr>
        <w:t>$</w:t>
      </w:r>
      <w:r w:rsidR="00145922">
        <w:rPr>
          <w:rFonts w:eastAsia="SimSun"/>
          <w:szCs w:val="20"/>
          <w:highlight w:val="lightGray"/>
          <w:bdr w:val="single" w:sz="4" w:space="0" w:color="auto"/>
          <w:lang w:eastAsia="zh-CN"/>
        </w:rPr>
        <w:t>███</w:t>
      </w:r>
      <w:r w:rsidR="00C616D3">
        <w:rPr>
          <w:rFonts w:eastAsia="SimSun"/>
          <w:szCs w:val="20"/>
          <w:lang w:eastAsia="zh-CN"/>
        </w:rPr>
        <w:t> </w:t>
      </w:r>
      <w:r w:rsidRPr="003D7EC2">
        <w:rPr>
          <w:rFonts w:eastAsia="SimSun"/>
          <w:szCs w:val="20"/>
          <w:lang w:eastAsia="zh-CN"/>
        </w:rPr>
        <w:t xml:space="preserve">per day liquidated damages to insure that all spare parts critical to the operation of individual wind turbines remain available over the term of the </w:t>
      </w:r>
      <w:r w:rsidR="00804876" w:rsidRPr="00804876">
        <w:rPr>
          <w:rFonts w:eastAsia="SimSun"/>
          <w:szCs w:val="20"/>
          <w:lang w:eastAsia="zh-CN"/>
        </w:rPr>
        <w:t>new Siemens wind turbine services agreement</w:t>
      </w:r>
      <w:r w:rsidRPr="003D7EC2">
        <w:rPr>
          <w:rFonts w:eastAsia="SimSun"/>
          <w:szCs w:val="20"/>
          <w:lang w:eastAsia="zh-CN"/>
        </w:rPr>
        <w:t>.</w:t>
      </w:r>
    </w:p>
    <w:p w:rsidR="003D7EC2" w:rsidRPr="003D7EC2" w:rsidRDefault="003D7EC2" w:rsidP="003D7EC2">
      <w:pPr>
        <w:keepNext/>
        <w:spacing w:before="24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 xml:space="preserve">How does PSE monitor and manage its contractors for compliance with the terms of the </w:t>
      </w:r>
      <w:r w:rsidR="00804876" w:rsidRPr="00804876">
        <w:rPr>
          <w:rFonts w:eastAsia="SimSun"/>
          <w:b/>
          <w:szCs w:val="20"/>
          <w:lang w:eastAsia="zh-CN"/>
        </w:rPr>
        <w:t>new Siemens wind turbine services agreement</w:t>
      </w:r>
      <w:r w:rsidRPr="003D7EC2">
        <w:rPr>
          <w:rFonts w:eastAsia="SimSun"/>
          <w:b/>
          <w:szCs w:val="20"/>
          <w:lang w:eastAsia="zh-CN"/>
        </w:rPr>
        <w:t>?</w:t>
      </w:r>
    </w:p>
    <w:p w:rsidR="003D7EC2" w:rsidRPr="003D7EC2" w:rsidRDefault="00B2082A" w:rsidP="00804876">
      <w:pPr>
        <w:spacing w:before="120" w:after="120" w:line="480" w:lineRule="auto"/>
        <w:ind w:left="720" w:hanging="720"/>
        <w:rPr>
          <w:rFonts w:eastAsia="SimSun"/>
          <w:szCs w:val="20"/>
          <w:lang w:eastAsia="zh-CN"/>
        </w:rPr>
      </w:pPr>
      <w:r>
        <w:rPr>
          <w:b/>
          <w:noProof/>
        </w:rPr>
        <mc:AlternateContent>
          <mc:Choice Requires="wpg">
            <w:drawing>
              <wp:anchor distT="0" distB="0" distL="114300" distR="114300" simplePos="0" relativeHeight="251691008" behindDoc="0" locked="0" layoutInCell="1" allowOverlap="1" wp14:anchorId="27A4F360" wp14:editId="7E196C42">
                <wp:simplePos x="0" y="0"/>
                <wp:positionH relativeFrom="column">
                  <wp:posOffset>1855470</wp:posOffset>
                </wp:positionH>
                <wp:positionV relativeFrom="paragraph">
                  <wp:posOffset>1059815</wp:posOffset>
                </wp:positionV>
                <wp:extent cx="1657350" cy="6502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650240"/>
                          <a:chOff x="4401" y="11656"/>
                          <a:chExt cx="4320" cy="780"/>
                        </a:xfrm>
                      </wpg:grpSpPr>
                      <wps:wsp>
                        <wps:cNvPr id="30"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957" w:rsidRDefault="00402957" w:rsidP="00DB08E4"/>
                          </w:txbxContent>
                        </wps:txbx>
                        <wps:bodyPr rot="0" vert="horz" wrap="square" lIns="91440" tIns="91440" rIns="91440" bIns="91440" anchor="t" anchorCtr="0" upright="1">
                          <a:noAutofit/>
                        </wps:bodyPr>
                      </wps:wsp>
                      <wps:wsp>
                        <wps:cNvPr id="31"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02957" w:rsidRDefault="00145922" w:rsidP="00DB08E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DB08E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50" style="position:absolute;left:0;text-align:left;margin-left:146.1pt;margin-top:83.45pt;width:130.5pt;height:51.2pt;z-index:251691008"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IiPwMAAEQJAAAOAAAAZHJzL2Uyb0RvYy54bWzUVm1vmzAQ/j5p/8Hy95SXQBJQSdWXpZrU&#10;bZXa/QAHDFgDm9lOSDftv+9skzTNUm3rpEojErHx+Xz33PMcnJ5t2gatqVRM8AwHJz5GlOeiYLzK&#10;8Of7xWiGkdKEF6QRnGb4gSp8Nn/75rTvUhqKWjQFlQiccJX2XYZrrbvU81Re05aoE9FRDoulkC3R&#10;MJWVV0jSg/e28ULfn3i9kEUnRU6VgqdXbhHPrf+ypLn+VJaKatRkGGLT9i7tfWnu3vyUpJUkXc3y&#10;IQzygihawjgcunN1RTRBK8l+cdWyXAolSn2Si9YTZclyanOAbAL/IJtrKVadzaVK+6rbwQTQHuD0&#10;Yrf5x/WtRKzIcJhgxEkLNbLHIpgDOH1XpWBzLbu77la6DGF4I/IvCpa9w3Uzr5wxWvYfRAH+yEoL&#10;C86mlK1xAWmjja3Bw64GdKNRDg+DSTwdx1CqHNYmsR9GQ5HyGipptkWRH2AEqwHYTlwF8/rdsD8a&#10;h8Pm6czu9EjqzrWxDrGZxIBw6hFT9W+Y3tWko7ZUyuA1YDqGUBym9ya/C7FBQehgtWYGU6Q38Byy&#10;sRApBy3i4rImvKLnUoq+pqSA+AKzE7LYbXVZKOPkd1hHcRwNoM38AbQt5FEwmQ54Q8DmjC1kJO2k&#10;0tdUtMgMMixBUDZOsr5R2pluTUxllWhYsWBNYyeyWl42Eq0JiG/mm9/g/YlZw40xF2ab8+ieQHhw&#10;hlkzgVoxfU8C4MNFmIwWk9l0FC2ieJRM/dnID5KLZOJHSXS1+GECDKK0ZkVB+Q3jdCvsIPqzIg8t&#10;xknSShv1GU7iMHY1ejZJ317HkmyZhj7XsNYgYS5jRFJT2Xe8sGNNWOPG3tPwbUEAg+2/RcXywJTe&#10;kUBvlhsr48AW15BkKYoHYIYUUDfgITRpGNRCfsOoh4aXYfV1RSTFqHnPgV1JAMKCDrk/kfuT5f6E&#10;8BxcZVhj5IaX2nXVVSdZVcNJjs9cnIP6S2a58hjVwGMQ4GspEVrGoRLHpgZ7cnolJR5pX6+qxIW9&#10;jpG04YbnQeJD/zXsfCJTta9mS+Gjav5LoqdG689yebqt0P/CZfuOgVe1lerwWWG+BfbnNt/Hj5/5&#10;TwAAAP//AwBQSwMEFAAGAAgAAAAhANNJJFXgAAAACwEAAA8AAABkcnMvZG93bnJldi54bWxMj01L&#10;w0AQhu+C/2EZwZvdfJBgYjalFPVUBFtBvE2TaRKa3Q3ZbZL+e8eTPc48L+88U6wX3YuJRtdZoyBc&#10;BSDIVLbuTKPg6/D29AzCeTQ19taQgis5WJf3dwXmtZ3NJ0173wguMS5HBa33Qy6lq1rS6FZ2IMPs&#10;ZEeNnsexkfWIM5frXkZBkEqNneELLQ60bak67y9awfuM8yYOX6fd+bS9/hySj+9dSEo9PiybFxCe&#10;Fv8fhj99VoeSnY72YmonegVRFkUcZZCmGQhOJEnMmyOjNItBloW8/aH8BQAA//8DAFBLAQItABQA&#10;BgAIAAAAIQC2gziS/gAAAOEBAAATAAAAAAAAAAAAAAAAAAAAAABbQ29udGVudF9UeXBlc10ueG1s&#10;UEsBAi0AFAAGAAgAAAAhADj9If/WAAAAlAEAAAsAAAAAAAAAAAAAAAAALwEAAF9yZWxzLy5yZWxz&#10;UEsBAi0AFAAGAAgAAAAhAO2AwiI/AwAARAkAAA4AAAAAAAAAAAAAAAAALgIAAGRycy9lMm9Eb2Mu&#10;eG1sUEsBAi0AFAAGAAgAAAAhANNJJFXgAAAACwEAAA8AAAAAAAAAAAAAAAAAmQUAAGRycy9kb3du&#10;cmV2LnhtbFBLBQYAAAAABAAEAPMAAACmBgAAAAA=&#10;">
                <v:shape id="Text Box 12" o:spid="_x0000_s1051"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ZgcAA&#10;AADbAAAADwAAAGRycy9kb3ducmV2LnhtbERPy4rCMBTdC/5DuMLsNHVGpFSjiDAw7nzhzPLS3KbF&#10;5qY0sXb8erMQXB7Oe7nubS06an3lWMF0koAgzp2u2Cg4n77HKQgfkDXWjknBP3lYr4aDJWba3flA&#10;3TEYEUPYZ6igDKHJpPR5SRb9xDXEkStcazFE2BqpW7zHcFvLzySZS4sVx4YSG9qWlF+PN6vg18x3&#10;9T696mL297hMza3rtrtCqY9Rv1mACNSHt/jl/tEKv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JZgcAAAADbAAAADwAAAAAAAAAAAAAAAACYAgAAZHJzL2Rvd25y&#10;ZXYueG1sUEsFBgAAAAAEAAQA9QAAAIUDAAAAAA==&#10;" fillcolor="gray" stroked="f">
                  <v:textbox inset=",7.2pt,,7.2pt">
                    <w:txbxContent>
                      <w:p w:rsidR="00402957" w:rsidRDefault="00402957" w:rsidP="00DB08E4"/>
                    </w:txbxContent>
                  </v:textbox>
                </v:shape>
                <v:shape id="Text Box 13" o:spid="_x0000_s1052"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1WMIA&#10;AADbAAAADwAAAGRycy9kb3ducmV2LnhtbERPTWuDQBS8F/IflhfopdQ1kYZg3IQgFIKXEhM8P9xX&#10;lbhvjbuN9t93C4XeZpgvJjvMphcPGl1nWcEqikEQ11Z33Ci4Xt5ftyCcR9bYWyYF3+TgsF88ZZhq&#10;O/GZHqVvRChhl6KC1vshldLVLRl0kR2Ig/ZpR4M+0LGResQplJteruN4Iw12HBZaHChvqb6VX0ZB&#10;XlQBnu8fVZX0b5uinPKXvFHqeTkfdyA8zf7f/Jc+aQXJCn6/h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TVYwgAAANsAAAAPAAAAAAAAAAAAAAAAAJgCAABkcnMvZG93&#10;bnJldi54bWxQSwUGAAAAAAQABAD1AAAAhwMAAAAA&#10;" strokeweight="1.5pt">
                  <v:textbox inset=",7.2pt,,7.2pt">
                    <w:txbxContent>
                      <w:p w:rsidR="00402957" w:rsidRDefault="00145922" w:rsidP="00DB08E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145922" w:rsidRPr="00145922" w:rsidRDefault="00145922" w:rsidP="00DB08E4">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003D7EC2" w:rsidRPr="003D7EC2">
        <w:rPr>
          <w:rFonts w:eastAsia="SimSun"/>
          <w:szCs w:val="20"/>
          <w:lang w:eastAsia="zh-CN"/>
        </w:rPr>
        <w:t>A.</w:t>
      </w:r>
      <w:r w:rsidR="003D7EC2" w:rsidRPr="003D7EC2">
        <w:rPr>
          <w:rFonts w:eastAsia="SimSun"/>
          <w:szCs w:val="20"/>
          <w:lang w:eastAsia="zh-CN"/>
        </w:rPr>
        <w:tab/>
        <w:t xml:space="preserve">PSE’s internal staff, the turbine manufacturer’s workforce, and other third-party service providers work together to conduct maintenance services at PSE’s wind </w:t>
      </w:r>
      <w:r w:rsidR="00804876">
        <w:rPr>
          <w:rFonts w:eastAsia="SimSun"/>
          <w:szCs w:val="20"/>
          <w:lang w:eastAsia="zh-CN"/>
        </w:rPr>
        <w:lastRenderedPageBreak/>
        <w:t xml:space="preserve">facilities. </w:t>
      </w:r>
      <w:r w:rsidR="003D7EC2" w:rsidRPr="003D7EC2">
        <w:rPr>
          <w:rFonts w:eastAsia="SimSun"/>
          <w:szCs w:val="20"/>
          <w:lang w:eastAsia="zh-CN"/>
        </w:rPr>
        <w:t>PSE’s wind facility staff manages this collaboration to ensure compliance with safety and environmental procedures, contract requirements, avoid miscommunication, and establish appropriate staging and responsibility boundaries.</w:t>
      </w:r>
    </w:p>
    <w:p w:rsidR="003D7EC2" w:rsidRPr="003D7EC2" w:rsidRDefault="003D7EC2" w:rsidP="00804876">
      <w:pPr>
        <w:keepNext/>
        <w:spacing w:before="240" w:after="120" w:line="480" w:lineRule="auto"/>
        <w:ind w:left="720" w:hanging="720"/>
        <w:rPr>
          <w:rFonts w:eastAsia="SimSun"/>
          <w:b/>
          <w:szCs w:val="20"/>
          <w:lang w:eastAsia="zh-CN"/>
        </w:rPr>
      </w:pPr>
      <w:r w:rsidRPr="003D7EC2">
        <w:rPr>
          <w:rFonts w:eastAsia="SimSun"/>
          <w:b/>
          <w:szCs w:val="20"/>
          <w:lang w:eastAsia="zh-CN"/>
        </w:rPr>
        <w:t>Q.</w:t>
      </w:r>
      <w:r w:rsidRPr="003D7EC2">
        <w:rPr>
          <w:rFonts w:eastAsia="SimSun"/>
          <w:b/>
          <w:szCs w:val="20"/>
          <w:lang w:eastAsia="zh-CN"/>
        </w:rPr>
        <w:tab/>
        <w:t>Does the new Siemens wind turbine services agreement represent a good value to PSE’s ratepayers?</w:t>
      </w:r>
    </w:p>
    <w:p w:rsidR="003D7EC2" w:rsidRPr="003D7EC2" w:rsidRDefault="003D7EC2" w:rsidP="003D7EC2">
      <w:pPr>
        <w:spacing w:before="120" w:after="120" w:line="480" w:lineRule="auto"/>
        <w:ind w:left="720" w:hanging="720"/>
        <w:rPr>
          <w:rFonts w:ascii="CG Times (WN)" w:eastAsia="SimSun" w:hAnsi="CG Times (WN)"/>
          <w:szCs w:val="20"/>
          <w:lang w:eastAsia="zh-CN"/>
        </w:rPr>
      </w:pPr>
      <w:r w:rsidRPr="003D7EC2">
        <w:rPr>
          <w:rFonts w:eastAsia="SimSun"/>
          <w:szCs w:val="20"/>
          <w:lang w:eastAsia="zh-CN"/>
        </w:rPr>
        <w:t>A.</w:t>
      </w:r>
      <w:r w:rsidRPr="003D7EC2">
        <w:rPr>
          <w:rFonts w:eastAsia="SimSun"/>
          <w:szCs w:val="20"/>
          <w:lang w:eastAsia="zh-CN"/>
        </w:rPr>
        <w:tab/>
        <w:t>Ye</w:t>
      </w:r>
      <w:r w:rsidR="00804876">
        <w:rPr>
          <w:rFonts w:eastAsia="SimSun"/>
          <w:szCs w:val="20"/>
          <w:lang w:eastAsia="zh-CN"/>
        </w:rPr>
        <w:t xml:space="preserve">s. </w:t>
      </w:r>
      <w:r w:rsidRPr="003D7EC2">
        <w:rPr>
          <w:rFonts w:eastAsia="SimSun"/>
          <w:szCs w:val="20"/>
          <w:lang w:eastAsia="zh-CN"/>
        </w:rPr>
        <w:t xml:space="preserve">The </w:t>
      </w:r>
      <w:r w:rsidR="00804876" w:rsidRPr="00804876">
        <w:rPr>
          <w:rFonts w:eastAsia="SimSun"/>
          <w:szCs w:val="20"/>
          <w:lang w:eastAsia="zh-CN"/>
        </w:rPr>
        <w:t>new Siemens wind turbine services agreement</w:t>
      </w:r>
      <w:r w:rsidR="00804876" w:rsidRPr="003D7EC2">
        <w:rPr>
          <w:rFonts w:eastAsia="SimSun"/>
          <w:b/>
          <w:szCs w:val="20"/>
          <w:lang w:eastAsia="zh-CN"/>
        </w:rPr>
        <w:t xml:space="preserve"> </w:t>
      </w:r>
      <w:r w:rsidRPr="003D7EC2">
        <w:rPr>
          <w:rFonts w:eastAsia="SimSun"/>
          <w:szCs w:val="20"/>
          <w:lang w:eastAsia="zh-CN"/>
        </w:rPr>
        <w:t xml:space="preserve">is designed to reduce performance and maintenance cost risk over the next </w:t>
      </w:r>
      <w:r w:rsidR="00804876">
        <w:rPr>
          <w:rFonts w:eastAsia="SimSun"/>
          <w:szCs w:val="20"/>
          <w:lang w:eastAsia="zh-CN"/>
        </w:rPr>
        <w:t xml:space="preserve">ten </w:t>
      </w:r>
      <w:r w:rsidRPr="003D7EC2">
        <w:rPr>
          <w:rFonts w:eastAsia="SimSun"/>
          <w:szCs w:val="20"/>
          <w:lang w:eastAsia="zh-CN"/>
        </w:rPr>
        <w:t>years, provide a steady supply of spare parts long after these turbines have gone out of production, assure high turbine availability to optimize wind power production, maintain a safe environment for workers and the community, and does so at a competitive market-tested cost.</w:t>
      </w:r>
    </w:p>
    <w:p w:rsidR="00DB288E" w:rsidRPr="00DB288E" w:rsidRDefault="00DB288E" w:rsidP="00366D21">
      <w:pPr>
        <w:pStyle w:val="Heading1"/>
        <w:rPr>
          <w:rFonts w:eastAsia="SimSun"/>
        </w:rPr>
      </w:pPr>
      <w:bookmarkStart w:id="66" w:name="_Toc464486186"/>
      <w:bookmarkStart w:id="67" w:name="_Toc471719019"/>
      <w:r w:rsidRPr="00DB288E">
        <w:t>I</w:t>
      </w:r>
      <w:r w:rsidR="000C7667">
        <w:t>V</w:t>
      </w:r>
      <w:r w:rsidRPr="00DB288E">
        <w:t>.</w:t>
      </w:r>
      <w:r w:rsidRPr="00DB288E">
        <w:tab/>
        <w:t>CONCLUSION</w:t>
      </w:r>
      <w:bookmarkEnd w:id="66"/>
      <w:bookmarkEnd w:id="67"/>
    </w:p>
    <w:p w:rsidR="00DB288E" w:rsidRPr="0004122C" w:rsidRDefault="00DB288E" w:rsidP="00366D21">
      <w:pPr>
        <w:pStyle w:val="question"/>
      </w:pPr>
      <w:r w:rsidRPr="00DB288E">
        <w:t>Q.</w:t>
      </w:r>
      <w:r w:rsidRPr="00DB288E">
        <w:tab/>
        <w:t xml:space="preserve">Does this conclude your </w:t>
      </w:r>
      <w:proofErr w:type="spellStart"/>
      <w:r w:rsidRPr="00DB288E">
        <w:t>prefiled</w:t>
      </w:r>
      <w:proofErr w:type="spellEnd"/>
      <w:r w:rsidRPr="00DB288E">
        <w:t xml:space="preserve"> direct testimony?</w:t>
      </w:r>
    </w:p>
    <w:p w:rsidR="00C210FA" w:rsidRDefault="00DB288E" w:rsidP="0004122C">
      <w:pPr>
        <w:pStyle w:val="answer"/>
      </w:pPr>
      <w:r w:rsidRPr="00DB288E">
        <w:t>A.</w:t>
      </w:r>
      <w:r w:rsidRPr="00DB288E">
        <w:tab/>
        <w:t>Yes.</w:t>
      </w:r>
    </w:p>
    <w:sectPr w:rsidR="00C210FA" w:rsidSect="00FB09A7">
      <w:footerReference w:type="default" r:id="rId23"/>
      <w:footerReference w:type="first" r:id="rId24"/>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D0" w:rsidRDefault="00304BD0">
      <w:r>
        <w:separator/>
      </w:r>
    </w:p>
  </w:endnote>
  <w:endnote w:type="continuationSeparator" w:id="0">
    <w:p w:rsidR="00304BD0" w:rsidRDefault="00304BD0">
      <w:r>
        <w:continuationSeparator/>
      </w:r>
    </w:p>
  </w:endnote>
  <w:endnote w:type="continuationNotice" w:id="1">
    <w:p w:rsidR="00304BD0" w:rsidRDefault="00304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embedRegular r:id="rId1" w:subsetted="1" w:fontKey="{CA3A89B2-1DCC-40F4-8527-BBEC81D182F5}"/>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MT">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57" w:rsidRDefault="00402957" w:rsidP="00B15507">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57" w:rsidRPr="009C14C3" w:rsidRDefault="00402957">
    <w:pPr>
      <w:pStyle w:val="Footer"/>
      <w:rPr>
        <w:sz w:val="16"/>
      </w:rPr>
    </w:pPr>
    <w:proofErr w:type="spellStart"/>
    <w:r>
      <w:rPr>
        <w:sz w:val="16"/>
      </w:rPr>
      <w:t>WS</w:t>
    </w:r>
    <w:proofErr w:type="spellEnd"/>
    <w:r>
      <w:rPr>
        <w:sz w:val="16"/>
      </w:rPr>
      <w:t>: 796788_2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57" w:rsidRPr="006A4EC4" w:rsidRDefault="00402957"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402957" w:rsidRPr="006A4EC4" w:rsidRDefault="00402957" w:rsidP="00E05C6E">
    <w:pPr>
      <w:pStyle w:val="Footer"/>
      <w:tabs>
        <w:tab w:val="clear" w:pos="4507"/>
        <w:tab w:val="clear" w:pos="9000"/>
        <w:tab w:val="right" w:pos="8640"/>
      </w:tabs>
      <w:spacing w:line="240" w:lineRule="auto"/>
      <w:ind w:right="0" w:hanging="4"/>
      <w:rPr>
        <w:sz w:val="10"/>
        <w:szCs w:val="10"/>
      </w:rPr>
    </w:pPr>
  </w:p>
  <w:p w:rsidR="00402957" w:rsidRDefault="00402957" w:rsidP="00E05C6E">
    <w:pPr>
      <w:pStyle w:val="Footer"/>
      <w:tabs>
        <w:tab w:val="clear" w:pos="4507"/>
        <w:tab w:val="clear" w:pos="9000"/>
        <w:tab w:val="right" w:pos="8640"/>
      </w:tabs>
      <w:ind w:hanging="4"/>
    </w:pPr>
    <w:r>
      <w:t>Prefiled Direct Testimony</w:t>
    </w:r>
    <w:r>
      <w:tab/>
      <w:t>Exhibit No. ___(RJR-1CT)</w:t>
    </w:r>
  </w:p>
  <w:p w:rsidR="00402957" w:rsidRDefault="00402957" w:rsidP="00F342FC">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D26A1D">
      <w:rPr>
        <w:rStyle w:val="PageNumber"/>
        <w:noProof/>
      </w:rPr>
      <w:t>iii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D26A1D">
      <w:rPr>
        <w:rStyle w:val="PageNumber"/>
        <w:noProof/>
      </w:rPr>
      <w:t>iii</w:t>
    </w:r>
    <w:r>
      <w:rPr>
        <w:rStyle w:val="PageNumber"/>
      </w:rPr>
      <w:fldChar w:fldCharType="end"/>
    </w:r>
  </w:p>
  <w:p w:rsidR="00402957" w:rsidRDefault="00402957" w:rsidP="00537DF0">
    <w:pPr>
      <w:pStyle w:val="Footer"/>
      <w:tabs>
        <w:tab w:val="clear" w:pos="4507"/>
        <w:tab w:val="clear" w:pos="9000"/>
        <w:tab w:val="right" w:pos="8640"/>
      </w:tabs>
      <w:ind w:hanging="4"/>
    </w:pPr>
    <w:r w:rsidRPr="00696318">
      <w:t>Ronald J. Roberts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57" w:rsidRDefault="00402957" w:rsidP="00E05C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57" w:rsidRPr="006A4EC4" w:rsidRDefault="00402957"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402957" w:rsidRPr="006A4EC4" w:rsidRDefault="00402957" w:rsidP="00E05C6E">
    <w:pPr>
      <w:pStyle w:val="Footer"/>
      <w:tabs>
        <w:tab w:val="clear" w:pos="4507"/>
        <w:tab w:val="clear" w:pos="9000"/>
        <w:tab w:val="right" w:pos="8640"/>
      </w:tabs>
      <w:spacing w:line="240" w:lineRule="auto"/>
      <w:ind w:right="0"/>
      <w:rPr>
        <w:sz w:val="10"/>
        <w:szCs w:val="10"/>
      </w:rPr>
    </w:pPr>
  </w:p>
  <w:p w:rsidR="00402957" w:rsidRDefault="00402957" w:rsidP="004611C3">
    <w:pPr>
      <w:pStyle w:val="Footer"/>
      <w:tabs>
        <w:tab w:val="clear" w:pos="4507"/>
        <w:tab w:val="clear" w:pos="9000"/>
        <w:tab w:val="right" w:pos="8640"/>
      </w:tabs>
      <w:ind w:hanging="4"/>
    </w:pPr>
    <w:r>
      <w:t>Prefiled Direct Testimony</w:t>
    </w:r>
    <w:r>
      <w:tab/>
      <w:t>Exhibit No. ___(RJR-1CT)</w:t>
    </w:r>
  </w:p>
  <w:p w:rsidR="00402957" w:rsidRDefault="00402957" w:rsidP="004611C3">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D26A1D">
      <w:rPr>
        <w:rStyle w:val="PageNumber"/>
        <w:noProof/>
      </w:rPr>
      <w:t>76</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D26A1D">
      <w:rPr>
        <w:rStyle w:val="PageNumber"/>
        <w:noProof/>
      </w:rPr>
      <w:t>76</w:t>
    </w:r>
    <w:r>
      <w:rPr>
        <w:rStyle w:val="PageNumber"/>
      </w:rPr>
      <w:fldChar w:fldCharType="end"/>
    </w:r>
  </w:p>
  <w:p w:rsidR="00402957" w:rsidRDefault="00402957" w:rsidP="003D7EC2">
    <w:pPr>
      <w:pStyle w:val="Footer"/>
      <w:tabs>
        <w:tab w:val="clear" w:pos="4507"/>
        <w:tab w:val="clear" w:pos="9000"/>
        <w:tab w:val="right" w:pos="8640"/>
      </w:tabs>
      <w:ind w:hanging="4"/>
    </w:pPr>
    <w:r w:rsidRPr="00696318">
      <w:t>Ronald J. Roberts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57" w:rsidRDefault="00402957"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D0" w:rsidRDefault="00304BD0">
      <w:r>
        <w:separator/>
      </w:r>
    </w:p>
  </w:footnote>
  <w:footnote w:type="continuationSeparator" w:id="0">
    <w:p w:rsidR="00304BD0" w:rsidRDefault="00304BD0">
      <w:r>
        <w:continuationSeparator/>
      </w:r>
    </w:p>
  </w:footnote>
  <w:footnote w:type="continuationNotice" w:id="1">
    <w:p w:rsidR="00304BD0" w:rsidRDefault="00304BD0"/>
  </w:footnote>
  <w:footnote w:id="2">
    <w:p w:rsidR="00402957" w:rsidRDefault="00402957" w:rsidP="00783785">
      <w:pPr>
        <w:pStyle w:val="FootnoteText"/>
        <w:spacing w:before="60" w:after="60"/>
        <w:ind w:firstLine="360"/>
      </w:pPr>
      <w:r>
        <w:rPr>
          <w:rStyle w:val="FootnoteReference"/>
        </w:rPr>
        <w:footnoteRef/>
      </w:r>
      <w:r>
        <w:tab/>
      </w:r>
      <w:r w:rsidRPr="00D92B52">
        <w:rPr>
          <w:sz w:val="24"/>
        </w:rPr>
        <w:t xml:space="preserve">U.S. Energy Information Administration, Electric Power Monthly, Data for October 2016 Table 1.1 (Net Generation by Energy Source: Total (All Sectors), 2006-October 2016 (Dec. 23, 2016), available at </w:t>
      </w:r>
      <w:hyperlink r:id="rId1" w:history="1">
        <w:r w:rsidRPr="00D92B52">
          <w:rPr>
            <w:rStyle w:val="Hyperlink"/>
            <w:sz w:val="24"/>
          </w:rPr>
          <w:t>http://www.eia.gov/electricity/monthly/epm_table_grapher.cfm?t=epmt_1_1</w:t>
        </w:r>
      </w:hyperlink>
      <w:r w:rsidRPr="00D92B52">
        <w:rPr>
          <w:sz w:val="24"/>
        </w:rPr>
        <w:t xml:space="preserve"> (showing an increase in power generation from natural gas facilities from 1,126,609 </w:t>
      </w:r>
      <w:proofErr w:type="spellStart"/>
      <w:r w:rsidRPr="00D92B52">
        <w:rPr>
          <w:sz w:val="24"/>
        </w:rPr>
        <w:t>GWh</w:t>
      </w:r>
      <w:proofErr w:type="spellEnd"/>
      <w:r w:rsidRPr="00D92B52">
        <w:rPr>
          <w:sz w:val="24"/>
        </w:rPr>
        <w:t xml:space="preserve"> in 2014 to 1,333,482 </w:t>
      </w:r>
      <w:proofErr w:type="spellStart"/>
      <w:r w:rsidRPr="00D92B52">
        <w:rPr>
          <w:sz w:val="24"/>
        </w:rPr>
        <w:t>GWh</w:t>
      </w:r>
      <w:proofErr w:type="spellEnd"/>
      <w:r w:rsidRPr="00D92B52">
        <w:rPr>
          <w:sz w:val="24"/>
        </w:rPr>
        <w:t xml:space="preserve"> in 2015).</w:t>
      </w:r>
    </w:p>
  </w:footnote>
  <w:footnote w:id="3">
    <w:p w:rsidR="00402957" w:rsidRPr="00D92B52" w:rsidRDefault="00402957" w:rsidP="00A529BF">
      <w:pPr>
        <w:pStyle w:val="FootnoteText"/>
        <w:spacing w:before="60" w:after="60"/>
        <w:ind w:firstLine="360"/>
        <w:rPr>
          <w:sz w:val="24"/>
        </w:rPr>
      </w:pPr>
      <w:r>
        <w:rPr>
          <w:rStyle w:val="FootnoteReference"/>
        </w:rPr>
        <w:footnoteRef/>
      </w:r>
      <w:r>
        <w:tab/>
      </w:r>
      <w:r w:rsidRPr="00D92B52">
        <w:rPr>
          <w:sz w:val="24"/>
        </w:rPr>
        <w:t xml:space="preserve">T. </w:t>
      </w:r>
      <w:proofErr w:type="spellStart"/>
      <w:r w:rsidRPr="00D92B52">
        <w:rPr>
          <w:sz w:val="24"/>
        </w:rPr>
        <w:t>Lutey</w:t>
      </w:r>
      <w:proofErr w:type="spellEnd"/>
      <w:r w:rsidRPr="00D92B52">
        <w:rPr>
          <w:sz w:val="24"/>
        </w:rPr>
        <w:t xml:space="preserve">, “Colstrip Operator Wants Out in 2 Years or Less,” </w:t>
      </w:r>
      <w:r w:rsidRPr="00D92B52">
        <w:rPr>
          <w:i/>
          <w:sz w:val="24"/>
        </w:rPr>
        <w:t>The Billings Gazette</w:t>
      </w:r>
      <w:r w:rsidRPr="00D92B52">
        <w:rPr>
          <w:sz w:val="24"/>
        </w:rPr>
        <w:t xml:space="preserve"> (May 24, 2016), available at </w:t>
      </w:r>
      <w:hyperlink r:id="rId2" w:history="1">
        <w:r w:rsidRPr="00D92B52">
          <w:rPr>
            <w:rStyle w:val="Hyperlink"/>
            <w:sz w:val="24"/>
          </w:rPr>
          <w:t>http://billingsgazette.com/news/government-and-politics/colstrip-operator-wants-out-in-years-or-less/article_68a897f9-ff08-536f-b360-32d585162cce.html</w:t>
        </w:r>
      </w:hyperlink>
      <w:r w:rsidRPr="00D92B52">
        <w:rPr>
          <w:sz w:val="24"/>
        </w:rPr>
        <w:t>.</w:t>
      </w:r>
    </w:p>
  </w:footnote>
  <w:footnote w:id="4">
    <w:p w:rsidR="00402957" w:rsidRDefault="00402957" w:rsidP="00D92B52">
      <w:pPr>
        <w:pStyle w:val="FootnoteText"/>
        <w:ind w:firstLine="360"/>
      </w:pPr>
      <w:r>
        <w:rPr>
          <w:rStyle w:val="FootnoteReference"/>
        </w:rPr>
        <w:footnoteRef/>
      </w:r>
      <w:r>
        <w:tab/>
      </w:r>
      <w:r w:rsidRPr="00D92B52">
        <w:rPr>
          <w:sz w:val="24"/>
        </w:rPr>
        <w:t>Although the Black &amp; Veatch study was protected by the work product privilege during litigation, PSE no longer asserts privilege for this document due to the settlement. However, production of this document in this proceeding does not waive privilege as to any other document.</w:t>
      </w:r>
      <w:r>
        <w:t xml:space="preserve"> </w:t>
      </w:r>
    </w:p>
  </w:footnote>
  <w:footnote w:id="5">
    <w:p w:rsidR="00402957" w:rsidRDefault="00402957" w:rsidP="00AB37E2">
      <w:pPr>
        <w:pStyle w:val="FootnoteText"/>
        <w:spacing w:before="60" w:after="60" w:line="240" w:lineRule="auto"/>
        <w:ind w:firstLine="360"/>
      </w:pPr>
      <w:r>
        <w:rPr>
          <w:rStyle w:val="FootnoteReference"/>
        </w:rPr>
        <w:footnoteRef/>
      </w:r>
      <w:r>
        <w:tab/>
      </w:r>
      <w:r w:rsidRPr="00D92B52">
        <w:rPr>
          <w:sz w:val="24"/>
        </w:rPr>
        <w:t xml:space="preserve">Appendix A of the Final Order No. 04 approving and adopting the Settlement Stipulation between PSE, Staff of the Washington Utilities and Transportation Commission (“Commission Staff”), Public Counsel and Industrial Customers of Northwest Utilities (“ICNU”) in PSE’s 2014 </w:t>
      </w:r>
      <w:proofErr w:type="spellStart"/>
      <w:r w:rsidRPr="00D92B52">
        <w:rPr>
          <w:sz w:val="24"/>
        </w:rPr>
        <w:t>PCORC</w:t>
      </w:r>
      <w:proofErr w:type="spellEnd"/>
      <w:r w:rsidRPr="00D92B52">
        <w:rPr>
          <w:sz w:val="24"/>
        </w:rPr>
        <w:t>.</w:t>
      </w:r>
    </w:p>
  </w:footnote>
  <w:footnote w:id="6">
    <w:p w:rsidR="00402957" w:rsidRDefault="00402957" w:rsidP="00AB37E2">
      <w:pPr>
        <w:pStyle w:val="FootnoteText"/>
        <w:tabs>
          <w:tab w:val="left" w:pos="720"/>
        </w:tabs>
        <w:spacing w:before="60" w:after="60" w:line="240" w:lineRule="auto"/>
        <w:ind w:firstLine="360"/>
      </w:pPr>
      <w:r>
        <w:rPr>
          <w:rStyle w:val="FootnoteReference"/>
        </w:rPr>
        <w:footnoteRef/>
      </w:r>
      <w:r>
        <w:tab/>
      </w:r>
      <w:r w:rsidRPr="005D4A6F">
        <w:rPr>
          <w:sz w:val="24"/>
        </w:rPr>
        <w:t>Docket UE-130616,</w:t>
      </w:r>
      <w:r>
        <w:t xml:space="preserve"> </w:t>
      </w:r>
      <w:r w:rsidRPr="00D92B52">
        <w:rPr>
          <w:sz w:val="24"/>
        </w:rPr>
        <w:t>Order 06 7:20; Settlement Stipulation 6:17-8:19.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57" w:rsidRDefault="00402957">
    <w:pPr>
      <w:pStyle w:val="Header"/>
    </w:pPr>
    <w:bookmarkStart w:id="0" w:name="_Toc100550744"/>
    <w:bookmarkStart w:id="1" w:name="_Toc100550978"/>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57" w:rsidRDefault="00402957">
    <w:pPr>
      <w:pStyle w:val="Header"/>
    </w:pPr>
    <w:r>
      <w:rPr>
        <w:noProof/>
        <w:lang w:eastAsia="en-US"/>
      </w:rPr>
      <mc:AlternateContent>
        <mc:Choice Requires="wps">
          <w:drawing>
            <wp:anchor distT="0" distB="0" distL="114300" distR="114300" simplePos="0" relativeHeight="251657216" behindDoc="0" locked="0" layoutInCell="1" allowOverlap="1" wp14:anchorId="4BE62100" wp14:editId="568CDB42">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bookmarkStart w:id="4" w:name="OLE_LINK2"/>
  <w:bookmarkStart w:id="5" w:name="_Hlk125911586"/>
  <w:p w:rsidR="00402957" w:rsidRDefault="00402957">
    <w:pPr>
      <w:pStyle w:val="Header"/>
      <w:jc w:val="right"/>
    </w:pPr>
    <w:r>
      <w:rPr>
        <w:noProof/>
        <w:lang w:eastAsia="en-US"/>
      </w:rPr>
      <mc:AlternateContent>
        <mc:Choice Requires="wps">
          <w:drawing>
            <wp:anchor distT="0" distB="0" distL="114300" distR="114300" simplePos="0" relativeHeight="251658240" behindDoc="0" locked="0" layoutInCell="1" allowOverlap="1" wp14:anchorId="165E97AB" wp14:editId="45ED306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70F84CAE"/>
    <w:lvl w:ilvl="0">
      <w:start w:val="1"/>
      <w:numFmt w:val="upperLetter"/>
      <w:pStyle w:val="QuickA"/>
      <w:lvlText w:val="%1."/>
      <w:lvlJc w:val="left"/>
      <w:pPr>
        <w:tabs>
          <w:tab w:val="num" w:pos="720"/>
        </w:tabs>
      </w:pPr>
      <w:rPr>
        <w:rFonts w:ascii="Times New Roman" w:hAnsi="Times New Roman"/>
        <w:b/>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C2E6E64"/>
    <w:multiLevelType w:val="hybridMultilevel"/>
    <w:tmpl w:val="41A258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4">
    <w:nsid w:val="16E7512B"/>
    <w:multiLevelType w:val="hybridMultilevel"/>
    <w:tmpl w:val="4BC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6">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sz w:val="20"/>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EE3D9B"/>
    <w:multiLevelType w:val="hybridMultilevel"/>
    <w:tmpl w:val="61021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1">
    <w:nsid w:val="4B1B0307"/>
    <w:multiLevelType w:val="hybridMultilevel"/>
    <w:tmpl w:val="59826084"/>
    <w:lvl w:ilvl="0" w:tplc="5B4257B0">
      <w:start w:val="1"/>
      <w:numFmt w:val="bullet"/>
      <w:pStyle w:val="11RFPBodyBullet"/>
      <w:lvlText w:val=""/>
      <w:lvlJc w:val="left"/>
      <w:pPr>
        <w:tabs>
          <w:tab w:val="num" w:pos="360"/>
        </w:tabs>
        <w:ind w:left="360" w:hanging="360"/>
      </w:pPr>
      <w:rPr>
        <w:rFonts w:ascii="Symbol" w:hAnsi="Symbol" w:hint="default"/>
        <w:color w:val="auto"/>
        <w:sz w:val="20"/>
      </w:rPr>
    </w:lvl>
    <w:lvl w:ilvl="1" w:tplc="04090019">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2">
    <w:nsid w:val="4C9A63E2"/>
    <w:multiLevelType w:val="hybridMultilevel"/>
    <w:tmpl w:val="FEB29476"/>
    <w:name w:val="Quick 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nsid w:val="56DF6E68"/>
    <w:multiLevelType w:val="hybridMultilevel"/>
    <w:tmpl w:val="F96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6">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7">
    <w:nsid w:val="5DA434F9"/>
    <w:multiLevelType w:val="hybridMultilevel"/>
    <w:tmpl w:val="E5B85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9">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2">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3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9"/>
  </w:num>
  <w:num w:numId="2">
    <w:abstractNumId w:val="11"/>
  </w:num>
  <w:num w:numId="3">
    <w:abstractNumId w:val="30"/>
  </w:num>
  <w:num w:numId="4">
    <w:abstractNumId w:val="19"/>
  </w:num>
  <w:num w:numId="5">
    <w:abstractNumId w:val="26"/>
  </w:num>
  <w:num w:numId="6">
    <w:abstractNumId w:val="28"/>
  </w:num>
  <w:num w:numId="7">
    <w:abstractNumId w:val="31"/>
  </w:num>
  <w:num w:numId="8">
    <w:abstractNumId w:val="20"/>
  </w:num>
  <w:num w:numId="9">
    <w:abstractNumId w:val="33"/>
  </w:num>
  <w:num w:numId="10">
    <w:abstractNumId w:val="23"/>
  </w:num>
  <w:num w:numId="11">
    <w:abstractNumId w:val="25"/>
  </w:num>
  <w:num w:numId="12">
    <w:abstractNumId w:val="15"/>
  </w:num>
  <w:num w:numId="13">
    <w:abstractNumId w:val="13"/>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32"/>
  </w:num>
  <w:num w:numId="27">
    <w:abstractNumId w:val="16"/>
  </w:num>
  <w:num w:numId="28">
    <w:abstractNumId w:val="21"/>
  </w:num>
  <w:num w:numId="29">
    <w:abstractNumId w:val="27"/>
  </w:num>
  <w:num w:numId="30">
    <w:abstractNumId w:val="14"/>
  </w:num>
  <w:num w:numId="31">
    <w:abstractNumId w:val="24"/>
  </w:num>
  <w:num w:numId="32">
    <w:abstractNumId w:val="12"/>
  </w:num>
  <w:num w:numId="33">
    <w:abstractNumId w:val="22"/>
  </w:num>
  <w:num w:numId="3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45/134032542.2"/>
    <w:docVar w:name="MPDocIDTemplate" w:val="%c-|%m/|%n|.%v"/>
    <w:docVar w:name="MPDocIDTemplateDefault" w:val="%c-|%m/|%n|.%v"/>
    <w:docVar w:name="NewDocStampType" w:val="1"/>
    <w:docVar w:name="zzmpLTFontsClean" w:val="True"/>
    <w:docVar w:name="zzmpnSession" w:val="0.4878809"/>
  </w:docVars>
  <w:rsids>
    <w:rsidRoot w:val="0078036F"/>
    <w:rsid w:val="00000251"/>
    <w:rsid w:val="0000074B"/>
    <w:rsid w:val="00000CE5"/>
    <w:rsid w:val="00000E10"/>
    <w:rsid w:val="0000176B"/>
    <w:rsid w:val="00001A4E"/>
    <w:rsid w:val="00001A95"/>
    <w:rsid w:val="0000267D"/>
    <w:rsid w:val="000038D1"/>
    <w:rsid w:val="00003993"/>
    <w:rsid w:val="000039FD"/>
    <w:rsid w:val="00003FC5"/>
    <w:rsid w:val="00004BAF"/>
    <w:rsid w:val="00004E7F"/>
    <w:rsid w:val="00004F3D"/>
    <w:rsid w:val="000055A7"/>
    <w:rsid w:val="000057A7"/>
    <w:rsid w:val="00005947"/>
    <w:rsid w:val="00006590"/>
    <w:rsid w:val="000068BE"/>
    <w:rsid w:val="00006999"/>
    <w:rsid w:val="00006CDE"/>
    <w:rsid w:val="000075CC"/>
    <w:rsid w:val="00007B11"/>
    <w:rsid w:val="000105BC"/>
    <w:rsid w:val="000109B4"/>
    <w:rsid w:val="00010B53"/>
    <w:rsid w:val="00011A48"/>
    <w:rsid w:val="00011F3E"/>
    <w:rsid w:val="00012276"/>
    <w:rsid w:val="0001236B"/>
    <w:rsid w:val="000139F4"/>
    <w:rsid w:val="00014348"/>
    <w:rsid w:val="00015C4A"/>
    <w:rsid w:val="000168EC"/>
    <w:rsid w:val="00016B50"/>
    <w:rsid w:val="00016CF1"/>
    <w:rsid w:val="00016DD6"/>
    <w:rsid w:val="00016EB5"/>
    <w:rsid w:val="000171A2"/>
    <w:rsid w:val="00020102"/>
    <w:rsid w:val="00020A5D"/>
    <w:rsid w:val="00021598"/>
    <w:rsid w:val="00022279"/>
    <w:rsid w:val="00022347"/>
    <w:rsid w:val="000223E5"/>
    <w:rsid w:val="00022631"/>
    <w:rsid w:val="00023B96"/>
    <w:rsid w:val="00023F79"/>
    <w:rsid w:val="00025457"/>
    <w:rsid w:val="00025DF3"/>
    <w:rsid w:val="00026568"/>
    <w:rsid w:val="000266C2"/>
    <w:rsid w:val="00026A20"/>
    <w:rsid w:val="00027FC1"/>
    <w:rsid w:val="0003065A"/>
    <w:rsid w:val="000306C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22C"/>
    <w:rsid w:val="00041E64"/>
    <w:rsid w:val="0004274C"/>
    <w:rsid w:val="00042EA0"/>
    <w:rsid w:val="0004395D"/>
    <w:rsid w:val="000447CA"/>
    <w:rsid w:val="000457F3"/>
    <w:rsid w:val="00045DCD"/>
    <w:rsid w:val="00046125"/>
    <w:rsid w:val="0004725D"/>
    <w:rsid w:val="00047B7C"/>
    <w:rsid w:val="00047BC0"/>
    <w:rsid w:val="000501D4"/>
    <w:rsid w:val="00050CE9"/>
    <w:rsid w:val="00050D0A"/>
    <w:rsid w:val="00051B5A"/>
    <w:rsid w:val="00051BF3"/>
    <w:rsid w:val="000526E1"/>
    <w:rsid w:val="00052A92"/>
    <w:rsid w:val="000545ED"/>
    <w:rsid w:val="00055585"/>
    <w:rsid w:val="000561B0"/>
    <w:rsid w:val="00056671"/>
    <w:rsid w:val="0005731E"/>
    <w:rsid w:val="000573B4"/>
    <w:rsid w:val="00057C2A"/>
    <w:rsid w:val="00060DE1"/>
    <w:rsid w:val="00061223"/>
    <w:rsid w:val="000626A8"/>
    <w:rsid w:val="000626F6"/>
    <w:rsid w:val="00062A35"/>
    <w:rsid w:val="000630DF"/>
    <w:rsid w:val="000636A8"/>
    <w:rsid w:val="00063CA1"/>
    <w:rsid w:val="00063E83"/>
    <w:rsid w:val="00064D13"/>
    <w:rsid w:val="00065CA1"/>
    <w:rsid w:val="00065CD3"/>
    <w:rsid w:val="00065E97"/>
    <w:rsid w:val="00066742"/>
    <w:rsid w:val="00066842"/>
    <w:rsid w:val="0006709E"/>
    <w:rsid w:val="0006775A"/>
    <w:rsid w:val="00067AC2"/>
    <w:rsid w:val="0007012D"/>
    <w:rsid w:val="00070978"/>
    <w:rsid w:val="00071233"/>
    <w:rsid w:val="00073931"/>
    <w:rsid w:val="000742CA"/>
    <w:rsid w:val="0007430F"/>
    <w:rsid w:val="00074504"/>
    <w:rsid w:val="00074E1C"/>
    <w:rsid w:val="00074F3A"/>
    <w:rsid w:val="0007524A"/>
    <w:rsid w:val="00076AC0"/>
    <w:rsid w:val="0007701B"/>
    <w:rsid w:val="00077BE6"/>
    <w:rsid w:val="00077D17"/>
    <w:rsid w:val="00077F2F"/>
    <w:rsid w:val="00080B87"/>
    <w:rsid w:val="00080DD9"/>
    <w:rsid w:val="00080ECE"/>
    <w:rsid w:val="000810A0"/>
    <w:rsid w:val="00081400"/>
    <w:rsid w:val="00081840"/>
    <w:rsid w:val="00081C91"/>
    <w:rsid w:val="00081EB3"/>
    <w:rsid w:val="00081FA8"/>
    <w:rsid w:val="00081FE4"/>
    <w:rsid w:val="000822A0"/>
    <w:rsid w:val="00082A97"/>
    <w:rsid w:val="00082DF4"/>
    <w:rsid w:val="00083FB6"/>
    <w:rsid w:val="0008472E"/>
    <w:rsid w:val="000847C6"/>
    <w:rsid w:val="000851D6"/>
    <w:rsid w:val="0008729E"/>
    <w:rsid w:val="00087A30"/>
    <w:rsid w:val="00087E7B"/>
    <w:rsid w:val="00091963"/>
    <w:rsid w:val="000919AB"/>
    <w:rsid w:val="00092433"/>
    <w:rsid w:val="00092A7F"/>
    <w:rsid w:val="000935A6"/>
    <w:rsid w:val="000947BF"/>
    <w:rsid w:val="0009554D"/>
    <w:rsid w:val="00095BA3"/>
    <w:rsid w:val="00096020"/>
    <w:rsid w:val="00096841"/>
    <w:rsid w:val="000968F9"/>
    <w:rsid w:val="00096964"/>
    <w:rsid w:val="0009700A"/>
    <w:rsid w:val="000A0295"/>
    <w:rsid w:val="000A0729"/>
    <w:rsid w:val="000A0EC5"/>
    <w:rsid w:val="000A0F54"/>
    <w:rsid w:val="000A1BEF"/>
    <w:rsid w:val="000A236A"/>
    <w:rsid w:val="000A24A9"/>
    <w:rsid w:val="000A40CA"/>
    <w:rsid w:val="000A41ED"/>
    <w:rsid w:val="000A4245"/>
    <w:rsid w:val="000A449F"/>
    <w:rsid w:val="000A4B83"/>
    <w:rsid w:val="000A54D1"/>
    <w:rsid w:val="000A54E6"/>
    <w:rsid w:val="000A576B"/>
    <w:rsid w:val="000A5959"/>
    <w:rsid w:val="000A6297"/>
    <w:rsid w:val="000A638A"/>
    <w:rsid w:val="000A7079"/>
    <w:rsid w:val="000A76B1"/>
    <w:rsid w:val="000A7765"/>
    <w:rsid w:val="000A7CAA"/>
    <w:rsid w:val="000B0A4C"/>
    <w:rsid w:val="000B0E7D"/>
    <w:rsid w:val="000B10F1"/>
    <w:rsid w:val="000B20C4"/>
    <w:rsid w:val="000B213E"/>
    <w:rsid w:val="000B2D6B"/>
    <w:rsid w:val="000B3C98"/>
    <w:rsid w:val="000B458E"/>
    <w:rsid w:val="000B4D8C"/>
    <w:rsid w:val="000B4F31"/>
    <w:rsid w:val="000B529D"/>
    <w:rsid w:val="000B6DF0"/>
    <w:rsid w:val="000B78B7"/>
    <w:rsid w:val="000B7CA0"/>
    <w:rsid w:val="000B7E28"/>
    <w:rsid w:val="000C11B0"/>
    <w:rsid w:val="000C23C5"/>
    <w:rsid w:val="000C3A74"/>
    <w:rsid w:val="000C403D"/>
    <w:rsid w:val="000C616E"/>
    <w:rsid w:val="000C6241"/>
    <w:rsid w:val="000C6645"/>
    <w:rsid w:val="000C7667"/>
    <w:rsid w:val="000D0887"/>
    <w:rsid w:val="000D212A"/>
    <w:rsid w:val="000D2598"/>
    <w:rsid w:val="000D27F1"/>
    <w:rsid w:val="000D2A05"/>
    <w:rsid w:val="000D2BDA"/>
    <w:rsid w:val="000D3058"/>
    <w:rsid w:val="000D39DD"/>
    <w:rsid w:val="000D3FD5"/>
    <w:rsid w:val="000D40B0"/>
    <w:rsid w:val="000D4239"/>
    <w:rsid w:val="000D498B"/>
    <w:rsid w:val="000D524A"/>
    <w:rsid w:val="000D5C5E"/>
    <w:rsid w:val="000D5D82"/>
    <w:rsid w:val="000D6B1B"/>
    <w:rsid w:val="000D70CB"/>
    <w:rsid w:val="000D79AE"/>
    <w:rsid w:val="000D7BFD"/>
    <w:rsid w:val="000E0276"/>
    <w:rsid w:val="000E0879"/>
    <w:rsid w:val="000E101B"/>
    <w:rsid w:val="000E1602"/>
    <w:rsid w:val="000E2C75"/>
    <w:rsid w:val="000E3114"/>
    <w:rsid w:val="000E39D3"/>
    <w:rsid w:val="000E3D14"/>
    <w:rsid w:val="000E4A6C"/>
    <w:rsid w:val="000E4D53"/>
    <w:rsid w:val="000E58B7"/>
    <w:rsid w:val="000E6231"/>
    <w:rsid w:val="000E6401"/>
    <w:rsid w:val="000E690D"/>
    <w:rsid w:val="000E6FF1"/>
    <w:rsid w:val="000E7B1B"/>
    <w:rsid w:val="000F0202"/>
    <w:rsid w:val="000F0271"/>
    <w:rsid w:val="000F0DDE"/>
    <w:rsid w:val="000F0F85"/>
    <w:rsid w:val="000F13ED"/>
    <w:rsid w:val="000F19BC"/>
    <w:rsid w:val="000F206E"/>
    <w:rsid w:val="000F207C"/>
    <w:rsid w:val="000F2C3E"/>
    <w:rsid w:val="000F391C"/>
    <w:rsid w:val="000F416F"/>
    <w:rsid w:val="000F4366"/>
    <w:rsid w:val="000F47DA"/>
    <w:rsid w:val="000F49E1"/>
    <w:rsid w:val="000F594A"/>
    <w:rsid w:val="000F61F8"/>
    <w:rsid w:val="000F633F"/>
    <w:rsid w:val="000F67CD"/>
    <w:rsid w:val="000F6928"/>
    <w:rsid w:val="000F75A6"/>
    <w:rsid w:val="000F77AD"/>
    <w:rsid w:val="00100704"/>
    <w:rsid w:val="00101105"/>
    <w:rsid w:val="00101188"/>
    <w:rsid w:val="00101646"/>
    <w:rsid w:val="001019FC"/>
    <w:rsid w:val="00102133"/>
    <w:rsid w:val="0010223B"/>
    <w:rsid w:val="00103510"/>
    <w:rsid w:val="00103580"/>
    <w:rsid w:val="0010496F"/>
    <w:rsid w:val="00106525"/>
    <w:rsid w:val="001069D7"/>
    <w:rsid w:val="00106A57"/>
    <w:rsid w:val="00107774"/>
    <w:rsid w:val="00107E7F"/>
    <w:rsid w:val="001100D3"/>
    <w:rsid w:val="001109C4"/>
    <w:rsid w:val="00110F1D"/>
    <w:rsid w:val="00111758"/>
    <w:rsid w:val="00112095"/>
    <w:rsid w:val="0011298A"/>
    <w:rsid w:val="0011341C"/>
    <w:rsid w:val="00113842"/>
    <w:rsid w:val="00113899"/>
    <w:rsid w:val="0011474D"/>
    <w:rsid w:val="00114CF5"/>
    <w:rsid w:val="0011516D"/>
    <w:rsid w:val="001152BB"/>
    <w:rsid w:val="001167E6"/>
    <w:rsid w:val="00116C39"/>
    <w:rsid w:val="001203D1"/>
    <w:rsid w:val="00120E3E"/>
    <w:rsid w:val="00123215"/>
    <w:rsid w:val="00123FB2"/>
    <w:rsid w:val="0012524E"/>
    <w:rsid w:val="0012613C"/>
    <w:rsid w:val="0012738A"/>
    <w:rsid w:val="0012749B"/>
    <w:rsid w:val="001301D2"/>
    <w:rsid w:val="001302BD"/>
    <w:rsid w:val="00130994"/>
    <w:rsid w:val="00131345"/>
    <w:rsid w:val="0013189C"/>
    <w:rsid w:val="00131B5D"/>
    <w:rsid w:val="00131F8B"/>
    <w:rsid w:val="00132074"/>
    <w:rsid w:val="001324BE"/>
    <w:rsid w:val="001327BA"/>
    <w:rsid w:val="00133381"/>
    <w:rsid w:val="0013360C"/>
    <w:rsid w:val="00133986"/>
    <w:rsid w:val="00134A5D"/>
    <w:rsid w:val="0013586A"/>
    <w:rsid w:val="00135B45"/>
    <w:rsid w:val="0013659F"/>
    <w:rsid w:val="001366DF"/>
    <w:rsid w:val="001372FA"/>
    <w:rsid w:val="00137303"/>
    <w:rsid w:val="0013799B"/>
    <w:rsid w:val="0014050D"/>
    <w:rsid w:val="00140A4D"/>
    <w:rsid w:val="00140FA8"/>
    <w:rsid w:val="00141B9D"/>
    <w:rsid w:val="00142512"/>
    <w:rsid w:val="00142C57"/>
    <w:rsid w:val="0014302C"/>
    <w:rsid w:val="001435B5"/>
    <w:rsid w:val="001442A0"/>
    <w:rsid w:val="0014432A"/>
    <w:rsid w:val="00144AFC"/>
    <w:rsid w:val="00145275"/>
    <w:rsid w:val="00145325"/>
    <w:rsid w:val="001454FA"/>
    <w:rsid w:val="001457DD"/>
    <w:rsid w:val="00145922"/>
    <w:rsid w:val="0014678E"/>
    <w:rsid w:val="00146E40"/>
    <w:rsid w:val="00147354"/>
    <w:rsid w:val="0014755E"/>
    <w:rsid w:val="001476C6"/>
    <w:rsid w:val="00147FFB"/>
    <w:rsid w:val="001501FF"/>
    <w:rsid w:val="00150EAC"/>
    <w:rsid w:val="001517B8"/>
    <w:rsid w:val="00151924"/>
    <w:rsid w:val="00151E0A"/>
    <w:rsid w:val="0015265F"/>
    <w:rsid w:val="00152C9E"/>
    <w:rsid w:val="00152EFB"/>
    <w:rsid w:val="0015301D"/>
    <w:rsid w:val="00153592"/>
    <w:rsid w:val="001536A9"/>
    <w:rsid w:val="001542AC"/>
    <w:rsid w:val="00154A96"/>
    <w:rsid w:val="00155A2C"/>
    <w:rsid w:val="00155F50"/>
    <w:rsid w:val="001560E5"/>
    <w:rsid w:val="00157D22"/>
    <w:rsid w:val="00157FE4"/>
    <w:rsid w:val="0016029F"/>
    <w:rsid w:val="001617E1"/>
    <w:rsid w:val="00161B04"/>
    <w:rsid w:val="0016296B"/>
    <w:rsid w:val="0016319C"/>
    <w:rsid w:val="001639D5"/>
    <w:rsid w:val="00163CFE"/>
    <w:rsid w:val="00164714"/>
    <w:rsid w:val="00164E5F"/>
    <w:rsid w:val="00165ABB"/>
    <w:rsid w:val="00165FC6"/>
    <w:rsid w:val="0016657B"/>
    <w:rsid w:val="00166C21"/>
    <w:rsid w:val="00167586"/>
    <w:rsid w:val="0017017D"/>
    <w:rsid w:val="00170495"/>
    <w:rsid w:val="00170C7F"/>
    <w:rsid w:val="00170D47"/>
    <w:rsid w:val="00171EB2"/>
    <w:rsid w:val="001722C5"/>
    <w:rsid w:val="00172EF7"/>
    <w:rsid w:val="00173384"/>
    <w:rsid w:val="00175043"/>
    <w:rsid w:val="001753F2"/>
    <w:rsid w:val="001754B6"/>
    <w:rsid w:val="00175CC1"/>
    <w:rsid w:val="00176AFD"/>
    <w:rsid w:val="00176F60"/>
    <w:rsid w:val="00177782"/>
    <w:rsid w:val="00177C36"/>
    <w:rsid w:val="00177F2E"/>
    <w:rsid w:val="0018002E"/>
    <w:rsid w:val="0018030D"/>
    <w:rsid w:val="00180FF5"/>
    <w:rsid w:val="00181DBB"/>
    <w:rsid w:val="00182AF5"/>
    <w:rsid w:val="00182B04"/>
    <w:rsid w:val="001833D6"/>
    <w:rsid w:val="001834DD"/>
    <w:rsid w:val="00183670"/>
    <w:rsid w:val="00184331"/>
    <w:rsid w:val="00184FDC"/>
    <w:rsid w:val="001851DC"/>
    <w:rsid w:val="00185207"/>
    <w:rsid w:val="0018537E"/>
    <w:rsid w:val="00185492"/>
    <w:rsid w:val="00185613"/>
    <w:rsid w:val="00185955"/>
    <w:rsid w:val="00186746"/>
    <w:rsid w:val="00186965"/>
    <w:rsid w:val="00187670"/>
    <w:rsid w:val="001877D2"/>
    <w:rsid w:val="00190BD8"/>
    <w:rsid w:val="00190BDC"/>
    <w:rsid w:val="00190EA1"/>
    <w:rsid w:val="00191110"/>
    <w:rsid w:val="00192830"/>
    <w:rsid w:val="00192AD8"/>
    <w:rsid w:val="00193A40"/>
    <w:rsid w:val="00195350"/>
    <w:rsid w:val="00195AEB"/>
    <w:rsid w:val="00196013"/>
    <w:rsid w:val="00196065"/>
    <w:rsid w:val="0019731E"/>
    <w:rsid w:val="001A0B89"/>
    <w:rsid w:val="001A0D96"/>
    <w:rsid w:val="001A1E87"/>
    <w:rsid w:val="001A22C2"/>
    <w:rsid w:val="001A387F"/>
    <w:rsid w:val="001A393E"/>
    <w:rsid w:val="001A4BF0"/>
    <w:rsid w:val="001A506F"/>
    <w:rsid w:val="001A5EE8"/>
    <w:rsid w:val="001A6D21"/>
    <w:rsid w:val="001A7A1F"/>
    <w:rsid w:val="001B0FCD"/>
    <w:rsid w:val="001B1548"/>
    <w:rsid w:val="001B1A57"/>
    <w:rsid w:val="001B1F31"/>
    <w:rsid w:val="001B21F1"/>
    <w:rsid w:val="001B258B"/>
    <w:rsid w:val="001B26D6"/>
    <w:rsid w:val="001B2FC7"/>
    <w:rsid w:val="001B315D"/>
    <w:rsid w:val="001B3195"/>
    <w:rsid w:val="001B3FD1"/>
    <w:rsid w:val="001B4260"/>
    <w:rsid w:val="001B4D74"/>
    <w:rsid w:val="001B5729"/>
    <w:rsid w:val="001B577C"/>
    <w:rsid w:val="001B5AE3"/>
    <w:rsid w:val="001B682D"/>
    <w:rsid w:val="001B694F"/>
    <w:rsid w:val="001B70E3"/>
    <w:rsid w:val="001C098D"/>
    <w:rsid w:val="001C0A3F"/>
    <w:rsid w:val="001C0BFB"/>
    <w:rsid w:val="001C13E3"/>
    <w:rsid w:val="001C2FA3"/>
    <w:rsid w:val="001C33AA"/>
    <w:rsid w:val="001C345F"/>
    <w:rsid w:val="001C3520"/>
    <w:rsid w:val="001C4D9F"/>
    <w:rsid w:val="001C5B23"/>
    <w:rsid w:val="001C5BD4"/>
    <w:rsid w:val="001C7999"/>
    <w:rsid w:val="001D00D0"/>
    <w:rsid w:val="001D03F2"/>
    <w:rsid w:val="001D076A"/>
    <w:rsid w:val="001D100F"/>
    <w:rsid w:val="001D13F7"/>
    <w:rsid w:val="001D1E62"/>
    <w:rsid w:val="001D1E89"/>
    <w:rsid w:val="001D24FC"/>
    <w:rsid w:val="001D268D"/>
    <w:rsid w:val="001D3AC7"/>
    <w:rsid w:val="001D4240"/>
    <w:rsid w:val="001D4F79"/>
    <w:rsid w:val="001D51EF"/>
    <w:rsid w:val="001D52B3"/>
    <w:rsid w:val="001D5B1A"/>
    <w:rsid w:val="001D5D57"/>
    <w:rsid w:val="001D5F9B"/>
    <w:rsid w:val="001D67FE"/>
    <w:rsid w:val="001D6D5E"/>
    <w:rsid w:val="001D7DB8"/>
    <w:rsid w:val="001E00C7"/>
    <w:rsid w:val="001E0495"/>
    <w:rsid w:val="001E080D"/>
    <w:rsid w:val="001E0D14"/>
    <w:rsid w:val="001E1F56"/>
    <w:rsid w:val="001E295C"/>
    <w:rsid w:val="001E35AB"/>
    <w:rsid w:val="001E3CDE"/>
    <w:rsid w:val="001E3E58"/>
    <w:rsid w:val="001E438E"/>
    <w:rsid w:val="001E445F"/>
    <w:rsid w:val="001E5156"/>
    <w:rsid w:val="001E51D2"/>
    <w:rsid w:val="001E552F"/>
    <w:rsid w:val="001E55AD"/>
    <w:rsid w:val="001E6331"/>
    <w:rsid w:val="001E6E1A"/>
    <w:rsid w:val="001E774A"/>
    <w:rsid w:val="001E7AB0"/>
    <w:rsid w:val="001F0BAF"/>
    <w:rsid w:val="001F122D"/>
    <w:rsid w:val="001F128A"/>
    <w:rsid w:val="001F15B2"/>
    <w:rsid w:val="001F21FC"/>
    <w:rsid w:val="001F2435"/>
    <w:rsid w:val="001F3055"/>
    <w:rsid w:val="001F30F5"/>
    <w:rsid w:val="001F38E6"/>
    <w:rsid w:val="001F3968"/>
    <w:rsid w:val="001F55D4"/>
    <w:rsid w:val="001F5D82"/>
    <w:rsid w:val="001F7EF1"/>
    <w:rsid w:val="00200F07"/>
    <w:rsid w:val="002018F6"/>
    <w:rsid w:val="00202553"/>
    <w:rsid w:val="00202F83"/>
    <w:rsid w:val="00203F6B"/>
    <w:rsid w:val="002049C6"/>
    <w:rsid w:val="00205492"/>
    <w:rsid w:val="00205848"/>
    <w:rsid w:val="00205DE3"/>
    <w:rsid w:val="0020686F"/>
    <w:rsid w:val="00206CD3"/>
    <w:rsid w:val="00206D43"/>
    <w:rsid w:val="0020789D"/>
    <w:rsid w:val="0021006B"/>
    <w:rsid w:val="002110A4"/>
    <w:rsid w:val="00211F43"/>
    <w:rsid w:val="00212C7F"/>
    <w:rsid w:val="002136D4"/>
    <w:rsid w:val="0021384A"/>
    <w:rsid w:val="00213B6D"/>
    <w:rsid w:val="00214A34"/>
    <w:rsid w:val="00215867"/>
    <w:rsid w:val="0021620C"/>
    <w:rsid w:val="00217121"/>
    <w:rsid w:val="002174DC"/>
    <w:rsid w:val="002205A0"/>
    <w:rsid w:val="0022088D"/>
    <w:rsid w:val="00220CE1"/>
    <w:rsid w:val="002210F2"/>
    <w:rsid w:val="00221FB5"/>
    <w:rsid w:val="00222277"/>
    <w:rsid w:val="00222500"/>
    <w:rsid w:val="00222A07"/>
    <w:rsid w:val="002233A3"/>
    <w:rsid w:val="00223F84"/>
    <w:rsid w:val="002244A6"/>
    <w:rsid w:val="002249DB"/>
    <w:rsid w:val="00225143"/>
    <w:rsid w:val="00225F88"/>
    <w:rsid w:val="002260D0"/>
    <w:rsid w:val="002261CE"/>
    <w:rsid w:val="00226820"/>
    <w:rsid w:val="0022698C"/>
    <w:rsid w:val="00226C19"/>
    <w:rsid w:val="0023072C"/>
    <w:rsid w:val="00230F8C"/>
    <w:rsid w:val="00231E33"/>
    <w:rsid w:val="00232E91"/>
    <w:rsid w:val="002334E9"/>
    <w:rsid w:val="00234595"/>
    <w:rsid w:val="00235A63"/>
    <w:rsid w:val="00236E52"/>
    <w:rsid w:val="00240442"/>
    <w:rsid w:val="002409B6"/>
    <w:rsid w:val="00240E88"/>
    <w:rsid w:val="00241AC8"/>
    <w:rsid w:val="00241B0F"/>
    <w:rsid w:val="00242141"/>
    <w:rsid w:val="00242A09"/>
    <w:rsid w:val="002431F5"/>
    <w:rsid w:val="002436D5"/>
    <w:rsid w:val="00243DD1"/>
    <w:rsid w:val="00245186"/>
    <w:rsid w:val="00247302"/>
    <w:rsid w:val="002512A1"/>
    <w:rsid w:val="0025146D"/>
    <w:rsid w:val="00253225"/>
    <w:rsid w:val="00254B17"/>
    <w:rsid w:val="00254B8A"/>
    <w:rsid w:val="002551C1"/>
    <w:rsid w:val="002556AE"/>
    <w:rsid w:val="00255778"/>
    <w:rsid w:val="002558BD"/>
    <w:rsid w:val="00255921"/>
    <w:rsid w:val="002561F8"/>
    <w:rsid w:val="002562A7"/>
    <w:rsid w:val="0025663B"/>
    <w:rsid w:val="0025676F"/>
    <w:rsid w:val="00257F1F"/>
    <w:rsid w:val="00257FB9"/>
    <w:rsid w:val="0026052D"/>
    <w:rsid w:val="00261459"/>
    <w:rsid w:val="002616AE"/>
    <w:rsid w:val="00261B7B"/>
    <w:rsid w:val="00263017"/>
    <w:rsid w:val="002633A0"/>
    <w:rsid w:val="0026464D"/>
    <w:rsid w:val="00264AF2"/>
    <w:rsid w:val="00264C09"/>
    <w:rsid w:val="00265163"/>
    <w:rsid w:val="00265B2E"/>
    <w:rsid w:val="00265CB2"/>
    <w:rsid w:val="00265F1E"/>
    <w:rsid w:val="00266501"/>
    <w:rsid w:val="00266ABB"/>
    <w:rsid w:val="00266AF8"/>
    <w:rsid w:val="00271480"/>
    <w:rsid w:val="002717B4"/>
    <w:rsid w:val="00273345"/>
    <w:rsid w:val="00273599"/>
    <w:rsid w:val="00273684"/>
    <w:rsid w:val="0027397F"/>
    <w:rsid w:val="00273D05"/>
    <w:rsid w:val="002741EC"/>
    <w:rsid w:val="002744E5"/>
    <w:rsid w:val="0027553A"/>
    <w:rsid w:val="00275B9E"/>
    <w:rsid w:val="00276004"/>
    <w:rsid w:val="00276990"/>
    <w:rsid w:val="00276C69"/>
    <w:rsid w:val="00277123"/>
    <w:rsid w:val="002774F1"/>
    <w:rsid w:val="00277F59"/>
    <w:rsid w:val="00277FC3"/>
    <w:rsid w:val="00280C49"/>
    <w:rsid w:val="002813F1"/>
    <w:rsid w:val="00281C17"/>
    <w:rsid w:val="00281C78"/>
    <w:rsid w:val="0028218B"/>
    <w:rsid w:val="0028229C"/>
    <w:rsid w:val="0028232E"/>
    <w:rsid w:val="00283C0C"/>
    <w:rsid w:val="00284220"/>
    <w:rsid w:val="0028507E"/>
    <w:rsid w:val="00285762"/>
    <w:rsid w:val="0028590E"/>
    <w:rsid w:val="00285997"/>
    <w:rsid w:val="00287E84"/>
    <w:rsid w:val="00290C67"/>
    <w:rsid w:val="00290E0F"/>
    <w:rsid w:val="00291C8F"/>
    <w:rsid w:val="002930AB"/>
    <w:rsid w:val="00293674"/>
    <w:rsid w:val="00293929"/>
    <w:rsid w:val="00293934"/>
    <w:rsid w:val="00293A68"/>
    <w:rsid w:val="00293BA8"/>
    <w:rsid w:val="00293C18"/>
    <w:rsid w:val="0029484B"/>
    <w:rsid w:val="002949DE"/>
    <w:rsid w:val="00296BDF"/>
    <w:rsid w:val="00297149"/>
    <w:rsid w:val="00297202"/>
    <w:rsid w:val="00297708"/>
    <w:rsid w:val="00297E88"/>
    <w:rsid w:val="002A1C34"/>
    <w:rsid w:val="002A1C82"/>
    <w:rsid w:val="002A2BAC"/>
    <w:rsid w:val="002A2EA8"/>
    <w:rsid w:val="002A3090"/>
    <w:rsid w:val="002A3EE8"/>
    <w:rsid w:val="002A4485"/>
    <w:rsid w:val="002A5398"/>
    <w:rsid w:val="002A68F4"/>
    <w:rsid w:val="002A6E1C"/>
    <w:rsid w:val="002A7161"/>
    <w:rsid w:val="002A7C94"/>
    <w:rsid w:val="002B0EBF"/>
    <w:rsid w:val="002B0F15"/>
    <w:rsid w:val="002B1495"/>
    <w:rsid w:val="002B15F3"/>
    <w:rsid w:val="002B165F"/>
    <w:rsid w:val="002B17C0"/>
    <w:rsid w:val="002B1928"/>
    <w:rsid w:val="002B2878"/>
    <w:rsid w:val="002B368B"/>
    <w:rsid w:val="002B4D27"/>
    <w:rsid w:val="002B502C"/>
    <w:rsid w:val="002B5301"/>
    <w:rsid w:val="002B55E9"/>
    <w:rsid w:val="002B5686"/>
    <w:rsid w:val="002B5AF4"/>
    <w:rsid w:val="002C037F"/>
    <w:rsid w:val="002C0490"/>
    <w:rsid w:val="002C07C5"/>
    <w:rsid w:val="002C0BD0"/>
    <w:rsid w:val="002C1893"/>
    <w:rsid w:val="002C1A0F"/>
    <w:rsid w:val="002C295F"/>
    <w:rsid w:val="002C2E5D"/>
    <w:rsid w:val="002C4855"/>
    <w:rsid w:val="002C4CC8"/>
    <w:rsid w:val="002C53AB"/>
    <w:rsid w:val="002C578A"/>
    <w:rsid w:val="002C5F21"/>
    <w:rsid w:val="002C65BE"/>
    <w:rsid w:val="002C7636"/>
    <w:rsid w:val="002D05EF"/>
    <w:rsid w:val="002D116A"/>
    <w:rsid w:val="002D2450"/>
    <w:rsid w:val="002D2D1F"/>
    <w:rsid w:val="002D3053"/>
    <w:rsid w:val="002D3AA8"/>
    <w:rsid w:val="002D3DC9"/>
    <w:rsid w:val="002D495F"/>
    <w:rsid w:val="002D4966"/>
    <w:rsid w:val="002D4A0F"/>
    <w:rsid w:val="002D4EC6"/>
    <w:rsid w:val="002D519A"/>
    <w:rsid w:val="002D56FC"/>
    <w:rsid w:val="002D57D8"/>
    <w:rsid w:val="002D6F91"/>
    <w:rsid w:val="002D73D7"/>
    <w:rsid w:val="002D78F2"/>
    <w:rsid w:val="002D7C04"/>
    <w:rsid w:val="002E0307"/>
    <w:rsid w:val="002E14D9"/>
    <w:rsid w:val="002E170B"/>
    <w:rsid w:val="002E2A63"/>
    <w:rsid w:val="002E2BE2"/>
    <w:rsid w:val="002E357D"/>
    <w:rsid w:val="002E365A"/>
    <w:rsid w:val="002E4090"/>
    <w:rsid w:val="002E4864"/>
    <w:rsid w:val="002E4C46"/>
    <w:rsid w:val="002E5751"/>
    <w:rsid w:val="002E5E34"/>
    <w:rsid w:val="002E5E3B"/>
    <w:rsid w:val="002E604D"/>
    <w:rsid w:val="002E7201"/>
    <w:rsid w:val="002E7915"/>
    <w:rsid w:val="002E7C13"/>
    <w:rsid w:val="002F0C46"/>
    <w:rsid w:val="002F0DCB"/>
    <w:rsid w:val="002F0F54"/>
    <w:rsid w:val="002F10D5"/>
    <w:rsid w:val="002F1B87"/>
    <w:rsid w:val="002F1D57"/>
    <w:rsid w:val="002F298F"/>
    <w:rsid w:val="002F29EF"/>
    <w:rsid w:val="002F2D5C"/>
    <w:rsid w:val="002F3507"/>
    <w:rsid w:val="002F3F61"/>
    <w:rsid w:val="002F4022"/>
    <w:rsid w:val="002F4038"/>
    <w:rsid w:val="002F5641"/>
    <w:rsid w:val="002F6570"/>
    <w:rsid w:val="002F69A9"/>
    <w:rsid w:val="002F6F40"/>
    <w:rsid w:val="002F72F4"/>
    <w:rsid w:val="002F75BA"/>
    <w:rsid w:val="002F7F99"/>
    <w:rsid w:val="003006DF"/>
    <w:rsid w:val="003008BC"/>
    <w:rsid w:val="0030108A"/>
    <w:rsid w:val="0030150D"/>
    <w:rsid w:val="00301A58"/>
    <w:rsid w:val="00301ADA"/>
    <w:rsid w:val="00301B63"/>
    <w:rsid w:val="00302335"/>
    <w:rsid w:val="0030273D"/>
    <w:rsid w:val="00303948"/>
    <w:rsid w:val="0030402A"/>
    <w:rsid w:val="00304199"/>
    <w:rsid w:val="003043D4"/>
    <w:rsid w:val="003047EF"/>
    <w:rsid w:val="00304BD0"/>
    <w:rsid w:val="00304E0B"/>
    <w:rsid w:val="00305931"/>
    <w:rsid w:val="0030599D"/>
    <w:rsid w:val="00305B0F"/>
    <w:rsid w:val="00305FE3"/>
    <w:rsid w:val="00307EB9"/>
    <w:rsid w:val="00310290"/>
    <w:rsid w:val="003113E0"/>
    <w:rsid w:val="00312C08"/>
    <w:rsid w:val="0031315B"/>
    <w:rsid w:val="0031357E"/>
    <w:rsid w:val="0031385F"/>
    <w:rsid w:val="00314725"/>
    <w:rsid w:val="00315D90"/>
    <w:rsid w:val="003160AD"/>
    <w:rsid w:val="003173F8"/>
    <w:rsid w:val="003202DE"/>
    <w:rsid w:val="003205EC"/>
    <w:rsid w:val="0032084F"/>
    <w:rsid w:val="0032174D"/>
    <w:rsid w:val="00321DD8"/>
    <w:rsid w:val="003233EE"/>
    <w:rsid w:val="003241C9"/>
    <w:rsid w:val="003245C7"/>
    <w:rsid w:val="00324D8D"/>
    <w:rsid w:val="00324E94"/>
    <w:rsid w:val="0032509E"/>
    <w:rsid w:val="003253CA"/>
    <w:rsid w:val="00325404"/>
    <w:rsid w:val="00326807"/>
    <w:rsid w:val="003271D9"/>
    <w:rsid w:val="00330241"/>
    <w:rsid w:val="00330537"/>
    <w:rsid w:val="00330F68"/>
    <w:rsid w:val="00331044"/>
    <w:rsid w:val="003314CE"/>
    <w:rsid w:val="0033162F"/>
    <w:rsid w:val="00331D8A"/>
    <w:rsid w:val="00331FB7"/>
    <w:rsid w:val="00332A24"/>
    <w:rsid w:val="00332ECE"/>
    <w:rsid w:val="00333D2F"/>
    <w:rsid w:val="003342EB"/>
    <w:rsid w:val="0033531F"/>
    <w:rsid w:val="00335E31"/>
    <w:rsid w:val="00335E4D"/>
    <w:rsid w:val="003362AF"/>
    <w:rsid w:val="00336CCD"/>
    <w:rsid w:val="003378C4"/>
    <w:rsid w:val="00337C9B"/>
    <w:rsid w:val="00340995"/>
    <w:rsid w:val="00340C08"/>
    <w:rsid w:val="00341244"/>
    <w:rsid w:val="003420DA"/>
    <w:rsid w:val="00342C42"/>
    <w:rsid w:val="00342CB1"/>
    <w:rsid w:val="003437A3"/>
    <w:rsid w:val="0034381B"/>
    <w:rsid w:val="00343981"/>
    <w:rsid w:val="00346179"/>
    <w:rsid w:val="003477D1"/>
    <w:rsid w:val="00350C50"/>
    <w:rsid w:val="00350CB5"/>
    <w:rsid w:val="00350D37"/>
    <w:rsid w:val="00350D8E"/>
    <w:rsid w:val="00351317"/>
    <w:rsid w:val="00351918"/>
    <w:rsid w:val="00351A38"/>
    <w:rsid w:val="00352255"/>
    <w:rsid w:val="00352F82"/>
    <w:rsid w:val="003534A1"/>
    <w:rsid w:val="003536F7"/>
    <w:rsid w:val="00353913"/>
    <w:rsid w:val="00355305"/>
    <w:rsid w:val="0035658E"/>
    <w:rsid w:val="00356746"/>
    <w:rsid w:val="0035761B"/>
    <w:rsid w:val="00360559"/>
    <w:rsid w:val="00360B0A"/>
    <w:rsid w:val="00360F19"/>
    <w:rsid w:val="00361918"/>
    <w:rsid w:val="00361AA7"/>
    <w:rsid w:val="003626B1"/>
    <w:rsid w:val="003638BD"/>
    <w:rsid w:val="0036390F"/>
    <w:rsid w:val="00363AD7"/>
    <w:rsid w:val="00363CD6"/>
    <w:rsid w:val="00364039"/>
    <w:rsid w:val="003650C4"/>
    <w:rsid w:val="00365DAC"/>
    <w:rsid w:val="00365DFB"/>
    <w:rsid w:val="00366C7E"/>
    <w:rsid w:val="00366D21"/>
    <w:rsid w:val="00366E20"/>
    <w:rsid w:val="00367593"/>
    <w:rsid w:val="0036787F"/>
    <w:rsid w:val="00370D07"/>
    <w:rsid w:val="0037141F"/>
    <w:rsid w:val="00371BAD"/>
    <w:rsid w:val="0037302C"/>
    <w:rsid w:val="003734B4"/>
    <w:rsid w:val="003735A0"/>
    <w:rsid w:val="00373D8A"/>
    <w:rsid w:val="00375958"/>
    <w:rsid w:val="0037609D"/>
    <w:rsid w:val="0037668D"/>
    <w:rsid w:val="00376776"/>
    <w:rsid w:val="003779E1"/>
    <w:rsid w:val="00377ADB"/>
    <w:rsid w:val="00381A66"/>
    <w:rsid w:val="00381C45"/>
    <w:rsid w:val="003821DB"/>
    <w:rsid w:val="00382B0E"/>
    <w:rsid w:val="00382CEE"/>
    <w:rsid w:val="00382F6D"/>
    <w:rsid w:val="003830F2"/>
    <w:rsid w:val="003848C1"/>
    <w:rsid w:val="00385723"/>
    <w:rsid w:val="0038586F"/>
    <w:rsid w:val="00385B75"/>
    <w:rsid w:val="0038680F"/>
    <w:rsid w:val="00386AAB"/>
    <w:rsid w:val="003870C5"/>
    <w:rsid w:val="0038716D"/>
    <w:rsid w:val="003876BC"/>
    <w:rsid w:val="00391252"/>
    <w:rsid w:val="00391C4D"/>
    <w:rsid w:val="0039225E"/>
    <w:rsid w:val="0039389D"/>
    <w:rsid w:val="003943B8"/>
    <w:rsid w:val="00394402"/>
    <w:rsid w:val="003945E2"/>
    <w:rsid w:val="00394CDA"/>
    <w:rsid w:val="0039540D"/>
    <w:rsid w:val="0039576C"/>
    <w:rsid w:val="00395779"/>
    <w:rsid w:val="00396816"/>
    <w:rsid w:val="00396982"/>
    <w:rsid w:val="00397629"/>
    <w:rsid w:val="00397BDA"/>
    <w:rsid w:val="00397FD3"/>
    <w:rsid w:val="003A104E"/>
    <w:rsid w:val="003A23F1"/>
    <w:rsid w:val="003A355D"/>
    <w:rsid w:val="003A418F"/>
    <w:rsid w:val="003A4381"/>
    <w:rsid w:val="003A4BAD"/>
    <w:rsid w:val="003A4EA7"/>
    <w:rsid w:val="003A53EC"/>
    <w:rsid w:val="003A56B0"/>
    <w:rsid w:val="003A67FD"/>
    <w:rsid w:val="003A6E01"/>
    <w:rsid w:val="003A765B"/>
    <w:rsid w:val="003B113C"/>
    <w:rsid w:val="003B1157"/>
    <w:rsid w:val="003B159E"/>
    <w:rsid w:val="003B18F0"/>
    <w:rsid w:val="003B1D72"/>
    <w:rsid w:val="003B2BDB"/>
    <w:rsid w:val="003B2D51"/>
    <w:rsid w:val="003B351A"/>
    <w:rsid w:val="003B37B9"/>
    <w:rsid w:val="003B3A57"/>
    <w:rsid w:val="003B423E"/>
    <w:rsid w:val="003B5653"/>
    <w:rsid w:val="003B7957"/>
    <w:rsid w:val="003B798F"/>
    <w:rsid w:val="003C066D"/>
    <w:rsid w:val="003C2226"/>
    <w:rsid w:val="003C25CD"/>
    <w:rsid w:val="003C2CF0"/>
    <w:rsid w:val="003C2D21"/>
    <w:rsid w:val="003C3D6D"/>
    <w:rsid w:val="003C433F"/>
    <w:rsid w:val="003C46B4"/>
    <w:rsid w:val="003C64C6"/>
    <w:rsid w:val="003C67B3"/>
    <w:rsid w:val="003C6847"/>
    <w:rsid w:val="003C7611"/>
    <w:rsid w:val="003C7AAB"/>
    <w:rsid w:val="003C7AEB"/>
    <w:rsid w:val="003C7BC7"/>
    <w:rsid w:val="003D0187"/>
    <w:rsid w:val="003D0684"/>
    <w:rsid w:val="003D0DB4"/>
    <w:rsid w:val="003D2958"/>
    <w:rsid w:val="003D390F"/>
    <w:rsid w:val="003D3FCF"/>
    <w:rsid w:val="003D456D"/>
    <w:rsid w:val="003D4BB8"/>
    <w:rsid w:val="003D6AC9"/>
    <w:rsid w:val="003D77EB"/>
    <w:rsid w:val="003D7EC2"/>
    <w:rsid w:val="003E0676"/>
    <w:rsid w:val="003E0F92"/>
    <w:rsid w:val="003E15A5"/>
    <w:rsid w:val="003E187D"/>
    <w:rsid w:val="003E1A11"/>
    <w:rsid w:val="003E1AD0"/>
    <w:rsid w:val="003E1FFA"/>
    <w:rsid w:val="003E2797"/>
    <w:rsid w:val="003E27B1"/>
    <w:rsid w:val="003E300D"/>
    <w:rsid w:val="003E367A"/>
    <w:rsid w:val="003E4BB9"/>
    <w:rsid w:val="003E4FC4"/>
    <w:rsid w:val="003E5A30"/>
    <w:rsid w:val="003E5B37"/>
    <w:rsid w:val="003E6B9E"/>
    <w:rsid w:val="003E6C70"/>
    <w:rsid w:val="003E6DCA"/>
    <w:rsid w:val="003F10B7"/>
    <w:rsid w:val="003F1A82"/>
    <w:rsid w:val="003F1CF4"/>
    <w:rsid w:val="003F2638"/>
    <w:rsid w:val="003F27D9"/>
    <w:rsid w:val="003F2C59"/>
    <w:rsid w:val="003F2CDB"/>
    <w:rsid w:val="003F3075"/>
    <w:rsid w:val="003F3171"/>
    <w:rsid w:val="003F572A"/>
    <w:rsid w:val="003F598A"/>
    <w:rsid w:val="003F60CE"/>
    <w:rsid w:val="003F62A1"/>
    <w:rsid w:val="003F6487"/>
    <w:rsid w:val="003F6907"/>
    <w:rsid w:val="003F6CA7"/>
    <w:rsid w:val="003F71BA"/>
    <w:rsid w:val="003F7A47"/>
    <w:rsid w:val="0040000B"/>
    <w:rsid w:val="00400619"/>
    <w:rsid w:val="004011A8"/>
    <w:rsid w:val="00401ACB"/>
    <w:rsid w:val="00402120"/>
    <w:rsid w:val="00402957"/>
    <w:rsid w:val="00402AC6"/>
    <w:rsid w:val="0040369B"/>
    <w:rsid w:val="004037DB"/>
    <w:rsid w:val="00404C1A"/>
    <w:rsid w:val="00404C71"/>
    <w:rsid w:val="00405C52"/>
    <w:rsid w:val="004064F3"/>
    <w:rsid w:val="00406F2C"/>
    <w:rsid w:val="00407298"/>
    <w:rsid w:val="00410109"/>
    <w:rsid w:val="00410132"/>
    <w:rsid w:val="00411426"/>
    <w:rsid w:val="004122E8"/>
    <w:rsid w:val="0041378F"/>
    <w:rsid w:val="00414C2C"/>
    <w:rsid w:val="0041561A"/>
    <w:rsid w:val="004157EA"/>
    <w:rsid w:val="004162E2"/>
    <w:rsid w:val="00416D15"/>
    <w:rsid w:val="00416D32"/>
    <w:rsid w:val="00417970"/>
    <w:rsid w:val="004203AC"/>
    <w:rsid w:val="004206D2"/>
    <w:rsid w:val="004210FB"/>
    <w:rsid w:val="00421278"/>
    <w:rsid w:val="00421FE2"/>
    <w:rsid w:val="00422641"/>
    <w:rsid w:val="00422B46"/>
    <w:rsid w:val="00422FCB"/>
    <w:rsid w:val="0042384E"/>
    <w:rsid w:val="00423A60"/>
    <w:rsid w:val="00424826"/>
    <w:rsid w:val="0042496A"/>
    <w:rsid w:val="00424F21"/>
    <w:rsid w:val="004251A1"/>
    <w:rsid w:val="004254AF"/>
    <w:rsid w:val="00425FED"/>
    <w:rsid w:val="004270AA"/>
    <w:rsid w:val="00427665"/>
    <w:rsid w:val="00427CE2"/>
    <w:rsid w:val="00427D23"/>
    <w:rsid w:val="00430B8E"/>
    <w:rsid w:val="00431663"/>
    <w:rsid w:val="004322C5"/>
    <w:rsid w:val="00432588"/>
    <w:rsid w:val="00433878"/>
    <w:rsid w:val="00433B21"/>
    <w:rsid w:val="00434178"/>
    <w:rsid w:val="00434FEF"/>
    <w:rsid w:val="00435715"/>
    <w:rsid w:val="00435896"/>
    <w:rsid w:val="0043715C"/>
    <w:rsid w:val="00437537"/>
    <w:rsid w:val="0044020B"/>
    <w:rsid w:val="00440679"/>
    <w:rsid w:val="0044164E"/>
    <w:rsid w:val="004418B5"/>
    <w:rsid w:val="00441A6F"/>
    <w:rsid w:val="0044214A"/>
    <w:rsid w:val="00444224"/>
    <w:rsid w:val="0044478C"/>
    <w:rsid w:val="004447AE"/>
    <w:rsid w:val="004455C0"/>
    <w:rsid w:val="004458DE"/>
    <w:rsid w:val="00445C2C"/>
    <w:rsid w:val="00445EEB"/>
    <w:rsid w:val="00446C00"/>
    <w:rsid w:val="00446C51"/>
    <w:rsid w:val="00446ED3"/>
    <w:rsid w:val="00447225"/>
    <w:rsid w:val="0044791B"/>
    <w:rsid w:val="00447D8A"/>
    <w:rsid w:val="00447E4C"/>
    <w:rsid w:val="0045014F"/>
    <w:rsid w:val="004503CA"/>
    <w:rsid w:val="00451133"/>
    <w:rsid w:val="004518EF"/>
    <w:rsid w:val="00451A16"/>
    <w:rsid w:val="00452252"/>
    <w:rsid w:val="0045387C"/>
    <w:rsid w:val="00454F91"/>
    <w:rsid w:val="0045524D"/>
    <w:rsid w:val="004552BF"/>
    <w:rsid w:val="004552FB"/>
    <w:rsid w:val="004561AF"/>
    <w:rsid w:val="00457024"/>
    <w:rsid w:val="0045721C"/>
    <w:rsid w:val="00460AD4"/>
    <w:rsid w:val="004611C3"/>
    <w:rsid w:val="00461BA6"/>
    <w:rsid w:val="00462494"/>
    <w:rsid w:val="004625FA"/>
    <w:rsid w:val="00462A39"/>
    <w:rsid w:val="0046338A"/>
    <w:rsid w:val="004643C3"/>
    <w:rsid w:val="00464597"/>
    <w:rsid w:val="00464D95"/>
    <w:rsid w:val="00465913"/>
    <w:rsid w:val="00465BEA"/>
    <w:rsid w:val="00465D09"/>
    <w:rsid w:val="004660CF"/>
    <w:rsid w:val="004674C2"/>
    <w:rsid w:val="00467759"/>
    <w:rsid w:val="0047040F"/>
    <w:rsid w:val="004709CB"/>
    <w:rsid w:val="004718B4"/>
    <w:rsid w:val="00471F54"/>
    <w:rsid w:val="004722E2"/>
    <w:rsid w:val="00473AF7"/>
    <w:rsid w:val="00476709"/>
    <w:rsid w:val="0047745F"/>
    <w:rsid w:val="004800F2"/>
    <w:rsid w:val="0048099B"/>
    <w:rsid w:val="00481211"/>
    <w:rsid w:val="0048197D"/>
    <w:rsid w:val="00481C16"/>
    <w:rsid w:val="004823C5"/>
    <w:rsid w:val="0048263E"/>
    <w:rsid w:val="00483B4B"/>
    <w:rsid w:val="004843BF"/>
    <w:rsid w:val="0048477F"/>
    <w:rsid w:val="00484CFB"/>
    <w:rsid w:val="0048529D"/>
    <w:rsid w:val="004854E8"/>
    <w:rsid w:val="00485C60"/>
    <w:rsid w:val="004863BD"/>
    <w:rsid w:val="00486470"/>
    <w:rsid w:val="0048648C"/>
    <w:rsid w:val="004908B1"/>
    <w:rsid w:val="00491987"/>
    <w:rsid w:val="00491B4F"/>
    <w:rsid w:val="0049291C"/>
    <w:rsid w:val="00492E3A"/>
    <w:rsid w:val="00493F2E"/>
    <w:rsid w:val="00495029"/>
    <w:rsid w:val="004956E5"/>
    <w:rsid w:val="00495A75"/>
    <w:rsid w:val="00495BD5"/>
    <w:rsid w:val="00495D3F"/>
    <w:rsid w:val="004965A4"/>
    <w:rsid w:val="00496A67"/>
    <w:rsid w:val="00496D67"/>
    <w:rsid w:val="00496F5F"/>
    <w:rsid w:val="00497341"/>
    <w:rsid w:val="00497520"/>
    <w:rsid w:val="004A14EE"/>
    <w:rsid w:val="004A16B8"/>
    <w:rsid w:val="004A18FC"/>
    <w:rsid w:val="004A1D75"/>
    <w:rsid w:val="004A323F"/>
    <w:rsid w:val="004A36FA"/>
    <w:rsid w:val="004A381A"/>
    <w:rsid w:val="004A3B2A"/>
    <w:rsid w:val="004A4887"/>
    <w:rsid w:val="004A5E78"/>
    <w:rsid w:val="004A659E"/>
    <w:rsid w:val="004A6A74"/>
    <w:rsid w:val="004A7097"/>
    <w:rsid w:val="004A7123"/>
    <w:rsid w:val="004B0EBF"/>
    <w:rsid w:val="004B1160"/>
    <w:rsid w:val="004B27A4"/>
    <w:rsid w:val="004B2BD7"/>
    <w:rsid w:val="004B2F58"/>
    <w:rsid w:val="004B4E43"/>
    <w:rsid w:val="004B5F3C"/>
    <w:rsid w:val="004B6536"/>
    <w:rsid w:val="004B655E"/>
    <w:rsid w:val="004B65DB"/>
    <w:rsid w:val="004B6969"/>
    <w:rsid w:val="004B6B8B"/>
    <w:rsid w:val="004B6C41"/>
    <w:rsid w:val="004B7680"/>
    <w:rsid w:val="004C1175"/>
    <w:rsid w:val="004C133C"/>
    <w:rsid w:val="004C1BDD"/>
    <w:rsid w:val="004C2D6F"/>
    <w:rsid w:val="004C2FB3"/>
    <w:rsid w:val="004C3752"/>
    <w:rsid w:val="004C4E67"/>
    <w:rsid w:val="004C5011"/>
    <w:rsid w:val="004C566F"/>
    <w:rsid w:val="004C59FA"/>
    <w:rsid w:val="004C5EB9"/>
    <w:rsid w:val="004C6945"/>
    <w:rsid w:val="004C6DBB"/>
    <w:rsid w:val="004C7318"/>
    <w:rsid w:val="004C763A"/>
    <w:rsid w:val="004C7D91"/>
    <w:rsid w:val="004D03B6"/>
    <w:rsid w:val="004D04AE"/>
    <w:rsid w:val="004D0C75"/>
    <w:rsid w:val="004D16CC"/>
    <w:rsid w:val="004D1976"/>
    <w:rsid w:val="004D3387"/>
    <w:rsid w:val="004D381F"/>
    <w:rsid w:val="004D390B"/>
    <w:rsid w:val="004D45BC"/>
    <w:rsid w:val="004D4C36"/>
    <w:rsid w:val="004D540A"/>
    <w:rsid w:val="004D5B3A"/>
    <w:rsid w:val="004D6B1A"/>
    <w:rsid w:val="004D70EC"/>
    <w:rsid w:val="004D7940"/>
    <w:rsid w:val="004E011F"/>
    <w:rsid w:val="004E0730"/>
    <w:rsid w:val="004E0E6E"/>
    <w:rsid w:val="004E1FBC"/>
    <w:rsid w:val="004E2295"/>
    <w:rsid w:val="004E2D98"/>
    <w:rsid w:val="004E2ED8"/>
    <w:rsid w:val="004E2FFF"/>
    <w:rsid w:val="004E3010"/>
    <w:rsid w:val="004E39B3"/>
    <w:rsid w:val="004E3A70"/>
    <w:rsid w:val="004E3B38"/>
    <w:rsid w:val="004E3F0C"/>
    <w:rsid w:val="004E40B6"/>
    <w:rsid w:val="004E4787"/>
    <w:rsid w:val="004E5AA5"/>
    <w:rsid w:val="004E61F6"/>
    <w:rsid w:val="004E695E"/>
    <w:rsid w:val="004E69EB"/>
    <w:rsid w:val="004E6AA7"/>
    <w:rsid w:val="004E7CB6"/>
    <w:rsid w:val="004F00AD"/>
    <w:rsid w:val="004F05D1"/>
    <w:rsid w:val="004F05D5"/>
    <w:rsid w:val="004F107C"/>
    <w:rsid w:val="004F23B7"/>
    <w:rsid w:val="004F260D"/>
    <w:rsid w:val="004F2CD5"/>
    <w:rsid w:val="004F345D"/>
    <w:rsid w:val="004F38E2"/>
    <w:rsid w:val="004F3B7C"/>
    <w:rsid w:val="004F4D77"/>
    <w:rsid w:val="004F4F7B"/>
    <w:rsid w:val="004F6011"/>
    <w:rsid w:val="004F6A7C"/>
    <w:rsid w:val="004F7432"/>
    <w:rsid w:val="00500381"/>
    <w:rsid w:val="00500529"/>
    <w:rsid w:val="0050105E"/>
    <w:rsid w:val="00501602"/>
    <w:rsid w:val="00502714"/>
    <w:rsid w:val="00503313"/>
    <w:rsid w:val="00503F67"/>
    <w:rsid w:val="005041C9"/>
    <w:rsid w:val="0050455D"/>
    <w:rsid w:val="0050494C"/>
    <w:rsid w:val="00505238"/>
    <w:rsid w:val="00506319"/>
    <w:rsid w:val="00506796"/>
    <w:rsid w:val="00506976"/>
    <w:rsid w:val="00506FE6"/>
    <w:rsid w:val="00507616"/>
    <w:rsid w:val="00507861"/>
    <w:rsid w:val="00511424"/>
    <w:rsid w:val="00512496"/>
    <w:rsid w:val="00512CF1"/>
    <w:rsid w:val="00513CFB"/>
    <w:rsid w:val="00513DEC"/>
    <w:rsid w:val="0051464B"/>
    <w:rsid w:val="005149B5"/>
    <w:rsid w:val="00514EB4"/>
    <w:rsid w:val="00515371"/>
    <w:rsid w:val="00515B5F"/>
    <w:rsid w:val="00516255"/>
    <w:rsid w:val="0051660A"/>
    <w:rsid w:val="00516634"/>
    <w:rsid w:val="005167F9"/>
    <w:rsid w:val="0051703C"/>
    <w:rsid w:val="00517897"/>
    <w:rsid w:val="00520483"/>
    <w:rsid w:val="00520988"/>
    <w:rsid w:val="00520A5F"/>
    <w:rsid w:val="00521736"/>
    <w:rsid w:val="00522175"/>
    <w:rsid w:val="005231EB"/>
    <w:rsid w:val="00524AEC"/>
    <w:rsid w:val="00525197"/>
    <w:rsid w:val="00525390"/>
    <w:rsid w:val="00525708"/>
    <w:rsid w:val="00525985"/>
    <w:rsid w:val="00526651"/>
    <w:rsid w:val="005266DE"/>
    <w:rsid w:val="00526A48"/>
    <w:rsid w:val="005275EE"/>
    <w:rsid w:val="00530106"/>
    <w:rsid w:val="005310A1"/>
    <w:rsid w:val="00531547"/>
    <w:rsid w:val="00531584"/>
    <w:rsid w:val="00532485"/>
    <w:rsid w:val="00532684"/>
    <w:rsid w:val="005327A0"/>
    <w:rsid w:val="005328BE"/>
    <w:rsid w:val="00532EE6"/>
    <w:rsid w:val="00533327"/>
    <w:rsid w:val="00533963"/>
    <w:rsid w:val="0053504A"/>
    <w:rsid w:val="005350DC"/>
    <w:rsid w:val="005354F2"/>
    <w:rsid w:val="00535EE6"/>
    <w:rsid w:val="00536414"/>
    <w:rsid w:val="0053694B"/>
    <w:rsid w:val="00536E0D"/>
    <w:rsid w:val="00537044"/>
    <w:rsid w:val="00537291"/>
    <w:rsid w:val="00537488"/>
    <w:rsid w:val="00537631"/>
    <w:rsid w:val="00537741"/>
    <w:rsid w:val="00537774"/>
    <w:rsid w:val="005377A3"/>
    <w:rsid w:val="00537866"/>
    <w:rsid w:val="00537891"/>
    <w:rsid w:val="005378CA"/>
    <w:rsid w:val="00537DF0"/>
    <w:rsid w:val="00540390"/>
    <w:rsid w:val="005409CF"/>
    <w:rsid w:val="00541131"/>
    <w:rsid w:val="00541CE7"/>
    <w:rsid w:val="00542AB9"/>
    <w:rsid w:val="00542FC0"/>
    <w:rsid w:val="005449C2"/>
    <w:rsid w:val="005457D1"/>
    <w:rsid w:val="00545F60"/>
    <w:rsid w:val="005460F2"/>
    <w:rsid w:val="00546E5E"/>
    <w:rsid w:val="00547765"/>
    <w:rsid w:val="005477D8"/>
    <w:rsid w:val="005508D6"/>
    <w:rsid w:val="00550E75"/>
    <w:rsid w:val="00552C0A"/>
    <w:rsid w:val="005534E8"/>
    <w:rsid w:val="005539FF"/>
    <w:rsid w:val="00554284"/>
    <w:rsid w:val="005542A1"/>
    <w:rsid w:val="0055501F"/>
    <w:rsid w:val="00555784"/>
    <w:rsid w:val="0055632F"/>
    <w:rsid w:val="0055693B"/>
    <w:rsid w:val="005569F0"/>
    <w:rsid w:val="00557073"/>
    <w:rsid w:val="00557C8E"/>
    <w:rsid w:val="005600E8"/>
    <w:rsid w:val="005601CF"/>
    <w:rsid w:val="00561387"/>
    <w:rsid w:val="0056140E"/>
    <w:rsid w:val="00561564"/>
    <w:rsid w:val="00561AD6"/>
    <w:rsid w:val="0056240A"/>
    <w:rsid w:val="00562436"/>
    <w:rsid w:val="0056254C"/>
    <w:rsid w:val="0056268F"/>
    <w:rsid w:val="005627AA"/>
    <w:rsid w:val="00562C0C"/>
    <w:rsid w:val="0056310E"/>
    <w:rsid w:val="00565713"/>
    <w:rsid w:val="005669B7"/>
    <w:rsid w:val="005669D5"/>
    <w:rsid w:val="00566D46"/>
    <w:rsid w:val="0056714A"/>
    <w:rsid w:val="00567509"/>
    <w:rsid w:val="00570062"/>
    <w:rsid w:val="00570FBA"/>
    <w:rsid w:val="00571AC1"/>
    <w:rsid w:val="005722DB"/>
    <w:rsid w:val="0057280A"/>
    <w:rsid w:val="00573155"/>
    <w:rsid w:val="00573E4C"/>
    <w:rsid w:val="00574472"/>
    <w:rsid w:val="0057460E"/>
    <w:rsid w:val="00574791"/>
    <w:rsid w:val="0057498F"/>
    <w:rsid w:val="00574ED0"/>
    <w:rsid w:val="00575AB6"/>
    <w:rsid w:val="00576D42"/>
    <w:rsid w:val="00576E16"/>
    <w:rsid w:val="00577014"/>
    <w:rsid w:val="005774CB"/>
    <w:rsid w:val="005802C0"/>
    <w:rsid w:val="00581405"/>
    <w:rsid w:val="005819D4"/>
    <w:rsid w:val="00581AEF"/>
    <w:rsid w:val="00581CB4"/>
    <w:rsid w:val="00582496"/>
    <w:rsid w:val="0058333C"/>
    <w:rsid w:val="005833D6"/>
    <w:rsid w:val="005834FE"/>
    <w:rsid w:val="00583DEA"/>
    <w:rsid w:val="00584A5A"/>
    <w:rsid w:val="00585A28"/>
    <w:rsid w:val="00585D52"/>
    <w:rsid w:val="00586DEE"/>
    <w:rsid w:val="00586EE1"/>
    <w:rsid w:val="00587380"/>
    <w:rsid w:val="005875AF"/>
    <w:rsid w:val="005877CB"/>
    <w:rsid w:val="005878A4"/>
    <w:rsid w:val="00587EAC"/>
    <w:rsid w:val="00590110"/>
    <w:rsid w:val="00590396"/>
    <w:rsid w:val="00590950"/>
    <w:rsid w:val="00591618"/>
    <w:rsid w:val="005929DF"/>
    <w:rsid w:val="00592A15"/>
    <w:rsid w:val="00593AF0"/>
    <w:rsid w:val="00596115"/>
    <w:rsid w:val="00596646"/>
    <w:rsid w:val="00596906"/>
    <w:rsid w:val="0059697B"/>
    <w:rsid w:val="00596A3E"/>
    <w:rsid w:val="00596A99"/>
    <w:rsid w:val="005A08DD"/>
    <w:rsid w:val="005A118A"/>
    <w:rsid w:val="005A1FC6"/>
    <w:rsid w:val="005A31F8"/>
    <w:rsid w:val="005A39C3"/>
    <w:rsid w:val="005A4C6B"/>
    <w:rsid w:val="005A52D2"/>
    <w:rsid w:val="005A6069"/>
    <w:rsid w:val="005A60B4"/>
    <w:rsid w:val="005A6EA2"/>
    <w:rsid w:val="005A6F9F"/>
    <w:rsid w:val="005A7ABE"/>
    <w:rsid w:val="005B05DF"/>
    <w:rsid w:val="005B1412"/>
    <w:rsid w:val="005B144F"/>
    <w:rsid w:val="005B1C82"/>
    <w:rsid w:val="005B1D85"/>
    <w:rsid w:val="005B1DB7"/>
    <w:rsid w:val="005B20C8"/>
    <w:rsid w:val="005B21C9"/>
    <w:rsid w:val="005B24DE"/>
    <w:rsid w:val="005B35D6"/>
    <w:rsid w:val="005B53FD"/>
    <w:rsid w:val="005B5474"/>
    <w:rsid w:val="005B5BA0"/>
    <w:rsid w:val="005B6D30"/>
    <w:rsid w:val="005B6ED7"/>
    <w:rsid w:val="005B75FD"/>
    <w:rsid w:val="005C009D"/>
    <w:rsid w:val="005C1484"/>
    <w:rsid w:val="005C320B"/>
    <w:rsid w:val="005C354E"/>
    <w:rsid w:val="005C36A0"/>
    <w:rsid w:val="005C4157"/>
    <w:rsid w:val="005C4415"/>
    <w:rsid w:val="005C4787"/>
    <w:rsid w:val="005C4DAB"/>
    <w:rsid w:val="005C5025"/>
    <w:rsid w:val="005C52EC"/>
    <w:rsid w:val="005C5787"/>
    <w:rsid w:val="005C5B5F"/>
    <w:rsid w:val="005C703E"/>
    <w:rsid w:val="005C72FE"/>
    <w:rsid w:val="005C7D47"/>
    <w:rsid w:val="005C7E22"/>
    <w:rsid w:val="005D0A01"/>
    <w:rsid w:val="005D0C5F"/>
    <w:rsid w:val="005D0EAE"/>
    <w:rsid w:val="005D0FAF"/>
    <w:rsid w:val="005D14A3"/>
    <w:rsid w:val="005D332E"/>
    <w:rsid w:val="005D3875"/>
    <w:rsid w:val="005D3D47"/>
    <w:rsid w:val="005D4A6F"/>
    <w:rsid w:val="005D4AA5"/>
    <w:rsid w:val="005D4BBD"/>
    <w:rsid w:val="005D4E0C"/>
    <w:rsid w:val="005D51F2"/>
    <w:rsid w:val="005D5503"/>
    <w:rsid w:val="005D5BDF"/>
    <w:rsid w:val="005D6173"/>
    <w:rsid w:val="005D723C"/>
    <w:rsid w:val="005D7673"/>
    <w:rsid w:val="005E04DF"/>
    <w:rsid w:val="005E0771"/>
    <w:rsid w:val="005E0B7E"/>
    <w:rsid w:val="005E11C3"/>
    <w:rsid w:val="005E14EA"/>
    <w:rsid w:val="005E1D26"/>
    <w:rsid w:val="005E2F32"/>
    <w:rsid w:val="005E469F"/>
    <w:rsid w:val="005E46BB"/>
    <w:rsid w:val="005E485D"/>
    <w:rsid w:val="005E4F1A"/>
    <w:rsid w:val="005E5570"/>
    <w:rsid w:val="005E57CE"/>
    <w:rsid w:val="005E6D59"/>
    <w:rsid w:val="005E77A7"/>
    <w:rsid w:val="005F00F7"/>
    <w:rsid w:val="005F014F"/>
    <w:rsid w:val="005F0276"/>
    <w:rsid w:val="005F12D9"/>
    <w:rsid w:val="005F2010"/>
    <w:rsid w:val="005F2948"/>
    <w:rsid w:val="005F36D9"/>
    <w:rsid w:val="005F3954"/>
    <w:rsid w:val="005F3CCB"/>
    <w:rsid w:val="005F49E6"/>
    <w:rsid w:val="005F523B"/>
    <w:rsid w:val="005F705E"/>
    <w:rsid w:val="005F7482"/>
    <w:rsid w:val="005F7616"/>
    <w:rsid w:val="005F7689"/>
    <w:rsid w:val="005F7BA7"/>
    <w:rsid w:val="005F7E46"/>
    <w:rsid w:val="00601BA9"/>
    <w:rsid w:val="006026FB"/>
    <w:rsid w:val="00602A08"/>
    <w:rsid w:val="00603D56"/>
    <w:rsid w:val="00604938"/>
    <w:rsid w:val="00604D90"/>
    <w:rsid w:val="00604EB8"/>
    <w:rsid w:val="00604F4E"/>
    <w:rsid w:val="006051A9"/>
    <w:rsid w:val="00605288"/>
    <w:rsid w:val="006053F4"/>
    <w:rsid w:val="0060688A"/>
    <w:rsid w:val="00606D33"/>
    <w:rsid w:val="00607C56"/>
    <w:rsid w:val="00610526"/>
    <w:rsid w:val="00610606"/>
    <w:rsid w:val="006108E2"/>
    <w:rsid w:val="00610D82"/>
    <w:rsid w:val="00610DDA"/>
    <w:rsid w:val="00611E66"/>
    <w:rsid w:val="006129C4"/>
    <w:rsid w:val="0061328E"/>
    <w:rsid w:val="00613F42"/>
    <w:rsid w:val="006140D5"/>
    <w:rsid w:val="006143BA"/>
    <w:rsid w:val="0061448F"/>
    <w:rsid w:val="00614579"/>
    <w:rsid w:val="00614939"/>
    <w:rsid w:val="0061594A"/>
    <w:rsid w:val="006163F6"/>
    <w:rsid w:val="006169D1"/>
    <w:rsid w:val="00616B03"/>
    <w:rsid w:val="00617458"/>
    <w:rsid w:val="00620061"/>
    <w:rsid w:val="0062060D"/>
    <w:rsid w:val="00620654"/>
    <w:rsid w:val="006223CA"/>
    <w:rsid w:val="006233D0"/>
    <w:rsid w:val="006236FF"/>
    <w:rsid w:val="006242BA"/>
    <w:rsid w:val="0062448C"/>
    <w:rsid w:val="00625192"/>
    <w:rsid w:val="00625B47"/>
    <w:rsid w:val="00625C51"/>
    <w:rsid w:val="006271CF"/>
    <w:rsid w:val="006275F3"/>
    <w:rsid w:val="00627755"/>
    <w:rsid w:val="00630ADE"/>
    <w:rsid w:val="00630D55"/>
    <w:rsid w:val="0063171E"/>
    <w:rsid w:val="00631A23"/>
    <w:rsid w:val="0063276A"/>
    <w:rsid w:val="00632A2E"/>
    <w:rsid w:val="00632F7E"/>
    <w:rsid w:val="006338C6"/>
    <w:rsid w:val="00634A4F"/>
    <w:rsid w:val="0063567D"/>
    <w:rsid w:val="0063582B"/>
    <w:rsid w:val="00635D2A"/>
    <w:rsid w:val="00635D72"/>
    <w:rsid w:val="00635ECC"/>
    <w:rsid w:val="0063671D"/>
    <w:rsid w:val="006369AF"/>
    <w:rsid w:val="006376CB"/>
    <w:rsid w:val="0063795E"/>
    <w:rsid w:val="0064110E"/>
    <w:rsid w:val="00641F5A"/>
    <w:rsid w:val="00641F5B"/>
    <w:rsid w:val="00642709"/>
    <w:rsid w:val="00643260"/>
    <w:rsid w:val="006436D0"/>
    <w:rsid w:val="00643AC4"/>
    <w:rsid w:val="00643E7B"/>
    <w:rsid w:val="006444E9"/>
    <w:rsid w:val="00645340"/>
    <w:rsid w:val="006453A0"/>
    <w:rsid w:val="00645BF2"/>
    <w:rsid w:val="0064621E"/>
    <w:rsid w:val="0064725B"/>
    <w:rsid w:val="006472CB"/>
    <w:rsid w:val="0064739F"/>
    <w:rsid w:val="0064762B"/>
    <w:rsid w:val="00647CFD"/>
    <w:rsid w:val="00650C4F"/>
    <w:rsid w:val="00651451"/>
    <w:rsid w:val="0065195E"/>
    <w:rsid w:val="006519F4"/>
    <w:rsid w:val="00651E78"/>
    <w:rsid w:val="00652629"/>
    <w:rsid w:val="00653108"/>
    <w:rsid w:val="0065376C"/>
    <w:rsid w:val="00653AB5"/>
    <w:rsid w:val="006543F9"/>
    <w:rsid w:val="006545B0"/>
    <w:rsid w:val="00654D1C"/>
    <w:rsid w:val="00654D70"/>
    <w:rsid w:val="00654FCA"/>
    <w:rsid w:val="00654FD3"/>
    <w:rsid w:val="006553F8"/>
    <w:rsid w:val="0065594B"/>
    <w:rsid w:val="00655A25"/>
    <w:rsid w:val="00656584"/>
    <w:rsid w:val="006565EC"/>
    <w:rsid w:val="00656FFF"/>
    <w:rsid w:val="00657FCA"/>
    <w:rsid w:val="006604F6"/>
    <w:rsid w:val="00660643"/>
    <w:rsid w:val="00660791"/>
    <w:rsid w:val="006609F5"/>
    <w:rsid w:val="00661463"/>
    <w:rsid w:val="0066147B"/>
    <w:rsid w:val="00661660"/>
    <w:rsid w:val="006621C9"/>
    <w:rsid w:val="006638B4"/>
    <w:rsid w:val="00663D65"/>
    <w:rsid w:val="00664255"/>
    <w:rsid w:val="006645B5"/>
    <w:rsid w:val="0066520D"/>
    <w:rsid w:val="006655A6"/>
    <w:rsid w:val="0066565D"/>
    <w:rsid w:val="00665E4E"/>
    <w:rsid w:val="0066673C"/>
    <w:rsid w:val="00667822"/>
    <w:rsid w:val="00667E9A"/>
    <w:rsid w:val="00670C3C"/>
    <w:rsid w:val="00670EE1"/>
    <w:rsid w:val="006719BE"/>
    <w:rsid w:val="00672288"/>
    <w:rsid w:val="006737A7"/>
    <w:rsid w:val="006737B3"/>
    <w:rsid w:val="0067390E"/>
    <w:rsid w:val="006758C7"/>
    <w:rsid w:val="00675A62"/>
    <w:rsid w:val="00675C9C"/>
    <w:rsid w:val="006761FC"/>
    <w:rsid w:val="006768F1"/>
    <w:rsid w:val="00676AE7"/>
    <w:rsid w:val="00676ED7"/>
    <w:rsid w:val="00676FC9"/>
    <w:rsid w:val="006774FD"/>
    <w:rsid w:val="0067794B"/>
    <w:rsid w:val="00677AAD"/>
    <w:rsid w:val="00677B6E"/>
    <w:rsid w:val="00677FD1"/>
    <w:rsid w:val="00680D60"/>
    <w:rsid w:val="00681C1D"/>
    <w:rsid w:val="00681EEE"/>
    <w:rsid w:val="006820DF"/>
    <w:rsid w:val="0068264F"/>
    <w:rsid w:val="00682AF2"/>
    <w:rsid w:val="00682D1A"/>
    <w:rsid w:val="0068303E"/>
    <w:rsid w:val="00683956"/>
    <w:rsid w:val="00683E6E"/>
    <w:rsid w:val="00683FDC"/>
    <w:rsid w:val="0068425D"/>
    <w:rsid w:val="006842C9"/>
    <w:rsid w:val="006844D2"/>
    <w:rsid w:val="0068486A"/>
    <w:rsid w:val="006848BA"/>
    <w:rsid w:val="0068529D"/>
    <w:rsid w:val="00685329"/>
    <w:rsid w:val="006854BA"/>
    <w:rsid w:val="006854DE"/>
    <w:rsid w:val="00686128"/>
    <w:rsid w:val="006868CC"/>
    <w:rsid w:val="00687114"/>
    <w:rsid w:val="0068715D"/>
    <w:rsid w:val="00687B93"/>
    <w:rsid w:val="0069039B"/>
    <w:rsid w:val="006905F0"/>
    <w:rsid w:val="00691189"/>
    <w:rsid w:val="0069161D"/>
    <w:rsid w:val="00691767"/>
    <w:rsid w:val="00691B74"/>
    <w:rsid w:val="0069216B"/>
    <w:rsid w:val="006922B1"/>
    <w:rsid w:val="006926B8"/>
    <w:rsid w:val="00692D67"/>
    <w:rsid w:val="006935EA"/>
    <w:rsid w:val="0069492E"/>
    <w:rsid w:val="00694931"/>
    <w:rsid w:val="00694FE8"/>
    <w:rsid w:val="0069513C"/>
    <w:rsid w:val="00695C07"/>
    <w:rsid w:val="00695C44"/>
    <w:rsid w:val="00696318"/>
    <w:rsid w:val="00696F85"/>
    <w:rsid w:val="00697E39"/>
    <w:rsid w:val="006A03D8"/>
    <w:rsid w:val="006A0BD0"/>
    <w:rsid w:val="006A0EA1"/>
    <w:rsid w:val="006A0FC2"/>
    <w:rsid w:val="006A171F"/>
    <w:rsid w:val="006A1C0B"/>
    <w:rsid w:val="006A2687"/>
    <w:rsid w:val="006A271D"/>
    <w:rsid w:val="006A2945"/>
    <w:rsid w:val="006A298F"/>
    <w:rsid w:val="006A35C0"/>
    <w:rsid w:val="006A49A2"/>
    <w:rsid w:val="006A50D1"/>
    <w:rsid w:val="006A54DB"/>
    <w:rsid w:val="006A55D1"/>
    <w:rsid w:val="006A55E9"/>
    <w:rsid w:val="006A56F7"/>
    <w:rsid w:val="006A5BE3"/>
    <w:rsid w:val="006A5F8E"/>
    <w:rsid w:val="006A615F"/>
    <w:rsid w:val="006A632B"/>
    <w:rsid w:val="006A64A4"/>
    <w:rsid w:val="006A7EE1"/>
    <w:rsid w:val="006B0B67"/>
    <w:rsid w:val="006B1D56"/>
    <w:rsid w:val="006B3AEA"/>
    <w:rsid w:val="006B505A"/>
    <w:rsid w:val="006B56CD"/>
    <w:rsid w:val="006B5B4D"/>
    <w:rsid w:val="006B5E84"/>
    <w:rsid w:val="006B63C3"/>
    <w:rsid w:val="006B6FA9"/>
    <w:rsid w:val="006B7C2A"/>
    <w:rsid w:val="006B7D9E"/>
    <w:rsid w:val="006C1838"/>
    <w:rsid w:val="006C18F4"/>
    <w:rsid w:val="006C201B"/>
    <w:rsid w:val="006C2106"/>
    <w:rsid w:val="006C274D"/>
    <w:rsid w:val="006C2BC7"/>
    <w:rsid w:val="006C309A"/>
    <w:rsid w:val="006C30E6"/>
    <w:rsid w:val="006C328A"/>
    <w:rsid w:val="006C40EE"/>
    <w:rsid w:val="006C4D56"/>
    <w:rsid w:val="006C78AE"/>
    <w:rsid w:val="006C7F42"/>
    <w:rsid w:val="006D079F"/>
    <w:rsid w:val="006D15EC"/>
    <w:rsid w:val="006D1DEF"/>
    <w:rsid w:val="006D1FD8"/>
    <w:rsid w:val="006D2D70"/>
    <w:rsid w:val="006D31A5"/>
    <w:rsid w:val="006D4144"/>
    <w:rsid w:val="006D4234"/>
    <w:rsid w:val="006D4263"/>
    <w:rsid w:val="006D437A"/>
    <w:rsid w:val="006D4897"/>
    <w:rsid w:val="006D5E09"/>
    <w:rsid w:val="006D605D"/>
    <w:rsid w:val="006D6427"/>
    <w:rsid w:val="006D6B2C"/>
    <w:rsid w:val="006D6F61"/>
    <w:rsid w:val="006D787E"/>
    <w:rsid w:val="006D7C71"/>
    <w:rsid w:val="006E0720"/>
    <w:rsid w:val="006E1405"/>
    <w:rsid w:val="006E2185"/>
    <w:rsid w:val="006E2973"/>
    <w:rsid w:val="006E2A4C"/>
    <w:rsid w:val="006E2AE4"/>
    <w:rsid w:val="006E3121"/>
    <w:rsid w:val="006E40A1"/>
    <w:rsid w:val="006E43B1"/>
    <w:rsid w:val="006E43EA"/>
    <w:rsid w:val="006E5420"/>
    <w:rsid w:val="006E55D7"/>
    <w:rsid w:val="006E63CB"/>
    <w:rsid w:val="006E7898"/>
    <w:rsid w:val="006F04BC"/>
    <w:rsid w:val="006F05BF"/>
    <w:rsid w:val="006F076F"/>
    <w:rsid w:val="006F0E6A"/>
    <w:rsid w:val="006F11A9"/>
    <w:rsid w:val="006F156B"/>
    <w:rsid w:val="006F17F1"/>
    <w:rsid w:val="006F19D9"/>
    <w:rsid w:val="006F2BAB"/>
    <w:rsid w:val="006F2E67"/>
    <w:rsid w:val="006F312B"/>
    <w:rsid w:val="006F3AD8"/>
    <w:rsid w:val="006F651C"/>
    <w:rsid w:val="006F791E"/>
    <w:rsid w:val="0070026E"/>
    <w:rsid w:val="00700761"/>
    <w:rsid w:val="00700987"/>
    <w:rsid w:val="0070140B"/>
    <w:rsid w:val="0070166E"/>
    <w:rsid w:val="00701E2A"/>
    <w:rsid w:val="007021C5"/>
    <w:rsid w:val="007051E2"/>
    <w:rsid w:val="007056DC"/>
    <w:rsid w:val="007057B2"/>
    <w:rsid w:val="00705ADD"/>
    <w:rsid w:val="00705F75"/>
    <w:rsid w:val="007066E6"/>
    <w:rsid w:val="00706C80"/>
    <w:rsid w:val="00707737"/>
    <w:rsid w:val="0070787B"/>
    <w:rsid w:val="0070792E"/>
    <w:rsid w:val="00707973"/>
    <w:rsid w:val="00707C10"/>
    <w:rsid w:val="00707CAA"/>
    <w:rsid w:val="00710D3A"/>
    <w:rsid w:val="0071117F"/>
    <w:rsid w:val="00711C0F"/>
    <w:rsid w:val="007129BE"/>
    <w:rsid w:val="007129FE"/>
    <w:rsid w:val="00712C6F"/>
    <w:rsid w:val="00712DA5"/>
    <w:rsid w:val="00713A78"/>
    <w:rsid w:val="00713CD0"/>
    <w:rsid w:val="00714320"/>
    <w:rsid w:val="007148BD"/>
    <w:rsid w:val="00714B57"/>
    <w:rsid w:val="0071502D"/>
    <w:rsid w:val="0071737D"/>
    <w:rsid w:val="00717D23"/>
    <w:rsid w:val="00717DB1"/>
    <w:rsid w:val="00717DD2"/>
    <w:rsid w:val="0072237A"/>
    <w:rsid w:val="0072257A"/>
    <w:rsid w:val="00722910"/>
    <w:rsid w:val="0072299C"/>
    <w:rsid w:val="007235A3"/>
    <w:rsid w:val="00723F30"/>
    <w:rsid w:val="0072453D"/>
    <w:rsid w:val="00725723"/>
    <w:rsid w:val="00727157"/>
    <w:rsid w:val="00727A17"/>
    <w:rsid w:val="00727A29"/>
    <w:rsid w:val="0073033F"/>
    <w:rsid w:val="00730460"/>
    <w:rsid w:val="007304D6"/>
    <w:rsid w:val="00731446"/>
    <w:rsid w:val="00731EA8"/>
    <w:rsid w:val="00732CE8"/>
    <w:rsid w:val="00732F6C"/>
    <w:rsid w:val="0073356A"/>
    <w:rsid w:val="007336FC"/>
    <w:rsid w:val="00733AA8"/>
    <w:rsid w:val="00733D18"/>
    <w:rsid w:val="007344B7"/>
    <w:rsid w:val="00734839"/>
    <w:rsid w:val="00734969"/>
    <w:rsid w:val="00735949"/>
    <w:rsid w:val="00740063"/>
    <w:rsid w:val="007405BE"/>
    <w:rsid w:val="00740798"/>
    <w:rsid w:val="00740954"/>
    <w:rsid w:val="00741660"/>
    <w:rsid w:val="007419D3"/>
    <w:rsid w:val="00742973"/>
    <w:rsid w:val="007432CF"/>
    <w:rsid w:val="00743509"/>
    <w:rsid w:val="007435DB"/>
    <w:rsid w:val="00743F35"/>
    <w:rsid w:val="007449DD"/>
    <w:rsid w:val="00744A26"/>
    <w:rsid w:val="00744A32"/>
    <w:rsid w:val="00744E4E"/>
    <w:rsid w:val="00744EDE"/>
    <w:rsid w:val="00745CD1"/>
    <w:rsid w:val="0074659F"/>
    <w:rsid w:val="00746B93"/>
    <w:rsid w:val="00747EBC"/>
    <w:rsid w:val="0075043D"/>
    <w:rsid w:val="007504FB"/>
    <w:rsid w:val="00750712"/>
    <w:rsid w:val="007514C6"/>
    <w:rsid w:val="007515D2"/>
    <w:rsid w:val="00751D03"/>
    <w:rsid w:val="00752028"/>
    <w:rsid w:val="00752F21"/>
    <w:rsid w:val="0075312C"/>
    <w:rsid w:val="007538C3"/>
    <w:rsid w:val="0075391D"/>
    <w:rsid w:val="00753F32"/>
    <w:rsid w:val="0075436D"/>
    <w:rsid w:val="00754A12"/>
    <w:rsid w:val="00756507"/>
    <w:rsid w:val="00756E47"/>
    <w:rsid w:val="00756EB3"/>
    <w:rsid w:val="007570DC"/>
    <w:rsid w:val="00757719"/>
    <w:rsid w:val="00757A89"/>
    <w:rsid w:val="0076131A"/>
    <w:rsid w:val="00761A5B"/>
    <w:rsid w:val="00762FE3"/>
    <w:rsid w:val="00763F8B"/>
    <w:rsid w:val="0076529C"/>
    <w:rsid w:val="007669E1"/>
    <w:rsid w:val="0077045E"/>
    <w:rsid w:val="007705E9"/>
    <w:rsid w:val="00771EDD"/>
    <w:rsid w:val="007724FA"/>
    <w:rsid w:val="0077251F"/>
    <w:rsid w:val="007739A1"/>
    <w:rsid w:val="00773D72"/>
    <w:rsid w:val="00774403"/>
    <w:rsid w:val="0077455A"/>
    <w:rsid w:val="00775A40"/>
    <w:rsid w:val="00775E54"/>
    <w:rsid w:val="00776218"/>
    <w:rsid w:val="007762FD"/>
    <w:rsid w:val="007763E8"/>
    <w:rsid w:val="0077672D"/>
    <w:rsid w:val="00777B5F"/>
    <w:rsid w:val="0078036F"/>
    <w:rsid w:val="00780786"/>
    <w:rsid w:val="00780815"/>
    <w:rsid w:val="00780AD1"/>
    <w:rsid w:val="00782EE1"/>
    <w:rsid w:val="007836B4"/>
    <w:rsid w:val="00783785"/>
    <w:rsid w:val="00784407"/>
    <w:rsid w:val="00786616"/>
    <w:rsid w:val="0078664D"/>
    <w:rsid w:val="007870E7"/>
    <w:rsid w:val="00787D45"/>
    <w:rsid w:val="00787F4F"/>
    <w:rsid w:val="007904AC"/>
    <w:rsid w:val="00791D12"/>
    <w:rsid w:val="007923CE"/>
    <w:rsid w:val="00793F48"/>
    <w:rsid w:val="00794662"/>
    <w:rsid w:val="00795074"/>
    <w:rsid w:val="007955B9"/>
    <w:rsid w:val="007957E4"/>
    <w:rsid w:val="00795E89"/>
    <w:rsid w:val="00796B16"/>
    <w:rsid w:val="00797DC2"/>
    <w:rsid w:val="007A0432"/>
    <w:rsid w:val="007A0B38"/>
    <w:rsid w:val="007A0ED1"/>
    <w:rsid w:val="007A1180"/>
    <w:rsid w:val="007A1D5E"/>
    <w:rsid w:val="007A23A6"/>
    <w:rsid w:val="007A2C3A"/>
    <w:rsid w:val="007A3276"/>
    <w:rsid w:val="007A3DE8"/>
    <w:rsid w:val="007A60AB"/>
    <w:rsid w:val="007A7045"/>
    <w:rsid w:val="007A783B"/>
    <w:rsid w:val="007B0C06"/>
    <w:rsid w:val="007B0F31"/>
    <w:rsid w:val="007B1530"/>
    <w:rsid w:val="007B28A2"/>
    <w:rsid w:val="007B4219"/>
    <w:rsid w:val="007B4542"/>
    <w:rsid w:val="007B5155"/>
    <w:rsid w:val="007B5E43"/>
    <w:rsid w:val="007B6288"/>
    <w:rsid w:val="007B64E7"/>
    <w:rsid w:val="007B6A44"/>
    <w:rsid w:val="007C07C5"/>
    <w:rsid w:val="007C0A2C"/>
    <w:rsid w:val="007C0A55"/>
    <w:rsid w:val="007C154C"/>
    <w:rsid w:val="007C26C3"/>
    <w:rsid w:val="007C2D87"/>
    <w:rsid w:val="007C3392"/>
    <w:rsid w:val="007C3B81"/>
    <w:rsid w:val="007C48E0"/>
    <w:rsid w:val="007C521C"/>
    <w:rsid w:val="007C63CA"/>
    <w:rsid w:val="007C6C3D"/>
    <w:rsid w:val="007D12C1"/>
    <w:rsid w:val="007D196C"/>
    <w:rsid w:val="007D2050"/>
    <w:rsid w:val="007D2485"/>
    <w:rsid w:val="007D254F"/>
    <w:rsid w:val="007D3605"/>
    <w:rsid w:val="007D3E65"/>
    <w:rsid w:val="007D455E"/>
    <w:rsid w:val="007D466B"/>
    <w:rsid w:val="007D4A95"/>
    <w:rsid w:val="007D5150"/>
    <w:rsid w:val="007D55E6"/>
    <w:rsid w:val="007D5C62"/>
    <w:rsid w:val="007D5F31"/>
    <w:rsid w:val="007D7AFC"/>
    <w:rsid w:val="007E0540"/>
    <w:rsid w:val="007E072D"/>
    <w:rsid w:val="007E088D"/>
    <w:rsid w:val="007E0C34"/>
    <w:rsid w:val="007E12F8"/>
    <w:rsid w:val="007E17E4"/>
    <w:rsid w:val="007E2061"/>
    <w:rsid w:val="007E2C55"/>
    <w:rsid w:val="007E3190"/>
    <w:rsid w:val="007E32F2"/>
    <w:rsid w:val="007E3A33"/>
    <w:rsid w:val="007E3CC0"/>
    <w:rsid w:val="007E4086"/>
    <w:rsid w:val="007E4F38"/>
    <w:rsid w:val="007E54BC"/>
    <w:rsid w:val="007E5EC6"/>
    <w:rsid w:val="007E7A2D"/>
    <w:rsid w:val="007F0569"/>
    <w:rsid w:val="007F2615"/>
    <w:rsid w:val="007F2F93"/>
    <w:rsid w:val="007F37E6"/>
    <w:rsid w:val="007F38F7"/>
    <w:rsid w:val="007F46E9"/>
    <w:rsid w:val="007F4B5E"/>
    <w:rsid w:val="007F6494"/>
    <w:rsid w:val="007F67BD"/>
    <w:rsid w:val="007F67BE"/>
    <w:rsid w:val="007F6A99"/>
    <w:rsid w:val="007F702A"/>
    <w:rsid w:val="007F74E0"/>
    <w:rsid w:val="00801EC0"/>
    <w:rsid w:val="00802D16"/>
    <w:rsid w:val="00804694"/>
    <w:rsid w:val="00804790"/>
    <w:rsid w:val="00804876"/>
    <w:rsid w:val="00805CD4"/>
    <w:rsid w:val="008076A1"/>
    <w:rsid w:val="0081001E"/>
    <w:rsid w:val="0081012B"/>
    <w:rsid w:val="008106A8"/>
    <w:rsid w:val="008106B0"/>
    <w:rsid w:val="00810CF4"/>
    <w:rsid w:val="00810DDF"/>
    <w:rsid w:val="00811732"/>
    <w:rsid w:val="008118E3"/>
    <w:rsid w:val="00812036"/>
    <w:rsid w:val="00812440"/>
    <w:rsid w:val="008124A8"/>
    <w:rsid w:val="00812EE5"/>
    <w:rsid w:val="008146FC"/>
    <w:rsid w:val="00814854"/>
    <w:rsid w:val="00814F0D"/>
    <w:rsid w:val="008153AF"/>
    <w:rsid w:val="0081561C"/>
    <w:rsid w:val="00815BA8"/>
    <w:rsid w:val="00815DC3"/>
    <w:rsid w:val="00816037"/>
    <w:rsid w:val="00816B70"/>
    <w:rsid w:val="0081778C"/>
    <w:rsid w:val="00820BCF"/>
    <w:rsid w:val="00821847"/>
    <w:rsid w:val="00821864"/>
    <w:rsid w:val="00821FAA"/>
    <w:rsid w:val="00822483"/>
    <w:rsid w:val="00822BE8"/>
    <w:rsid w:val="00822E40"/>
    <w:rsid w:val="00822F90"/>
    <w:rsid w:val="0082423E"/>
    <w:rsid w:val="008251B6"/>
    <w:rsid w:val="00825BE0"/>
    <w:rsid w:val="0082619D"/>
    <w:rsid w:val="0082650F"/>
    <w:rsid w:val="008269B1"/>
    <w:rsid w:val="00827FB3"/>
    <w:rsid w:val="00827FE3"/>
    <w:rsid w:val="0083008F"/>
    <w:rsid w:val="0083022D"/>
    <w:rsid w:val="008302EB"/>
    <w:rsid w:val="00830C5F"/>
    <w:rsid w:val="00830CFB"/>
    <w:rsid w:val="00831FFA"/>
    <w:rsid w:val="008326D5"/>
    <w:rsid w:val="00833069"/>
    <w:rsid w:val="008336B9"/>
    <w:rsid w:val="0083398F"/>
    <w:rsid w:val="00834380"/>
    <w:rsid w:val="00836249"/>
    <w:rsid w:val="00836688"/>
    <w:rsid w:val="00836CA5"/>
    <w:rsid w:val="00837D01"/>
    <w:rsid w:val="00837D26"/>
    <w:rsid w:val="00837FA5"/>
    <w:rsid w:val="0084010C"/>
    <w:rsid w:val="0084163F"/>
    <w:rsid w:val="008417C6"/>
    <w:rsid w:val="00841DA4"/>
    <w:rsid w:val="0084343D"/>
    <w:rsid w:val="00843A09"/>
    <w:rsid w:val="00843DFC"/>
    <w:rsid w:val="008446BD"/>
    <w:rsid w:val="00844746"/>
    <w:rsid w:val="008455A1"/>
    <w:rsid w:val="00845925"/>
    <w:rsid w:val="00845A35"/>
    <w:rsid w:val="00846442"/>
    <w:rsid w:val="00846D4E"/>
    <w:rsid w:val="00846FAC"/>
    <w:rsid w:val="00850818"/>
    <w:rsid w:val="00851148"/>
    <w:rsid w:val="00851608"/>
    <w:rsid w:val="008525CA"/>
    <w:rsid w:val="00852DA8"/>
    <w:rsid w:val="00852EC8"/>
    <w:rsid w:val="00852F69"/>
    <w:rsid w:val="00853003"/>
    <w:rsid w:val="00853342"/>
    <w:rsid w:val="008544C9"/>
    <w:rsid w:val="00854BEC"/>
    <w:rsid w:val="00855E7B"/>
    <w:rsid w:val="00856AD9"/>
    <w:rsid w:val="00856B14"/>
    <w:rsid w:val="00857196"/>
    <w:rsid w:val="00860D7B"/>
    <w:rsid w:val="0086111A"/>
    <w:rsid w:val="008621FB"/>
    <w:rsid w:val="00862AA6"/>
    <w:rsid w:val="00862CA5"/>
    <w:rsid w:val="00863F56"/>
    <w:rsid w:val="00864A6A"/>
    <w:rsid w:val="00864AA2"/>
    <w:rsid w:val="00864BA6"/>
    <w:rsid w:val="00865918"/>
    <w:rsid w:val="00866032"/>
    <w:rsid w:val="00866BF4"/>
    <w:rsid w:val="00866F7C"/>
    <w:rsid w:val="008675A5"/>
    <w:rsid w:val="008700A9"/>
    <w:rsid w:val="00870B20"/>
    <w:rsid w:val="00870C43"/>
    <w:rsid w:val="00872890"/>
    <w:rsid w:val="00872928"/>
    <w:rsid w:val="0087436C"/>
    <w:rsid w:val="00874B0D"/>
    <w:rsid w:val="0087573D"/>
    <w:rsid w:val="008761B7"/>
    <w:rsid w:val="00876531"/>
    <w:rsid w:val="0087734D"/>
    <w:rsid w:val="00877387"/>
    <w:rsid w:val="00877A7E"/>
    <w:rsid w:val="00880060"/>
    <w:rsid w:val="008805AD"/>
    <w:rsid w:val="008805B1"/>
    <w:rsid w:val="0088080C"/>
    <w:rsid w:val="00881239"/>
    <w:rsid w:val="008815C4"/>
    <w:rsid w:val="008815C6"/>
    <w:rsid w:val="0088191C"/>
    <w:rsid w:val="00881D59"/>
    <w:rsid w:val="008823B3"/>
    <w:rsid w:val="008831DC"/>
    <w:rsid w:val="00883413"/>
    <w:rsid w:val="00883FFA"/>
    <w:rsid w:val="008847E9"/>
    <w:rsid w:val="00885770"/>
    <w:rsid w:val="008858C6"/>
    <w:rsid w:val="008864A2"/>
    <w:rsid w:val="008878CC"/>
    <w:rsid w:val="00887F89"/>
    <w:rsid w:val="00890483"/>
    <w:rsid w:val="008914D3"/>
    <w:rsid w:val="00891AFB"/>
    <w:rsid w:val="00892891"/>
    <w:rsid w:val="00892BB6"/>
    <w:rsid w:val="00892EC2"/>
    <w:rsid w:val="00893BAB"/>
    <w:rsid w:val="00895F20"/>
    <w:rsid w:val="00896096"/>
    <w:rsid w:val="00896467"/>
    <w:rsid w:val="0089655A"/>
    <w:rsid w:val="00896929"/>
    <w:rsid w:val="00896D34"/>
    <w:rsid w:val="00896EB7"/>
    <w:rsid w:val="0089721C"/>
    <w:rsid w:val="0089753C"/>
    <w:rsid w:val="008978DA"/>
    <w:rsid w:val="008A0478"/>
    <w:rsid w:val="008A13C7"/>
    <w:rsid w:val="008A14B4"/>
    <w:rsid w:val="008A1DB9"/>
    <w:rsid w:val="008A3C93"/>
    <w:rsid w:val="008A4102"/>
    <w:rsid w:val="008A4E6D"/>
    <w:rsid w:val="008A4EC5"/>
    <w:rsid w:val="008A5505"/>
    <w:rsid w:val="008A60B8"/>
    <w:rsid w:val="008A6602"/>
    <w:rsid w:val="008A69D5"/>
    <w:rsid w:val="008A75E9"/>
    <w:rsid w:val="008A7F92"/>
    <w:rsid w:val="008B10BC"/>
    <w:rsid w:val="008B3968"/>
    <w:rsid w:val="008B3D97"/>
    <w:rsid w:val="008B3E90"/>
    <w:rsid w:val="008B450C"/>
    <w:rsid w:val="008B54F1"/>
    <w:rsid w:val="008B5BBE"/>
    <w:rsid w:val="008B79CD"/>
    <w:rsid w:val="008C0B68"/>
    <w:rsid w:val="008C0D2C"/>
    <w:rsid w:val="008C2AFF"/>
    <w:rsid w:val="008C3EDD"/>
    <w:rsid w:val="008C4A78"/>
    <w:rsid w:val="008C5021"/>
    <w:rsid w:val="008C5722"/>
    <w:rsid w:val="008C614F"/>
    <w:rsid w:val="008C63C3"/>
    <w:rsid w:val="008C6B3B"/>
    <w:rsid w:val="008D1A27"/>
    <w:rsid w:val="008D3E6B"/>
    <w:rsid w:val="008D4172"/>
    <w:rsid w:val="008D4239"/>
    <w:rsid w:val="008D70D5"/>
    <w:rsid w:val="008E011C"/>
    <w:rsid w:val="008E0B0B"/>
    <w:rsid w:val="008E0EE3"/>
    <w:rsid w:val="008E22C9"/>
    <w:rsid w:val="008E2939"/>
    <w:rsid w:val="008E2C84"/>
    <w:rsid w:val="008E2CE3"/>
    <w:rsid w:val="008E39DA"/>
    <w:rsid w:val="008E3B23"/>
    <w:rsid w:val="008E4188"/>
    <w:rsid w:val="008E421D"/>
    <w:rsid w:val="008E4528"/>
    <w:rsid w:val="008E49ED"/>
    <w:rsid w:val="008E50AB"/>
    <w:rsid w:val="008E5FC6"/>
    <w:rsid w:val="008E630E"/>
    <w:rsid w:val="008E641B"/>
    <w:rsid w:val="008E7472"/>
    <w:rsid w:val="008E796F"/>
    <w:rsid w:val="008E7A67"/>
    <w:rsid w:val="008E7B86"/>
    <w:rsid w:val="008F013C"/>
    <w:rsid w:val="008F0833"/>
    <w:rsid w:val="008F16ED"/>
    <w:rsid w:val="008F43AC"/>
    <w:rsid w:val="008F465E"/>
    <w:rsid w:val="008F46FF"/>
    <w:rsid w:val="008F4FD6"/>
    <w:rsid w:val="008F5422"/>
    <w:rsid w:val="008F5DC3"/>
    <w:rsid w:val="008F6098"/>
    <w:rsid w:val="008F6511"/>
    <w:rsid w:val="008F713C"/>
    <w:rsid w:val="008F762F"/>
    <w:rsid w:val="008F7866"/>
    <w:rsid w:val="0090011F"/>
    <w:rsid w:val="00902E4A"/>
    <w:rsid w:val="00902E94"/>
    <w:rsid w:val="00903721"/>
    <w:rsid w:val="00904A0F"/>
    <w:rsid w:val="00905623"/>
    <w:rsid w:val="00905A57"/>
    <w:rsid w:val="00905D1C"/>
    <w:rsid w:val="0090651D"/>
    <w:rsid w:val="009070FF"/>
    <w:rsid w:val="00907161"/>
    <w:rsid w:val="00907A00"/>
    <w:rsid w:val="00910E78"/>
    <w:rsid w:val="00911668"/>
    <w:rsid w:val="00911897"/>
    <w:rsid w:val="00911D20"/>
    <w:rsid w:val="009126FA"/>
    <w:rsid w:val="009131CD"/>
    <w:rsid w:val="00913A26"/>
    <w:rsid w:val="00913B3B"/>
    <w:rsid w:val="00913D18"/>
    <w:rsid w:val="0091403F"/>
    <w:rsid w:val="009154E0"/>
    <w:rsid w:val="00915A29"/>
    <w:rsid w:val="00915F37"/>
    <w:rsid w:val="00916554"/>
    <w:rsid w:val="009165D6"/>
    <w:rsid w:val="009169CD"/>
    <w:rsid w:val="00916B2B"/>
    <w:rsid w:val="00917B05"/>
    <w:rsid w:val="00917D0B"/>
    <w:rsid w:val="00917DFD"/>
    <w:rsid w:val="00920523"/>
    <w:rsid w:val="00920934"/>
    <w:rsid w:val="009209D2"/>
    <w:rsid w:val="00920EB6"/>
    <w:rsid w:val="0092176F"/>
    <w:rsid w:val="00922505"/>
    <w:rsid w:val="00922740"/>
    <w:rsid w:val="00922A1A"/>
    <w:rsid w:val="00923841"/>
    <w:rsid w:val="00924A4E"/>
    <w:rsid w:val="00925913"/>
    <w:rsid w:val="009259BB"/>
    <w:rsid w:val="00925D98"/>
    <w:rsid w:val="00926990"/>
    <w:rsid w:val="00926D65"/>
    <w:rsid w:val="0092797E"/>
    <w:rsid w:val="00927C3A"/>
    <w:rsid w:val="00927F24"/>
    <w:rsid w:val="00930648"/>
    <w:rsid w:val="00931976"/>
    <w:rsid w:val="00932ABC"/>
    <w:rsid w:val="00933243"/>
    <w:rsid w:val="00933494"/>
    <w:rsid w:val="00933BFD"/>
    <w:rsid w:val="009340C4"/>
    <w:rsid w:val="009347A4"/>
    <w:rsid w:val="00934883"/>
    <w:rsid w:val="00936262"/>
    <w:rsid w:val="00936647"/>
    <w:rsid w:val="00937022"/>
    <w:rsid w:val="00937A03"/>
    <w:rsid w:val="00937AE1"/>
    <w:rsid w:val="00937B6E"/>
    <w:rsid w:val="00937C36"/>
    <w:rsid w:val="009402DF"/>
    <w:rsid w:val="00940653"/>
    <w:rsid w:val="0094065F"/>
    <w:rsid w:val="00940A01"/>
    <w:rsid w:val="00941F95"/>
    <w:rsid w:val="00942431"/>
    <w:rsid w:val="00942688"/>
    <w:rsid w:val="009432DA"/>
    <w:rsid w:val="0094366E"/>
    <w:rsid w:val="00943E5E"/>
    <w:rsid w:val="00944001"/>
    <w:rsid w:val="00944E83"/>
    <w:rsid w:val="0094502F"/>
    <w:rsid w:val="0094570D"/>
    <w:rsid w:val="00947069"/>
    <w:rsid w:val="00950038"/>
    <w:rsid w:val="00950A3D"/>
    <w:rsid w:val="00951BD4"/>
    <w:rsid w:val="009520A7"/>
    <w:rsid w:val="0095213C"/>
    <w:rsid w:val="00953914"/>
    <w:rsid w:val="00953B2D"/>
    <w:rsid w:val="00954349"/>
    <w:rsid w:val="009547F1"/>
    <w:rsid w:val="00954E25"/>
    <w:rsid w:val="0095511B"/>
    <w:rsid w:val="009555E1"/>
    <w:rsid w:val="009559F1"/>
    <w:rsid w:val="009562CD"/>
    <w:rsid w:val="00956C46"/>
    <w:rsid w:val="009573C0"/>
    <w:rsid w:val="00960075"/>
    <w:rsid w:val="00960D88"/>
    <w:rsid w:val="00961674"/>
    <w:rsid w:val="00961CEA"/>
    <w:rsid w:val="00962541"/>
    <w:rsid w:val="0096285A"/>
    <w:rsid w:val="0096376F"/>
    <w:rsid w:val="00964021"/>
    <w:rsid w:val="00964A78"/>
    <w:rsid w:val="00964EFA"/>
    <w:rsid w:val="00965756"/>
    <w:rsid w:val="00965D70"/>
    <w:rsid w:val="00967861"/>
    <w:rsid w:val="009708E7"/>
    <w:rsid w:val="00972BD9"/>
    <w:rsid w:val="00972EAE"/>
    <w:rsid w:val="00974343"/>
    <w:rsid w:val="00974356"/>
    <w:rsid w:val="00974618"/>
    <w:rsid w:val="0097485D"/>
    <w:rsid w:val="009749A9"/>
    <w:rsid w:val="00974C91"/>
    <w:rsid w:val="00974CB0"/>
    <w:rsid w:val="00974E08"/>
    <w:rsid w:val="009750B2"/>
    <w:rsid w:val="009753AB"/>
    <w:rsid w:val="009757EF"/>
    <w:rsid w:val="009771B0"/>
    <w:rsid w:val="00977264"/>
    <w:rsid w:val="009775C9"/>
    <w:rsid w:val="00977F9E"/>
    <w:rsid w:val="0098032C"/>
    <w:rsid w:val="009805D8"/>
    <w:rsid w:val="0098095C"/>
    <w:rsid w:val="009814C2"/>
    <w:rsid w:val="00982036"/>
    <w:rsid w:val="0098280B"/>
    <w:rsid w:val="00983536"/>
    <w:rsid w:val="00983804"/>
    <w:rsid w:val="009842E4"/>
    <w:rsid w:val="009845BE"/>
    <w:rsid w:val="00984AE2"/>
    <w:rsid w:val="00984E6A"/>
    <w:rsid w:val="0098608F"/>
    <w:rsid w:val="00986E0D"/>
    <w:rsid w:val="00990F00"/>
    <w:rsid w:val="00991594"/>
    <w:rsid w:val="009920B5"/>
    <w:rsid w:val="009921BA"/>
    <w:rsid w:val="009922DA"/>
    <w:rsid w:val="0099255D"/>
    <w:rsid w:val="00992AAA"/>
    <w:rsid w:val="00993077"/>
    <w:rsid w:val="0099490A"/>
    <w:rsid w:val="009952F3"/>
    <w:rsid w:val="00995655"/>
    <w:rsid w:val="00995D3F"/>
    <w:rsid w:val="00996D13"/>
    <w:rsid w:val="009A107F"/>
    <w:rsid w:val="009A1C46"/>
    <w:rsid w:val="009A1CB1"/>
    <w:rsid w:val="009A2775"/>
    <w:rsid w:val="009A33E6"/>
    <w:rsid w:val="009A3E25"/>
    <w:rsid w:val="009A3F4F"/>
    <w:rsid w:val="009A4226"/>
    <w:rsid w:val="009A4FCB"/>
    <w:rsid w:val="009A5128"/>
    <w:rsid w:val="009A5E93"/>
    <w:rsid w:val="009A6A6C"/>
    <w:rsid w:val="009B0467"/>
    <w:rsid w:val="009B08BB"/>
    <w:rsid w:val="009B106B"/>
    <w:rsid w:val="009B1227"/>
    <w:rsid w:val="009B25E6"/>
    <w:rsid w:val="009B2954"/>
    <w:rsid w:val="009B4CE8"/>
    <w:rsid w:val="009B524F"/>
    <w:rsid w:val="009B559D"/>
    <w:rsid w:val="009B5BCC"/>
    <w:rsid w:val="009B63C3"/>
    <w:rsid w:val="009B6ACA"/>
    <w:rsid w:val="009B6B51"/>
    <w:rsid w:val="009B745B"/>
    <w:rsid w:val="009B7823"/>
    <w:rsid w:val="009B7D00"/>
    <w:rsid w:val="009B7D72"/>
    <w:rsid w:val="009C0488"/>
    <w:rsid w:val="009C0726"/>
    <w:rsid w:val="009C14C3"/>
    <w:rsid w:val="009C1BB8"/>
    <w:rsid w:val="009C20BE"/>
    <w:rsid w:val="009C221A"/>
    <w:rsid w:val="009C2504"/>
    <w:rsid w:val="009C253C"/>
    <w:rsid w:val="009C26CE"/>
    <w:rsid w:val="009C38C0"/>
    <w:rsid w:val="009C4064"/>
    <w:rsid w:val="009C4BF4"/>
    <w:rsid w:val="009C5B5C"/>
    <w:rsid w:val="009C5BB3"/>
    <w:rsid w:val="009C5C69"/>
    <w:rsid w:val="009C5CA7"/>
    <w:rsid w:val="009C60B2"/>
    <w:rsid w:val="009C6132"/>
    <w:rsid w:val="009C7840"/>
    <w:rsid w:val="009D02A4"/>
    <w:rsid w:val="009D03C6"/>
    <w:rsid w:val="009D0AE9"/>
    <w:rsid w:val="009D0DE0"/>
    <w:rsid w:val="009D3AD9"/>
    <w:rsid w:val="009D3BDA"/>
    <w:rsid w:val="009D461A"/>
    <w:rsid w:val="009D502B"/>
    <w:rsid w:val="009D52CD"/>
    <w:rsid w:val="009D6749"/>
    <w:rsid w:val="009D6C45"/>
    <w:rsid w:val="009D763C"/>
    <w:rsid w:val="009E058B"/>
    <w:rsid w:val="009E0C99"/>
    <w:rsid w:val="009E1994"/>
    <w:rsid w:val="009E19D8"/>
    <w:rsid w:val="009E1D54"/>
    <w:rsid w:val="009E23A6"/>
    <w:rsid w:val="009E26CA"/>
    <w:rsid w:val="009E2B97"/>
    <w:rsid w:val="009E4667"/>
    <w:rsid w:val="009E4F11"/>
    <w:rsid w:val="009E55D3"/>
    <w:rsid w:val="009E6071"/>
    <w:rsid w:val="009E70FD"/>
    <w:rsid w:val="009E7690"/>
    <w:rsid w:val="009F12DC"/>
    <w:rsid w:val="009F1347"/>
    <w:rsid w:val="009F1A3C"/>
    <w:rsid w:val="009F2319"/>
    <w:rsid w:val="009F3553"/>
    <w:rsid w:val="009F3900"/>
    <w:rsid w:val="009F3E44"/>
    <w:rsid w:val="009F4557"/>
    <w:rsid w:val="009F4784"/>
    <w:rsid w:val="009F4929"/>
    <w:rsid w:val="009F55B0"/>
    <w:rsid w:val="009F566B"/>
    <w:rsid w:val="009F5883"/>
    <w:rsid w:val="009F59A8"/>
    <w:rsid w:val="009F5AC5"/>
    <w:rsid w:val="009F5B49"/>
    <w:rsid w:val="00A00C33"/>
    <w:rsid w:val="00A011D6"/>
    <w:rsid w:val="00A01872"/>
    <w:rsid w:val="00A01EF7"/>
    <w:rsid w:val="00A02EFA"/>
    <w:rsid w:val="00A03113"/>
    <w:rsid w:val="00A03305"/>
    <w:rsid w:val="00A036A0"/>
    <w:rsid w:val="00A03A73"/>
    <w:rsid w:val="00A03D31"/>
    <w:rsid w:val="00A043C2"/>
    <w:rsid w:val="00A04D0A"/>
    <w:rsid w:val="00A0550B"/>
    <w:rsid w:val="00A05B96"/>
    <w:rsid w:val="00A06B5D"/>
    <w:rsid w:val="00A06EE8"/>
    <w:rsid w:val="00A07A8F"/>
    <w:rsid w:val="00A10CC9"/>
    <w:rsid w:val="00A11238"/>
    <w:rsid w:val="00A11A21"/>
    <w:rsid w:val="00A11AE5"/>
    <w:rsid w:val="00A11FC1"/>
    <w:rsid w:val="00A12137"/>
    <w:rsid w:val="00A1265C"/>
    <w:rsid w:val="00A132E3"/>
    <w:rsid w:val="00A13DAB"/>
    <w:rsid w:val="00A142A0"/>
    <w:rsid w:val="00A14C93"/>
    <w:rsid w:val="00A14DE6"/>
    <w:rsid w:val="00A15187"/>
    <w:rsid w:val="00A15FD1"/>
    <w:rsid w:val="00A16229"/>
    <w:rsid w:val="00A1672F"/>
    <w:rsid w:val="00A16BF9"/>
    <w:rsid w:val="00A173F1"/>
    <w:rsid w:val="00A177C9"/>
    <w:rsid w:val="00A17AF9"/>
    <w:rsid w:val="00A17CA9"/>
    <w:rsid w:val="00A20816"/>
    <w:rsid w:val="00A21D12"/>
    <w:rsid w:val="00A22BE8"/>
    <w:rsid w:val="00A24EB4"/>
    <w:rsid w:val="00A25037"/>
    <w:rsid w:val="00A25889"/>
    <w:rsid w:val="00A25B52"/>
    <w:rsid w:val="00A25C77"/>
    <w:rsid w:val="00A27315"/>
    <w:rsid w:val="00A32343"/>
    <w:rsid w:val="00A32D04"/>
    <w:rsid w:val="00A32F15"/>
    <w:rsid w:val="00A333CC"/>
    <w:rsid w:val="00A342E7"/>
    <w:rsid w:val="00A36858"/>
    <w:rsid w:val="00A3787D"/>
    <w:rsid w:val="00A37BBA"/>
    <w:rsid w:val="00A42030"/>
    <w:rsid w:val="00A425D6"/>
    <w:rsid w:val="00A427B0"/>
    <w:rsid w:val="00A42EE0"/>
    <w:rsid w:val="00A439CB"/>
    <w:rsid w:val="00A4436B"/>
    <w:rsid w:val="00A451A9"/>
    <w:rsid w:val="00A451DF"/>
    <w:rsid w:val="00A45CA8"/>
    <w:rsid w:val="00A45FA3"/>
    <w:rsid w:val="00A464DD"/>
    <w:rsid w:val="00A468B0"/>
    <w:rsid w:val="00A46E85"/>
    <w:rsid w:val="00A46EAE"/>
    <w:rsid w:val="00A47816"/>
    <w:rsid w:val="00A47A17"/>
    <w:rsid w:val="00A5127D"/>
    <w:rsid w:val="00A51332"/>
    <w:rsid w:val="00A515A0"/>
    <w:rsid w:val="00A51B9F"/>
    <w:rsid w:val="00A529BF"/>
    <w:rsid w:val="00A52F42"/>
    <w:rsid w:val="00A5326A"/>
    <w:rsid w:val="00A53969"/>
    <w:rsid w:val="00A53AFE"/>
    <w:rsid w:val="00A54487"/>
    <w:rsid w:val="00A551B7"/>
    <w:rsid w:val="00A557A4"/>
    <w:rsid w:val="00A5606D"/>
    <w:rsid w:val="00A561C3"/>
    <w:rsid w:val="00A5658C"/>
    <w:rsid w:val="00A56703"/>
    <w:rsid w:val="00A56C7A"/>
    <w:rsid w:val="00A56CDD"/>
    <w:rsid w:val="00A5716C"/>
    <w:rsid w:val="00A60202"/>
    <w:rsid w:val="00A60434"/>
    <w:rsid w:val="00A6047B"/>
    <w:rsid w:val="00A611A2"/>
    <w:rsid w:val="00A6126A"/>
    <w:rsid w:val="00A612FA"/>
    <w:rsid w:val="00A6141B"/>
    <w:rsid w:val="00A619CF"/>
    <w:rsid w:val="00A61A25"/>
    <w:rsid w:val="00A61A5F"/>
    <w:rsid w:val="00A61E43"/>
    <w:rsid w:val="00A623A1"/>
    <w:rsid w:val="00A6245C"/>
    <w:rsid w:val="00A638E0"/>
    <w:rsid w:val="00A63E51"/>
    <w:rsid w:val="00A644E9"/>
    <w:rsid w:val="00A647B6"/>
    <w:rsid w:val="00A64AF4"/>
    <w:rsid w:val="00A65356"/>
    <w:rsid w:val="00A65C02"/>
    <w:rsid w:val="00A65D7D"/>
    <w:rsid w:val="00A666F1"/>
    <w:rsid w:val="00A669DE"/>
    <w:rsid w:val="00A670EF"/>
    <w:rsid w:val="00A67F14"/>
    <w:rsid w:val="00A703C7"/>
    <w:rsid w:val="00A70F9A"/>
    <w:rsid w:val="00A71CF8"/>
    <w:rsid w:val="00A724FF"/>
    <w:rsid w:val="00A72F1A"/>
    <w:rsid w:val="00A73792"/>
    <w:rsid w:val="00A7382B"/>
    <w:rsid w:val="00A73E82"/>
    <w:rsid w:val="00A7489B"/>
    <w:rsid w:val="00A74D27"/>
    <w:rsid w:val="00A74E2A"/>
    <w:rsid w:val="00A75100"/>
    <w:rsid w:val="00A760C7"/>
    <w:rsid w:val="00A767F3"/>
    <w:rsid w:val="00A76B90"/>
    <w:rsid w:val="00A807F8"/>
    <w:rsid w:val="00A8121A"/>
    <w:rsid w:val="00A818EB"/>
    <w:rsid w:val="00A82042"/>
    <w:rsid w:val="00A8212F"/>
    <w:rsid w:val="00A82EE7"/>
    <w:rsid w:val="00A84031"/>
    <w:rsid w:val="00A84133"/>
    <w:rsid w:val="00A85998"/>
    <w:rsid w:val="00A859AF"/>
    <w:rsid w:val="00A85E7A"/>
    <w:rsid w:val="00A86313"/>
    <w:rsid w:val="00A865A1"/>
    <w:rsid w:val="00A86C76"/>
    <w:rsid w:val="00A86F21"/>
    <w:rsid w:val="00A879EB"/>
    <w:rsid w:val="00A90020"/>
    <w:rsid w:val="00A91527"/>
    <w:rsid w:val="00A91A28"/>
    <w:rsid w:val="00A91A38"/>
    <w:rsid w:val="00A91BE0"/>
    <w:rsid w:val="00A93E18"/>
    <w:rsid w:val="00A93F1E"/>
    <w:rsid w:val="00A93FCF"/>
    <w:rsid w:val="00A93FEA"/>
    <w:rsid w:val="00A940AE"/>
    <w:rsid w:val="00A94D5E"/>
    <w:rsid w:val="00A9533A"/>
    <w:rsid w:val="00A9549D"/>
    <w:rsid w:val="00A960E8"/>
    <w:rsid w:val="00A963B5"/>
    <w:rsid w:val="00A96722"/>
    <w:rsid w:val="00A97DAA"/>
    <w:rsid w:val="00AA0075"/>
    <w:rsid w:val="00AA07CF"/>
    <w:rsid w:val="00AA0F49"/>
    <w:rsid w:val="00AA1F18"/>
    <w:rsid w:val="00AA4E4A"/>
    <w:rsid w:val="00AA5CAF"/>
    <w:rsid w:val="00AA600A"/>
    <w:rsid w:val="00AA66A6"/>
    <w:rsid w:val="00AA6B90"/>
    <w:rsid w:val="00AA735C"/>
    <w:rsid w:val="00AA7A65"/>
    <w:rsid w:val="00AA7FA6"/>
    <w:rsid w:val="00AB0162"/>
    <w:rsid w:val="00AB08F5"/>
    <w:rsid w:val="00AB0C68"/>
    <w:rsid w:val="00AB102B"/>
    <w:rsid w:val="00AB1484"/>
    <w:rsid w:val="00AB1AA5"/>
    <w:rsid w:val="00AB1C39"/>
    <w:rsid w:val="00AB309E"/>
    <w:rsid w:val="00AB37E2"/>
    <w:rsid w:val="00AB3D48"/>
    <w:rsid w:val="00AB496E"/>
    <w:rsid w:val="00AB5FBC"/>
    <w:rsid w:val="00AB7694"/>
    <w:rsid w:val="00AB7A64"/>
    <w:rsid w:val="00AB7AA5"/>
    <w:rsid w:val="00AB7ABF"/>
    <w:rsid w:val="00AC07A9"/>
    <w:rsid w:val="00AC37B9"/>
    <w:rsid w:val="00AC3987"/>
    <w:rsid w:val="00AC3AB5"/>
    <w:rsid w:val="00AC441E"/>
    <w:rsid w:val="00AC44B8"/>
    <w:rsid w:val="00AC4A91"/>
    <w:rsid w:val="00AC578D"/>
    <w:rsid w:val="00AC6857"/>
    <w:rsid w:val="00AC69D8"/>
    <w:rsid w:val="00AC6A17"/>
    <w:rsid w:val="00AC70B9"/>
    <w:rsid w:val="00AC7D81"/>
    <w:rsid w:val="00AD0434"/>
    <w:rsid w:val="00AD059C"/>
    <w:rsid w:val="00AD07D5"/>
    <w:rsid w:val="00AD138C"/>
    <w:rsid w:val="00AD14C8"/>
    <w:rsid w:val="00AD1C44"/>
    <w:rsid w:val="00AD1E26"/>
    <w:rsid w:val="00AD2052"/>
    <w:rsid w:val="00AD2863"/>
    <w:rsid w:val="00AD2B76"/>
    <w:rsid w:val="00AD2E8D"/>
    <w:rsid w:val="00AD2F53"/>
    <w:rsid w:val="00AD37AD"/>
    <w:rsid w:val="00AD3F7C"/>
    <w:rsid w:val="00AD3FB0"/>
    <w:rsid w:val="00AD4313"/>
    <w:rsid w:val="00AD4556"/>
    <w:rsid w:val="00AD4C2A"/>
    <w:rsid w:val="00AD5E3B"/>
    <w:rsid w:val="00AD62AE"/>
    <w:rsid w:val="00AD66EC"/>
    <w:rsid w:val="00AE0D41"/>
    <w:rsid w:val="00AE16F1"/>
    <w:rsid w:val="00AE24DB"/>
    <w:rsid w:val="00AE49B9"/>
    <w:rsid w:val="00AE4C13"/>
    <w:rsid w:val="00AE58B2"/>
    <w:rsid w:val="00AE6CD8"/>
    <w:rsid w:val="00AE7890"/>
    <w:rsid w:val="00AF075B"/>
    <w:rsid w:val="00AF095C"/>
    <w:rsid w:val="00AF0A6E"/>
    <w:rsid w:val="00AF12B3"/>
    <w:rsid w:val="00AF326C"/>
    <w:rsid w:val="00AF3516"/>
    <w:rsid w:val="00AF3E16"/>
    <w:rsid w:val="00AF43BF"/>
    <w:rsid w:val="00AF5055"/>
    <w:rsid w:val="00AF5F5E"/>
    <w:rsid w:val="00AF5FB8"/>
    <w:rsid w:val="00AF62A2"/>
    <w:rsid w:val="00AF64A7"/>
    <w:rsid w:val="00AF6BB4"/>
    <w:rsid w:val="00AF7FA6"/>
    <w:rsid w:val="00B00254"/>
    <w:rsid w:val="00B03046"/>
    <w:rsid w:val="00B03409"/>
    <w:rsid w:val="00B035D9"/>
    <w:rsid w:val="00B04D87"/>
    <w:rsid w:val="00B04E0D"/>
    <w:rsid w:val="00B050B0"/>
    <w:rsid w:val="00B0521C"/>
    <w:rsid w:val="00B06389"/>
    <w:rsid w:val="00B066CC"/>
    <w:rsid w:val="00B06D40"/>
    <w:rsid w:val="00B06F33"/>
    <w:rsid w:val="00B077D0"/>
    <w:rsid w:val="00B10200"/>
    <w:rsid w:val="00B10690"/>
    <w:rsid w:val="00B10D0D"/>
    <w:rsid w:val="00B11780"/>
    <w:rsid w:val="00B128A7"/>
    <w:rsid w:val="00B12D1B"/>
    <w:rsid w:val="00B1354B"/>
    <w:rsid w:val="00B13AA0"/>
    <w:rsid w:val="00B14DEE"/>
    <w:rsid w:val="00B15507"/>
    <w:rsid w:val="00B155A8"/>
    <w:rsid w:val="00B155DD"/>
    <w:rsid w:val="00B158ED"/>
    <w:rsid w:val="00B15D90"/>
    <w:rsid w:val="00B16247"/>
    <w:rsid w:val="00B16305"/>
    <w:rsid w:val="00B16C54"/>
    <w:rsid w:val="00B16ED2"/>
    <w:rsid w:val="00B173BF"/>
    <w:rsid w:val="00B17B7D"/>
    <w:rsid w:val="00B205A3"/>
    <w:rsid w:val="00B2082A"/>
    <w:rsid w:val="00B21598"/>
    <w:rsid w:val="00B21C7D"/>
    <w:rsid w:val="00B22C68"/>
    <w:rsid w:val="00B22E77"/>
    <w:rsid w:val="00B23D41"/>
    <w:rsid w:val="00B25317"/>
    <w:rsid w:val="00B258E0"/>
    <w:rsid w:val="00B25A82"/>
    <w:rsid w:val="00B26174"/>
    <w:rsid w:val="00B26E94"/>
    <w:rsid w:val="00B2726C"/>
    <w:rsid w:val="00B276E1"/>
    <w:rsid w:val="00B27F7F"/>
    <w:rsid w:val="00B30356"/>
    <w:rsid w:val="00B309D0"/>
    <w:rsid w:val="00B30DE1"/>
    <w:rsid w:val="00B31590"/>
    <w:rsid w:val="00B3170E"/>
    <w:rsid w:val="00B330A4"/>
    <w:rsid w:val="00B3488A"/>
    <w:rsid w:val="00B35481"/>
    <w:rsid w:val="00B3584F"/>
    <w:rsid w:val="00B35935"/>
    <w:rsid w:val="00B366A2"/>
    <w:rsid w:val="00B36802"/>
    <w:rsid w:val="00B3694F"/>
    <w:rsid w:val="00B37109"/>
    <w:rsid w:val="00B373D0"/>
    <w:rsid w:val="00B3794D"/>
    <w:rsid w:val="00B37ED8"/>
    <w:rsid w:val="00B37F22"/>
    <w:rsid w:val="00B40425"/>
    <w:rsid w:val="00B4049B"/>
    <w:rsid w:val="00B40976"/>
    <w:rsid w:val="00B40FFF"/>
    <w:rsid w:val="00B41B6D"/>
    <w:rsid w:val="00B41C03"/>
    <w:rsid w:val="00B42B05"/>
    <w:rsid w:val="00B42DE1"/>
    <w:rsid w:val="00B4357B"/>
    <w:rsid w:val="00B43E38"/>
    <w:rsid w:val="00B44F5C"/>
    <w:rsid w:val="00B45A4F"/>
    <w:rsid w:val="00B4652C"/>
    <w:rsid w:val="00B46673"/>
    <w:rsid w:val="00B47350"/>
    <w:rsid w:val="00B4782C"/>
    <w:rsid w:val="00B50523"/>
    <w:rsid w:val="00B50A75"/>
    <w:rsid w:val="00B5166C"/>
    <w:rsid w:val="00B51784"/>
    <w:rsid w:val="00B52175"/>
    <w:rsid w:val="00B52B7A"/>
    <w:rsid w:val="00B52C21"/>
    <w:rsid w:val="00B52FCC"/>
    <w:rsid w:val="00B53022"/>
    <w:rsid w:val="00B532C7"/>
    <w:rsid w:val="00B532FB"/>
    <w:rsid w:val="00B53814"/>
    <w:rsid w:val="00B54294"/>
    <w:rsid w:val="00B55936"/>
    <w:rsid w:val="00B56108"/>
    <w:rsid w:val="00B567F6"/>
    <w:rsid w:val="00B56BBE"/>
    <w:rsid w:val="00B57D60"/>
    <w:rsid w:val="00B600DE"/>
    <w:rsid w:val="00B60690"/>
    <w:rsid w:val="00B6077F"/>
    <w:rsid w:val="00B6106F"/>
    <w:rsid w:val="00B61859"/>
    <w:rsid w:val="00B62A53"/>
    <w:rsid w:val="00B63B0D"/>
    <w:rsid w:val="00B63E23"/>
    <w:rsid w:val="00B64B29"/>
    <w:rsid w:val="00B65699"/>
    <w:rsid w:val="00B66656"/>
    <w:rsid w:val="00B66EF9"/>
    <w:rsid w:val="00B66F46"/>
    <w:rsid w:val="00B67206"/>
    <w:rsid w:val="00B67C12"/>
    <w:rsid w:val="00B701C3"/>
    <w:rsid w:val="00B709E7"/>
    <w:rsid w:val="00B711E8"/>
    <w:rsid w:val="00B71C2F"/>
    <w:rsid w:val="00B72CA2"/>
    <w:rsid w:val="00B72F20"/>
    <w:rsid w:val="00B73764"/>
    <w:rsid w:val="00B7403F"/>
    <w:rsid w:val="00B74131"/>
    <w:rsid w:val="00B74344"/>
    <w:rsid w:val="00B745E1"/>
    <w:rsid w:val="00B74CF8"/>
    <w:rsid w:val="00B74DC6"/>
    <w:rsid w:val="00B76024"/>
    <w:rsid w:val="00B76F67"/>
    <w:rsid w:val="00B76FC2"/>
    <w:rsid w:val="00B77E20"/>
    <w:rsid w:val="00B77F44"/>
    <w:rsid w:val="00B802A8"/>
    <w:rsid w:val="00B81E5D"/>
    <w:rsid w:val="00B824C7"/>
    <w:rsid w:val="00B82FF2"/>
    <w:rsid w:val="00B8411C"/>
    <w:rsid w:val="00B84CC8"/>
    <w:rsid w:val="00B85556"/>
    <w:rsid w:val="00B86D53"/>
    <w:rsid w:val="00B902E5"/>
    <w:rsid w:val="00B907AB"/>
    <w:rsid w:val="00B915B6"/>
    <w:rsid w:val="00B91E54"/>
    <w:rsid w:val="00B927F7"/>
    <w:rsid w:val="00B92973"/>
    <w:rsid w:val="00B93039"/>
    <w:rsid w:val="00B94333"/>
    <w:rsid w:val="00B945F8"/>
    <w:rsid w:val="00B94618"/>
    <w:rsid w:val="00B95776"/>
    <w:rsid w:val="00B959AD"/>
    <w:rsid w:val="00B95BF1"/>
    <w:rsid w:val="00B95CBD"/>
    <w:rsid w:val="00B97642"/>
    <w:rsid w:val="00B97713"/>
    <w:rsid w:val="00B9783E"/>
    <w:rsid w:val="00B97D77"/>
    <w:rsid w:val="00BA06F3"/>
    <w:rsid w:val="00BA1401"/>
    <w:rsid w:val="00BA198A"/>
    <w:rsid w:val="00BA2654"/>
    <w:rsid w:val="00BA295A"/>
    <w:rsid w:val="00BA4131"/>
    <w:rsid w:val="00BA4748"/>
    <w:rsid w:val="00BA4B20"/>
    <w:rsid w:val="00BA5320"/>
    <w:rsid w:val="00BA5A50"/>
    <w:rsid w:val="00BA654E"/>
    <w:rsid w:val="00BA6A03"/>
    <w:rsid w:val="00BA701D"/>
    <w:rsid w:val="00BA7A55"/>
    <w:rsid w:val="00BA7E1A"/>
    <w:rsid w:val="00BB03A4"/>
    <w:rsid w:val="00BB17DB"/>
    <w:rsid w:val="00BB277B"/>
    <w:rsid w:val="00BB2CA4"/>
    <w:rsid w:val="00BB2F6D"/>
    <w:rsid w:val="00BB3485"/>
    <w:rsid w:val="00BB3674"/>
    <w:rsid w:val="00BB3737"/>
    <w:rsid w:val="00BB38B7"/>
    <w:rsid w:val="00BB3ABF"/>
    <w:rsid w:val="00BB4FEA"/>
    <w:rsid w:val="00BB5AF2"/>
    <w:rsid w:val="00BB5DDE"/>
    <w:rsid w:val="00BB6427"/>
    <w:rsid w:val="00BB706D"/>
    <w:rsid w:val="00BB73F9"/>
    <w:rsid w:val="00BB7700"/>
    <w:rsid w:val="00BB7FE8"/>
    <w:rsid w:val="00BC18D4"/>
    <w:rsid w:val="00BC1E0C"/>
    <w:rsid w:val="00BC1E56"/>
    <w:rsid w:val="00BC2A21"/>
    <w:rsid w:val="00BC2D70"/>
    <w:rsid w:val="00BC360C"/>
    <w:rsid w:val="00BC40B2"/>
    <w:rsid w:val="00BC53F8"/>
    <w:rsid w:val="00BC57A0"/>
    <w:rsid w:val="00BC6039"/>
    <w:rsid w:val="00BC6AFD"/>
    <w:rsid w:val="00BC7730"/>
    <w:rsid w:val="00BD00FC"/>
    <w:rsid w:val="00BD0950"/>
    <w:rsid w:val="00BD0A90"/>
    <w:rsid w:val="00BD0DC1"/>
    <w:rsid w:val="00BD10CB"/>
    <w:rsid w:val="00BD1AD3"/>
    <w:rsid w:val="00BD1D74"/>
    <w:rsid w:val="00BD2C4E"/>
    <w:rsid w:val="00BD32F8"/>
    <w:rsid w:val="00BD38B2"/>
    <w:rsid w:val="00BD41FE"/>
    <w:rsid w:val="00BD42C3"/>
    <w:rsid w:val="00BD4791"/>
    <w:rsid w:val="00BD4833"/>
    <w:rsid w:val="00BD4DDB"/>
    <w:rsid w:val="00BD5450"/>
    <w:rsid w:val="00BD560E"/>
    <w:rsid w:val="00BD5629"/>
    <w:rsid w:val="00BD650C"/>
    <w:rsid w:val="00BD6952"/>
    <w:rsid w:val="00BD6B27"/>
    <w:rsid w:val="00BD6DC1"/>
    <w:rsid w:val="00BD7C8E"/>
    <w:rsid w:val="00BE05D8"/>
    <w:rsid w:val="00BE0BA5"/>
    <w:rsid w:val="00BE1A73"/>
    <w:rsid w:val="00BE1DCC"/>
    <w:rsid w:val="00BE29E8"/>
    <w:rsid w:val="00BE2E62"/>
    <w:rsid w:val="00BE327D"/>
    <w:rsid w:val="00BE40FB"/>
    <w:rsid w:val="00BE47FF"/>
    <w:rsid w:val="00BE53D3"/>
    <w:rsid w:val="00BE5D9C"/>
    <w:rsid w:val="00BE60D6"/>
    <w:rsid w:val="00BE6999"/>
    <w:rsid w:val="00BE72B3"/>
    <w:rsid w:val="00BF05CC"/>
    <w:rsid w:val="00BF09DE"/>
    <w:rsid w:val="00BF0E8E"/>
    <w:rsid w:val="00BF1F96"/>
    <w:rsid w:val="00BF222B"/>
    <w:rsid w:val="00BF2731"/>
    <w:rsid w:val="00BF2C06"/>
    <w:rsid w:val="00BF2C73"/>
    <w:rsid w:val="00BF33A5"/>
    <w:rsid w:val="00BF348A"/>
    <w:rsid w:val="00BF369C"/>
    <w:rsid w:val="00BF3FD5"/>
    <w:rsid w:val="00BF4280"/>
    <w:rsid w:val="00BF50EF"/>
    <w:rsid w:val="00BF5520"/>
    <w:rsid w:val="00BF57A5"/>
    <w:rsid w:val="00BF5A97"/>
    <w:rsid w:val="00BF5FC0"/>
    <w:rsid w:val="00BF7106"/>
    <w:rsid w:val="00BF7250"/>
    <w:rsid w:val="00BF7CAD"/>
    <w:rsid w:val="00C0010A"/>
    <w:rsid w:val="00C00867"/>
    <w:rsid w:val="00C0125D"/>
    <w:rsid w:val="00C02E65"/>
    <w:rsid w:val="00C036E1"/>
    <w:rsid w:val="00C039EF"/>
    <w:rsid w:val="00C03C38"/>
    <w:rsid w:val="00C042E5"/>
    <w:rsid w:val="00C05348"/>
    <w:rsid w:val="00C05668"/>
    <w:rsid w:val="00C06DEC"/>
    <w:rsid w:val="00C07472"/>
    <w:rsid w:val="00C07917"/>
    <w:rsid w:val="00C07E17"/>
    <w:rsid w:val="00C102F3"/>
    <w:rsid w:val="00C111CC"/>
    <w:rsid w:val="00C112A2"/>
    <w:rsid w:val="00C11CBF"/>
    <w:rsid w:val="00C1321D"/>
    <w:rsid w:val="00C13FAE"/>
    <w:rsid w:val="00C143F7"/>
    <w:rsid w:val="00C14597"/>
    <w:rsid w:val="00C14C52"/>
    <w:rsid w:val="00C15079"/>
    <w:rsid w:val="00C15AFA"/>
    <w:rsid w:val="00C16D69"/>
    <w:rsid w:val="00C175EB"/>
    <w:rsid w:val="00C178EE"/>
    <w:rsid w:val="00C17AF2"/>
    <w:rsid w:val="00C2040E"/>
    <w:rsid w:val="00C20F04"/>
    <w:rsid w:val="00C210FA"/>
    <w:rsid w:val="00C212BE"/>
    <w:rsid w:val="00C213D0"/>
    <w:rsid w:val="00C215C4"/>
    <w:rsid w:val="00C2170C"/>
    <w:rsid w:val="00C21C0A"/>
    <w:rsid w:val="00C221C8"/>
    <w:rsid w:val="00C221F5"/>
    <w:rsid w:val="00C223BC"/>
    <w:rsid w:val="00C24157"/>
    <w:rsid w:val="00C248AC"/>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11AB"/>
    <w:rsid w:val="00C31D1A"/>
    <w:rsid w:val="00C321DA"/>
    <w:rsid w:val="00C3225A"/>
    <w:rsid w:val="00C32949"/>
    <w:rsid w:val="00C3487E"/>
    <w:rsid w:val="00C34CCE"/>
    <w:rsid w:val="00C355C2"/>
    <w:rsid w:val="00C369EE"/>
    <w:rsid w:val="00C36A7A"/>
    <w:rsid w:val="00C37083"/>
    <w:rsid w:val="00C3794E"/>
    <w:rsid w:val="00C37C3E"/>
    <w:rsid w:val="00C402B9"/>
    <w:rsid w:val="00C403FA"/>
    <w:rsid w:val="00C4187C"/>
    <w:rsid w:val="00C42507"/>
    <w:rsid w:val="00C42E00"/>
    <w:rsid w:val="00C4346C"/>
    <w:rsid w:val="00C440CD"/>
    <w:rsid w:val="00C45436"/>
    <w:rsid w:val="00C45E37"/>
    <w:rsid w:val="00C46F0B"/>
    <w:rsid w:val="00C479A7"/>
    <w:rsid w:val="00C47E24"/>
    <w:rsid w:val="00C5050B"/>
    <w:rsid w:val="00C50FD5"/>
    <w:rsid w:val="00C5296E"/>
    <w:rsid w:val="00C53967"/>
    <w:rsid w:val="00C53A01"/>
    <w:rsid w:val="00C5511C"/>
    <w:rsid w:val="00C55298"/>
    <w:rsid w:val="00C558AA"/>
    <w:rsid w:val="00C55CAE"/>
    <w:rsid w:val="00C5680A"/>
    <w:rsid w:val="00C575F1"/>
    <w:rsid w:val="00C578D7"/>
    <w:rsid w:val="00C57D74"/>
    <w:rsid w:val="00C57F71"/>
    <w:rsid w:val="00C60355"/>
    <w:rsid w:val="00C616D3"/>
    <w:rsid w:val="00C625F6"/>
    <w:rsid w:val="00C6419C"/>
    <w:rsid w:val="00C64CFF"/>
    <w:rsid w:val="00C6518D"/>
    <w:rsid w:val="00C65425"/>
    <w:rsid w:val="00C66D38"/>
    <w:rsid w:val="00C66E45"/>
    <w:rsid w:val="00C670F7"/>
    <w:rsid w:val="00C71457"/>
    <w:rsid w:val="00C7156F"/>
    <w:rsid w:val="00C7230D"/>
    <w:rsid w:val="00C72608"/>
    <w:rsid w:val="00C72709"/>
    <w:rsid w:val="00C73136"/>
    <w:rsid w:val="00C744F5"/>
    <w:rsid w:val="00C7464B"/>
    <w:rsid w:val="00C7523F"/>
    <w:rsid w:val="00C75F99"/>
    <w:rsid w:val="00C764A9"/>
    <w:rsid w:val="00C7727B"/>
    <w:rsid w:val="00C804B4"/>
    <w:rsid w:val="00C806BF"/>
    <w:rsid w:val="00C806C6"/>
    <w:rsid w:val="00C80A69"/>
    <w:rsid w:val="00C80A9C"/>
    <w:rsid w:val="00C80C60"/>
    <w:rsid w:val="00C815D3"/>
    <w:rsid w:val="00C81F24"/>
    <w:rsid w:val="00C81F4B"/>
    <w:rsid w:val="00C82937"/>
    <w:rsid w:val="00C83130"/>
    <w:rsid w:val="00C83CE2"/>
    <w:rsid w:val="00C849FF"/>
    <w:rsid w:val="00C84D58"/>
    <w:rsid w:val="00C851AC"/>
    <w:rsid w:val="00C858F2"/>
    <w:rsid w:val="00C85D59"/>
    <w:rsid w:val="00C865E8"/>
    <w:rsid w:val="00C86746"/>
    <w:rsid w:val="00C86B9C"/>
    <w:rsid w:val="00C874DE"/>
    <w:rsid w:val="00C87F9F"/>
    <w:rsid w:val="00C9052B"/>
    <w:rsid w:val="00C906EB"/>
    <w:rsid w:val="00C90942"/>
    <w:rsid w:val="00C91E01"/>
    <w:rsid w:val="00C92290"/>
    <w:rsid w:val="00C92A77"/>
    <w:rsid w:val="00C933E2"/>
    <w:rsid w:val="00C93482"/>
    <w:rsid w:val="00C95C9D"/>
    <w:rsid w:val="00C967BA"/>
    <w:rsid w:val="00CA0011"/>
    <w:rsid w:val="00CA0114"/>
    <w:rsid w:val="00CA030A"/>
    <w:rsid w:val="00CA03BD"/>
    <w:rsid w:val="00CA089D"/>
    <w:rsid w:val="00CA0FF6"/>
    <w:rsid w:val="00CA125D"/>
    <w:rsid w:val="00CA1791"/>
    <w:rsid w:val="00CA1C0D"/>
    <w:rsid w:val="00CA1C2A"/>
    <w:rsid w:val="00CA1D98"/>
    <w:rsid w:val="00CA2388"/>
    <w:rsid w:val="00CA2931"/>
    <w:rsid w:val="00CA2A9A"/>
    <w:rsid w:val="00CA3781"/>
    <w:rsid w:val="00CA4013"/>
    <w:rsid w:val="00CA52A3"/>
    <w:rsid w:val="00CA5532"/>
    <w:rsid w:val="00CA58BF"/>
    <w:rsid w:val="00CA5ED2"/>
    <w:rsid w:val="00CA64E4"/>
    <w:rsid w:val="00CA6878"/>
    <w:rsid w:val="00CA797D"/>
    <w:rsid w:val="00CB1960"/>
    <w:rsid w:val="00CB19C1"/>
    <w:rsid w:val="00CB1C8D"/>
    <w:rsid w:val="00CB1C91"/>
    <w:rsid w:val="00CB1C95"/>
    <w:rsid w:val="00CB216E"/>
    <w:rsid w:val="00CB22D1"/>
    <w:rsid w:val="00CB2C56"/>
    <w:rsid w:val="00CB2EF3"/>
    <w:rsid w:val="00CB32A7"/>
    <w:rsid w:val="00CB37A7"/>
    <w:rsid w:val="00CB51A8"/>
    <w:rsid w:val="00CB5505"/>
    <w:rsid w:val="00CB5890"/>
    <w:rsid w:val="00CB6143"/>
    <w:rsid w:val="00CB6864"/>
    <w:rsid w:val="00CB6C92"/>
    <w:rsid w:val="00CB7DB9"/>
    <w:rsid w:val="00CC0240"/>
    <w:rsid w:val="00CC0DFF"/>
    <w:rsid w:val="00CC1B3B"/>
    <w:rsid w:val="00CC2802"/>
    <w:rsid w:val="00CC4466"/>
    <w:rsid w:val="00CC4909"/>
    <w:rsid w:val="00CC5119"/>
    <w:rsid w:val="00CC5122"/>
    <w:rsid w:val="00CC65A7"/>
    <w:rsid w:val="00CC6F71"/>
    <w:rsid w:val="00CC6FD9"/>
    <w:rsid w:val="00CD22E6"/>
    <w:rsid w:val="00CD2346"/>
    <w:rsid w:val="00CD27D9"/>
    <w:rsid w:val="00CD3237"/>
    <w:rsid w:val="00CD3446"/>
    <w:rsid w:val="00CD4963"/>
    <w:rsid w:val="00CD5B0F"/>
    <w:rsid w:val="00CD7BE9"/>
    <w:rsid w:val="00CE07DD"/>
    <w:rsid w:val="00CE0BA0"/>
    <w:rsid w:val="00CE0D82"/>
    <w:rsid w:val="00CE1945"/>
    <w:rsid w:val="00CE5032"/>
    <w:rsid w:val="00CE758F"/>
    <w:rsid w:val="00CE7DF2"/>
    <w:rsid w:val="00CE7E18"/>
    <w:rsid w:val="00CF1144"/>
    <w:rsid w:val="00CF2359"/>
    <w:rsid w:val="00CF3258"/>
    <w:rsid w:val="00CF3690"/>
    <w:rsid w:val="00CF3F7A"/>
    <w:rsid w:val="00CF491D"/>
    <w:rsid w:val="00CF49A6"/>
    <w:rsid w:val="00CF4B2E"/>
    <w:rsid w:val="00CF4BFE"/>
    <w:rsid w:val="00CF4EC3"/>
    <w:rsid w:val="00CF4F52"/>
    <w:rsid w:val="00CF6D44"/>
    <w:rsid w:val="00CF7180"/>
    <w:rsid w:val="00CF740F"/>
    <w:rsid w:val="00CF7ECC"/>
    <w:rsid w:val="00D008F9"/>
    <w:rsid w:val="00D00C0E"/>
    <w:rsid w:val="00D0155A"/>
    <w:rsid w:val="00D01623"/>
    <w:rsid w:val="00D01BB0"/>
    <w:rsid w:val="00D01D16"/>
    <w:rsid w:val="00D0233D"/>
    <w:rsid w:val="00D02674"/>
    <w:rsid w:val="00D02ACA"/>
    <w:rsid w:val="00D032A7"/>
    <w:rsid w:val="00D03EF6"/>
    <w:rsid w:val="00D048E0"/>
    <w:rsid w:val="00D0496E"/>
    <w:rsid w:val="00D04EEB"/>
    <w:rsid w:val="00D06148"/>
    <w:rsid w:val="00D06E57"/>
    <w:rsid w:val="00D07C49"/>
    <w:rsid w:val="00D07D37"/>
    <w:rsid w:val="00D119B6"/>
    <w:rsid w:val="00D11CC8"/>
    <w:rsid w:val="00D11E34"/>
    <w:rsid w:val="00D125F8"/>
    <w:rsid w:val="00D12785"/>
    <w:rsid w:val="00D12A48"/>
    <w:rsid w:val="00D13A95"/>
    <w:rsid w:val="00D13BFF"/>
    <w:rsid w:val="00D14470"/>
    <w:rsid w:val="00D1519F"/>
    <w:rsid w:val="00D15B5D"/>
    <w:rsid w:val="00D16184"/>
    <w:rsid w:val="00D16615"/>
    <w:rsid w:val="00D16B47"/>
    <w:rsid w:val="00D1713C"/>
    <w:rsid w:val="00D17147"/>
    <w:rsid w:val="00D176BC"/>
    <w:rsid w:val="00D200B3"/>
    <w:rsid w:val="00D20109"/>
    <w:rsid w:val="00D20245"/>
    <w:rsid w:val="00D215E6"/>
    <w:rsid w:val="00D21DC6"/>
    <w:rsid w:val="00D2343A"/>
    <w:rsid w:val="00D23832"/>
    <w:rsid w:val="00D24E0A"/>
    <w:rsid w:val="00D24E13"/>
    <w:rsid w:val="00D25260"/>
    <w:rsid w:val="00D253C6"/>
    <w:rsid w:val="00D25DCD"/>
    <w:rsid w:val="00D262C8"/>
    <w:rsid w:val="00D26A1D"/>
    <w:rsid w:val="00D26C5B"/>
    <w:rsid w:val="00D2731A"/>
    <w:rsid w:val="00D27DEA"/>
    <w:rsid w:val="00D30629"/>
    <w:rsid w:val="00D30CD9"/>
    <w:rsid w:val="00D30D90"/>
    <w:rsid w:val="00D3112A"/>
    <w:rsid w:val="00D3163E"/>
    <w:rsid w:val="00D31641"/>
    <w:rsid w:val="00D32BCC"/>
    <w:rsid w:val="00D33333"/>
    <w:rsid w:val="00D33B21"/>
    <w:rsid w:val="00D33BA7"/>
    <w:rsid w:val="00D33C63"/>
    <w:rsid w:val="00D34865"/>
    <w:rsid w:val="00D34A12"/>
    <w:rsid w:val="00D34D65"/>
    <w:rsid w:val="00D3651F"/>
    <w:rsid w:val="00D37337"/>
    <w:rsid w:val="00D37533"/>
    <w:rsid w:val="00D40088"/>
    <w:rsid w:val="00D41353"/>
    <w:rsid w:val="00D443FE"/>
    <w:rsid w:val="00D44A9C"/>
    <w:rsid w:val="00D457F6"/>
    <w:rsid w:val="00D45908"/>
    <w:rsid w:val="00D46754"/>
    <w:rsid w:val="00D467E8"/>
    <w:rsid w:val="00D4684D"/>
    <w:rsid w:val="00D469AD"/>
    <w:rsid w:val="00D46BEB"/>
    <w:rsid w:val="00D46CB8"/>
    <w:rsid w:val="00D47028"/>
    <w:rsid w:val="00D47336"/>
    <w:rsid w:val="00D50719"/>
    <w:rsid w:val="00D50A9D"/>
    <w:rsid w:val="00D50FF5"/>
    <w:rsid w:val="00D51825"/>
    <w:rsid w:val="00D51995"/>
    <w:rsid w:val="00D51CF8"/>
    <w:rsid w:val="00D51EFF"/>
    <w:rsid w:val="00D52294"/>
    <w:rsid w:val="00D52DDF"/>
    <w:rsid w:val="00D532F8"/>
    <w:rsid w:val="00D53BA7"/>
    <w:rsid w:val="00D53D7C"/>
    <w:rsid w:val="00D54655"/>
    <w:rsid w:val="00D573E1"/>
    <w:rsid w:val="00D57CED"/>
    <w:rsid w:val="00D60D1C"/>
    <w:rsid w:val="00D60E5A"/>
    <w:rsid w:val="00D61431"/>
    <w:rsid w:val="00D62BA5"/>
    <w:rsid w:val="00D62F70"/>
    <w:rsid w:val="00D63D7E"/>
    <w:rsid w:val="00D6453A"/>
    <w:rsid w:val="00D64E46"/>
    <w:rsid w:val="00D64F07"/>
    <w:rsid w:val="00D64FAB"/>
    <w:rsid w:val="00D65045"/>
    <w:rsid w:val="00D66910"/>
    <w:rsid w:val="00D66C14"/>
    <w:rsid w:val="00D66C8E"/>
    <w:rsid w:val="00D67241"/>
    <w:rsid w:val="00D708F3"/>
    <w:rsid w:val="00D70933"/>
    <w:rsid w:val="00D70EF5"/>
    <w:rsid w:val="00D71387"/>
    <w:rsid w:val="00D7155E"/>
    <w:rsid w:val="00D71744"/>
    <w:rsid w:val="00D7183B"/>
    <w:rsid w:val="00D71B73"/>
    <w:rsid w:val="00D722CF"/>
    <w:rsid w:val="00D7293D"/>
    <w:rsid w:val="00D7363F"/>
    <w:rsid w:val="00D73F43"/>
    <w:rsid w:val="00D753E2"/>
    <w:rsid w:val="00D7560D"/>
    <w:rsid w:val="00D75AA8"/>
    <w:rsid w:val="00D75AE3"/>
    <w:rsid w:val="00D76C81"/>
    <w:rsid w:val="00D76F13"/>
    <w:rsid w:val="00D80CBB"/>
    <w:rsid w:val="00D815C2"/>
    <w:rsid w:val="00D815D3"/>
    <w:rsid w:val="00D818AB"/>
    <w:rsid w:val="00D81ADC"/>
    <w:rsid w:val="00D81ADE"/>
    <w:rsid w:val="00D820A6"/>
    <w:rsid w:val="00D859E3"/>
    <w:rsid w:val="00D86BE3"/>
    <w:rsid w:val="00D87168"/>
    <w:rsid w:val="00D875EF"/>
    <w:rsid w:val="00D87CA3"/>
    <w:rsid w:val="00D90CF6"/>
    <w:rsid w:val="00D91596"/>
    <w:rsid w:val="00D91A89"/>
    <w:rsid w:val="00D91DF4"/>
    <w:rsid w:val="00D92541"/>
    <w:rsid w:val="00D926F3"/>
    <w:rsid w:val="00D92B52"/>
    <w:rsid w:val="00D937BD"/>
    <w:rsid w:val="00D93DC9"/>
    <w:rsid w:val="00D95D67"/>
    <w:rsid w:val="00D96F01"/>
    <w:rsid w:val="00DA0054"/>
    <w:rsid w:val="00DA0A86"/>
    <w:rsid w:val="00DA0AFE"/>
    <w:rsid w:val="00DA18B2"/>
    <w:rsid w:val="00DA1EAB"/>
    <w:rsid w:val="00DA2AC1"/>
    <w:rsid w:val="00DA2F85"/>
    <w:rsid w:val="00DA3459"/>
    <w:rsid w:val="00DA3661"/>
    <w:rsid w:val="00DA456E"/>
    <w:rsid w:val="00DA4A5D"/>
    <w:rsid w:val="00DA5BE5"/>
    <w:rsid w:val="00DA6180"/>
    <w:rsid w:val="00DA698B"/>
    <w:rsid w:val="00DB05E7"/>
    <w:rsid w:val="00DB0635"/>
    <w:rsid w:val="00DB08E4"/>
    <w:rsid w:val="00DB0C6A"/>
    <w:rsid w:val="00DB2611"/>
    <w:rsid w:val="00DB288E"/>
    <w:rsid w:val="00DB3AFE"/>
    <w:rsid w:val="00DB425A"/>
    <w:rsid w:val="00DB5AD4"/>
    <w:rsid w:val="00DB6234"/>
    <w:rsid w:val="00DB6372"/>
    <w:rsid w:val="00DB6373"/>
    <w:rsid w:val="00DB6742"/>
    <w:rsid w:val="00DB69AC"/>
    <w:rsid w:val="00DB6BD1"/>
    <w:rsid w:val="00DB7EF1"/>
    <w:rsid w:val="00DB7EFB"/>
    <w:rsid w:val="00DC066F"/>
    <w:rsid w:val="00DC0933"/>
    <w:rsid w:val="00DC119D"/>
    <w:rsid w:val="00DC2BCB"/>
    <w:rsid w:val="00DC3325"/>
    <w:rsid w:val="00DC4521"/>
    <w:rsid w:val="00DC5F10"/>
    <w:rsid w:val="00DC6565"/>
    <w:rsid w:val="00DC724A"/>
    <w:rsid w:val="00DD170F"/>
    <w:rsid w:val="00DD29F9"/>
    <w:rsid w:val="00DD2C69"/>
    <w:rsid w:val="00DD2D8E"/>
    <w:rsid w:val="00DD2DBB"/>
    <w:rsid w:val="00DD3602"/>
    <w:rsid w:val="00DD3D19"/>
    <w:rsid w:val="00DD3F6C"/>
    <w:rsid w:val="00DD47AC"/>
    <w:rsid w:val="00DD4807"/>
    <w:rsid w:val="00DD4ACE"/>
    <w:rsid w:val="00DD4FDE"/>
    <w:rsid w:val="00DD5353"/>
    <w:rsid w:val="00DD5F36"/>
    <w:rsid w:val="00DD632E"/>
    <w:rsid w:val="00DD6B5D"/>
    <w:rsid w:val="00DD72CB"/>
    <w:rsid w:val="00DD7D0C"/>
    <w:rsid w:val="00DE0A9B"/>
    <w:rsid w:val="00DE1FC2"/>
    <w:rsid w:val="00DE22E7"/>
    <w:rsid w:val="00DE2E92"/>
    <w:rsid w:val="00DE3522"/>
    <w:rsid w:val="00DE3E13"/>
    <w:rsid w:val="00DE4553"/>
    <w:rsid w:val="00DE45EE"/>
    <w:rsid w:val="00DE4DC2"/>
    <w:rsid w:val="00DE5633"/>
    <w:rsid w:val="00DE5BB2"/>
    <w:rsid w:val="00DE5FDB"/>
    <w:rsid w:val="00DE67AE"/>
    <w:rsid w:val="00DE737F"/>
    <w:rsid w:val="00DE7943"/>
    <w:rsid w:val="00DE7A7D"/>
    <w:rsid w:val="00DE7CE0"/>
    <w:rsid w:val="00DF084E"/>
    <w:rsid w:val="00DF0AA9"/>
    <w:rsid w:val="00DF0B51"/>
    <w:rsid w:val="00DF0DA6"/>
    <w:rsid w:val="00DF116E"/>
    <w:rsid w:val="00DF128A"/>
    <w:rsid w:val="00DF1953"/>
    <w:rsid w:val="00DF288E"/>
    <w:rsid w:val="00DF3F3E"/>
    <w:rsid w:val="00DF4020"/>
    <w:rsid w:val="00DF40C0"/>
    <w:rsid w:val="00DF4B4B"/>
    <w:rsid w:val="00DF65ED"/>
    <w:rsid w:val="00DF6AFB"/>
    <w:rsid w:val="00DF6BA3"/>
    <w:rsid w:val="00DF7987"/>
    <w:rsid w:val="00DF79DB"/>
    <w:rsid w:val="00E004D9"/>
    <w:rsid w:val="00E006AC"/>
    <w:rsid w:val="00E00D7C"/>
    <w:rsid w:val="00E01672"/>
    <w:rsid w:val="00E025F7"/>
    <w:rsid w:val="00E02B34"/>
    <w:rsid w:val="00E03095"/>
    <w:rsid w:val="00E03098"/>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5375"/>
    <w:rsid w:val="00E171A3"/>
    <w:rsid w:val="00E178D4"/>
    <w:rsid w:val="00E179FE"/>
    <w:rsid w:val="00E17AA5"/>
    <w:rsid w:val="00E22080"/>
    <w:rsid w:val="00E222E7"/>
    <w:rsid w:val="00E22D5F"/>
    <w:rsid w:val="00E24EF9"/>
    <w:rsid w:val="00E25FD1"/>
    <w:rsid w:val="00E262B1"/>
    <w:rsid w:val="00E26D0E"/>
    <w:rsid w:val="00E31A25"/>
    <w:rsid w:val="00E31B0C"/>
    <w:rsid w:val="00E31C60"/>
    <w:rsid w:val="00E32949"/>
    <w:rsid w:val="00E342F5"/>
    <w:rsid w:val="00E3495E"/>
    <w:rsid w:val="00E34B78"/>
    <w:rsid w:val="00E34DD0"/>
    <w:rsid w:val="00E34EA7"/>
    <w:rsid w:val="00E355F7"/>
    <w:rsid w:val="00E35E91"/>
    <w:rsid w:val="00E367FD"/>
    <w:rsid w:val="00E36D6B"/>
    <w:rsid w:val="00E37A56"/>
    <w:rsid w:val="00E4039C"/>
    <w:rsid w:val="00E40DC9"/>
    <w:rsid w:val="00E413F0"/>
    <w:rsid w:val="00E41D7A"/>
    <w:rsid w:val="00E42AE8"/>
    <w:rsid w:val="00E433DF"/>
    <w:rsid w:val="00E43BEF"/>
    <w:rsid w:val="00E43C5F"/>
    <w:rsid w:val="00E44BDE"/>
    <w:rsid w:val="00E451FF"/>
    <w:rsid w:val="00E46589"/>
    <w:rsid w:val="00E47323"/>
    <w:rsid w:val="00E500CC"/>
    <w:rsid w:val="00E504BA"/>
    <w:rsid w:val="00E50E8B"/>
    <w:rsid w:val="00E50F76"/>
    <w:rsid w:val="00E51A1F"/>
    <w:rsid w:val="00E51D03"/>
    <w:rsid w:val="00E51F7B"/>
    <w:rsid w:val="00E52627"/>
    <w:rsid w:val="00E52868"/>
    <w:rsid w:val="00E52925"/>
    <w:rsid w:val="00E53EF0"/>
    <w:rsid w:val="00E54164"/>
    <w:rsid w:val="00E54931"/>
    <w:rsid w:val="00E54A5C"/>
    <w:rsid w:val="00E54A8F"/>
    <w:rsid w:val="00E55DB7"/>
    <w:rsid w:val="00E562B3"/>
    <w:rsid w:val="00E5673A"/>
    <w:rsid w:val="00E56EE7"/>
    <w:rsid w:val="00E57C7F"/>
    <w:rsid w:val="00E600A2"/>
    <w:rsid w:val="00E604BA"/>
    <w:rsid w:val="00E609CA"/>
    <w:rsid w:val="00E613B7"/>
    <w:rsid w:val="00E61CB1"/>
    <w:rsid w:val="00E61E21"/>
    <w:rsid w:val="00E62BAB"/>
    <w:rsid w:val="00E6300A"/>
    <w:rsid w:val="00E63509"/>
    <w:rsid w:val="00E6361C"/>
    <w:rsid w:val="00E63A66"/>
    <w:rsid w:val="00E64745"/>
    <w:rsid w:val="00E65108"/>
    <w:rsid w:val="00E6746A"/>
    <w:rsid w:val="00E70689"/>
    <w:rsid w:val="00E718B1"/>
    <w:rsid w:val="00E71AC6"/>
    <w:rsid w:val="00E71BCD"/>
    <w:rsid w:val="00E7201F"/>
    <w:rsid w:val="00E7319E"/>
    <w:rsid w:val="00E745C9"/>
    <w:rsid w:val="00E74C18"/>
    <w:rsid w:val="00E750D9"/>
    <w:rsid w:val="00E75229"/>
    <w:rsid w:val="00E75634"/>
    <w:rsid w:val="00E768DE"/>
    <w:rsid w:val="00E779EF"/>
    <w:rsid w:val="00E77BCC"/>
    <w:rsid w:val="00E804AB"/>
    <w:rsid w:val="00E81C75"/>
    <w:rsid w:val="00E81E18"/>
    <w:rsid w:val="00E823C4"/>
    <w:rsid w:val="00E8322D"/>
    <w:rsid w:val="00E836F6"/>
    <w:rsid w:val="00E83A37"/>
    <w:rsid w:val="00E84762"/>
    <w:rsid w:val="00E84930"/>
    <w:rsid w:val="00E84C2A"/>
    <w:rsid w:val="00E85033"/>
    <w:rsid w:val="00E857C5"/>
    <w:rsid w:val="00E85904"/>
    <w:rsid w:val="00E8590D"/>
    <w:rsid w:val="00E85BBA"/>
    <w:rsid w:val="00E874D5"/>
    <w:rsid w:val="00E87A7E"/>
    <w:rsid w:val="00E87AC9"/>
    <w:rsid w:val="00E902C9"/>
    <w:rsid w:val="00E90969"/>
    <w:rsid w:val="00E90DB4"/>
    <w:rsid w:val="00E91D8C"/>
    <w:rsid w:val="00E92083"/>
    <w:rsid w:val="00E93024"/>
    <w:rsid w:val="00E934CA"/>
    <w:rsid w:val="00E9445B"/>
    <w:rsid w:val="00E95AEE"/>
    <w:rsid w:val="00E96040"/>
    <w:rsid w:val="00E974BA"/>
    <w:rsid w:val="00E97FB2"/>
    <w:rsid w:val="00EA0108"/>
    <w:rsid w:val="00EA02BF"/>
    <w:rsid w:val="00EA07B4"/>
    <w:rsid w:val="00EA0EB6"/>
    <w:rsid w:val="00EA0FE4"/>
    <w:rsid w:val="00EA1543"/>
    <w:rsid w:val="00EA1616"/>
    <w:rsid w:val="00EA173A"/>
    <w:rsid w:val="00EA1B4E"/>
    <w:rsid w:val="00EA2462"/>
    <w:rsid w:val="00EA32AB"/>
    <w:rsid w:val="00EA4403"/>
    <w:rsid w:val="00EA467E"/>
    <w:rsid w:val="00EA671A"/>
    <w:rsid w:val="00EA6B87"/>
    <w:rsid w:val="00EA6C93"/>
    <w:rsid w:val="00EA6D0E"/>
    <w:rsid w:val="00EA74B0"/>
    <w:rsid w:val="00EB0520"/>
    <w:rsid w:val="00EB0629"/>
    <w:rsid w:val="00EB0781"/>
    <w:rsid w:val="00EB0E52"/>
    <w:rsid w:val="00EB1969"/>
    <w:rsid w:val="00EB1E4D"/>
    <w:rsid w:val="00EB2619"/>
    <w:rsid w:val="00EB37C5"/>
    <w:rsid w:val="00EB3B70"/>
    <w:rsid w:val="00EB4F02"/>
    <w:rsid w:val="00EB5144"/>
    <w:rsid w:val="00EB5AB4"/>
    <w:rsid w:val="00EB5D26"/>
    <w:rsid w:val="00EB6619"/>
    <w:rsid w:val="00EB755B"/>
    <w:rsid w:val="00EC0038"/>
    <w:rsid w:val="00EC0E67"/>
    <w:rsid w:val="00EC1198"/>
    <w:rsid w:val="00EC122A"/>
    <w:rsid w:val="00EC16C9"/>
    <w:rsid w:val="00EC1B45"/>
    <w:rsid w:val="00EC1CC5"/>
    <w:rsid w:val="00EC1D4B"/>
    <w:rsid w:val="00EC1DA4"/>
    <w:rsid w:val="00EC23FD"/>
    <w:rsid w:val="00EC27D7"/>
    <w:rsid w:val="00EC2981"/>
    <w:rsid w:val="00EC3CDD"/>
    <w:rsid w:val="00EC4107"/>
    <w:rsid w:val="00EC474F"/>
    <w:rsid w:val="00EC5706"/>
    <w:rsid w:val="00EC5F0C"/>
    <w:rsid w:val="00EC68DD"/>
    <w:rsid w:val="00EC695D"/>
    <w:rsid w:val="00EC6D91"/>
    <w:rsid w:val="00EC6DBB"/>
    <w:rsid w:val="00EC6E2D"/>
    <w:rsid w:val="00EC7294"/>
    <w:rsid w:val="00EC7562"/>
    <w:rsid w:val="00ED050A"/>
    <w:rsid w:val="00ED09D3"/>
    <w:rsid w:val="00ED0D9E"/>
    <w:rsid w:val="00ED0E73"/>
    <w:rsid w:val="00ED1FA1"/>
    <w:rsid w:val="00ED23C1"/>
    <w:rsid w:val="00ED2E76"/>
    <w:rsid w:val="00ED3014"/>
    <w:rsid w:val="00ED31EA"/>
    <w:rsid w:val="00ED3AB6"/>
    <w:rsid w:val="00ED3B1B"/>
    <w:rsid w:val="00ED3C33"/>
    <w:rsid w:val="00ED6490"/>
    <w:rsid w:val="00ED64B2"/>
    <w:rsid w:val="00ED74DA"/>
    <w:rsid w:val="00ED7579"/>
    <w:rsid w:val="00ED7F57"/>
    <w:rsid w:val="00EE0722"/>
    <w:rsid w:val="00EE26C4"/>
    <w:rsid w:val="00EE30D3"/>
    <w:rsid w:val="00EE34A0"/>
    <w:rsid w:val="00EE35BB"/>
    <w:rsid w:val="00EE3854"/>
    <w:rsid w:val="00EE39CE"/>
    <w:rsid w:val="00EE3DD6"/>
    <w:rsid w:val="00EE44D9"/>
    <w:rsid w:val="00EE4554"/>
    <w:rsid w:val="00EE48EE"/>
    <w:rsid w:val="00EE4A33"/>
    <w:rsid w:val="00EE4E96"/>
    <w:rsid w:val="00EE4EC6"/>
    <w:rsid w:val="00EE51A5"/>
    <w:rsid w:val="00EE54FF"/>
    <w:rsid w:val="00EE5A04"/>
    <w:rsid w:val="00EE6A20"/>
    <w:rsid w:val="00EE7A11"/>
    <w:rsid w:val="00EF0994"/>
    <w:rsid w:val="00EF0AC0"/>
    <w:rsid w:val="00EF100D"/>
    <w:rsid w:val="00EF13B1"/>
    <w:rsid w:val="00EF16DB"/>
    <w:rsid w:val="00EF1DF4"/>
    <w:rsid w:val="00EF1F6C"/>
    <w:rsid w:val="00EF3C92"/>
    <w:rsid w:val="00EF4436"/>
    <w:rsid w:val="00EF4AB6"/>
    <w:rsid w:val="00EF5366"/>
    <w:rsid w:val="00EF653A"/>
    <w:rsid w:val="00EF6666"/>
    <w:rsid w:val="00EF6A3A"/>
    <w:rsid w:val="00EF6AC5"/>
    <w:rsid w:val="00EF6C54"/>
    <w:rsid w:val="00EF7805"/>
    <w:rsid w:val="00F005B4"/>
    <w:rsid w:val="00F00C1A"/>
    <w:rsid w:val="00F01550"/>
    <w:rsid w:val="00F0175A"/>
    <w:rsid w:val="00F01912"/>
    <w:rsid w:val="00F025BA"/>
    <w:rsid w:val="00F030EA"/>
    <w:rsid w:val="00F03298"/>
    <w:rsid w:val="00F04EF4"/>
    <w:rsid w:val="00F0557C"/>
    <w:rsid w:val="00F05AF7"/>
    <w:rsid w:val="00F06080"/>
    <w:rsid w:val="00F06A09"/>
    <w:rsid w:val="00F07711"/>
    <w:rsid w:val="00F07B5D"/>
    <w:rsid w:val="00F07BC2"/>
    <w:rsid w:val="00F10584"/>
    <w:rsid w:val="00F11094"/>
    <w:rsid w:val="00F11302"/>
    <w:rsid w:val="00F11E3E"/>
    <w:rsid w:val="00F12DC2"/>
    <w:rsid w:val="00F12F18"/>
    <w:rsid w:val="00F137B5"/>
    <w:rsid w:val="00F14E3F"/>
    <w:rsid w:val="00F1503A"/>
    <w:rsid w:val="00F1557F"/>
    <w:rsid w:val="00F15C3B"/>
    <w:rsid w:val="00F16317"/>
    <w:rsid w:val="00F17BD1"/>
    <w:rsid w:val="00F17C5F"/>
    <w:rsid w:val="00F17CFF"/>
    <w:rsid w:val="00F20332"/>
    <w:rsid w:val="00F2057A"/>
    <w:rsid w:val="00F20D1E"/>
    <w:rsid w:val="00F20D77"/>
    <w:rsid w:val="00F21C7C"/>
    <w:rsid w:val="00F22395"/>
    <w:rsid w:val="00F22C25"/>
    <w:rsid w:val="00F23129"/>
    <w:rsid w:val="00F2498E"/>
    <w:rsid w:val="00F24FA5"/>
    <w:rsid w:val="00F25621"/>
    <w:rsid w:val="00F26F3E"/>
    <w:rsid w:val="00F313A4"/>
    <w:rsid w:val="00F31437"/>
    <w:rsid w:val="00F31F94"/>
    <w:rsid w:val="00F328B3"/>
    <w:rsid w:val="00F33A7D"/>
    <w:rsid w:val="00F33FA5"/>
    <w:rsid w:val="00F342FC"/>
    <w:rsid w:val="00F35418"/>
    <w:rsid w:val="00F357C4"/>
    <w:rsid w:val="00F35B0D"/>
    <w:rsid w:val="00F35BC1"/>
    <w:rsid w:val="00F35E85"/>
    <w:rsid w:val="00F402FF"/>
    <w:rsid w:val="00F405CA"/>
    <w:rsid w:val="00F40B1F"/>
    <w:rsid w:val="00F40CB5"/>
    <w:rsid w:val="00F411AD"/>
    <w:rsid w:val="00F415AC"/>
    <w:rsid w:val="00F41C32"/>
    <w:rsid w:val="00F42094"/>
    <w:rsid w:val="00F427E5"/>
    <w:rsid w:val="00F43449"/>
    <w:rsid w:val="00F43C61"/>
    <w:rsid w:val="00F43DC9"/>
    <w:rsid w:val="00F44CDB"/>
    <w:rsid w:val="00F45D8C"/>
    <w:rsid w:val="00F47FB5"/>
    <w:rsid w:val="00F5080B"/>
    <w:rsid w:val="00F50C67"/>
    <w:rsid w:val="00F50F97"/>
    <w:rsid w:val="00F517D7"/>
    <w:rsid w:val="00F521E0"/>
    <w:rsid w:val="00F530EE"/>
    <w:rsid w:val="00F54227"/>
    <w:rsid w:val="00F54729"/>
    <w:rsid w:val="00F57379"/>
    <w:rsid w:val="00F60CAB"/>
    <w:rsid w:val="00F6162F"/>
    <w:rsid w:val="00F63E20"/>
    <w:rsid w:val="00F63EF7"/>
    <w:rsid w:val="00F640E8"/>
    <w:rsid w:val="00F64D88"/>
    <w:rsid w:val="00F651FD"/>
    <w:rsid w:val="00F65587"/>
    <w:rsid w:val="00F65C1D"/>
    <w:rsid w:val="00F66772"/>
    <w:rsid w:val="00F676BD"/>
    <w:rsid w:val="00F67AC7"/>
    <w:rsid w:val="00F70C61"/>
    <w:rsid w:val="00F70D6C"/>
    <w:rsid w:val="00F70F9B"/>
    <w:rsid w:val="00F710F5"/>
    <w:rsid w:val="00F71768"/>
    <w:rsid w:val="00F71A0C"/>
    <w:rsid w:val="00F71D7D"/>
    <w:rsid w:val="00F72CA7"/>
    <w:rsid w:val="00F73342"/>
    <w:rsid w:val="00F7421E"/>
    <w:rsid w:val="00F74663"/>
    <w:rsid w:val="00F746A0"/>
    <w:rsid w:val="00F74DF3"/>
    <w:rsid w:val="00F75225"/>
    <w:rsid w:val="00F769D6"/>
    <w:rsid w:val="00F7702D"/>
    <w:rsid w:val="00F77D7B"/>
    <w:rsid w:val="00F77F36"/>
    <w:rsid w:val="00F800A1"/>
    <w:rsid w:val="00F800E6"/>
    <w:rsid w:val="00F823A7"/>
    <w:rsid w:val="00F839DF"/>
    <w:rsid w:val="00F842F5"/>
    <w:rsid w:val="00F8440A"/>
    <w:rsid w:val="00F8648F"/>
    <w:rsid w:val="00F86AD6"/>
    <w:rsid w:val="00F86F04"/>
    <w:rsid w:val="00F92FD8"/>
    <w:rsid w:val="00F933BB"/>
    <w:rsid w:val="00F93438"/>
    <w:rsid w:val="00F942CC"/>
    <w:rsid w:val="00F944C0"/>
    <w:rsid w:val="00F94530"/>
    <w:rsid w:val="00F9670B"/>
    <w:rsid w:val="00F96C4D"/>
    <w:rsid w:val="00F96C84"/>
    <w:rsid w:val="00F971A3"/>
    <w:rsid w:val="00F9761F"/>
    <w:rsid w:val="00F978BD"/>
    <w:rsid w:val="00FA046B"/>
    <w:rsid w:val="00FA1E54"/>
    <w:rsid w:val="00FA20E8"/>
    <w:rsid w:val="00FA22D8"/>
    <w:rsid w:val="00FA2FF5"/>
    <w:rsid w:val="00FA3849"/>
    <w:rsid w:val="00FA3FDD"/>
    <w:rsid w:val="00FA49A9"/>
    <w:rsid w:val="00FA5F9C"/>
    <w:rsid w:val="00FA60D6"/>
    <w:rsid w:val="00FA6A0A"/>
    <w:rsid w:val="00FA7EE8"/>
    <w:rsid w:val="00FB0274"/>
    <w:rsid w:val="00FB09A7"/>
    <w:rsid w:val="00FB0C14"/>
    <w:rsid w:val="00FB1469"/>
    <w:rsid w:val="00FB1C38"/>
    <w:rsid w:val="00FB22C7"/>
    <w:rsid w:val="00FB2501"/>
    <w:rsid w:val="00FB3C93"/>
    <w:rsid w:val="00FB4E70"/>
    <w:rsid w:val="00FB672B"/>
    <w:rsid w:val="00FB68D0"/>
    <w:rsid w:val="00FB7685"/>
    <w:rsid w:val="00FB77B7"/>
    <w:rsid w:val="00FB7A5F"/>
    <w:rsid w:val="00FB7AC0"/>
    <w:rsid w:val="00FB7CB3"/>
    <w:rsid w:val="00FC0E62"/>
    <w:rsid w:val="00FC16B1"/>
    <w:rsid w:val="00FC216C"/>
    <w:rsid w:val="00FC256A"/>
    <w:rsid w:val="00FC268C"/>
    <w:rsid w:val="00FC26CA"/>
    <w:rsid w:val="00FC2F9E"/>
    <w:rsid w:val="00FC321D"/>
    <w:rsid w:val="00FC4AEF"/>
    <w:rsid w:val="00FC4B2C"/>
    <w:rsid w:val="00FC50A5"/>
    <w:rsid w:val="00FC544F"/>
    <w:rsid w:val="00FC5A3F"/>
    <w:rsid w:val="00FC63D3"/>
    <w:rsid w:val="00FC6557"/>
    <w:rsid w:val="00FC6852"/>
    <w:rsid w:val="00FC6BAC"/>
    <w:rsid w:val="00FC6F8D"/>
    <w:rsid w:val="00FC7234"/>
    <w:rsid w:val="00FC7599"/>
    <w:rsid w:val="00FC7A2F"/>
    <w:rsid w:val="00FC7F62"/>
    <w:rsid w:val="00FC7FB4"/>
    <w:rsid w:val="00FD018A"/>
    <w:rsid w:val="00FD0263"/>
    <w:rsid w:val="00FD033B"/>
    <w:rsid w:val="00FD0663"/>
    <w:rsid w:val="00FD0D65"/>
    <w:rsid w:val="00FD0FEC"/>
    <w:rsid w:val="00FD1FC6"/>
    <w:rsid w:val="00FD22FD"/>
    <w:rsid w:val="00FD3666"/>
    <w:rsid w:val="00FD4008"/>
    <w:rsid w:val="00FD4624"/>
    <w:rsid w:val="00FD49C2"/>
    <w:rsid w:val="00FD4CAD"/>
    <w:rsid w:val="00FD589C"/>
    <w:rsid w:val="00FD5A00"/>
    <w:rsid w:val="00FD79B9"/>
    <w:rsid w:val="00FD7F1B"/>
    <w:rsid w:val="00FE0497"/>
    <w:rsid w:val="00FE05BA"/>
    <w:rsid w:val="00FE0DF6"/>
    <w:rsid w:val="00FE1282"/>
    <w:rsid w:val="00FE1914"/>
    <w:rsid w:val="00FE1C8D"/>
    <w:rsid w:val="00FE3399"/>
    <w:rsid w:val="00FE35E1"/>
    <w:rsid w:val="00FE3925"/>
    <w:rsid w:val="00FE3A0E"/>
    <w:rsid w:val="00FE5213"/>
    <w:rsid w:val="00FE59D8"/>
    <w:rsid w:val="00FE6160"/>
    <w:rsid w:val="00FE6599"/>
    <w:rsid w:val="00FE68D2"/>
    <w:rsid w:val="00FE6D49"/>
    <w:rsid w:val="00FE7BE8"/>
    <w:rsid w:val="00FF01D1"/>
    <w:rsid w:val="00FF021B"/>
    <w:rsid w:val="00FF0471"/>
    <w:rsid w:val="00FF0B18"/>
    <w:rsid w:val="00FF0F3E"/>
    <w:rsid w:val="00FF1063"/>
    <w:rsid w:val="00FF175B"/>
    <w:rsid w:val="00FF1D0E"/>
    <w:rsid w:val="00FF2345"/>
    <w:rsid w:val="00FF2D56"/>
    <w:rsid w:val="00FF2E31"/>
    <w:rsid w:val="00FF2E92"/>
    <w:rsid w:val="00FF333B"/>
    <w:rsid w:val="00FF37E0"/>
    <w:rsid w:val="00FF38B9"/>
    <w:rsid w:val="00FF3931"/>
    <w:rsid w:val="00FF3FA5"/>
    <w:rsid w:val="00FF5AD0"/>
    <w:rsid w:val="00FF6147"/>
    <w:rsid w:val="00FF63F9"/>
    <w:rsid w:val="00FF6CE1"/>
    <w:rsid w:val="00FF6CEA"/>
    <w:rsid w:val="00FF6EAE"/>
    <w:rsid w:val="00FF7410"/>
    <w:rsid w:val="00FF7466"/>
    <w:rsid w:val="00FF7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Top of Form" w:uiPriority="0"/>
    <w:lsdException w:name="HTML Bottom of Form" w:uiPriority="0"/>
    <w:lsdException w:name="HTML Acronym" w:uiPriority="0"/>
    <w:lsdException w:name="HTML Cit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uiPriority w:val="9"/>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uiPriority w:val="9"/>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uiPriority w:val="9"/>
    <w:qFormat/>
    <w:rsid w:val="00FC16B1"/>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rPr>
      <w:rFonts w:ascii="Univers (WN)" w:hAnsi="Univers (WN)"/>
      <w:position w:val="4"/>
      <w:sz w:val="16"/>
      <w:u w:val="double"/>
    </w:rPr>
  </w:style>
  <w:style w:type="paragraph" w:styleId="CommentText">
    <w:name w:val="annotation text"/>
    <w:basedOn w:val="FootnoteText"/>
    <w:link w:val="CommentTextChar"/>
    <w:uiPriority w:val="99"/>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Pr>
      <w:sz w:val="22"/>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Pr>
      <w:position w:val="6"/>
      <w:sz w:val="16"/>
    </w:rPr>
  </w:style>
  <w:style w:type="paragraph" w:styleId="NormalIndent">
    <w:name w:val="Normal Indent"/>
    <w:basedOn w:val="singleblock"/>
    <w:uiPriority w:val="99"/>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 w:val="22"/>
    </w:rPr>
  </w:style>
  <w:style w:type="paragraph" w:styleId="BodyText">
    <w:name w:val="Body Text"/>
    <w:aliases w:val="bt"/>
    <w:basedOn w:val="Normal"/>
    <w:link w:val="BodyTextChar"/>
    <w:uiPriority w:val="99"/>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D41353"/>
    <w:pPr>
      <w:keepNext/>
      <w:keepLines/>
      <w:spacing w:before="120" w:after="120" w:line="480" w:lineRule="auto"/>
    </w:pPr>
    <w:rPr>
      <w:rFonts w:eastAsia="PMingLiU"/>
      <w:b/>
      <w:bCs/>
      <w:szCs w:val="20"/>
    </w:rPr>
  </w:style>
  <w:style w:type="paragraph" w:customStyle="1" w:styleId="answer">
    <w:name w:val="answer"/>
    <w:basedOn w:val="Normal"/>
    <w:link w:val="answerChar"/>
    <w:rsid w:val="00521736"/>
    <w:pPr>
      <w:spacing w:before="120" w:after="120" w:line="480" w:lineRule="auto"/>
      <w:ind w:left="720" w:hanging="720"/>
    </w:pPr>
    <w:rPr>
      <w:rFonts w:eastAsia="PMingLiU"/>
      <w:szCs w:val="20"/>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uiPriority w:val="99"/>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uiPriority w:val="99"/>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uiPriority w:val="99"/>
  </w:style>
  <w:style w:type="paragraph" w:styleId="BodyText3">
    <w:name w:val="Body Text 3"/>
    <w:basedOn w:val="Normal"/>
    <w:link w:val="BodyText3Char"/>
    <w:uiPriority w:val="99"/>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14"/>
      </w:numPr>
      <w:spacing w:after="120"/>
      <w:ind w:right="1440"/>
    </w:pPr>
  </w:style>
  <w:style w:type="character" w:styleId="Strong">
    <w:name w:val="Strong"/>
    <w:basedOn w:val="DefaultParagraphFont"/>
    <w:uiPriority w:val="22"/>
    <w:qFormat/>
    <w:rPr>
      <w:b/>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paragraph" w:styleId="Closing">
    <w:name w:val="Closing"/>
    <w:basedOn w:val="Normal"/>
    <w:link w:val="ClosingChar"/>
    <w:uiPriority w:val="99"/>
    <w:rsid w:val="00CF3F7A"/>
    <w:pPr>
      <w:ind w:left="4320"/>
    </w:pPr>
  </w:style>
  <w:style w:type="paragraph" w:styleId="CommentSubject">
    <w:name w:val="annotation subject"/>
    <w:basedOn w:val="CommentText"/>
    <w:next w:val="CommentText"/>
    <w:link w:val="CommentSubjectChar"/>
    <w:uiPriority w:val="99"/>
    <w:rsid w:val="00CF3F7A"/>
    <w:pPr>
      <w:spacing w:before="0" w:line="480" w:lineRule="atLeast"/>
    </w:pPr>
    <w:rPr>
      <w:b/>
      <w:bCs/>
      <w:sz w:val="20"/>
    </w:rPr>
  </w:style>
  <w:style w:type="paragraph" w:styleId="Date">
    <w:name w:val="Date"/>
    <w:basedOn w:val="Normal"/>
    <w:next w:val="Normal"/>
    <w:link w:val="DateChar"/>
    <w:uiPriority w:val="99"/>
    <w:rsid w:val="00CF3F7A"/>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paragraph" w:styleId="E-mailSignature">
    <w:name w:val="E-mail Signature"/>
    <w:basedOn w:val="Normal"/>
    <w:link w:val="E-mailSignatureChar"/>
    <w:uiPriority w:val="99"/>
    <w:rsid w:val="00CF3F7A"/>
  </w:style>
  <w:style w:type="paragraph" w:styleId="EndnoteText">
    <w:name w:val="endnote text"/>
    <w:basedOn w:val="Normal"/>
    <w:link w:val="EndnoteTextChar"/>
    <w:uiPriority w:val="99"/>
    <w:semiHidden/>
    <w:rsid w:val="00CF3F7A"/>
    <w:rPr>
      <w:sz w:val="20"/>
    </w:rPr>
  </w:style>
  <w:style w:type="paragraph" w:styleId="HTMLAddress">
    <w:name w:val="HTML Address"/>
    <w:basedOn w:val="Normal"/>
    <w:link w:val="HTMLAddressChar"/>
    <w:uiPriority w:val="99"/>
    <w:rsid w:val="00CF3F7A"/>
    <w:rPr>
      <w:i/>
      <w:iCs/>
    </w:rPr>
  </w:style>
  <w:style w:type="paragraph" w:styleId="HTMLPreformatted">
    <w:name w:val="HTML Preformatted"/>
    <w:basedOn w:val="Normal"/>
    <w:link w:val="HTMLPreformattedChar"/>
    <w:uiPriority w:val="99"/>
    <w:rsid w:val="00CF3F7A"/>
    <w:rPr>
      <w:rFonts w:ascii="Courier New" w:hAnsi="Courier New" w:cs="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BF05CC"/>
    <w:pPr>
      <w:spacing w:after="280"/>
      <w:ind w:left="2160" w:right="720" w:hanging="72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5"/>
      </w:numPr>
    </w:pPr>
  </w:style>
  <w:style w:type="paragraph" w:styleId="ListBullet2">
    <w:name w:val="List Bullet 2"/>
    <w:basedOn w:val="Normal"/>
    <w:autoRedefine/>
    <w:uiPriority w:val="99"/>
    <w:rsid w:val="00CF3F7A"/>
    <w:pPr>
      <w:numPr>
        <w:numId w:val="16"/>
      </w:numPr>
    </w:pPr>
  </w:style>
  <w:style w:type="paragraph" w:styleId="ListBullet3">
    <w:name w:val="List Bullet 3"/>
    <w:basedOn w:val="Normal"/>
    <w:autoRedefine/>
    <w:uiPriority w:val="99"/>
    <w:rsid w:val="00CF3F7A"/>
    <w:pPr>
      <w:numPr>
        <w:numId w:val="17"/>
      </w:numPr>
    </w:pPr>
  </w:style>
  <w:style w:type="paragraph" w:styleId="ListBullet4">
    <w:name w:val="List Bullet 4"/>
    <w:basedOn w:val="Normal"/>
    <w:autoRedefine/>
    <w:uiPriority w:val="99"/>
    <w:rsid w:val="00CF3F7A"/>
    <w:pPr>
      <w:numPr>
        <w:numId w:val="18"/>
      </w:numPr>
    </w:pPr>
  </w:style>
  <w:style w:type="paragraph" w:styleId="ListBullet5">
    <w:name w:val="List Bullet 5"/>
    <w:basedOn w:val="Normal"/>
    <w:autoRedefine/>
    <w:uiPriority w:val="99"/>
    <w:rsid w:val="00CF3F7A"/>
    <w:pPr>
      <w:numPr>
        <w:numId w:val="19"/>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20"/>
      </w:numPr>
    </w:pPr>
  </w:style>
  <w:style w:type="paragraph" w:styleId="ListNumber2">
    <w:name w:val="List Number 2"/>
    <w:basedOn w:val="Normal"/>
    <w:uiPriority w:val="99"/>
    <w:rsid w:val="00CF3F7A"/>
    <w:pPr>
      <w:numPr>
        <w:numId w:val="21"/>
      </w:numPr>
    </w:pPr>
  </w:style>
  <w:style w:type="paragraph" w:styleId="ListNumber3">
    <w:name w:val="List Number 3"/>
    <w:basedOn w:val="Normal"/>
    <w:uiPriority w:val="99"/>
    <w:rsid w:val="00CF3F7A"/>
    <w:pPr>
      <w:numPr>
        <w:numId w:val="22"/>
      </w:numPr>
    </w:pPr>
  </w:style>
  <w:style w:type="paragraph" w:styleId="ListNumber4">
    <w:name w:val="List Number 4"/>
    <w:basedOn w:val="Normal"/>
    <w:uiPriority w:val="99"/>
    <w:rsid w:val="00CF3F7A"/>
    <w:pPr>
      <w:numPr>
        <w:numId w:val="23"/>
      </w:numPr>
    </w:pPr>
  </w:style>
  <w:style w:type="paragraph" w:styleId="ListNumber5">
    <w:name w:val="List Number 5"/>
    <w:basedOn w:val="Normal"/>
    <w:uiPriority w:val="99"/>
    <w:rsid w:val="00CF3F7A"/>
    <w:pPr>
      <w:numPr>
        <w:numId w:val="24"/>
      </w:numPr>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paragraph" w:styleId="PlainText">
    <w:name w:val="Plain Text"/>
    <w:basedOn w:val="Normal"/>
    <w:link w:val="PlainTextChar"/>
    <w:uiPriority w:val="99"/>
    <w:rsid w:val="00CF3F7A"/>
    <w:rPr>
      <w:rFonts w:ascii="Courier New" w:hAnsi="Courier New" w:cs="Courier New"/>
      <w:sz w:val="20"/>
    </w:rPr>
  </w:style>
  <w:style w:type="paragraph" w:styleId="Salutation">
    <w:name w:val="Salutation"/>
    <w:basedOn w:val="Normal"/>
    <w:next w:val="Normal"/>
    <w:link w:val="SalutationChar"/>
    <w:uiPriority w:val="99"/>
    <w:rsid w:val="00CF3F7A"/>
  </w:style>
  <w:style w:type="paragraph" w:styleId="Signature">
    <w:name w:val="Signature"/>
    <w:basedOn w:val="Normal"/>
    <w:link w:val="SignatureChar"/>
    <w:uiPriority w:val="99"/>
    <w:rsid w:val="00CF3F7A"/>
    <w:pPr>
      <w:ind w:left="4320"/>
    </w:p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character" w:customStyle="1" w:styleId="Heading1Char">
    <w:name w:val="Heading 1 Char"/>
    <w:aliases w:val="h1 Char"/>
    <w:basedOn w:val="singleChar"/>
    <w:link w:val="Heading1"/>
    <w:uiPriority w:val="9"/>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uiPriority w:val="9"/>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521736"/>
    <w:rPr>
      <w:rFonts w:ascii="Times New Roman" w:eastAsia="PMingLiU" w:hAnsi="Times New Roman"/>
      <w:sz w:val="24"/>
      <w:lang w:eastAsia="zh-CN"/>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B1550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D41353"/>
    <w:rPr>
      <w:rFonts w:ascii="Times New Roman" w:eastAsia="PMingLiU"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uiPriority w:val="9"/>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uiPriority w:val="9"/>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uiPriority w:val="9"/>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uiPriority w:val="9"/>
    <w:rsid w:val="00FC16B1"/>
    <w:rPr>
      <w:rFonts w:ascii="Times New Roman" w:eastAsia="SimSun" w:hAnsi="Times New Roman"/>
      <w:b/>
      <w:snapToGrid w:val="0"/>
      <w:sz w:val="24"/>
      <w:u w:val="single"/>
    </w:rPr>
  </w:style>
  <w:style w:type="character" w:customStyle="1" w:styleId="Heading4Char">
    <w:name w:val="Heading 4 Char"/>
    <w:aliases w:val="h4 Char,h4 + No underline Char"/>
    <w:basedOn w:val="DefaultParagraphFont"/>
    <w:link w:val="Heading4"/>
    <w:uiPriority w:val="9"/>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uiPriority w:val="9"/>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uiPriority w:val="99"/>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uiPriority w:val="99"/>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uiPriority w:val="99"/>
    <w:rsid w:val="00DA0A86"/>
    <w:rPr>
      <w:rFonts w:ascii="CG Times" w:hAnsi="CG Times"/>
      <w:color w:val="0000FF"/>
      <w:sz w:val="24"/>
      <w:szCs w:val="24"/>
    </w:rPr>
  </w:style>
  <w:style w:type="character" w:customStyle="1" w:styleId="BodyText3Char">
    <w:name w:val="Body Text 3 Char"/>
    <w:basedOn w:val="DefaultParagraphFont"/>
    <w:link w:val="BodyText3"/>
    <w:uiPriority w:val="99"/>
    <w:rsid w:val="00DA0A86"/>
    <w:rPr>
      <w:rFonts w:ascii="Times New Roman" w:hAnsi="Times New Roman"/>
      <w:snapToGrid w:val="0"/>
      <w:sz w:val="24"/>
      <w:szCs w:val="24"/>
    </w:rPr>
  </w:style>
  <w:style w:type="character" w:customStyle="1" w:styleId="PlainTextChar">
    <w:name w:val="Plain Text Char"/>
    <w:basedOn w:val="DefaultParagraphFont"/>
    <w:link w:val="PlainText"/>
    <w:uiPriority w:val="99"/>
    <w:rsid w:val="00DA0A86"/>
    <w:rPr>
      <w:rFonts w:ascii="Courier New" w:hAnsi="Courier New" w:cs="Courier New"/>
      <w:szCs w:val="24"/>
    </w:rPr>
  </w:style>
  <w:style w:type="character" w:customStyle="1" w:styleId="BodyTextIndentChar">
    <w:name w:val="Body Text Indent Char"/>
    <w:basedOn w:val="DefaultParagraphFont"/>
    <w:link w:val="BodyTextIndent"/>
    <w:uiPriority w:val="99"/>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uiPriority w:val="99"/>
    <w:rsid w:val="00DA0A86"/>
    <w:rPr>
      <w:rFonts w:ascii="Times New Roman" w:hAnsi="Times New Roman"/>
      <w:sz w:val="24"/>
      <w:szCs w:val="24"/>
    </w:rPr>
  </w:style>
  <w:style w:type="character" w:customStyle="1" w:styleId="FooterChar">
    <w:name w:val="Footer Char"/>
    <w:basedOn w:val="DefaultParagraphFont"/>
    <w:link w:val="Footer"/>
    <w:uiPriority w:val="99"/>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uiPriority w:val="10"/>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uiPriority w:val="99"/>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uiPriority w:val="99"/>
    <w:rsid w:val="00DA0A86"/>
    <w:rPr>
      <w:rFonts w:ascii="Tahoma" w:hAnsi="Tahoma" w:cs="TheSerif 3-Light"/>
      <w:sz w:val="16"/>
      <w:szCs w:val="16"/>
    </w:rPr>
  </w:style>
  <w:style w:type="character" w:customStyle="1" w:styleId="CommentTextChar">
    <w:name w:val="Comment Text Char"/>
    <w:basedOn w:val="DefaultParagraphFont"/>
    <w:link w:val="CommentText"/>
    <w:uiPriority w:val="99"/>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uiPriority w:val="99"/>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styleId="Quote">
    <w:name w:val="Quote"/>
    <w:basedOn w:val="Normal"/>
    <w:next w:val="Normal"/>
    <w:link w:val="QuoteChar"/>
    <w:uiPriority w:val="29"/>
    <w:qFormat/>
    <w:rsid w:val="00BF05CC"/>
    <w:pPr>
      <w:spacing w:after="280"/>
      <w:ind w:left="1440" w:right="720"/>
      <w:jc w:val="both"/>
    </w:pPr>
    <w:rPr>
      <w:iCs/>
      <w:color w:val="000000" w:themeColor="text1"/>
    </w:rPr>
  </w:style>
  <w:style w:type="character" w:customStyle="1" w:styleId="QuoteChar">
    <w:name w:val="Quote Char"/>
    <w:basedOn w:val="DefaultParagraphFont"/>
    <w:link w:val="Quote"/>
    <w:uiPriority w:val="29"/>
    <w:rsid w:val="00BF05CC"/>
    <w:rPr>
      <w:rFonts w:ascii="Times New Roman" w:hAnsi="Times New Roman"/>
      <w:iCs/>
      <w:color w:val="000000" w:themeColor="text1"/>
      <w:sz w:val="24"/>
      <w:szCs w:val="24"/>
    </w:rPr>
  </w:style>
  <w:style w:type="numbering" w:customStyle="1" w:styleId="NoList1">
    <w:name w:val="No List1"/>
    <w:next w:val="NoList"/>
    <w:uiPriority w:val="99"/>
    <w:semiHidden/>
    <w:unhideWhenUsed/>
    <w:rsid w:val="00537488"/>
  </w:style>
  <w:style w:type="character" w:customStyle="1" w:styleId="Heading9Char">
    <w:name w:val="Heading 9 Char"/>
    <w:aliases w:val="h9 Char"/>
    <w:basedOn w:val="DefaultParagraphFont"/>
    <w:link w:val="Heading9"/>
    <w:uiPriority w:val="9"/>
    <w:rsid w:val="00537488"/>
    <w:rPr>
      <w:rFonts w:ascii="Times New Roman" w:eastAsia="SimSun" w:hAnsi="Times New Roman"/>
      <w:b/>
      <w:snapToGrid w:val="0"/>
      <w:sz w:val="24"/>
      <w:u w:val="single"/>
    </w:rPr>
  </w:style>
  <w:style w:type="paragraph" w:customStyle="1" w:styleId="answerFirstline0">
    <w:name w:val="answer + First line:  0&quot;"/>
    <w:basedOn w:val="answer"/>
    <w:rsid w:val="00537488"/>
    <w:pPr>
      <w:ind w:firstLine="0"/>
    </w:pPr>
    <w:rPr>
      <w:rFonts w:ascii="CG Times (WN)" w:hAnsi="CG Times (WN)"/>
    </w:rPr>
  </w:style>
  <w:style w:type="character" w:customStyle="1" w:styleId="Heading1Char1">
    <w:name w:val="Heading 1 Char1"/>
    <w:aliases w:val="h1 Char1"/>
    <w:uiPriority w:val="9"/>
    <w:locked/>
    <w:rsid w:val="00537488"/>
    <w:rPr>
      <w:b/>
      <w:sz w:val="24"/>
      <w:lang w:eastAsia="zh-CN"/>
    </w:rPr>
  </w:style>
  <w:style w:type="character" w:customStyle="1" w:styleId="BodyTextFirstIndentChar">
    <w:name w:val="Body Text First Indent Char"/>
    <w:basedOn w:val="BodyTextChar"/>
    <w:link w:val="BodyTextFirstIndent"/>
    <w:uiPriority w:val="99"/>
    <w:rsid w:val="00537488"/>
    <w:rPr>
      <w:rFonts w:ascii="Times New Roman" w:hAnsi="Times New Roman"/>
      <w:sz w:val="24"/>
      <w:szCs w:val="24"/>
      <w:lang w:val="en-GB"/>
    </w:rPr>
  </w:style>
  <w:style w:type="character" w:customStyle="1" w:styleId="BodyTextFirstIndent2Char">
    <w:name w:val="Body Text First Indent 2 Char"/>
    <w:basedOn w:val="BodyTextIndentChar"/>
    <w:link w:val="BodyTextFirstIndent2"/>
    <w:uiPriority w:val="99"/>
    <w:rsid w:val="00537488"/>
    <w:rPr>
      <w:rFonts w:ascii="Times New Roman" w:hAnsi="Times New Roman"/>
      <w:sz w:val="24"/>
      <w:szCs w:val="24"/>
    </w:rPr>
  </w:style>
  <w:style w:type="character" w:customStyle="1" w:styleId="ClosingChar">
    <w:name w:val="Closing Char"/>
    <w:basedOn w:val="DefaultParagraphFont"/>
    <w:link w:val="Closing"/>
    <w:uiPriority w:val="99"/>
    <w:rsid w:val="00537488"/>
    <w:rPr>
      <w:rFonts w:ascii="Times New Roman" w:hAnsi="Times New Roman"/>
      <w:sz w:val="24"/>
      <w:szCs w:val="24"/>
    </w:rPr>
  </w:style>
  <w:style w:type="character" w:customStyle="1" w:styleId="DateChar">
    <w:name w:val="Date Char"/>
    <w:basedOn w:val="DefaultParagraphFont"/>
    <w:link w:val="Date"/>
    <w:uiPriority w:val="99"/>
    <w:rsid w:val="0053748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37488"/>
    <w:rPr>
      <w:rFonts w:ascii="Tahoma" w:hAnsi="Tahoma" w:cs="Tahoma"/>
      <w:sz w:val="24"/>
      <w:szCs w:val="24"/>
      <w:shd w:val="clear" w:color="auto" w:fill="000080"/>
    </w:rPr>
  </w:style>
  <w:style w:type="character" w:customStyle="1" w:styleId="E-mailSignatureChar">
    <w:name w:val="E-mail Signature Char"/>
    <w:basedOn w:val="DefaultParagraphFont"/>
    <w:link w:val="E-mailSignature"/>
    <w:uiPriority w:val="99"/>
    <w:rsid w:val="00537488"/>
    <w:rPr>
      <w:rFonts w:ascii="Times New Roman" w:hAnsi="Times New Roman"/>
      <w:sz w:val="24"/>
      <w:szCs w:val="24"/>
    </w:rPr>
  </w:style>
  <w:style w:type="character" w:customStyle="1" w:styleId="EndnoteTextChar">
    <w:name w:val="Endnote Text Char"/>
    <w:basedOn w:val="DefaultParagraphFont"/>
    <w:link w:val="EndnoteText"/>
    <w:uiPriority w:val="99"/>
    <w:semiHidden/>
    <w:rsid w:val="00537488"/>
    <w:rPr>
      <w:rFonts w:ascii="Times New Roman" w:hAnsi="Times New Roman"/>
      <w:szCs w:val="24"/>
    </w:rPr>
  </w:style>
  <w:style w:type="character" w:customStyle="1" w:styleId="HTMLAddressChar">
    <w:name w:val="HTML Address Char"/>
    <w:basedOn w:val="DefaultParagraphFont"/>
    <w:link w:val="HTMLAddress"/>
    <w:uiPriority w:val="99"/>
    <w:rsid w:val="00537488"/>
    <w:rPr>
      <w:rFonts w:ascii="Times New Roman" w:hAnsi="Times New Roman"/>
      <w:i/>
      <w:iCs/>
      <w:sz w:val="24"/>
      <w:szCs w:val="24"/>
    </w:rPr>
  </w:style>
  <w:style w:type="character" w:customStyle="1" w:styleId="HTMLPreformattedChar">
    <w:name w:val="HTML Preformatted Char"/>
    <w:basedOn w:val="DefaultParagraphFont"/>
    <w:link w:val="HTMLPreformatted"/>
    <w:uiPriority w:val="99"/>
    <w:rsid w:val="00537488"/>
    <w:rPr>
      <w:rFonts w:ascii="Courier New" w:hAnsi="Courier New" w:cs="Courier New"/>
      <w:szCs w:val="24"/>
    </w:rPr>
  </w:style>
  <w:style w:type="character" w:customStyle="1" w:styleId="MacroTextChar">
    <w:name w:val="Macro Text Char"/>
    <w:basedOn w:val="DefaultParagraphFont"/>
    <w:link w:val="MacroText"/>
    <w:uiPriority w:val="99"/>
    <w:semiHidden/>
    <w:rsid w:val="00537488"/>
    <w:rPr>
      <w:rFonts w:ascii="Courier New" w:hAnsi="Courier New" w:cs="Courier New"/>
      <w:lang w:eastAsia="zh-CN"/>
    </w:rPr>
  </w:style>
  <w:style w:type="character" w:customStyle="1" w:styleId="MessageHeaderChar">
    <w:name w:val="Message Header Char"/>
    <w:basedOn w:val="DefaultParagraphFont"/>
    <w:link w:val="MessageHeader"/>
    <w:uiPriority w:val="99"/>
    <w:rsid w:val="00537488"/>
    <w:rPr>
      <w:rFonts w:ascii="Arial" w:hAnsi="Arial" w:cs="Arial"/>
      <w:sz w:val="24"/>
      <w:szCs w:val="24"/>
      <w:shd w:val="pct20" w:color="auto" w:fill="auto"/>
    </w:rPr>
  </w:style>
  <w:style w:type="character" w:customStyle="1" w:styleId="NoteHeadingChar">
    <w:name w:val="Note Heading Char"/>
    <w:basedOn w:val="DefaultParagraphFont"/>
    <w:link w:val="NoteHeading"/>
    <w:uiPriority w:val="99"/>
    <w:rsid w:val="00537488"/>
    <w:rPr>
      <w:rFonts w:ascii="Times New Roman" w:hAnsi="Times New Roman"/>
      <w:sz w:val="24"/>
      <w:szCs w:val="24"/>
    </w:rPr>
  </w:style>
  <w:style w:type="character" w:customStyle="1" w:styleId="SalutationChar">
    <w:name w:val="Salutation Char"/>
    <w:basedOn w:val="DefaultParagraphFont"/>
    <w:link w:val="Salutation"/>
    <w:uiPriority w:val="99"/>
    <w:rsid w:val="00537488"/>
    <w:rPr>
      <w:rFonts w:ascii="Times New Roman" w:hAnsi="Times New Roman"/>
      <w:sz w:val="24"/>
      <w:szCs w:val="24"/>
    </w:rPr>
  </w:style>
  <w:style w:type="character" w:customStyle="1" w:styleId="SignatureChar">
    <w:name w:val="Signature Char"/>
    <w:basedOn w:val="DefaultParagraphFont"/>
    <w:link w:val="Signature"/>
    <w:uiPriority w:val="99"/>
    <w:rsid w:val="00537488"/>
    <w:rPr>
      <w:rFonts w:ascii="Times New Roman" w:hAnsi="Times New Roman"/>
      <w:sz w:val="24"/>
      <w:szCs w:val="24"/>
    </w:rPr>
  </w:style>
  <w:style w:type="character" w:customStyle="1" w:styleId="SubtitleChar">
    <w:name w:val="Subtitle Char"/>
    <w:basedOn w:val="DefaultParagraphFont"/>
    <w:link w:val="Subtitle"/>
    <w:uiPriority w:val="11"/>
    <w:rsid w:val="00537488"/>
    <w:rPr>
      <w:rFonts w:ascii="Arial" w:hAnsi="Arial" w:cs="Arial"/>
      <w:sz w:val="24"/>
      <w:szCs w:val="24"/>
    </w:rPr>
  </w:style>
  <w:style w:type="table" w:customStyle="1" w:styleId="TableGrid1">
    <w:name w:val="Table Grid1"/>
    <w:basedOn w:val="TableNormal"/>
    <w:next w:val="TableGrid"/>
    <w:uiPriority w:val="59"/>
    <w:rsid w:val="00537488"/>
    <w:pPr>
      <w:spacing w:line="480" w:lineRule="atLeast"/>
      <w:ind w:firstLine="72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537488"/>
    <w:rPr>
      <w:rFonts w:ascii="Times New Roman Bold" w:hAnsi="Times New Roman Bold"/>
      <w:b/>
      <w:sz w:val="24"/>
      <w:u w:val="single"/>
    </w:rPr>
  </w:style>
  <w:style w:type="character" w:customStyle="1" w:styleId="questionChar1">
    <w:name w:val="question Char1"/>
    <w:rsid w:val="00537488"/>
    <w:rPr>
      <w:rFonts w:eastAsia="SimSun"/>
      <w:b/>
      <w:sz w:val="24"/>
      <w:lang w:val="en-US" w:eastAsia="zh-CN"/>
    </w:rPr>
  </w:style>
  <w:style w:type="paragraph" w:customStyle="1" w:styleId="WUTCParagraph">
    <w:name w:val="WUTC Paragraph"/>
    <w:basedOn w:val="Normal"/>
    <w:rsid w:val="00537488"/>
    <w:pPr>
      <w:tabs>
        <w:tab w:val="num" w:pos="0"/>
        <w:tab w:val="left" w:pos="1440"/>
      </w:tabs>
      <w:spacing w:line="480" w:lineRule="auto"/>
      <w:ind w:hanging="720"/>
    </w:pPr>
    <w:rPr>
      <w:rFonts w:eastAsia="SimSun"/>
    </w:rPr>
  </w:style>
  <w:style w:type="paragraph" w:customStyle="1" w:styleId="StyleArialLinespacingDouble">
    <w:name w:val="Style Arial Line spacing:  Double"/>
    <w:basedOn w:val="Normal"/>
    <w:rsid w:val="00537488"/>
    <w:pPr>
      <w:spacing w:line="480" w:lineRule="auto"/>
    </w:pPr>
    <w:rPr>
      <w:rFonts w:ascii="Arial" w:eastAsia="SimSun" w:hAnsi="Arial"/>
      <w:sz w:val="22"/>
      <w:szCs w:val="20"/>
    </w:rPr>
  </w:style>
  <w:style w:type="paragraph" w:customStyle="1" w:styleId="08WHEBody">
    <w:name w:val="08WHE Body"/>
    <w:basedOn w:val="Normal"/>
    <w:link w:val="08WHEBodyChar"/>
    <w:rsid w:val="00537488"/>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37488"/>
    <w:rPr>
      <w:rFonts w:ascii="Arial" w:eastAsia="SimSun" w:hAnsi="Arial"/>
    </w:rPr>
  </w:style>
  <w:style w:type="character" w:customStyle="1" w:styleId="StyleArial115pt">
    <w:name w:val="Style Arial 11.5 pt"/>
    <w:rsid w:val="00537488"/>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37488"/>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37488"/>
    <w:rPr>
      <w:rFonts w:ascii="Arial" w:eastAsia="SimSun" w:hAnsi="Arial"/>
    </w:rPr>
  </w:style>
  <w:style w:type="paragraph" w:customStyle="1" w:styleId="Style08WHEbulletsimple12ptAfter6ptLinespacing15">
    <w:name w:val="Style 08WHE bullet simple + 12 pt After:  6 pt Line spacing:  1.5..."/>
    <w:basedOn w:val="Normal"/>
    <w:rsid w:val="00537488"/>
    <w:pPr>
      <w:tabs>
        <w:tab w:val="num" w:pos="720"/>
      </w:tabs>
      <w:spacing w:after="120" w:line="360" w:lineRule="auto"/>
      <w:ind w:left="720" w:hanging="360"/>
      <w:jc w:val="both"/>
    </w:pPr>
    <w:rPr>
      <w:rFonts w:ascii="Arial" w:eastAsia="SimSun" w:hAnsi="Arial"/>
      <w:sz w:val="22"/>
      <w:szCs w:val="20"/>
    </w:rPr>
  </w:style>
  <w:style w:type="paragraph" w:customStyle="1" w:styleId="Head1">
    <w:name w:val="Head1"/>
    <w:basedOn w:val="Normal"/>
    <w:rsid w:val="00537488"/>
    <w:pPr>
      <w:tabs>
        <w:tab w:val="num" w:pos="360"/>
        <w:tab w:val="num" w:pos="720"/>
      </w:tabs>
      <w:ind w:left="720" w:hanging="360"/>
    </w:pPr>
    <w:rPr>
      <w:rFonts w:eastAsia="SimSun"/>
      <w:b/>
      <w:u w:val="single"/>
    </w:rPr>
  </w:style>
  <w:style w:type="character" w:customStyle="1" w:styleId="h2CharChar1">
    <w:name w:val="h2 Char Char1"/>
    <w:rsid w:val="00537488"/>
    <w:rPr>
      <w:rFonts w:ascii="Times New Roman Bold" w:hAnsi="Times New Roman Bold"/>
      <w:sz w:val="24"/>
      <w:u w:val="single"/>
      <w:lang w:val="en-US" w:eastAsia="zh-CN"/>
    </w:rPr>
  </w:style>
  <w:style w:type="paragraph" w:customStyle="1" w:styleId="StyleanswerFirstline0">
    <w:name w:val="Style answer + First line:  0&quot;"/>
    <w:basedOn w:val="answer"/>
    <w:rsid w:val="00537488"/>
    <w:pPr>
      <w:ind w:firstLine="0"/>
    </w:pPr>
    <w:rPr>
      <w:rFonts w:ascii="CG Times (WN)" w:hAnsi="CG Times (WN)"/>
    </w:rPr>
  </w:style>
  <w:style w:type="character" w:customStyle="1" w:styleId="pleading-leftbarChar">
    <w:name w:val="pleading-left bar Char"/>
    <w:link w:val="pleading-leftbar"/>
    <w:locked/>
    <w:rsid w:val="00537488"/>
    <w:rPr>
      <w:rFonts w:ascii="Courier" w:hAnsi="Courier"/>
      <w:sz w:val="24"/>
      <w:lang w:eastAsia="zh-CN"/>
    </w:rPr>
  </w:style>
  <w:style w:type="character" w:customStyle="1" w:styleId="answerChar1">
    <w:name w:val="answer Char1"/>
    <w:uiPriority w:val="99"/>
    <w:rsid w:val="00537488"/>
    <w:rPr>
      <w:rFonts w:eastAsia="SimSun"/>
      <w:sz w:val="24"/>
      <w:lang w:val="en-US" w:eastAsia="zh-CN"/>
    </w:rPr>
  </w:style>
  <w:style w:type="paragraph" w:customStyle="1" w:styleId="TOCHeader">
    <w:name w:val="TOC Header"/>
    <w:basedOn w:val="Normal"/>
    <w:rsid w:val="00537488"/>
    <w:pPr>
      <w:ind w:left="115" w:right="115"/>
      <w:jc w:val="center"/>
    </w:pPr>
    <w:rPr>
      <w:rFonts w:eastAsia="PMingLiU"/>
      <w:szCs w:val="20"/>
    </w:rPr>
  </w:style>
  <w:style w:type="paragraph" w:customStyle="1" w:styleId="08RFPBody">
    <w:name w:val="08RFP Body"/>
    <w:basedOn w:val="Normal"/>
    <w:link w:val="08RFPBodyChar"/>
    <w:rsid w:val="00537488"/>
    <w:pPr>
      <w:spacing w:after="240"/>
    </w:pPr>
    <w:rPr>
      <w:rFonts w:ascii="Arial" w:eastAsia="PMingLiU" w:hAnsi="Arial"/>
      <w:sz w:val="20"/>
      <w:szCs w:val="20"/>
    </w:rPr>
  </w:style>
  <w:style w:type="character" w:customStyle="1" w:styleId="08RFPBodyChar">
    <w:name w:val="08RFP Body Char"/>
    <w:link w:val="08RFPBody"/>
    <w:locked/>
    <w:rsid w:val="00537488"/>
    <w:rPr>
      <w:rFonts w:ascii="Arial" w:eastAsia="PMingLiU" w:hAnsi="Arial"/>
    </w:rPr>
  </w:style>
  <w:style w:type="paragraph" w:customStyle="1" w:styleId="08RFPTableTitle">
    <w:name w:val="08RFP Table Title"/>
    <w:basedOn w:val="Normal"/>
    <w:rsid w:val="00537488"/>
    <w:pPr>
      <w:spacing w:after="120"/>
    </w:pPr>
    <w:rPr>
      <w:rFonts w:ascii="Palatino Linotype" w:eastAsia="PMingLiU" w:hAnsi="Palatino Linotype"/>
      <w:b/>
      <w:sz w:val="28"/>
      <w:szCs w:val="20"/>
    </w:rPr>
  </w:style>
  <w:style w:type="character" w:customStyle="1" w:styleId="08RFPFootnotesChar">
    <w:name w:val="08RFP Footnotes Char"/>
    <w:rsid w:val="00537488"/>
    <w:rPr>
      <w:rFonts w:ascii="Arial" w:hAnsi="Arial"/>
      <w:sz w:val="16"/>
      <w:lang w:val="en-US" w:eastAsia="en-US"/>
    </w:rPr>
  </w:style>
  <w:style w:type="paragraph" w:customStyle="1" w:styleId="IRPpicture">
    <w:name w:val="IRPpicture"/>
    <w:basedOn w:val="Normal"/>
    <w:rsid w:val="00537488"/>
    <w:rPr>
      <w:rFonts w:ascii="Arial MT" w:eastAsia="MS Mincho" w:hAnsi="Arial MT"/>
      <w:sz w:val="16"/>
      <w:szCs w:val="20"/>
      <w:lang w:eastAsia="ja-JP"/>
    </w:rPr>
  </w:style>
  <w:style w:type="paragraph" w:customStyle="1" w:styleId="IRPfiguresub">
    <w:name w:val="IRPfiguresub"/>
    <w:basedOn w:val="BodyText"/>
    <w:rsid w:val="00537488"/>
    <w:pPr>
      <w:spacing w:beforeAutospacing="1" w:afterAutospacing="1"/>
      <w:jc w:val="left"/>
    </w:pPr>
    <w:rPr>
      <w:rFonts w:ascii="Arial" w:eastAsia="PMingLiU" w:hAnsi="Arial"/>
      <w:b/>
      <w:sz w:val="20"/>
      <w:lang w:val="en-US"/>
    </w:rPr>
  </w:style>
  <w:style w:type="paragraph" w:customStyle="1" w:styleId="09ProcessBullets">
    <w:name w:val="09Process_Bullets"/>
    <w:basedOn w:val="Normal"/>
    <w:rsid w:val="00537488"/>
    <w:pPr>
      <w:numPr>
        <w:numId w:val="27"/>
      </w:numPr>
    </w:pPr>
    <w:rPr>
      <w:rFonts w:eastAsia="PMingLiU"/>
      <w:sz w:val="20"/>
      <w:szCs w:val="20"/>
    </w:rPr>
  </w:style>
  <w:style w:type="paragraph" w:customStyle="1" w:styleId="ans">
    <w:name w:val="ans"/>
    <w:basedOn w:val="IRPfiguresub"/>
    <w:rsid w:val="00537488"/>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537488"/>
    <w:rPr>
      <w:rFonts w:eastAsia="SimSun"/>
      <w:b/>
      <w:sz w:val="24"/>
      <w:lang w:val="en-US" w:eastAsia="zh-CN"/>
    </w:rPr>
  </w:style>
  <w:style w:type="paragraph" w:customStyle="1" w:styleId="default0">
    <w:name w:val="default"/>
    <w:basedOn w:val="Normal"/>
    <w:rsid w:val="00537488"/>
    <w:pPr>
      <w:spacing w:before="100" w:beforeAutospacing="1" w:after="100" w:afterAutospacing="1"/>
    </w:pPr>
    <w:rPr>
      <w:rFonts w:eastAsia="PMingLiU"/>
    </w:rPr>
  </w:style>
  <w:style w:type="character" w:styleId="Emphasis">
    <w:name w:val="Emphasis"/>
    <w:uiPriority w:val="20"/>
    <w:qFormat/>
    <w:rsid w:val="00537488"/>
    <w:rPr>
      <w:i/>
    </w:rPr>
  </w:style>
  <w:style w:type="character" w:customStyle="1" w:styleId="questionchar0">
    <w:name w:val="questionchar"/>
    <w:rsid w:val="00537488"/>
  </w:style>
  <w:style w:type="character" w:customStyle="1" w:styleId="searchhighlight2">
    <w:name w:val="searchhighlight2"/>
    <w:rsid w:val="00537488"/>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537488"/>
    <w:rPr>
      <w:sz w:val="22"/>
    </w:rPr>
  </w:style>
  <w:style w:type="character" w:styleId="EndnoteReference">
    <w:name w:val="endnote reference"/>
    <w:uiPriority w:val="99"/>
    <w:rsid w:val="00537488"/>
    <w:rPr>
      <w:vertAlign w:val="superscript"/>
    </w:rPr>
  </w:style>
  <w:style w:type="character" w:customStyle="1" w:styleId="st">
    <w:name w:val="st"/>
    <w:rsid w:val="00537488"/>
  </w:style>
  <w:style w:type="paragraph" w:customStyle="1" w:styleId="08RFPFigureTitle">
    <w:name w:val="08RFP Figure Title"/>
    <w:basedOn w:val="Normal"/>
    <w:link w:val="08RFPFigureTitleChar"/>
    <w:rsid w:val="00537488"/>
    <w:pPr>
      <w:spacing w:after="120"/>
    </w:pPr>
    <w:rPr>
      <w:rFonts w:ascii="Palatino Linotype" w:eastAsia="PMingLiU" w:hAnsi="Palatino Linotype"/>
      <w:b/>
      <w:szCs w:val="20"/>
    </w:rPr>
  </w:style>
  <w:style w:type="character" w:customStyle="1" w:styleId="08RFPFigureTitleChar">
    <w:name w:val="08RFP Figure Title Char"/>
    <w:link w:val="08RFPFigureTitle"/>
    <w:locked/>
    <w:rsid w:val="00537488"/>
    <w:rPr>
      <w:rFonts w:ascii="Palatino Linotype" w:eastAsia="PMingLiU" w:hAnsi="Palatino Linotype"/>
      <w:b/>
      <w:sz w:val="24"/>
    </w:rPr>
  </w:style>
  <w:style w:type="paragraph" w:customStyle="1" w:styleId="08RFPBullet2">
    <w:name w:val="08RFP Bullet 2"/>
    <w:basedOn w:val="Normal"/>
    <w:rsid w:val="00537488"/>
    <w:pPr>
      <w:spacing w:after="60"/>
    </w:pPr>
    <w:rPr>
      <w:rFonts w:ascii="Arial" w:eastAsia="PMingLiU" w:hAnsi="Arial"/>
      <w:sz w:val="20"/>
      <w:szCs w:val="20"/>
    </w:rPr>
  </w:style>
  <w:style w:type="paragraph" w:customStyle="1" w:styleId="11RFPDocBody">
    <w:name w:val="11RFP Doc Body"/>
    <w:basedOn w:val="Normal"/>
    <w:link w:val="11RFPDocBodyCharChar"/>
    <w:rsid w:val="00537488"/>
    <w:pPr>
      <w:spacing w:after="240"/>
      <w:jc w:val="both"/>
    </w:pPr>
    <w:rPr>
      <w:rFonts w:ascii="Arial" w:eastAsia="PMingLiU" w:hAnsi="Arial"/>
      <w:sz w:val="20"/>
      <w:szCs w:val="20"/>
    </w:rPr>
  </w:style>
  <w:style w:type="character" w:customStyle="1" w:styleId="11RFPDocBodyCharChar">
    <w:name w:val="11RFP Doc Body Char Char"/>
    <w:link w:val="11RFPDocBody"/>
    <w:locked/>
    <w:rsid w:val="00537488"/>
    <w:rPr>
      <w:rFonts w:ascii="Arial" w:eastAsia="PMingLiU" w:hAnsi="Arial"/>
    </w:rPr>
  </w:style>
  <w:style w:type="character" w:customStyle="1" w:styleId="CharChar25">
    <w:name w:val="Char Char25"/>
    <w:locked/>
    <w:rsid w:val="00537488"/>
    <w:rPr>
      <w:rFonts w:eastAsia="PMingLiU"/>
      <w:color w:val="000000"/>
      <w:sz w:val="24"/>
      <w:lang w:val="en-US" w:eastAsia="zh-CN"/>
    </w:rPr>
  </w:style>
  <w:style w:type="character" w:customStyle="1" w:styleId="CharChar24">
    <w:name w:val="Char Char24"/>
    <w:locked/>
    <w:rsid w:val="00537488"/>
    <w:rPr>
      <w:rFonts w:eastAsia="PMingLiU"/>
      <w:sz w:val="24"/>
      <w:lang w:val="en-US" w:eastAsia="zh-CN"/>
    </w:rPr>
  </w:style>
  <w:style w:type="character" w:customStyle="1" w:styleId="CharChar23">
    <w:name w:val="Char Char23"/>
    <w:locked/>
    <w:rsid w:val="00537488"/>
    <w:rPr>
      <w:rFonts w:ascii="Arial" w:eastAsia="PMingLiU" w:hAnsi="Arial"/>
      <w:sz w:val="22"/>
      <w:lang w:val="en-US" w:eastAsia="zh-CN"/>
    </w:rPr>
  </w:style>
  <w:style w:type="character" w:customStyle="1" w:styleId="CharChar22">
    <w:name w:val="Char Char22"/>
    <w:locked/>
    <w:rsid w:val="00537488"/>
    <w:rPr>
      <w:rFonts w:ascii="CG Times" w:eastAsia="PMingLiU" w:hAnsi="CG Times"/>
      <w:color w:val="0000FF"/>
      <w:sz w:val="24"/>
      <w:lang w:val="en-US" w:eastAsia="zh-CN"/>
    </w:rPr>
  </w:style>
  <w:style w:type="character" w:customStyle="1" w:styleId="CharChar21">
    <w:name w:val="Char Char21"/>
    <w:locked/>
    <w:rsid w:val="00537488"/>
    <w:rPr>
      <w:rFonts w:ascii="Times" w:eastAsia="PMingLiU" w:hAnsi="Times"/>
      <w:sz w:val="24"/>
      <w:lang w:val="en-US" w:eastAsia="zh-CN"/>
    </w:rPr>
  </w:style>
  <w:style w:type="character" w:customStyle="1" w:styleId="CharChar20">
    <w:name w:val="Char Char20"/>
    <w:locked/>
    <w:rsid w:val="00537488"/>
    <w:rPr>
      <w:rFonts w:eastAsia="PMingLiU"/>
      <w:sz w:val="24"/>
      <w:lang w:val="en-US" w:eastAsia="zh-CN"/>
    </w:rPr>
  </w:style>
  <w:style w:type="character" w:customStyle="1" w:styleId="CharChar19">
    <w:name w:val="Char Char19"/>
    <w:locked/>
    <w:rsid w:val="00537488"/>
    <w:rPr>
      <w:rFonts w:eastAsia="PMingLiU"/>
      <w:snapToGrid w:val="0"/>
      <w:sz w:val="24"/>
      <w:lang w:val="en-US" w:eastAsia="en-US"/>
    </w:rPr>
  </w:style>
  <w:style w:type="character" w:customStyle="1" w:styleId="CharChar17">
    <w:name w:val="Char Char17"/>
    <w:locked/>
    <w:rsid w:val="00537488"/>
    <w:rPr>
      <w:rFonts w:ascii="Arial" w:eastAsia="PMingLiU" w:hAnsi="Arial"/>
      <w:b/>
      <w:kern w:val="28"/>
      <w:sz w:val="32"/>
      <w:lang w:val="en-US" w:eastAsia="zh-CN"/>
    </w:rPr>
  </w:style>
  <w:style w:type="character" w:customStyle="1" w:styleId="CharChar13">
    <w:name w:val="Char Char13"/>
    <w:semiHidden/>
    <w:locked/>
    <w:rsid w:val="00537488"/>
    <w:rPr>
      <w:rFonts w:eastAsia="PMingLiU"/>
      <w:b/>
      <w:lang w:val="en-US" w:eastAsia="zh-CN"/>
    </w:rPr>
  </w:style>
  <w:style w:type="paragraph" w:customStyle="1" w:styleId="Title11">
    <w:name w:val="Title11"/>
    <w:basedOn w:val="center"/>
    <w:rsid w:val="00537488"/>
    <w:pPr>
      <w:keepNext/>
      <w:ind w:left="720" w:right="720"/>
    </w:pPr>
    <w:rPr>
      <w:b/>
      <w:bCs/>
      <w:szCs w:val="20"/>
      <w:lang w:eastAsia="en-US"/>
    </w:rPr>
  </w:style>
  <w:style w:type="character" w:customStyle="1" w:styleId="h2CharChar2">
    <w:name w:val="h2 Char Char2"/>
    <w:rsid w:val="00537488"/>
    <w:rPr>
      <w:rFonts w:eastAsia="PMingLiU"/>
      <w:b/>
      <w:sz w:val="24"/>
      <w:u w:val="single"/>
      <w:lang w:val="en-US" w:eastAsia="zh-CN"/>
    </w:rPr>
  </w:style>
  <w:style w:type="paragraph" w:customStyle="1" w:styleId="11RFPDocFootnotes">
    <w:name w:val="11RFP Doc Footnotes"/>
    <w:basedOn w:val="FootnoteText"/>
    <w:rsid w:val="00537488"/>
    <w:pPr>
      <w:spacing w:before="0" w:line="240" w:lineRule="auto"/>
      <w:ind w:firstLine="0"/>
    </w:pPr>
    <w:rPr>
      <w:rFonts w:ascii="Arial" w:eastAsia="PMingLiU" w:hAnsi="Arial"/>
      <w:sz w:val="16"/>
      <w:szCs w:val="20"/>
      <w:lang w:eastAsia="en-US"/>
    </w:rPr>
  </w:style>
  <w:style w:type="paragraph" w:customStyle="1" w:styleId="11RFPBodyBullet">
    <w:name w:val="11RFP Body Bullet"/>
    <w:basedOn w:val="11RFPDocBody"/>
    <w:rsid w:val="00537488"/>
    <w:pPr>
      <w:numPr>
        <w:numId w:val="28"/>
      </w:numPr>
      <w:ind w:left="0" w:firstLine="0"/>
    </w:pPr>
  </w:style>
  <w:style w:type="paragraph" w:customStyle="1" w:styleId="11RFPFigureHead">
    <w:name w:val="11RFP Figure Head"/>
    <w:basedOn w:val="11RFPDocBody"/>
    <w:rsid w:val="00537488"/>
    <w:pPr>
      <w:jc w:val="center"/>
    </w:pPr>
    <w:rPr>
      <w:b/>
      <w:bCs/>
    </w:rPr>
  </w:style>
  <w:style w:type="paragraph" w:customStyle="1" w:styleId="11RFPDocBodyEmphasis">
    <w:name w:val="11RFP Doc Body Emphasis"/>
    <w:basedOn w:val="11RFPDocBody"/>
    <w:link w:val="11RFPDocBodyEmphasisChar"/>
    <w:rsid w:val="00537488"/>
    <w:rPr>
      <w:b/>
    </w:rPr>
  </w:style>
  <w:style w:type="character" w:customStyle="1" w:styleId="11RFPDocBodyEmphasisChar">
    <w:name w:val="11RFP Doc Body Emphasis Char"/>
    <w:link w:val="11RFPDocBodyEmphasis"/>
    <w:locked/>
    <w:rsid w:val="00537488"/>
    <w:rPr>
      <w:rFonts w:ascii="Arial" w:eastAsia="PMingLiU" w:hAnsi="Arial"/>
      <w:b/>
    </w:rPr>
  </w:style>
  <w:style w:type="paragraph" w:customStyle="1" w:styleId="11RFPDocHead1">
    <w:name w:val="11RFP Doc Head 1"/>
    <w:basedOn w:val="Normal"/>
    <w:next w:val="Normal"/>
    <w:link w:val="11RFPDocHead1CharChar"/>
    <w:rsid w:val="00537488"/>
    <w:pPr>
      <w:spacing w:before="360" w:after="240"/>
    </w:pPr>
    <w:rPr>
      <w:rFonts w:ascii="Palatino Linotype" w:eastAsia="PMingLiU" w:hAnsi="Palatino Linotype"/>
      <w:b/>
      <w:kern w:val="28"/>
      <w:sz w:val="28"/>
      <w:szCs w:val="20"/>
    </w:rPr>
  </w:style>
  <w:style w:type="character" w:customStyle="1" w:styleId="11RFPDocHead1CharChar">
    <w:name w:val="11RFP Doc Head 1 Char Char"/>
    <w:link w:val="11RFPDocHead1"/>
    <w:locked/>
    <w:rsid w:val="00537488"/>
    <w:rPr>
      <w:rFonts w:ascii="Palatino Linotype" w:eastAsia="PMingLiU" w:hAnsi="Palatino Linotype"/>
      <w:b/>
      <w:kern w:val="28"/>
      <w:sz w:val="28"/>
    </w:rPr>
  </w:style>
  <w:style w:type="paragraph" w:customStyle="1" w:styleId="11RFPDocHead2">
    <w:name w:val="11RFP Doc Head 2"/>
    <w:basedOn w:val="11RFPDocBody"/>
    <w:link w:val="11RFPDocHead2Char"/>
    <w:rsid w:val="00537488"/>
    <w:pPr>
      <w:spacing w:before="240"/>
    </w:pPr>
    <w:rPr>
      <w:rFonts w:ascii="Palatino Linotype" w:hAnsi="Palatino Linotype"/>
      <w:b/>
      <w:sz w:val="24"/>
    </w:rPr>
  </w:style>
  <w:style w:type="character" w:customStyle="1" w:styleId="11RFPDocHead2Char">
    <w:name w:val="11RFP Doc Head 2 Char"/>
    <w:link w:val="11RFPDocHead2"/>
    <w:locked/>
    <w:rsid w:val="00537488"/>
    <w:rPr>
      <w:rFonts w:ascii="Palatino Linotype" w:eastAsia="PMingLiU" w:hAnsi="Palatino Linotype"/>
      <w:b/>
      <w:sz w:val="24"/>
    </w:rPr>
  </w:style>
  <w:style w:type="paragraph" w:customStyle="1" w:styleId="08RFPHead1">
    <w:name w:val="08RFP Head 1"/>
    <w:basedOn w:val="Normal"/>
    <w:rsid w:val="00537488"/>
    <w:pPr>
      <w:keepNext/>
      <w:spacing w:before="240" w:after="120"/>
      <w:outlineLvl w:val="0"/>
    </w:pPr>
    <w:rPr>
      <w:rFonts w:ascii="Palatino Linotype" w:eastAsia="PMingLiU" w:hAnsi="Palatino Linotype"/>
      <w:b/>
      <w:bCs/>
      <w:iCs/>
      <w:kern w:val="28"/>
      <w:sz w:val="40"/>
      <w:szCs w:val="20"/>
    </w:rPr>
  </w:style>
  <w:style w:type="character" w:customStyle="1" w:styleId="CharChar10">
    <w:name w:val="Char Char10"/>
    <w:semiHidden/>
    <w:locked/>
    <w:rsid w:val="00537488"/>
    <w:rPr>
      <w:rFonts w:ascii="Times New Roman" w:eastAsia="SimSun" w:hAnsi="Times New Roman"/>
      <w:sz w:val="24"/>
      <w:lang w:val="x-none" w:eastAsia="zh-CN"/>
    </w:rPr>
  </w:style>
  <w:style w:type="character" w:customStyle="1" w:styleId="mctextpopupbodypopup0">
    <w:name w:val="mctextpopupbody_popup_0"/>
    <w:rsid w:val="00537488"/>
    <w:rPr>
      <w:rFonts w:ascii="Verdana" w:hAnsi="Verdana"/>
      <w:color w:val="000000"/>
      <w:sz w:val="19"/>
      <w:bdr w:val="single" w:sz="6" w:space="4" w:color="000000" w:frame="1"/>
      <w:shd w:val="clear" w:color="auto" w:fill="E4E4E4"/>
    </w:rPr>
  </w:style>
  <w:style w:type="character" w:customStyle="1" w:styleId="mctextpopup">
    <w:name w:val="mctextpopup"/>
    <w:rsid w:val="00537488"/>
  </w:style>
  <w:style w:type="paragraph" w:customStyle="1" w:styleId="NestedAnswer">
    <w:name w:val="Nested Answer"/>
    <w:basedOn w:val="answer"/>
    <w:link w:val="NestedAnswerChar"/>
    <w:qFormat/>
    <w:rsid w:val="00240442"/>
    <w:pPr>
      <w:ind w:firstLine="0"/>
    </w:pPr>
  </w:style>
  <w:style w:type="paragraph" w:customStyle="1" w:styleId="answerft0">
    <w:name w:val="answerft:  0&quot;"/>
    <w:aliases w:val="Hanging:  0.5&quot;,Before:  6 pt,After:  6 pt,Line spacing..."/>
    <w:basedOn w:val="Normal"/>
    <w:rsid w:val="0019731E"/>
    <w:pPr>
      <w:spacing w:before="120" w:after="120" w:line="480" w:lineRule="auto"/>
      <w:ind w:left="720" w:hanging="720"/>
    </w:pPr>
    <w:rPr>
      <w:rFonts w:eastAsia="PMingLiU"/>
      <w:szCs w:val="20"/>
      <w:lang w:eastAsia="zh-CN"/>
    </w:rPr>
  </w:style>
  <w:style w:type="character" w:customStyle="1" w:styleId="NestedAnswerChar">
    <w:name w:val="Nested Answer Char"/>
    <w:basedOn w:val="answerChar"/>
    <w:link w:val="NestedAnswer"/>
    <w:rsid w:val="00240442"/>
    <w:rPr>
      <w:rFonts w:ascii="Times New Roman" w:eastAsia="PMingLiU" w:hAnsi="Times New Roman"/>
      <w:sz w:val="24"/>
      <w:lang w:eastAsia="zh-CN"/>
    </w:rPr>
  </w:style>
  <w:style w:type="paragraph" w:customStyle="1" w:styleId="NestedAnswerBefore18pt">
    <w:name w:val="Nested Answer + Before:  18 pt"/>
    <w:basedOn w:val="NestedAnswer"/>
    <w:rsid w:val="00B22E77"/>
    <w:pPr>
      <w:spacing w:before="360"/>
    </w:pPr>
  </w:style>
  <w:style w:type="paragraph" w:customStyle="1" w:styleId="NestedList">
    <w:name w:val="Nested List"/>
    <w:basedOn w:val="answer"/>
    <w:rsid w:val="00866BF4"/>
  </w:style>
  <w:style w:type="paragraph" w:customStyle="1" w:styleId="TableHeader">
    <w:name w:val="Table Header"/>
    <w:basedOn w:val="Normal"/>
    <w:link w:val="TableHeaderChar"/>
    <w:qFormat/>
    <w:rsid w:val="00D51825"/>
    <w:pPr>
      <w:keepNext/>
      <w:keepLines/>
      <w:widowControl w:val="0"/>
      <w:spacing w:after="60"/>
      <w:jc w:val="center"/>
    </w:pPr>
    <w:rPr>
      <w:b/>
    </w:rPr>
  </w:style>
  <w:style w:type="character" w:customStyle="1" w:styleId="TableHeaderChar">
    <w:name w:val="Table Header Char"/>
    <w:basedOn w:val="DefaultParagraphFont"/>
    <w:link w:val="TableHeader"/>
    <w:rsid w:val="00D51825"/>
    <w:rPr>
      <w:rFonts w:ascii="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Top of Form" w:uiPriority="0"/>
    <w:lsdException w:name="HTML Bottom of Form" w:uiPriority="0"/>
    <w:lsdException w:name="HTML Acronym" w:uiPriority="0"/>
    <w:lsdException w:name="HTML Cit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uiPriority w:val="9"/>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uiPriority w:val="9"/>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uiPriority w:val="9"/>
    <w:qFormat/>
    <w:rsid w:val="00FC16B1"/>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rPr>
      <w:rFonts w:ascii="Univers (WN)" w:hAnsi="Univers (WN)"/>
      <w:position w:val="4"/>
      <w:sz w:val="16"/>
      <w:u w:val="double"/>
    </w:rPr>
  </w:style>
  <w:style w:type="paragraph" w:styleId="CommentText">
    <w:name w:val="annotation text"/>
    <w:basedOn w:val="FootnoteText"/>
    <w:link w:val="CommentTextChar"/>
    <w:uiPriority w:val="99"/>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Pr>
      <w:sz w:val="22"/>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Pr>
      <w:position w:val="6"/>
      <w:sz w:val="16"/>
    </w:rPr>
  </w:style>
  <w:style w:type="paragraph" w:styleId="NormalIndent">
    <w:name w:val="Normal Indent"/>
    <w:basedOn w:val="singleblock"/>
    <w:uiPriority w:val="99"/>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 w:val="22"/>
    </w:rPr>
  </w:style>
  <w:style w:type="paragraph" w:styleId="BodyText">
    <w:name w:val="Body Text"/>
    <w:aliases w:val="bt"/>
    <w:basedOn w:val="Normal"/>
    <w:link w:val="BodyTextChar"/>
    <w:uiPriority w:val="99"/>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D41353"/>
    <w:pPr>
      <w:keepNext/>
      <w:keepLines/>
      <w:spacing w:before="120" w:after="120" w:line="480" w:lineRule="auto"/>
    </w:pPr>
    <w:rPr>
      <w:rFonts w:eastAsia="PMingLiU"/>
      <w:b/>
      <w:bCs/>
      <w:szCs w:val="20"/>
    </w:rPr>
  </w:style>
  <w:style w:type="paragraph" w:customStyle="1" w:styleId="answer">
    <w:name w:val="answer"/>
    <w:basedOn w:val="Normal"/>
    <w:link w:val="answerChar"/>
    <w:rsid w:val="00521736"/>
    <w:pPr>
      <w:spacing w:before="120" w:after="120" w:line="480" w:lineRule="auto"/>
      <w:ind w:left="720" w:hanging="720"/>
    </w:pPr>
    <w:rPr>
      <w:rFonts w:eastAsia="PMingLiU"/>
      <w:szCs w:val="20"/>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uiPriority w:val="99"/>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uiPriority w:val="99"/>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uiPriority w:val="99"/>
  </w:style>
  <w:style w:type="paragraph" w:styleId="BodyText3">
    <w:name w:val="Body Text 3"/>
    <w:basedOn w:val="Normal"/>
    <w:link w:val="BodyText3Char"/>
    <w:uiPriority w:val="99"/>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14"/>
      </w:numPr>
      <w:spacing w:after="120"/>
      <w:ind w:right="1440"/>
    </w:pPr>
  </w:style>
  <w:style w:type="character" w:styleId="Strong">
    <w:name w:val="Strong"/>
    <w:basedOn w:val="DefaultParagraphFont"/>
    <w:uiPriority w:val="22"/>
    <w:qFormat/>
    <w:rPr>
      <w:b/>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paragraph" w:styleId="Closing">
    <w:name w:val="Closing"/>
    <w:basedOn w:val="Normal"/>
    <w:link w:val="ClosingChar"/>
    <w:uiPriority w:val="99"/>
    <w:rsid w:val="00CF3F7A"/>
    <w:pPr>
      <w:ind w:left="4320"/>
    </w:pPr>
  </w:style>
  <w:style w:type="paragraph" w:styleId="CommentSubject">
    <w:name w:val="annotation subject"/>
    <w:basedOn w:val="CommentText"/>
    <w:next w:val="CommentText"/>
    <w:link w:val="CommentSubjectChar"/>
    <w:uiPriority w:val="99"/>
    <w:rsid w:val="00CF3F7A"/>
    <w:pPr>
      <w:spacing w:before="0" w:line="480" w:lineRule="atLeast"/>
    </w:pPr>
    <w:rPr>
      <w:b/>
      <w:bCs/>
      <w:sz w:val="20"/>
    </w:rPr>
  </w:style>
  <w:style w:type="paragraph" w:styleId="Date">
    <w:name w:val="Date"/>
    <w:basedOn w:val="Normal"/>
    <w:next w:val="Normal"/>
    <w:link w:val="DateChar"/>
    <w:uiPriority w:val="99"/>
    <w:rsid w:val="00CF3F7A"/>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paragraph" w:styleId="E-mailSignature">
    <w:name w:val="E-mail Signature"/>
    <w:basedOn w:val="Normal"/>
    <w:link w:val="E-mailSignatureChar"/>
    <w:uiPriority w:val="99"/>
    <w:rsid w:val="00CF3F7A"/>
  </w:style>
  <w:style w:type="paragraph" w:styleId="EndnoteText">
    <w:name w:val="endnote text"/>
    <w:basedOn w:val="Normal"/>
    <w:link w:val="EndnoteTextChar"/>
    <w:uiPriority w:val="99"/>
    <w:semiHidden/>
    <w:rsid w:val="00CF3F7A"/>
    <w:rPr>
      <w:sz w:val="20"/>
    </w:rPr>
  </w:style>
  <w:style w:type="paragraph" w:styleId="HTMLAddress">
    <w:name w:val="HTML Address"/>
    <w:basedOn w:val="Normal"/>
    <w:link w:val="HTMLAddressChar"/>
    <w:uiPriority w:val="99"/>
    <w:rsid w:val="00CF3F7A"/>
    <w:rPr>
      <w:i/>
      <w:iCs/>
    </w:rPr>
  </w:style>
  <w:style w:type="paragraph" w:styleId="HTMLPreformatted">
    <w:name w:val="HTML Preformatted"/>
    <w:basedOn w:val="Normal"/>
    <w:link w:val="HTMLPreformattedChar"/>
    <w:uiPriority w:val="99"/>
    <w:rsid w:val="00CF3F7A"/>
    <w:rPr>
      <w:rFonts w:ascii="Courier New" w:hAnsi="Courier New" w:cs="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BF05CC"/>
    <w:pPr>
      <w:spacing w:after="280"/>
      <w:ind w:left="2160" w:right="720" w:hanging="72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5"/>
      </w:numPr>
    </w:pPr>
  </w:style>
  <w:style w:type="paragraph" w:styleId="ListBullet2">
    <w:name w:val="List Bullet 2"/>
    <w:basedOn w:val="Normal"/>
    <w:autoRedefine/>
    <w:uiPriority w:val="99"/>
    <w:rsid w:val="00CF3F7A"/>
    <w:pPr>
      <w:numPr>
        <w:numId w:val="16"/>
      </w:numPr>
    </w:pPr>
  </w:style>
  <w:style w:type="paragraph" w:styleId="ListBullet3">
    <w:name w:val="List Bullet 3"/>
    <w:basedOn w:val="Normal"/>
    <w:autoRedefine/>
    <w:uiPriority w:val="99"/>
    <w:rsid w:val="00CF3F7A"/>
    <w:pPr>
      <w:numPr>
        <w:numId w:val="17"/>
      </w:numPr>
    </w:pPr>
  </w:style>
  <w:style w:type="paragraph" w:styleId="ListBullet4">
    <w:name w:val="List Bullet 4"/>
    <w:basedOn w:val="Normal"/>
    <w:autoRedefine/>
    <w:uiPriority w:val="99"/>
    <w:rsid w:val="00CF3F7A"/>
    <w:pPr>
      <w:numPr>
        <w:numId w:val="18"/>
      </w:numPr>
    </w:pPr>
  </w:style>
  <w:style w:type="paragraph" w:styleId="ListBullet5">
    <w:name w:val="List Bullet 5"/>
    <w:basedOn w:val="Normal"/>
    <w:autoRedefine/>
    <w:uiPriority w:val="99"/>
    <w:rsid w:val="00CF3F7A"/>
    <w:pPr>
      <w:numPr>
        <w:numId w:val="19"/>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20"/>
      </w:numPr>
    </w:pPr>
  </w:style>
  <w:style w:type="paragraph" w:styleId="ListNumber2">
    <w:name w:val="List Number 2"/>
    <w:basedOn w:val="Normal"/>
    <w:uiPriority w:val="99"/>
    <w:rsid w:val="00CF3F7A"/>
    <w:pPr>
      <w:numPr>
        <w:numId w:val="21"/>
      </w:numPr>
    </w:pPr>
  </w:style>
  <w:style w:type="paragraph" w:styleId="ListNumber3">
    <w:name w:val="List Number 3"/>
    <w:basedOn w:val="Normal"/>
    <w:uiPriority w:val="99"/>
    <w:rsid w:val="00CF3F7A"/>
    <w:pPr>
      <w:numPr>
        <w:numId w:val="22"/>
      </w:numPr>
    </w:pPr>
  </w:style>
  <w:style w:type="paragraph" w:styleId="ListNumber4">
    <w:name w:val="List Number 4"/>
    <w:basedOn w:val="Normal"/>
    <w:uiPriority w:val="99"/>
    <w:rsid w:val="00CF3F7A"/>
    <w:pPr>
      <w:numPr>
        <w:numId w:val="23"/>
      </w:numPr>
    </w:pPr>
  </w:style>
  <w:style w:type="paragraph" w:styleId="ListNumber5">
    <w:name w:val="List Number 5"/>
    <w:basedOn w:val="Normal"/>
    <w:uiPriority w:val="99"/>
    <w:rsid w:val="00CF3F7A"/>
    <w:pPr>
      <w:numPr>
        <w:numId w:val="24"/>
      </w:numPr>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paragraph" w:styleId="PlainText">
    <w:name w:val="Plain Text"/>
    <w:basedOn w:val="Normal"/>
    <w:link w:val="PlainTextChar"/>
    <w:uiPriority w:val="99"/>
    <w:rsid w:val="00CF3F7A"/>
    <w:rPr>
      <w:rFonts w:ascii="Courier New" w:hAnsi="Courier New" w:cs="Courier New"/>
      <w:sz w:val="20"/>
    </w:rPr>
  </w:style>
  <w:style w:type="paragraph" w:styleId="Salutation">
    <w:name w:val="Salutation"/>
    <w:basedOn w:val="Normal"/>
    <w:next w:val="Normal"/>
    <w:link w:val="SalutationChar"/>
    <w:uiPriority w:val="99"/>
    <w:rsid w:val="00CF3F7A"/>
  </w:style>
  <w:style w:type="paragraph" w:styleId="Signature">
    <w:name w:val="Signature"/>
    <w:basedOn w:val="Normal"/>
    <w:link w:val="SignatureChar"/>
    <w:uiPriority w:val="99"/>
    <w:rsid w:val="00CF3F7A"/>
    <w:pPr>
      <w:ind w:left="4320"/>
    </w:p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character" w:customStyle="1" w:styleId="Heading1Char">
    <w:name w:val="Heading 1 Char"/>
    <w:aliases w:val="h1 Char"/>
    <w:basedOn w:val="singleChar"/>
    <w:link w:val="Heading1"/>
    <w:uiPriority w:val="9"/>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uiPriority w:val="9"/>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521736"/>
    <w:rPr>
      <w:rFonts w:ascii="Times New Roman" w:eastAsia="PMingLiU" w:hAnsi="Times New Roman"/>
      <w:sz w:val="24"/>
      <w:lang w:eastAsia="zh-CN"/>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B1550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D41353"/>
    <w:rPr>
      <w:rFonts w:ascii="Times New Roman" w:eastAsia="PMingLiU"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uiPriority w:val="9"/>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uiPriority w:val="9"/>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uiPriority w:val="9"/>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uiPriority w:val="9"/>
    <w:rsid w:val="00FC16B1"/>
    <w:rPr>
      <w:rFonts w:ascii="Times New Roman" w:eastAsia="SimSun" w:hAnsi="Times New Roman"/>
      <w:b/>
      <w:snapToGrid w:val="0"/>
      <w:sz w:val="24"/>
      <w:u w:val="single"/>
    </w:rPr>
  </w:style>
  <w:style w:type="character" w:customStyle="1" w:styleId="Heading4Char">
    <w:name w:val="Heading 4 Char"/>
    <w:aliases w:val="h4 Char,h4 + No underline Char"/>
    <w:basedOn w:val="DefaultParagraphFont"/>
    <w:link w:val="Heading4"/>
    <w:uiPriority w:val="9"/>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uiPriority w:val="9"/>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uiPriority w:val="99"/>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uiPriority w:val="99"/>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uiPriority w:val="99"/>
    <w:rsid w:val="00DA0A86"/>
    <w:rPr>
      <w:rFonts w:ascii="CG Times" w:hAnsi="CG Times"/>
      <w:color w:val="0000FF"/>
      <w:sz w:val="24"/>
      <w:szCs w:val="24"/>
    </w:rPr>
  </w:style>
  <w:style w:type="character" w:customStyle="1" w:styleId="BodyText3Char">
    <w:name w:val="Body Text 3 Char"/>
    <w:basedOn w:val="DefaultParagraphFont"/>
    <w:link w:val="BodyText3"/>
    <w:uiPriority w:val="99"/>
    <w:rsid w:val="00DA0A86"/>
    <w:rPr>
      <w:rFonts w:ascii="Times New Roman" w:hAnsi="Times New Roman"/>
      <w:snapToGrid w:val="0"/>
      <w:sz w:val="24"/>
      <w:szCs w:val="24"/>
    </w:rPr>
  </w:style>
  <w:style w:type="character" w:customStyle="1" w:styleId="PlainTextChar">
    <w:name w:val="Plain Text Char"/>
    <w:basedOn w:val="DefaultParagraphFont"/>
    <w:link w:val="PlainText"/>
    <w:uiPriority w:val="99"/>
    <w:rsid w:val="00DA0A86"/>
    <w:rPr>
      <w:rFonts w:ascii="Courier New" w:hAnsi="Courier New" w:cs="Courier New"/>
      <w:szCs w:val="24"/>
    </w:rPr>
  </w:style>
  <w:style w:type="character" w:customStyle="1" w:styleId="BodyTextIndentChar">
    <w:name w:val="Body Text Indent Char"/>
    <w:basedOn w:val="DefaultParagraphFont"/>
    <w:link w:val="BodyTextIndent"/>
    <w:uiPriority w:val="99"/>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uiPriority w:val="99"/>
    <w:rsid w:val="00DA0A86"/>
    <w:rPr>
      <w:rFonts w:ascii="Times New Roman" w:hAnsi="Times New Roman"/>
      <w:sz w:val="24"/>
      <w:szCs w:val="24"/>
    </w:rPr>
  </w:style>
  <w:style w:type="character" w:customStyle="1" w:styleId="FooterChar">
    <w:name w:val="Footer Char"/>
    <w:basedOn w:val="DefaultParagraphFont"/>
    <w:link w:val="Footer"/>
    <w:uiPriority w:val="99"/>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uiPriority w:val="10"/>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uiPriority w:val="99"/>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uiPriority w:val="99"/>
    <w:rsid w:val="00DA0A86"/>
    <w:rPr>
      <w:rFonts w:ascii="Tahoma" w:hAnsi="Tahoma" w:cs="TheSerif 3-Light"/>
      <w:sz w:val="16"/>
      <w:szCs w:val="16"/>
    </w:rPr>
  </w:style>
  <w:style w:type="character" w:customStyle="1" w:styleId="CommentTextChar">
    <w:name w:val="Comment Text Char"/>
    <w:basedOn w:val="DefaultParagraphFont"/>
    <w:link w:val="CommentText"/>
    <w:uiPriority w:val="99"/>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uiPriority w:val="99"/>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styleId="Quote">
    <w:name w:val="Quote"/>
    <w:basedOn w:val="Normal"/>
    <w:next w:val="Normal"/>
    <w:link w:val="QuoteChar"/>
    <w:uiPriority w:val="29"/>
    <w:qFormat/>
    <w:rsid w:val="00BF05CC"/>
    <w:pPr>
      <w:spacing w:after="280"/>
      <w:ind w:left="1440" w:right="720"/>
      <w:jc w:val="both"/>
    </w:pPr>
    <w:rPr>
      <w:iCs/>
      <w:color w:val="000000" w:themeColor="text1"/>
    </w:rPr>
  </w:style>
  <w:style w:type="character" w:customStyle="1" w:styleId="QuoteChar">
    <w:name w:val="Quote Char"/>
    <w:basedOn w:val="DefaultParagraphFont"/>
    <w:link w:val="Quote"/>
    <w:uiPriority w:val="29"/>
    <w:rsid w:val="00BF05CC"/>
    <w:rPr>
      <w:rFonts w:ascii="Times New Roman" w:hAnsi="Times New Roman"/>
      <w:iCs/>
      <w:color w:val="000000" w:themeColor="text1"/>
      <w:sz w:val="24"/>
      <w:szCs w:val="24"/>
    </w:rPr>
  </w:style>
  <w:style w:type="numbering" w:customStyle="1" w:styleId="NoList1">
    <w:name w:val="No List1"/>
    <w:next w:val="NoList"/>
    <w:uiPriority w:val="99"/>
    <w:semiHidden/>
    <w:unhideWhenUsed/>
    <w:rsid w:val="00537488"/>
  </w:style>
  <w:style w:type="character" w:customStyle="1" w:styleId="Heading9Char">
    <w:name w:val="Heading 9 Char"/>
    <w:aliases w:val="h9 Char"/>
    <w:basedOn w:val="DefaultParagraphFont"/>
    <w:link w:val="Heading9"/>
    <w:uiPriority w:val="9"/>
    <w:rsid w:val="00537488"/>
    <w:rPr>
      <w:rFonts w:ascii="Times New Roman" w:eastAsia="SimSun" w:hAnsi="Times New Roman"/>
      <w:b/>
      <w:snapToGrid w:val="0"/>
      <w:sz w:val="24"/>
      <w:u w:val="single"/>
    </w:rPr>
  </w:style>
  <w:style w:type="paragraph" w:customStyle="1" w:styleId="answerFirstline0">
    <w:name w:val="answer + First line:  0&quot;"/>
    <w:basedOn w:val="answer"/>
    <w:rsid w:val="00537488"/>
    <w:pPr>
      <w:ind w:firstLine="0"/>
    </w:pPr>
    <w:rPr>
      <w:rFonts w:ascii="CG Times (WN)" w:hAnsi="CG Times (WN)"/>
    </w:rPr>
  </w:style>
  <w:style w:type="character" w:customStyle="1" w:styleId="Heading1Char1">
    <w:name w:val="Heading 1 Char1"/>
    <w:aliases w:val="h1 Char1"/>
    <w:uiPriority w:val="9"/>
    <w:locked/>
    <w:rsid w:val="00537488"/>
    <w:rPr>
      <w:b/>
      <w:sz w:val="24"/>
      <w:lang w:eastAsia="zh-CN"/>
    </w:rPr>
  </w:style>
  <w:style w:type="character" w:customStyle="1" w:styleId="BodyTextFirstIndentChar">
    <w:name w:val="Body Text First Indent Char"/>
    <w:basedOn w:val="BodyTextChar"/>
    <w:link w:val="BodyTextFirstIndent"/>
    <w:uiPriority w:val="99"/>
    <w:rsid w:val="00537488"/>
    <w:rPr>
      <w:rFonts w:ascii="Times New Roman" w:hAnsi="Times New Roman"/>
      <w:sz w:val="24"/>
      <w:szCs w:val="24"/>
      <w:lang w:val="en-GB"/>
    </w:rPr>
  </w:style>
  <w:style w:type="character" w:customStyle="1" w:styleId="BodyTextFirstIndent2Char">
    <w:name w:val="Body Text First Indent 2 Char"/>
    <w:basedOn w:val="BodyTextIndentChar"/>
    <w:link w:val="BodyTextFirstIndent2"/>
    <w:uiPriority w:val="99"/>
    <w:rsid w:val="00537488"/>
    <w:rPr>
      <w:rFonts w:ascii="Times New Roman" w:hAnsi="Times New Roman"/>
      <w:sz w:val="24"/>
      <w:szCs w:val="24"/>
    </w:rPr>
  </w:style>
  <w:style w:type="character" w:customStyle="1" w:styleId="ClosingChar">
    <w:name w:val="Closing Char"/>
    <w:basedOn w:val="DefaultParagraphFont"/>
    <w:link w:val="Closing"/>
    <w:uiPriority w:val="99"/>
    <w:rsid w:val="00537488"/>
    <w:rPr>
      <w:rFonts w:ascii="Times New Roman" w:hAnsi="Times New Roman"/>
      <w:sz w:val="24"/>
      <w:szCs w:val="24"/>
    </w:rPr>
  </w:style>
  <w:style w:type="character" w:customStyle="1" w:styleId="DateChar">
    <w:name w:val="Date Char"/>
    <w:basedOn w:val="DefaultParagraphFont"/>
    <w:link w:val="Date"/>
    <w:uiPriority w:val="99"/>
    <w:rsid w:val="0053748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37488"/>
    <w:rPr>
      <w:rFonts w:ascii="Tahoma" w:hAnsi="Tahoma" w:cs="Tahoma"/>
      <w:sz w:val="24"/>
      <w:szCs w:val="24"/>
      <w:shd w:val="clear" w:color="auto" w:fill="000080"/>
    </w:rPr>
  </w:style>
  <w:style w:type="character" w:customStyle="1" w:styleId="E-mailSignatureChar">
    <w:name w:val="E-mail Signature Char"/>
    <w:basedOn w:val="DefaultParagraphFont"/>
    <w:link w:val="E-mailSignature"/>
    <w:uiPriority w:val="99"/>
    <w:rsid w:val="00537488"/>
    <w:rPr>
      <w:rFonts w:ascii="Times New Roman" w:hAnsi="Times New Roman"/>
      <w:sz w:val="24"/>
      <w:szCs w:val="24"/>
    </w:rPr>
  </w:style>
  <w:style w:type="character" w:customStyle="1" w:styleId="EndnoteTextChar">
    <w:name w:val="Endnote Text Char"/>
    <w:basedOn w:val="DefaultParagraphFont"/>
    <w:link w:val="EndnoteText"/>
    <w:uiPriority w:val="99"/>
    <w:semiHidden/>
    <w:rsid w:val="00537488"/>
    <w:rPr>
      <w:rFonts w:ascii="Times New Roman" w:hAnsi="Times New Roman"/>
      <w:szCs w:val="24"/>
    </w:rPr>
  </w:style>
  <w:style w:type="character" w:customStyle="1" w:styleId="HTMLAddressChar">
    <w:name w:val="HTML Address Char"/>
    <w:basedOn w:val="DefaultParagraphFont"/>
    <w:link w:val="HTMLAddress"/>
    <w:uiPriority w:val="99"/>
    <w:rsid w:val="00537488"/>
    <w:rPr>
      <w:rFonts w:ascii="Times New Roman" w:hAnsi="Times New Roman"/>
      <w:i/>
      <w:iCs/>
      <w:sz w:val="24"/>
      <w:szCs w:val="24"/>
    </w:rPr>
  </w:style>
  <w:style w:type="character" w:customStyle="1" w:styleId="HTMLPreformattedChar">
    <w:name w:val="HTML Preformatted Char"/>
    <w:basedOn w:val="DefaultParagraphFont"/>
    <w:link w:val="HTMLPreformatted"/>
    <w:uiPriority w:val="99"/>
    <w:rsid w:val="00537488"/>
    <w:rPr>
      <w:rFonts w:ascii="Courier New" w:hAnsi="Courier New" w:cs="Courier New"/>
      <w:szCs w:val="24"/>
    </w:rPr>
  </w:style>
  <w:style w:type="character" w:customStyle="1" w:styleId="MacroTextChar">
    <w:name w:val="Macro Text Char"/>
    <w:basedOn w:val="DefaultParagraphFont"/>
    <w:link w:val="MacroText"/>
    <w:uiPriority w:val="99"/>
    <w:semiHidden/>
    <w:rsid w:val="00537488"/>
    <w:rPr>
      <w:rFonts w:ascii="Courier New" w:hAnsi="Courier New" w:cs="Courier New"/>
      <w:lang w:eastAsia="zh-CN"/>
    </w:rPr>
  </w:style>
  <w:style w:type="character" w:customStyle="1" w:styleId="MessageHeaderChar">
    <w:name w:val="Message Header Char"/>
    <w:basedOn w:val="DefaultParagraphFont"/>
    <w:link w:val="MessageHeader"/>
    <w:uiPriority w:val="99"/>
    <w:rsid w:val="00537488"/>
    <w:rPr>
      <w:rFonts w:ascii="Arial" w:hAnsi="Arial" w:cs="Arial"/>
      <w:sz w:val="24"/>
      <w:szCs w:val="24"/>
      <w:shd w:val="pct20" w:color="auto" w:fill="auto"/>
    </w:rPr>
  </w:style>
  <w:style w:type="character" w:customStyle="1" w:styleId="NoteHeadingChar">
    <w:name w:val="Note Heading Char"/>
    <w:basedOn w:val="DefaultParagraphFont"/>
    <w:link w:val="NoteHeading"/>
    <w:uiPriority w:val="99"/>
    <w:rsid w:val="00537488"/>
    <w:rPr>
      <w:rFonts w:ascii="Times New Roman" w:hAnsi="Times New Roman"/>
      <w:sz w:val="24"/>
      <w:szCs w:val="24"/>
    </w:rPr>
  </w:style>
  <w:style w:type="character" w:customStyle="1" w:styleId="SalutationChar">
    <w:name w:val="Salutation Char"/>
    <w:basedOn w:val="DefaultParagraphFont"/>
    <w:link w:val="Salutation"/>
    <w:uiPriority w:val="99"/>
    <w:rsid w:val="00537488"/>
    <w:rPr>
      <w:rFonts w:ascii="Times New Roman" w:hAnsi="Times New Roman"/>
      <w:sz w:val="24"/>
      <w:szCs w:val="24"/>
    </w:rPr>
  </w:style>
  <w:style w:type="character" w:customStyle="1" w:styleId="SignatureChar">
    <w:name w:val="Signature Char"/>
    <w:basedOn w:val="DefaultParagraphFont"/>
    <w:link w:val="Signature"/>
    <w:uiPriority w:val="99"/>
    <w:rsid w:val="00537488"/>
    <w:rPr>
      <w:rFonts w:ascii="Times New Roman" w:hAnsi="Times New Roman"/>
      <w:sz w:val="24"/>
      <w:szCs w:val="24"/>
    </w:rPr>
  </w:style>
  <w:style w:type="character" w:customStyle="1" w:styleId="SubtitleChar">
    <w:name w:val="Subtitle Char"/>
    <w:basedOn w:val="DefaultParagraphFont"/>
    <w:link w:val="Subtitle"/>
    <w:uiPriority w:val="11"/>
    <w:rsid w:val="00537488"/>
    <w:rPr>
      <w:rFonts w:ascii="Arial" w:hAnsi="Arial" w:cs="Arial"/>
      <w:sz w:val="24"/>
      <w:szCs w:val="24"/>
    </w:rPr>
  </w:style>
  <w:style w:type="table" w:customStyle="1" w:styleId="TableGrid1">
    <w:name w:val="Table Grid1"/>
    <w:basedOn w:val="TableNormal"/>
    <w:next w:val="TableGrid"/>
    <w:uiPriority w:val="59"/>
    <w:rsid w:val="00537488"/>
    <w:pPr>
      <w:spacing w:line="480" w:lineRule="atLeast"/>
      <w:ind w:firstLine="72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537488"/>
    <w:rPr>
      <w:rFonts w:ascii="Times New Roman Bold" w:hAnsi="Times New Roman Bold"/>
      <w:b/>
      <w:sz w:val="24"/>
      <w:u w:val="single"/>
    </w:rPr>
  </w:style>
  <w:style w:type="character" w:customStyle="1" w:styleId="questionChar1">
    <w:name w:val="question Char1"/>
    <w:rsid w:val="00537488"/>
    <w:rPr>
      <w:rFonts w:eastAsia="SimSun"/>
      <w:b/>
      <w:sz w:val="24"/>
      <w:lang w:val="en-US" w:eastAsia="zh-CN"/>
    </w:rPr>
  </w:style>
  <w:style w:type="paragraph" w:customStyle="1" w:styleId="WUTCParagraph">
    <w:name w:val="WUTC Paragraph"/>
    <w:basedOn w:val="Normal"/>
    <w:rsid w:val="00537488"/>
    <w:pPr>
      <w:tabs>
        <w:tab w:val="num" w:pos="0"/>
        <w:tab w:val="left" w:pos="1440"/>
      </w:tabs>
      <w:spacing w:line="480" w:lineRule="auto"/>
      <w:ind w:hanging="720"/>
    </w:pPr>
    <w:rPr>
      <w:rFonts w:eastAsia="SimSun"/>
    </w:rPr>
  </w:style>
  <w:style w:type="paragraph" w:customStyle="1" w:styleId="StyleArialLinespacingDouble">
    <w:name w:val="Style Arial Line spacing:  Double"/>
    <w:basedOn w:val="Normal"/>
    <w:rsid w:val="00537488"/>
    <w:pPr>
      <w:spacing w:line="480" w:lineRule="auto"/>
    </w:pPr>
    <w:rPr>
      <w:rFonts w:ascii="Arial" w:eastAsia="SimSun" w:hAnsi="Arial"/>
      <w:sz w:val="22"/>
      <w:szCs w:val="20"/>
    </w:rPr>
  </w:style>
  <w:style w:type="paragraph" w:customStyle="1" w:styleId="08WHEBody">
    <w:name w:val="08WHE Body"/>
    <w:basedOn w:val="Normal"/>
    <w:link w:val="08WHEBodyChar"/>
    <w:rsid w:val="00537488"/>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37488"/>
    <w:rPr>
      <w:rFonts w:ascii="Arial" w:eastAsia="SimSun" w:hAnsi="Arial"/>
    </w:rPr>
  </w:style>
  <w:style w:type="character" w:customStyle="1" w:styleId="StyleArial115pt">
    <w:name w:val="Style Arial 11.5 pt"/>
    <w:rsid w:val="00537488"/>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37488"/>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37488"/>
    <w:rPr>
      <w:rFonts w:ascii="Arial" w:eastAsia="SimSun" w:hAnsi="Arial"/>
    </w:rPr>
  </w:style>
  <w:style w:type="paragraph" w:customStyle="1" w:styleId="Style08WHEbulletsimple12ptAfter6ptLinespacing15">
    <w:name w:val="Style 08WHE bullet simple + 12 pt After:  6 pt Line spacing:  1.5..."/>
    <w:basedOn w:val="Normal"/>
    <w:rsid w:val="00537488"/>
    <w:pPr>
      <w:tabs>
        <w:tab w:val="num" w:pos="720"/>
      </w:tabs>
      <w:spacing w:after="120" w:line="360" w:lineRule="auto"/>
      <w:ind w:left="720" w:hanging="360"/>
      <w:jc w:val="both"/>
    </w:pPr>
    <w:rPr>
      <w:rFonts w:ascii="Arial" w:eastAsia="SimSun" w:hAnsi="Arial"/>
      <w:sz w:val="22"/>
      <w:szCs w:val="20"/>
    </w:rPr>
  </w:style>
  <w:style w:type="paragraph" w:customStyle="1" w:styleId="Head1">
    <w:name w:val="Head1"/>
    <w:basedOn w:val="Normal"/>
    <w:rsid w:val="00537488"/>
    <w:pPr>
      <w:tabs>
        <w:tab w:val="num" w:pos="360"/>
        <w:tab w:val="num" w:pos="720"/>
      </w:tabs>
      <w:ind w:left="720" w:hanging="360"/>
    </w:pPr>
    <w:rPr>
      <w:rFonts w:eastAsia="SimSun"/>
      <w:b/>
      <w:u w:val="single"/>
    </w:rPr>
  </w:style>
  <w:style w:type="character" w:customStyle="1" w:styleId="h2CharChar1">
    <w:name w:val="h2 Char Char1"/>
    <w:rsid w:val="00537488"/>
    <w:rPr>
      <w:rFonts w:ascii="Times New Roman Bold" w:hAnsi="Times New Roman Bold"/>
      <w:sz w:val="24"/>
      <w:u w:val="single"/>
      <w:lang w:val="en-US" w:eastAsia="zh-CN"/>
    </w:rPr>
  </w:style>
  <w:style w:type="paragraph" w:customStyle="1" w:styleId="StyleanswerFirstline0">
    <w:name w:val="Style answer + First line:  0&quot;"/>
    <w:basedOn w:val="answer"/>
    <w:rsid w:val="00537488"/>
    <w:pPr>
      <w:ind w:firstLine="0"/>
    </w:pPr>
    <w:rPr>
      <w:rFonts w:ascii="CG Times (WN)" w:hAnsi="CG Times (WN)"/>
    </w:rPr>
  </w:style>
  <w:style w:type="character" w:customStyle="1" w:styleId="pleading-leftbarChar">
    <w:name w:val="pleading-left bar Char"/>
    <w:link w:val="pleading-leftbar"/>
    <w:locked/>
    <w:rsid w:val="00537488"/>
    <w:rPr>
      <w:rFonts w:ascii="Courier" w:hAnsi="Courier"/>
      <w:sz w:val="24"/>
      <w:lang w:eastAsia="zh-CN"/>
    </w:rPr>
  </w:style>
  <w:style w:type="character" w:customStyle="1" w:styleId="answerChar1">
    <w:name w:val="answer Char1"/>
    <w:uiPriority w:val="99"/>
    <w:rsid w:val="00537488"/>
    <w:rPr>
      <w:rFonts w:eastAsia="SimSun"/>
      <w:sz w:val="24"/>
      <w:lang w:val="en-US" w:eastAsia="zh-CN"/>
    </w:rPr>
  </w:style>
  <w:style w:type="paragraph" w:customStyle="1" w:styleId="TOCHeader">
    <w:name w:val="TOC Header"/>
    <w:basedOn w:val="Normal"/>
    <w:rsid w:val="00537488"/>
    <w:pPr>
      <w:ind w:left="115" w:right="115"/>
      <w:jc w:val="center"/>
    </w:pPr>
    <w:rPr>
      <w:rFonts w:eastAsia="PMingLiU"/>
      <w:szCs w:val="20"/>
    </w:rPr>
  </w:style>
  <w:style w:type="paragraph" w:customStyle="1" w:styleId="08RFPBody">
    <w:name w:val="08RFP Body"/>
    <w:basedOn w:val="Normal"/>
    <w:link w:val="08RFPBodyChar"/>
    <w:rsid w:val="00537488"/>
    <w:pPr>
      <w:spacing w:after="240"/>
    </w:pPr>
    <w:rPr>
      <w:rFonts w:ascii="Arial" w:eastAsia="PMingLiU" w:hAnsi="Arial"/>
      <w:sz w:val="20"/>
      <w:szCs w:val="20"/>
    </w:rPr>
  </w:style>
  <w:style w:type="character" w:customStyle="1" w:styleId="08RFPBodyChar">
    <w:name w:val="08RFP Body Char"/>
    <w:link w:val="08RFPBody"/>
    <w:locked/>
    <w:rsid w:val="00537488"/>
    <w:rPr>
      <w:rFonts w:ascii="Arial" w:eastAsia="PMingLiU" w:hAnsi="Arial"/>
    </w:rPr>
  </w:style>
  <w:style w:type="paragraph" w:customStyle="1" w:styleId="08RFPTableTitle">
    <w:name w:val="08RFP Table Title"/>
    <w:basedOn w:val="Normal"/>
    <w:rsid w:val="00537488"/>
    <w:pPr>
      <w:spacing w:after="120"/>
    </w:pPr>
    <w:rPr>
      <w:rFonts w:ascii="Palatino Linotype" w:eastAsia="PMingLiU" w:hAnsi="Palatino Linotype"/>
      <w:b/>
      <w:sz w:val="28"/>
      <w:szCs w:val="20"/>
    </w:rPr>
  </w:style>
  <w:style w:type="character" w:customStyle="1" w:styleId="08RFPFootnotesChar">
    <w:name w:val="08RFP Footnotes Char"/>
    <w:rsid w:val="00537488"/>
    <w:rPr>
      <w:rFonts w:ascii="Arial" w:hAnsi="Arial"/>
      <w:sz w:val="16"/>
      <w:lang w:val="en-US" w:eastAsia="en-US"/>
    </w:rPr>
  </w:style>
  <w:style w:type="paragraph" w:customStyle="1" w:styleId="IRPpicture">
    <w:name w:val="IRPpicture"/>
    <w:basedOn w:val="Normal"/>
    <w:rsid w:val="00537488"/>
    <w:rPr>
      <w:rFonts w:ascii="Arial MT" w:eastAsia="MS Mincho" w:hAnsi="Arial MT"/>
      <w:sz w:val="16"/>
      <w:szCs w:val="20"/>
      <w:lang w:eastAsia="ja-JP"/>
    </w:rPr>
  </w:style>
  <w:style w:type="paragraph" w:customStyle="1" w:styleId="IRPfiguresub">
    <w:name w:val="IRPfiguresub"/>
    <w:basedOn w:val="BodyText"/>
    <w:rsid w:val="00537488"/>
    <w:pPr>
      <w:spacing w:beforeAutospacing="1" w:afterAutospacing="1"/>
      <w:jc w:val="left"/>
    </w:pPr>
    <w:rPr>
      <w:rFonts w:ascii="Arial" w:eastAsia="PMingLiU" w:hAnsi="Arial"/>
      <w:b/>
      <w:sz w:val="20"/>
      <w:lang w:val="en-US"/>
    </w:rPr>
  </w:style>
  <w:style w:type="paragraph" w:customStyle="1" w:styleId="09ProcessBullets">
    <w:name w:val="09Process_Bullets"/>
    <w:basedOn w:val="Normal"/>
    <w:rsid w:val="00537488"/>
    <w:pPr>
      <w:numPr>
        <w:numId w:val="27"/>
      </w:numPr>
    </w:pPr>
    <w:rPr>
      <w:rFonts w:eastAsia="PMingLiU"/>
      <w:sz w:val="20"/>
      <w:szCs w:val="20"/>
    </w:rPr>
  </w:style>
  <w:style w:type="paragraph" w:customStyle="1" w:styleId="ans">
    <w:name w:val="ans"/>
    <w:basedOn w:val="IRPfiguresub"/>
    <w:rsid w:val="00537488"/>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537488"/>
    <w:rPr>
      <w:rFonts w:eastAsia="SimSun"/>
      <w:b/>
      <w:sz w:val="24"/>
      <w:lang w:val="en-US" w:eastAsia="zh-CN"/>
    </w:rPr>
  </w:style>
  <w:style w:type="paragraph" w:customStyle="1" w:styleId="default0">
    <w:name w:val="default"/>
    <w:basedOn w:val="Normal"/>
    <w:rsid w:val="00537488"/>
    <w:pPr>
      <w:spacing w:before="100" w:beforeAutospacing="1" w:after="100" w:afterAutospacing="1"/>
    </w:pPr>
    <w:rPr>
      <w:rFonts w:eastAsia="PMingLiU"/>
    </w:rPr>
  </w:style>
  <w:style w:type="character" w:styleId="Emphasis">
    <w:name w:val="Emphasis"/>
    <w:uiPriority w:val="20"/>
    <w:qFormat/>
    <w:rsid w:val="00537488"/>
    <w:rPr>
      <w:i/>
    </w:rPr>
  </w:style>
  <w:style w:type="character" w:customStyle="1" w:styleId="questionchar0">
    <w:name w:val="questionchar"/>
    <w:rsid w:val="00537488"/>
  </w:style>
  <w:style w:type="character" w:customStyle="1" w:styleId="searchhighlight2">
    <w:name w:val="searchhighlight2"/>
    <w:rsid w:val="00537488"/>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537488"/>
    <w:rPr>
      <w:sz w:val="22"/>
    </w:rPr>
  </w:style>
  <w:style w:type="character" w:styleId="EndnoteReference">
    <w:name w:val="endnote reference"/>
    <w:uiPriority w:val="99"/>
    <w:rsid w:val="00537488"/>
    <w:rPr>
      <w:vertAlign w:val="superscript"/>
    </w:rPr>
  </w:style>
  <w:style w:type="character" w:customStyle="1" w:styleId="st">
    <w:name w:val="st"/>
    <w:rsid w:val="00537488"/>
  </w:style>
  <w:style w:type="paragraph" w:customStyle="1" w:styleId="08RFPFigureTitle">
    <w:name w:val="08RFP Figure Title"/>
    <w:basedOn w:val="Normal"/>
    <w:link w:val="08RFPFigureTitleChar"/>
    <w:rsid w:val="00537488"/>
    <w:pPr>
      <w:spacing w:after="120"/>
    </w:pPr>
    <w:rPr>
      <w:rFonts w:ascii="Palatino Linotype" w:eastAsia="PMingLiU" w:hAnsi="Palatino Linotype"/>
      <w:b/>
      <w:szCs w:val="20"/>
    </w:rPr>
  </w:style>
  <w:style w:type="character" w:customStyle="1" w:styleId="08RFPFigureTitleChar">
    <w:name w:val="08RFP Figure Title Char"/>
    <w:link w:val="08RFPFigureTitle"/>
    <w:locked/>
    <w:rsid w:val="00537488"/>
    <w:rPr>
      <w:rFonts w:ascii="Palatino Linotype" w:eastAsia="PMingLiU" w:hAnsi="Palatino Linotype"/>
      <w:b/>
      <w:sz w:val="24"/>
    </w:rPr>
  </w:style>
  <w:style w:type="paragraph" w:customStyle="1" w:styleId="08RFPBullet2">
    <w:name w:val="08RFP Bullet 2"/>
    <w:basedOn w:val="Normal"/>
    <w:rsid w:val="00537488"/>
    <w:pPr>
      <w:spacing w:after="60"/>
    </w:pPr>
    <w:rPr>
      <w:rFonts w:ascii="Arial" w:eastAsia="PMingLiU" w:hAnsi="Arial"/>
      <w:sz w:val="20"/>
      <w:szCs w:val="20"/>
    </w:rPr>
  </w:style>
  <w:style w:type="paragraph" w:customStyle="1" w:styleId="11RFPDocBody">
    <w:name w:val="11RFP Doc Body"/>
    <w:basedOn w:val="Normal"/>
    <w:link w:val="11RFPDocBodyCharChar"/>
    <w:rsid w:val="00537488"/>
    <w:pPr>
      <w:spacing w:after="240"/>
      <w:jc w:val="both"/>
    </w:pPr>
    <w:rPr>
      <w:rFonts w:ascii="Arial" w:eastAsia="PMingLiU" w:hAnsi="Arial"/>
      <w:sz w:val="20"/>
      <w:szCs w:val="20"/>
    </w:rPr>
  </w:style>
  <w:style w:type="character" w:customStyle="1" w:styleId="11RFPDocBodyCharChar">
    <w:name w:val="11RFP Doc Body Char Char"/>
    <w:link w:val="11RFPDocBody"/>
    <w:locked/>
    <w:rsid w:val="00537488"/>
    <w:rPr>
      <w:rFonts w:ascii="Arial" w:eastAsia="PMingLiU" w:hAnsi="Arial"/>
    </w:rPr>
  </w:style>
  <w:style w:type="character" w:customStyle="1" w:styleId="CharChar25">
    <w:name w:val="Char Char25"/>
    <w:locked/>
    <w:rsid w:val="00537488"/>
    <w:rPr>
      <w:rFonts w:eastAsia="PMingLiU"/>
      <w:color w:val="000000"/>
      <w:sz w:val="24"/>
      <w:lang w:val="en-US" w:eastAsia="zh-CN"/>
    </w:rPr>
  </w:style>
  <w:style w:type="character" w:customStyle="1" w:styleId="CharChar24">
    <w:name w:val="Char Char24"/>
    <w:locked/>
    <w:rsid w:val="00537488"/>
    <w:rPr>
      <w:rFonts w:eastAsia="PMingLiU"/>
      <w:sz w:val="24"/>
      <w:lang w:val="en-US" w:eastAsia="zh-CN"/>
    </w:rPr>
  </w:style>
  <w:style w:type="character" w:customStyle="1" w:styleId="CharChar23">
    <w:name w:val="Char Char23"/>
    <w:locked/>
    <w:rsid w:val="00537488"/>
    <w:rPr>
      <w:rFonts w:ascii="Arial" w:eastAsia="PMingLiU" w:hAnsi="Arial"/>
      <w:sz w:val="22"/>
      <w:lang w:val="en-US" w:eastAsia="zh-CN"/>
    </w:rPr>
  </w:style>
  <w:style w:type="character" w:customStyle="1" w:styleId="CharChar22">
    <w:name w:val="Char Char22"/>
    <w:locked/>
    <w:rsid w:val="00537488"/>
    <w:rPr>
      <w:rFonts w:ascii="CG Times" w:eastAsia="PMingLiU" w:hAnsi="CG Times"/>
      <w:color w:val="0000FF"/>
      <w:sz w:val="24"/>
      <w:lang w:val="en-US" w:eastAsia="zh-CN"/>
    </w:rPr>
  </w:style>
  <w:style w:type="character" w:customStyle="1" w:styleId="CharChar21">
    <w:name w:val="Char Char21"/>
    <w:locked/>
    <w:rsid w:val="00537488"/>
    <w:rPr>
      <w:rFonts w:ascii="Times" w:eastAsia="PMingLiU" w:hAnsi="Times"/>
      <w:sz w:val="24"/>
      <w:lang w:val="en-US" w:eastAsia="zh-CN"/>
    </w:rPr>
  </w:style>
  <w:style w:type="character" w:customStyle="1" w:styleId="CharChar20">
    <w:name w:val="Char Char20"/>
    <w:locked/>
    <w:rsid w:val="00537488"/>
    <w:rPr>
      <w:rFonts w:eastAsia="PMingLiU"/>
      <w:sz w:val="24"/>
      <w:lang w:val="en-US" w:eastAsia="zh-CN"/>
    </w:rPr>
  </w:style>
  <w:style w:type="character" w:customStyle="1" w:styleId="CharChar19">
    <w:name w:val="Char Char19"/>
    <w:locked/>
    <w:rsid w:val="00537488"/>
    <w:rPr>
      <w:rFonts w:eastAsia="PMingLiU"/>
      <w:snapToGrid w:val="0"/>
      <w:sz w:val="24"/>
      <w:lang w:val="en-US" w:eastAsia="en-US"/>
    </w:rPr>
  </w:style>
  <w:style w:type="character" w:customStyle="1" w:styleId="CharChar17">
    <w:name w:val="Char Char17"/>
    <w:locked/>
    <w:rsid w:val="00537488"/>
    <w:rPr>
      <w:rFonts w:ascii="Arial" w:eastAsia="PMingLiU" w:hAnsi="Arial"/>
      <w:b/>
      <w:kern w:val="28"/>
      <w:sz w:val="32"/>
      <w:lang w:val="en-US" w:eastAsia="zh-CN"/>
    </w:rPr>
  </w:style>
  <w:style w:type="character" w:customStyle="1" w:styleId="CharChar13">
    <w:name w:val="Char Char13"/>
    <w:semiHidden/>
    <w:locked/>
    <w:rsid w:val="00537488"/>
    <w:rPr>
      <w:rFonts w:eastAsia="PMingLiU"/>
      <w:b/>
      <w:lang w:val="en-US" w:eastAsia="zh-CN"/>
    </w:rPr>
  </w:style>
  <w:style w:type="paragraph" w:customStyle="1" w:styleId="Title11">
    <w:name w:val="Title11"/>
    <w:basedOn w:val="center"/>
    <w:rsid w:val="00537488"/>
    <w:pPr>
      <w:keepNext/>
      <w:ind w:left="720" w:right="720"/>
    </w:pPr>
    <w:rPr>
      <w:b/>
      <w:bCs/>
      <w:szCs w:val="20"/>
      <w:lang w:eastAsia="en-US"/>
    </w:rPr>
  </w:style>
  <w:style w:type="character" w:customStyle="1" w:styleId="h2CharChar2">
    <w:name w:val="h2 Char Char2"/>
    <w:rsid w:val="00537488"/>
    <w:rPr>
      <w:rFonts w:eastAsia="PMingLiU"/>
      <w:b/>
      <w:sz w:val="24"/>
      <w:u w:val="single"/>
      <w:lang w:val="en-US" w:eastAsia="zh-CN"/>
    </w:rPr>
  </w:style>
  <w:style w:type="paragraph" w:customStyle="1" w:styleId="11RFPDocFootnotes">
    <w:name w:val="11RFP Doc Footnotes"/>
    <w:basedOn w:val="FootnoteText"/>
    <w:rsid w:val="00537488"/>
    <w:pPr>
      <w:spacing w:before="0" w:line="240" w:lineRule="auto"/>
      <w:ind w:firstLine="0"/>
    </w:pPr>
    <w:rPr>
      <w:rFonts w:ascii="Arial" w:eastAsia="PMingLiU" w:hAnsi="Arial"/>
      <w:sz w:val="16"/>
      <w:szCs w:val="20"/>
      <w:lang w:eastAsia="en-US"/>
    </w:rPr>
  </w:style>
  <w:style w:type="paragraph" w:customStyle="1" w:styleId="11RFPBodyBullet">
    <w:name w:val="11RFP Body Bullet"/>
    <w:basedOn w:val="11RFPDocBody"/>
    <w:rsid w:val="00537488"/>
    <w:pPr>
      <w:numPr>
        <w:numId w:val="28"/>
      </w:numPr>
      <w:ind w:left="0" w:firstLine="0"/>
    </w:pPr>
  </w:style>
  <w:style w:type="paragraph" w:customStyle="1" w:styleId="11RFPFigureHead">
    <w:name w:val="11RFP Figure Head"/>
    <w:basedOn w:val="11RFPDocBody"/>
    <w:rsid w:val="00537488"/>
    <w:pPr>
      <w:jc w:val="center"/>
    </w:pPr>
    <w:rPr>
      <w:b/>
      <w:bCs/>
    </w:rPr>
  </w:style>
  <w:style w:type="paragraph" w:customStyle="1" w:styleId="11RFPDocBodyEmphasis">
    <w:name w:val="11RFP Doc Body Emphasis"/>
    <w:basedOn w:val="11RFPDocBody"/>
    <w:link w:val="11RFPDocBodyEmphasisChar"/>
    <w:rsid w:val="00537488"/>
    <w:rPr>
      <w:b/>
    </w:rPr>
  </w:style>
  <w:style w:type="character" w:customStyle="1" w:styleId="11RFPDocBodyEmphasisChar">
    <w:name w:val="11RFP Doc Body Emphasis Char"/>
    <w:link w:val="11RFPDocBodyEmphasis"/>
    <w:locked/>
    <w:rsid w:val="00537488"/>
    <w:rPr>
      <w:rFonts w:ascii="Arial" w:eastAsia="PMingLiU" w:hAnsi="Arial"/>
      <w:b/>
    </w:rPr>
  </w:style>
  <w:style w:type="paragraph" w:customStyle="1" w:styleId="11RFPDocHead1">
    <w:name w:val="11RFP Doc Head 1"/>
    <w:basedOn w:val="Normal"/>
    <w:next w:val="Normal"/>
    <w:link w:val="11RFPDocHead1CharChar"/>
    <w:rsid w:val="00537488"/>
    <w:pPr>
      <w:spacing w:before="360" w:after="240"/>
    </w:pPr>
    <w:rPr>
      <w:rFonts w:ascii="Palatino Linotype" w:eastAsia="PMingLiU" w:hAnsi="Palatino Linotype"/>
      <w:b/>
      <w:kern w:val="28"/>
      <w:sz w:val="28"/>
      <w:szCs w:val="20"/>
    </w:rPr>
  </w:style>
  <w:style w:type="character" w:customStyle="1" w:styleId="11RFPDocHead1CharChar">
    <w:name w:val="11RFP Doc Head 1 Char Char"/>
    <w:link w:val="11RFPDocHead1"/>
    <w:locked/>
    <w:rsid w:val="00537488"/>
    <w:rPr>
      <w:rFonts w:ascii="Palatino Linotype" w:eastAsia="PMingLiU" w:hAnsi="Palatino Linotype"/>
      <w:b/>
      <w:kern w:val="28"/>
      <w:sz w:val="28"/>
    </w:rPr>
  </w:style>
  <w:style w:type="paragraph" w:customStyle="1" w:styleId="11RFPDocHead2">
    <w:name w:val="11RFP Doc Head 2"/>
    <w:basedOn w:val="11RFPDocBody"/>
    <w:link w:val="11RFPDocHead2Char"/>
    <w:rsid w:val="00537488"/>
    <w:pPr>
      <w:spacing w:before="240"/>
    </w:pPr>
    <w:rPr>
      <w:rFonts w:ascii="Palatino Linotype" w:hAnsi="Palatino Linotype"/>
      <w:b/>
      <w:sz w:val="24"/>
    </w:rPr>
  </w:style>
  <w:style w:type="character" w:customStyle="1" w:styleId="11RFPDocHead2Char">
    <w:name w:val="11RFP Doc Head 2 Char"/>
    <w:link w:val="11RFPDocHead2"/>
    <w:locked/>
    <w:rsid w:val="00537488"/>
    <w:rPr>
      <w:rFonts w:ascii="Palatino Linotype" w:eastAsia="PMingLiU" w:hAnsi="Palatino Linotype"/>
      <w:b/>
      <w:sz w:val="24"/>
    </w:rPr>
  </w:style>
  <w:style w:type="paragraph" w:customStyle="1" w:styleId="08RFPHead1">
    <w:name w:val="08RFP Head 1"/>
    <w:basedOn w:val="Normal"/>
    <w:rsid w:val="00537488"/>
    <w:pPr>
      <w:keepNext/>
      <w:spacing w:before="240" w:after="120"/>
      <w:outlineLvl w:val="0"/>
    </w:pPr>
    <w:rPr>
      <w:rFonts w:ascii="Palatino Linotype" w:eastAsia="PMingLiU" w:hAnsi="Palatino Linotype"/>
      <w:b/>
      <w:bCs/>
      <w:iCs/>
      <w:kern w:val="28"/>
      <w:sz w:val="40"/>
      <w:szCs w:val="20"/>
    </w:rPr>
  </w:style>
  <w:style w:type="character" w:customStyle="1" w:styleId="CharChar10">
    <w:name w:val="Char Char10"/>
    <w:semiHidden/>
    <w:locked/>
    <w:rsid w:val="00537488"/>
    <w:rPr>
      <w:rFonts w:ascii="Times New Roman" w:eastAsia="SimSun" w:hAnsi="Times New Roman"/>
      <w:sz w:val="24"/>
      <w:lang w:val="x-none" w:eastAsia="zh-CN"/>
    </w:rPr>
  </w:style>
  <w:style w:type="character" w:customStyle="1" w:styleId="mctextpopupbodypopup0">
    <w:name w:val="mctextpopupbody_popup_0"/>
    <w:rsid w:val="00537488"/>
    <w:rPr>
      <w:rFonts w:ascii="Verdana" w:hAnsi="Verdana"/>
      <w:color w:val="000000"/>
      <w:sz w:val="19"/>
      <w:bdr w:val="single" w:sz="6" w:space="4" w:color="000000" w:frame="1"/>
      <w:shd w:val="clear" w:color="auto" w:fill="E4E4E4"/>
    </w:rPr>
  </w:style>
  <w:style w:type="character" w:customStyle="1" w:styleId="mctextpopup">
    <w:name w:val="mctextpopup"/>
    <w:rsid w:val="00537488"/>
  </w:style>
  <w:style w:type="paragraph" w:customStyle="1" w:styleId="NestedAnswer">
    <w:name w:val="Nested Answer"/>
    <w:basedOn w:val="answer"/>
    <w:link w:val="NestedAnswerChar"/>
    <w:qFormat/>
    <w:rsid w:val="00240442"/>
    <w:pPr>
      <w:ind w:firstLine="0"/>
    </w:pPr>
  </w:style>
  <w:style w:type="paragraph" w:customStyle="1" w:styleId="answerft0">
    <w:name w:val="answerft:  0&quot;"/>
    <w:aliases w:val="Hanging:  0.5&quot;,Before:  6 pt,After:  6 pt,Line spacing..."/>
    <w:basedOn w:val="Normal"/>
    <w:rsid w:val="0019731E"/>
    <w:pPr>
      <w:spacing w:before="120" w:after="120" w:line="480" w:lineRule="auto"/>
      <w:ind w:left="720" w:hanging="720"/>
    </w:pPr>
    <w:rPr>
      <w:rFonts w:eastAsia="PMingLiU"/>
      <w:szCs w:val="20"/>
      <w:lang w:eastAsia="zh-CN"/>
    </w:rPr>
  </w:style>
  <w:style w:type="character" w:customStyle="1" w:styleId="NestedAnswerChar">
    <w:name w:val="Nested Answer Char"/>
    <w:basedOn w:val="answerChar"/>
    <w:link w:val="NestedAnswer"/>
    <w:rsid w:val="00240442"/>
    <w:rPr>
      <w:rFonts w:ascii="Times New Roman" w:eastAsia="PMingLiU" w:hAnsi="Times New Roman"/>
      <w:sz w:val="24"/>
      <w:lang w:eastAsia="zh-CN"/>
    </w:rPr>
  </w:style>
  <w:style w:type="paragraph" w:customStyle="1" w:styleId="NestedAnswerBefore18pt">
    <w:name w:val="Nested Answer + Before:  18 pt"/>
    <w:basedOn w:val="NestedAnswer"/>
    <w:rsid w:val="00B22E77"/>
    <w:pPr>
      <w:spacing w:before="360"/>
    </w:pPr>
  </w:style>
  <w:style w:type="paragraph" w:customStyle="1" w:styleId="NestedList">
    <w:name w:val="Nested List"/>
    <w:basedOn w:val="answer"/>
    <w:rsid w:val="00866BF4"/>
  </w:style>
  <w:style w:type="paragraph" w:customStyle="1" w:styleId="TableHeader">
    <w:name w:val="Table Header"/>
    <w:basedOn w:val="Normal"/>
    <w:link w:val="TableHeaderChar"/>
    <w:qFormat/>
    <w:rsid w:val="00D51825"/>
    <w:pPr>
      <w:keepNext/>
      <w:keepLines/>
      <w:widowControl w:val="0"/>
      <w:spacing w:after="60"/>
      <w:jc w:val="center"/>
    </w:pPr>
    <w:rPr>
      <w:b/>
    </w:rPr>
  </w:style>
  <w:style w:type="character" w:customStyle="1" w:styleId="TableHeaderChar">
    <w:name w:val="Table Header Char"/>
    <w:basedOn w:val="DefaultParagraphFont"/>
    <w:link w:val="TableHeader"/>
    <w:rsid w:val="00D51825"/>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37433798">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62800918">
      <w:bodyDiv w:val="1"/>
      <w:marLeft w:val="0"/>
      <w:marRight w:val="0"/>
      <w:marTop w:val="0"/>
      <w:marBottom w:val="0"/>
      <w:divBdr>
        <w:top w:val="none" w:sz="0" w:space="0" w:color="auto"/>
        <w:left w:val="none" w:sz="0" w:space="0" w:color="auto"/>
        <w:bottom w:val="none" w:sz="0" w:space="0" w:color="auto"/>
        <w:right w:val="none" w:sz="0" w:space="0" w:color="auto"/>
      </w:divBdr>
    </w:div>
    <w:div w:id="66659559">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572">
      <w:bodyDiv w:val="1"/>
      <w:marLeft w:val="0"/>
      <w:marRight w:val="0"/>
      <w:marTop w:val="0"/>
      <w:marBottom w:val="0"/>
      <w:divBdr>
        <w:top w:val="none" w:sz="0" w:space="0" w:color="auto"/>
        <w:left w:val="none" w:sz="0" w:space="0" w:color="auto"/>
        <w:bottom w:val="none" w:sz="0" w:space="0" w:color="auto"/>
        <w:right w:val="none" w:sz="0" w:space="0" w:color="auto"/>
      </w:divBdr>
      <w:divsChild>
        <w:div w:id="1699042009">
          <w:marLeft w:val="0"/>
          <w:marRight w:val="0"/>
          <w:marTop w:val="0"/>
          <w:marBottom w:val="345"/>
          <w:divBdr>
            <w:top w:val="none" w:sz="0" w:space="0" w:color="auto"/>
            <w:left w:val="none" w:sz="0" w:space="0" w:color="auto"/>
            <w:bottom w:val="none" w:sz="0" w:space="0" w:color="auto"/>
            <w:right w:val="none" w:sz="0" w:space="0" w:color="auto"/>
          </w:divBdr>
          <w:divsChild>
            <w:div w:id="1019157605">
              <w:marLeft w:val="0"/>
              <w:marRight w:val="0"/>
              <w:marTop w:val="0"/>
              <w:marBottom w:val="0"/>
              <w:divBdr>
                <w:top w:val="none" w:sz="0" w:space="0" w:color="auto"/>
                <w:left w:val="none" w:sz="0" w:space="0" w:color="auto"/>
                <w:bottom w:val="none" w:sz="0" w:space="0" w:color="auto"/>
                <w:right w:val="none" w:sz="0" w:space="0" w:color="auto"/>
              </w:divBdr>
              <w:divsChild>
                <w:div w:id="1267343954">
                  <w:marLeft w:val="0"/>
                  <w:marRight w:val="0"/>
                  <w:marTop w:val="0"/>
                  <w:marBottom w:val="0"/>
                  <w:divBdr>
                    <w:top w:val="none" w:sz="0" w:space="0" w:color="auto"/>
                    <w:left w:val="none" w:sz="0" w:space="0" w:color="auto"/>
                    <w:bottom w:val="none" w:sz="0" w:space="0" w:color="auto"/>
                    <w:right w:val="none" w:sz="0" w:space="0" w:color="auto"/>
                  </w:divBdr>
                  <w:divsChild>
                    <w:div w:id="448623446">
                      <w:marLeft w:val="0"/>
                      <w:marRight w:val="0"/>
                      <w:marTop w:val="0"/>
                      <w:marBottom w:val="0"/>
                      <w:divBdr>
                        <w:top w:val="none" w:sz="0" w:space="0" w:color="auto"/>
                        <w:left w:val="none" w:sz="0" w:space="0" w:color="auto"/>
                        <w:bottom w:val="none" w:sz="0" w:space="0" w:color="auto"/>
                        <w:right w:val="none" w:sz="0" w:space="0" w:color="auto"/>
                      </w:divBdr>
                      <w:divsChild>
                        <w:div w:id="112292275">
                          <w:marLeft w:val="0"/>
                          <w:marRight w:val="0"/>
                          <w:marTop w:val="0"/>
                          <w:marBottom w:val="0"/>
                          <w:divBdr>
                            <w:top w:val="none" w:sz="0" w:space="0" w:color="auto"/>
                            <w:left w:val="none" w:sz="0" w:space="0" w:color="auto"/>
                            <w:bottom w:val="none" w:sz="0" w:space="0" w:color="auto"/>
                            <w:right w:val="none" w:sz="0" w:space="0" w:color="auto"/>
                          </w:divBdr>
                          <w:divsChild>
                            <w:div w:id="315649732">
                              <w:marLeft w:val="60"/>
                              <w:marRight w:val="0"/>
                              <w:marTop w:val="0"/>
                              <w:marBottom w:val="0"/>
                              <w:divBdr>
                                <w:top w:val="none" w:sz="0" w:space="0" w:color="auto"/>
                                <w:left w:val="none" w:sz="0" w:space="0" w:color="auto"/>
                                <w:bottom w:val="none" w:sz="0" w:space="0" w:color="auto"/>
                                <w:right w:val="none" w:sz="0" w:space="0" w:color="auto"/>
                              </w:divBdr>
                              <w:divsChild>
                                <w:div w:id="614101714">
                                  <w:marLeft w:val="0"/>
                                  <w:marRight w:val="0"/>
                                  <w:marTop w:val="0"/>
                                  <w:marBottom w:val="0"/>
                                  <w:divBdr>
                                    <w:top w:val="none" w:sz="0" w:space="0" w:color="auto"/>
                                    <w:left w:val="none" w:sz="0" w:space="0" w:color="auto"/>
                                    <w:bottom w:val="none" w:sz="0" w:space="0" w:color="auto"/>
                                    <w:right w:val="none" w:sz="0" w:space="0" w:color="auto"/>
                                  </w:divBdr>
                                </w:div>
                              </w:divsChild>
                            </w:div>
                            <w:div w:id="2141418315">
                              <w:marLeft w:val="45"/>
                              <w:marRight w:val="45"/>
                              <w:marTop w:val="0"/>
                              <w:marBottom w:val="0"/>
                              <w:divBdr>
                                <w:top w:val="none" w:sz="0" w:space="0" w:color="auto"/>
                                <w:left w:val="none" w:sz="0" w:space="0" w:color="auto"/>
                                <w:bottom w:val="none" w:sz="0" w:space="0" w:color="auto"/>
                                <w:right w:val="none" w:sz="0" w:space="0" w:color="auto"/>
                              </w:divBdr>
                              <w:divsChild>
                                <w:div w:id="9548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3416">
      <w:bodyDiv w:val="1"/>
      <w:marLeft w:val="0"/>
      <w:marRight w:val="0"/>
      <w:marTop w:val="0"/>
      <w:marBottom w:val="0"/>
      <w:divBdr>
        <w:top w:val="none" w:sz="0" w:space="0" w:color="auto"/>
        <w:left w:val="none" w:sz="0" w:space="0" w:color="auto"/>
        <w:bottom w:val="none" w:sz="0" w:space="0" w:color="auto"/>
        <w:right w:val="none" w:sz="0" w:space="0" w:color="auto"/>
      </w:divBdr>
    </w:div>
    <w:div w:id="144124045">
      <w:bodyDiv w:val="1"/>
      <w:marLeft w:val="0"/>
      <w:marRight w:val="0"/>
      <w:marTop w:val="0"/>
      <w:marBottom w:val="0"/>
      <w:divBdr>
        <w:top w:val="none" w:sz="0" w:space="0" w:color="auto"/>
        <w:left w:val="none" w:sz="0" w:space="0" w:color="auto"/>
        <w:bottom w:val="none" w:sz="0" w:space="0" w:color="auto"/>
        <w:right w:val="none" w:sz="0" w:space="0" w:color="auto"/>
      </w:divBdr>
    </w:div>
    <w:div w:id="145323262">
      <w:bodyDiv w:val="1"/>
      <w:marLeft w:val="0"/>
      <w:marRight w:val="0"/>
      <w:marTop w:val="0"/>
      <w:marBottom w:val="0"/>
      <w:divBdr>
        <w:top w:val="none" w:sz="0" w:space="0" w:color="auto"/>
        <w:left w:val="none" w:sz="0" w:space="0" w:color="auto"/>
        <w:bottom w:val="none" w:sz="0" w:space="0" w:color="auto"/>
        <w:right w:val="none" w:sz="0" w:space="0" w:color="auto"/>
      </w:divBdr>
    </w:div>
    <w:div w:id="160895543">
      <w:bodyDiv w:val="1"/>
      <w:marLeft w:val="0"/>
      <w:marRight w:val="0"/>
      <w:marTop w:val="0"/>
      <w:marBottom w:val="0"/>
      <w:divBdr>
        <w:top w:val="none" w:sz="0" w:space="0" w:color="auto"/>
        <w:left w:val="none" w:sz="0" w:space="0" w:color="auto"/>
        <w:bottom w:val="none" w:sz="0" w:space="0" w:color="auto"/>
        <w:right w:val="none" w:sz="0" w:space="0" w:color="auto"/>
      </w:divBdr>
    </w:div>
    <w:div w:id="187180952">
      <w:bodyDiv w:val="1"/>
      <w:marLeft w:val="0"/>
      <w:marRight w:val="0"/>
      <w:marTop w:val="0"/>
      <w:marBottom w:val="0"/>
      <w:divBdr>
        <w:top w:val="none" w:sz="0" w:space="0" w:color="auto"/>
        <w:left w:val="none" w:sz="0" w:space="0" w:color="auto"/>
        <w:bottom w:val="none" w:sz="0" w:space="0" w:color="auto"/>
        <w:right w:val="none" w:sz="0" w:space="0" w:color="auto"/>
      </w:divBdr>
    </w:div>
    <w:div w:id="228924697">
      <w:bodyDiv w:val="1"/>
      <w:marLeft w:val="0"/>
      <w:marRight w:val="0"/>
      <w:marTop w:val="0"/>
      <w:marBottom w:val="0"/>
      <w:divBdr>
        <w:top w:val="none" w:sz="0" w:space="0" w:color="auto"/>
        <w:left w:val="none" w:sz="0" w:space="0" w:color="auto"/>
        <w:bottom w:val="none" w:sz="0" w:space="0" w:color="auto"/>
        <w:right w:val="none" w:sz="0" w:space="0" w:color="auto"/>
      </w:divBdr>
    </w:div>
    <w:div w:id="244607452">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17734163">
      <w:bodyDiv w:val="1"/>
      <w:marLeft w:val="0"/>
      <w:marRight w:val="0"/>
      <w:marTop w:val="0"/>
      <w:marBottom w:val="0"/>
      <w:divBdr>
        <w:top w:val="none" w:sz="0" w:space="0" w:color="auto"/>
        <w:left w:val="none" w:sz="0" w:space="0" w:color="auto"/>
        <w:bottom w:val="none" w:sz="0" w:space="0" w:color="auto"/>
        <w:right w:val="none" w:sz="0" w:space="0" w:color="auto"/>
      </w:divBdr>
    </w:div>
    <w:div w:id="318269837">
      <w:bodyDiv w:val="1"/>
      <w:marLeft w:val="0"/>
      <w:marRight w:val="0"/>
      <w:marTop w:val="0"/>
      <w:marBottom w:val="0"/>
      <w:divBdr>
        <w:top w:val="none" w:sz="0" w:space="0" w:color="auto"/>
        <w:left w:val="none" w:sz="0" w:space="0" w:color="auto"/>
        <w:bottom w:val="none" w:sz="0" w:space="0" w:color="auto"/>
        <w:right w:val="none" w:sz="0" w:space="0" w:color="auto"/>
      </w:divBdr>
    </w:div>
    <w:div w:id="319501940">
      <w:bodyDiv w:val="1"/>
      <w:marLeft w:val="0"/>
      <w:marRight w:val="0"/>
      <w:marTop w:val="0"/>
      <w:marBottom w:val="0"/>
      <w:divBdr>
        <w:top w:val="none" w:sz="0" w:space="0" w:color="auto"/>
        <w:left w:val="none" w:sz="0" w:space="0" w:color="auto"/>
        <w:bottom w:val="none" w:sz="0" w:space="0" w:color="auto"/>
        <w:right w:val="none" w:sz="0" w:space="0" w:color="auto"/>
      </w:divBdr>
    </w:div>
    <w:div w:id="339551988">
      <w:bodyDiv w:val="1"/>
      <w:marLeft w:val="0"/>
      <w:marRight w:val="0"/>
      <w:marTop w:val="0"/>
      <w:marBottom w:val="0"/>
      <w:divBdr>
        <w:top w:val="none" w:sz="0" w:space="0" w:color="auto"/>
        <w:left w:val="none" w:sz="0" w:space="0" w:color="auto"/>
        <w:bottom w:val="none" w:sz="0" w:space="0" w:color="auto"/>
        <w:right w:val="none" w:sz="0" w:space="0" w:color="auto"/>
      </w:divBdr>
    </w:div>
    <w:div w:id="341052374">
      <w:bodyDiv w:val="1"/>
      <w:marLeft w:val="0"/>
      <w:marRight w:val="0"/>
      <w:marTop w:val="0"/>
      <w:marBottom w:val="0"/>
      <w:divBdr>
        <w:top w:val="none" w:sz="0" w:space="0" w:color="auto"/>
        <w:left w:val="none" w:sz="0" w:space="0" w:color="auto"/>
        <w:bottom w:val="none" w:sz="0" w:space="0" w:color="auto"/>
        <w:right w:val="none" w:sz="0" w:space="0" w:color="auto"/>
      </w:divBdr>
    </w:div>
    <w:div w:id="360517775">
      <w:bodyDiv w:val="1"/>
      <w:marLeft w:val="0"/>
      <w:marRight w:val="0"/>
      <w:marTop w:val="0"/>
      <w:marBottom w:val="0"/>
      <w:divBdr>
        <w:top w:val="none" w:sz="0" w:space="0" w:color="auto"/>
        <w:left w:val="none" w:sz="0" w:space="0" w:color="auto"/>
        <w:bottom w:val="none" w:sz="0" w:space="0" w:color="auto"/>
        <w:right w:val="none" w:sz="0" w:space="0" w:color="auto"/>
      </w:divBdr>
    </w:div>
    <w:div w:id="364718396">
      <w:bodyDiv w:val="1"/>
      <w:marLeft w:val="0"/>
      <w:marRight w:val="0"/>
      <w:marTop w:val="0"/>
      <w:marBottom w:val="0"/>
      <w:divBdr>
        <w:top w:val="none" w:sz="0" w:space="0" w:color="auto"/>
        <w:left w:val="none" w:sz="0" w:space="0" w:color="auto"/>
        <w:bottom w:val="none" w:sz="0" w:space="0" w:color="auto"/>
        <w:right w:val="none" w:sz="0" w:space="0" w:color="auto"/>
      </w:divBdr>
    </w:div>
    <w:div w:id="366101439">
      <w:bodyDiv w:val="1"/>
      <w:marLeft w:val="0"/>
      <w:marRight w:val="0"/>
      <w:marTop w:val="0"/>
      <w:marBottom w:val="0"/>
      <w:divBdr>
        <w:top w:val="none" w:sz="0" w:space="0" w:color="auto"/>
        <w:left w:val="none" w:sz="0" w:space="0" w:color="auto"/>
        <w:bottom w:val="none" w:sz="0" w:space="0" w:color="auto"/>
        <w:right w:val="none" w:sz="0" w:space="0" w:color="auto"/>
      </w:divBdr>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392578760">
      <w:bodyDiv w:val="1"/>
      <w:marLeft w:val="0"/>
      <w:marRight w:val="0"/>
      <w:marTop w:val="0"/>
      <w:marBottom w:val="0"/>
      <w:divBdr>
        <w:top w:val="none" w:sz="0" w:space="0" w:color="auto"/>
        <w:left w:val="none" w:sz="0" w:space="0" w:color="auto"/>
        <w:bottom w:val="none" w:sz="0" w:space="0" w:color="auto"/>
        <w:right w:val="none" w:sz="0" w:space="0" w:color="auto"/>
      </w:divBdr>
    </w:div>
    <w:div w:id="39690287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34131934">
      <w:bodyDiv w:val="1"/>
      <w:marLeft w:val="0"/>
      <w:marRight w:val="0"/>
      <w:marTop w:val="0"/>
      <w:marBottom w:val="0"/>
      <w:divBdr>
        <w:top w:val="none" w:sz="0" w:space="0" w:color="auto"/>
        <w:left w:val="none" w:sz="0" w:space="0" w:color="auto"/>
        <w:bottom w:val="none" w:sz="0" w:space="0" w:color="auto"/>
        <w:right w:val="none" w:sz="0" w:space="0" w:color="auto"/>
      </w:divBdr>
    </w:div>
    <w:div w:id="449976220">
      <w:bodyDiv w:val="1"/>
      <w:marLeft w:val="0"/>
      <w:marRight w:val="0"/>
      <w:marTop w:val="0"/>
      <w:marBottom w:val="0"/>
      <w:divBdr>
        <w:top w:val="none" w:sz="0" w:space="0" w:color="auto"/>
        <w:left w:val="none" w:sz="0" w:space="0" w:color="auto"/>
        <w:bottom w:val="none" w:sz="0" w:space="0" w:color="auto"/>
        <w:right w:val="none" w:sz="0" w:space="0" w:color="auto"/>
      </w:divBdr>
    </w:div>
    <w:div w:id="476922259">
      <w:bodyDiv w:val="1"/>
      <w:marLeft w:val="0"/>
      <w:marRight w:val="0"/>
      <w:marTop w:val="0"/>
      <w:marBottom w:val="0"/>
      <w:divBdr>
        <w:top w:val="none" w:sz="0" w:space="0" w:color="auto"/>
        <w:left w:val="none" w:sz="0" w:space="0" w:color="auto"/>
        <w:bottom w:val="none" w:sz="0" w:space="0" w:color="auto"/>
        <w:right w:val="none" w:sz="0" w:space="0" w:color="auto"/>
      </w:divBdr>
      <w:divsChild>
        <w:div w:id="238828576">
          <w:marLeft w:val="0"/>
          <w:marRight w:val="0"/>
          <w:marTop w:val="0"/>
          <w:marBottom w:val="0"/>
          <w:divBdr>
            <w:top w:val="none" w:sz="0" w:space="0" w:color="auto"/>
            <w:left w:val="none" w:sz="0" w:space="0" w:color="auto"/>
            <w:bottom w:val="none" w:sz="0" w:space="0" w:color="auto"/>
            <w:right w:val="none" w:sz="0" w:space="0" w:color="auto"/>
          </w:divBdr>
        </w:div>
        <w:div w:id="349769793">
          <w:marLeft w:val="0"/>
          <w:marRight w:val="0"/>
          <w:marTop w:val="240"/>
          <w:marBottom w:val="240"/>
          <w:divBdr>
            <w:top w:val="none" w:sz="0" w:space="0" w:color="auto"/>
            <w:left w:val="none" w:sz="0" w:space="0" w:color="auto"/>
            <w:bottom w:val="none" w:sz="0" w:space="0" w:color="auto"/>
            <w:right w:val="none" w:sz="0" w:space="0" w:color="auto"/>
          </w:divBdr>
          <w:divsChild>
            <w:div w:id="900485203">
              <w:marLeft w:val="0"/>
              <w:marRight w:val="0"/>
              <w:marTop w:val="0"/>
              <w:marBottom w:val="0"/>
              <w:divBdr>
                <w:top w:val="none" w:sz="0" w:space="0" w:color="auto"/>
                <w:left w:val="none" w:sz="0" w:space="0" w:color="auto"/>
                <w:bottom w:val="none" w:sz="0" w:space="0" w:color="auto"/>
                <w:right w:val="none" w:sz="0" w:space="0" w:color="auto"/>
              </w:divBdr>
            </w:div>
          </w:divsChild>
        </w:div>
        <w:div w:id="1075281009">
          <w:marLeft w:val="0"/>
          <w:marRight w:val="0"/>
          <w:marTop w:val="0"/>
          <w:marBottom w:val="0"/>
          <w:divBdr>
            <w:top w:val="none" w:sz="0" w:space="0" w:color="auto"/>
            <w:left w:val="none" w:sz="0" w:space="0" w:color="auto"/>
            <w:bottom w:val="none" w:sz="0" w:space="0" w:color="auto"/>
            <w:right w:val="none" w:sz="0" w:space="0" w:color="auto"/>
          </w:divBdr>
        </w:div>
      </w:divsChild>
    </w:div>
    <w:div w:id="494567247">
      <w:bodyDiv w:val="1"/>
      <w:marLeft w:val="0"/>
      <w:marRight w:val="0"/>
      <w:marTop w:val="0"/>
      <w:marBottom w:val="0"/>
      <w:divBdr>
        <w:top w:val="none" w:sz="0" w:space="0" w:color="auto"/>
        <w:left w:val="none" w:sz="0" w:space="0" w:color="auto"/>
        <w:bottom w:val="none" w:sz="0" w:space="0" w:color="auto"/>
        <w:right w:val="none" w:sz="0" w:space="0" w:color="auto"/>
      </w:divBdr>
    </w:div>
    <w:div w:id="540095460">
      <w:bodyDiv w:val="1"/>
      <w:marLeft w:val="0"/>
      <w:marRight w:val="0"/>
      <w:marTop w:val="0"/>
      <w:marBottom w:val="0"/>
      <w:divBdr>
        <w:top w:val="none" w:sz="0" w:space="0" w:color="auto"/>
        <w:left w:val="none" w:sz="0" w:space="0" w:color="auto"/>
        <w:bottom w:val="none" w:sz="0" w:space="0" w:color="auto"/>
        <w:right w:val="none" w:sz="0" w:space="0" w:color="auto"/>
      </w:divBdr>
    </w:div>
    <w:div w:id="555433748">
      <w:bodyDiv w:val="1"/>
      <w:marLeft w:val="0"/>
      <w:marRight w:val="0"/>
      <w:marTop w:val="0"/>
      <w:marBottom w:val="0"/>
      <w:divBdr>
        <w:top w:val="none" w:sz="0" w:space="0" w:color="auto"/>
        <w:left w:val="none" w:sz="0" w:space="0" w:color="auto"/>
        <w:bottom w:val="none" w:sz="0" w:space="0" w:color="auto"/>
        <w:right w:val="none" w:sz="0" w:space="0" w:color="auto"/>
      </w:divBdr>
    </w:div>
    <w:div w:id="582570423">
      <w:bodyDiv w:val="1"/>
      <w:marLeft w:val="0"/>
      <w:marRight w:val="0"/>
      <w:marTop w:val="0"/>
      <w:marBottom w:val="0"/>
      <w:divBdr>
        <w:top w:val="none" w:sz="0" w:space="0" w:color="auto"/>
        <w:left w:val="none" w:sz="0" w:space="0" w:color="auto"/>
        <w:bottom w:val="none" w:sz="0" w:space="0" w:color="auto"/>
        <w:right w:val="none" w:sz="0" w:space="0" w:color="auto"/>
      </w:divBdr>
    </w:div>
    <w:div w:id="595940605">
      <w:bodyDiv w:val="1"/>
      <w:marLeft w:val="0"/>
      <w:marRight w:val="0"/>
      <w:marTop w:val="0"/>
      <w:marBottom w:val="0"/>
      <w:divBdr>
        <w:top w:val="none" w:sz="0" w:space="0" w:color="auto"/>
        <w:left w:val="none" w:sz="0" w:space="0" w:color="auto"/>
        <w:bottom w:val="none" w:sz="0" w:space="0" w:color="auto"/>
        <w:right w:val="none" w:sz="0" w:space="0" w:color="auto"/>
      </w:divBdr>
    </w:div>
    <w:div w:id="59729691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16522514">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36688082">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30427570">
      <w:bodyDiv w:val="1"/>
      <w:marLeft w:val="0"/>
      <w:marRight w:val="0"/>
      <w:marTop w:val="0"/>
      <w:marBottom w:val="0"/>
      <w:divBdr>
        <w:top w:val="none" w:sz="0" w:space="0" w:color="auto"/>
        <w:left w:val="none" w:sz="0" w:space="0" w:color="auto"/>
        <w:bottom w:val="none" w:sz="0" w:space="0" w:color="auto"/>
        <w:right w:val="none" w:sz="0" w:space="0" w:color="auto"/>
      </w:divBdr>
    </w:div>
    <w:div w:id="73119611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31923693">
      <w:bodyDiv w:val="1"/>
      <w:marLeft w:val="0"/>
      <w:marRight w:val="0"/>
      <w:marTop w:val="0"/>
      <w:marBottom w:val="0"/>
      <w:divBdr>
        <w:top w:val="none" w:sz="0" w:space="0" w:color="auto"/>
        <w:left w:val="none" w:sz="0" w:space="0" w:color="auto"/>
        <w:bottom w:val="none" w:sz="0" w:space="0" w:color="auto"/>
        <w:right w:val="none" w:sz="0" w:space="0" w:color="auto"/>
      </w:divBdr>
    </w:div>
    <w:div w:id="737171983">
      <w:bodyDiv w:val="1"/>
      <w:marLeft w:val="0"/>
      <w:marRight w:val="0"/>
      <w:marTop w:val="0"/>
      <w:marBottom w:val="0"/>
      <w:divBdr>
        <w:top w:val="none" w:sz="0" w:space="0" w:color="auto"/>
        <w:left w:val="none" w:sz="0" w:space="0" w:color="auto"/>
        <w:bottom w:val="none" w:sz="0" w:space="0" w:color="auto"/>
        <w:right w:val="none" w:sz="0" w:space="0" w:color="auto"/>
      </w:divBdr>
    </w:div>
    <w:div w:id="739710653">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79030299">
      <w:bodyDiv w:val="1"/>
      <w:marLeft w:val="0"/>
      <w:marRight w:val="0"/>
      <w:marTop w:val="0"/>
      <w:marBottom w:val="0"/>
      <w:divBdr>
        <w:top w:val="none" w:sz="0" w:space="0" w:color="auto"/>
        <w:left w:val="none" w:sz="0" w:space="0" w:color="auto"/>
        <w:bottom w:val="none" w:sz="0" w:space="0" w:color="auto"/>
        <w:right w:val="none" w:sz="0" w:space="0" w:color="auto"/>
      </w:divBdr>
    </w:div>
    <w:div w:id="780994334">
      <w:bodyDiv w:val="1"/>
      <w:marLeft w:val="0"/>
      <w:marRight w:val="0"/>
      <w:marTop w:val="0"/>
      <w:marBottom w:val="0"/>
      <w:divBdr>
        <w:top w:val="none" w:sz="0" w:space="0" w:color="auto"/>
        <w:left w:val="none" w:sz="0" w:space="0" w:color="auto"/>
        <w:bottom w:val="none" w:sz="0" w:space="0" w:color="auto"/>
        <w:right w:val="none" w:sz="0" w:space="0" w:color="auto"/>
      </w:divBdr>
    </w:div>
    <w:div w:id="801121894">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44243257">
      <w:bodyDiv w:val="1"/>
      <w:marLeft w:val="0"/>
      <w:marRight w:val="0"/>
      <w:marTop w:val="0"/>
      <w:marBottom w:val="0"/>
      <w:divBdr>
        <w:top w:val="none" w:sz="0" w:space="0" w:color="auto"/>
        <w:left w:val="none" w:sz="0" w:space="0" w:color="auto"/>
        <w:bottom w:val="none" w:sz="0" w:space="0" w:color="auto"/>
        <w:right w:val="none" w:sz="0" w:space="0" w:color="auto"/>
      </w:divBdr>
    </w:div>
    <w:div w:id="845630840">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875969288">
      <w:bodyDiv w:val="1"/>
      <w:marLeft w:val="0"/>
      <w:marRight w:val="0"/>
      <w:marTop w:val="0"/>
      <w:marBottom w:val="0"/>
      <w:divBdr>
        <w:top w:val="none" w:sz="0" w:space="0" w:color="auto"/>
        <w:left w:val="none" w:sz="0" w:space="0" w:color="auto"/>
        <w:bottom w:val="none" w:sz="0" w:space="0" w:color="auto"/>
        <w:right w:val="none" w:sz="0" w:space="0" w:color="auto"/>
      </w:divBdr>
    </w:div>
    <w:div w:id="904337186">
      <w:bodyDiv w:val="1"/>
      <w:marLeft w:val="0"/>
      <w:marRight w:val="0"/>
      <w:marTop w:val="0"/>
      <w:marBottom w:val="0"/>
      <w:divBdr>
        <w:top w:val="none" w:sz="0" w:space="0" w:color="auto"/>
        <w:left w:val="none" w:sz="0" w:space="0" w:color="auto"/>
        <w:bottom w:val="none" w:sz="0" w:space="0" w:color="auto"/>
        <w:right w:val="none" w:sz="0" w:space="0" w:color="auto"/>
      </w:divBdr>
    </w:div>
    <w:div w:id="915434588">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41835692">
      <w:bodyDiv w:val="1"/>
      <w:marLeft w:val="0"/>
      <w:marRight w:val="0"/>
      <w:marTop w:val="0"/>
      <w:marBottom w:val="0"/>
      <w:divBdr>
        <w:top w:val="none" w:sz="0" w:space="0" w:color="auto"/>
        <w:left w:val="none" w:sz="0" w:space="0" w:color="auto"/>
        <w:bottom w:val="none" w:sz="0" w:space="0" w:color="auto"/>
        <w:right w:val="none" w:sz="0" w:space="0" w:color="auto"/>
      </w:divBdr>
    </w:div>
    <w:div w:id="954673034">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22628356">
      <w:bodyDiv w:val="1"/>
      <w:marLeft w:val="0"/>
      <w:marRight w:val="0"/>
      <w:marTop w:val="0"/>
      <w:marBottom w:val="0"/>
      <w:divBdr>
        <w:top w:val="none" w:sz="0" w:space="0" w:color="auto"/>
        <w:left w:val="none" w:sz="0" w:space="0" w:color="auto"/>
        <w:bottom w:val="none" w:sz="0" w:space="0" w:color="auto"/>
        <w:right w:val="none" w:sz="0" w:space="0" w:color="auto"/>
      </w:divBdr>
    </w:div>
    <w:div w:id="1028525644">
      <w:bodyDiv w:val="1"/>
      <w:marLeft w:val="0"/>
      <w:marRight w:val="0"/>
      <w:marTop w:val="0"/>
      <w:marBottom w:val="0"/>
      <w:divBdr>
        <w:top w:val="none" w:sz="0" w:space="0" w:color="auto"/>
        <w:left w:val="none" w:sz="0" w:space="0" w:color="auto"/>
        <w:bottom w:val="none" w:sz="0" w:space="0" w:color="auto"/>
        <w:right w:val="none" w:sz="0" w:space="0" w:color="auto"/>
      </w:divBdr>
    </w:div>
    <w:div w:id="1037660585">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082292926">
      <w:bodyDiv w:val="1"/>
      <w:marLeft w:val="0"/>
      <w:marRight w:val="0"/>
      <w:marTop w:val="0"/>
      <w:marBottom w:val="0"/>
      <w:divBdr>
        <w:top w:val="none" w:sz="0" w:space="0" w:color="auto"/>
        <w:left w:val="none" w:sz="0" w:space="0" w:color="auto"/>
        <w:bottom w:val="none" w:sz="0" w:space="0" w:color="auto"/>
        <w:right w:val="none" w:sz="0" w:space="0" w:color="auto"/>
      </w:divBdr>
    </w:div>
    <w:div w:id="1155142444">
      <w:bodyDiv w:val="1"/>
      <w:marLeft w:val="0"/>
      <w:marRight w:val="0"/>
      <w:marTop w:val="0"/>
      <w:marBottom w:val="0"/>
      <w:divBdr>
        <w:top w:val="none" w:sz="0" w:space="0" w:color="auto"/>
        <w:left w:val="none" w:sz="0" w:space="0" w:color="auto"/>
        <w:bottom w:val="none" w:sz="0" w:space="0" w:color="auto"/>
        <w:right w:val="none" w:sz="0" w:space="0" w:color="auto"/>
      </w:divBdr>
    </w:div>
    <w:div w:id="1160586449">
      <w:bodyDiv w:val="1"/>
      <w:marLeft w:val="0"/>
      <w:marRight w:val="0"/>
      <w:marTop w:val="0"/>
      <w:marBottom w:val="0"/>
      <w:divBdr>
        <w:top w:val="none" w:sz="0" w:space="0" w:color="auto"/>
        <w:left w:val="none" w:sz="0" w:space="0" w:color="auto"/>
        <w:bottom w:val="none" w:sz="0" w:space="0" w:color="auto"/>
        <w:right w:val="none" w:sz="0" w:space="0" w:color="auto"/>
      </w:divBdr>
    </w:div>
    <w:div w:id="1169753618">
      <w:bodyDiv w:val="1"/>
      <w:marLeft w:val="0"/>
      <w:marRight w:val="0"/>
      <w:marTop w:val="0"/>
      <w:marBottom w:val="0"/>
      <w:divBdr>
        <w:top w:val="none" w:sz="0" w:space="0" w:color="auto"/>
        <w:left w:val="none" w:sz="0" w:space="0" w:color="auto"/>
        <w:bottom w:val="none" w:sz="0" w:space="0" w:color="auto"/>
        <w:right w:val="none" w:sz="0" w:space="0" w:color="auto"/>
      </w:divBdr>
    </w:div>
    <w:div w:id="1179930557">
      <w:bodyDiv w:val="1"/>
      <w:marLeft w:val="0"/>
      <w:marRight w:val="0"/>
      <w:marTop w:val="0"/>
      <w:marBottom w:val="0"/>
      <w:divBdr>
        <w:top w:val="none" w:sz="0" w:space="0" w:color="auto"/>
        <w:left w:val="none" w:sz="0" w:space="0" w:color="auto"/>
        <w:bottom w:val="none" w:sz="0" w:space="0" w:color="auto"/>
        <w:right w:val="none" w:sz="0" w:space="0" w:color="auto"/>
      </w:divBdr>
    </w:div>
    <w:div w:id="1188059562">
      <w:bodyDiv w:val="1"/>
      <w:marLeft w:val="0"/>
      <w:marRight w:val="0"/>
      <w:marTop w:val="0"/>
      <w:marBottom w:val="0"/>
      <w:divBdr>
        <w:top w:val="none" w:sz="0" w:space="0" w:color="auto"/>
        <w:left w:val="none" w:sz="0" w:space="0" w:color="auto"/>
        <w:bottom w:val="none" w:sz="0" w:space="0" w:color="auto"/>
        <w:right w:val="none" w:sz="0" w:space="0" w:color="auto"/>
      </w:divBdr>
    </w:div>
    <w:div w:id="1216820216">
      <w:bodyDiv w:val="1"/>
      <w:marLeft w:val="0"/>
      <w:marRight w:val="0"/>
      <w:marTop w:val="0"/>
      <w:marBottom w:val="0"/>
      <w:divBdr>
        <w:top w:val="none" w:sz="0" w:space="0" w:color="auto"/>
        <w:left w:val="none" w:sz="0" w:space="0" w:color="auto"/>
        <w:bottom w:val="none" w:sz="0" w:space="0" w:color="auto"/>
        <w:right w:val="none" w:sz="0" w:space="0" w:color="auto"/>
      </w:divBdr>
    </w:div>
    <w:div w:id="1240797066">
      <w:bodyDiv w:val="1"/>
      <w:marLeft w:val="0"/>
      <w:marRight w:val="0"/>
      <w:marTop w:val="0"/>
      <w:marBottom w:val="0"/>
      <w:divBdr>
        <w:top w:val="none" w:sz="0" w:space="0" w:color="auto"/>
        <w:left w:val="none" w:sz="0" w:space="0" w:color="auto"/>
        <w:bottom w:val="none" w:sz="0" w:space="0" w:color="auto"/>
        <w:right w:val="none" w:sz="0" w:space="0" w:color="auto"/>
      </w:divBdr>
    </w:div>
    <w:div w:id="1256476114">
      <w:bodyDiv w:val="1"/>
      <w:marLeft w:val="0"/>
      <w:marRight w:val="0"/>
      <w:marTop w:val="0"/>
      <w:marBottom w:val="0"/>
      <w:divBdr>
        <w:top w:val="none" w:sz="0" w:space="0" w:color="auto"/>
        <w:left w:val="none" w:sz="0" w:space="0" w:color="auto"/>
        <w:bottom w:val="none" w:sz="0" w:space="0" w:color="auto"/>
        <w:right w:val="none" w:sz="0" w:space="0" w:color="auto"/>
      </w:divBdr>
    </w:div>
    <w:div w:id="1258253186">
      <w:bodyDiv w:val="1"/>
      <w:marLeft w:val="0"/>
      <w:marRight w:val="0"/>
      <w:marTop w:val="0"/>
      <w:marBottom w:val="0"/>
      <w:divBdr>
        <w:top w:val="none" w:sz="0" w:space="0" w:color="auto"/>
        <w:left w:val="none" w:sz="0" w:space="0" w:color="auto"/>
        <w:bottom w:val="none" w:sz="0" w:space="0" w:color="auto"/>
        <w:right w:val="none" w:sz="0" w:space="0" w:color="auto"/>
      </w:divBdr>
    </w:div>
    <w:div w:id="1268005105">
      <w:bodyDiv w:val="1"/>
      <w:marLeft w:val="0"/>
      <w:marRight w:val="0"/>
      <w:marTop w:val="0"/>
      <w:marBottom w:val="0"/>
      <w:divBdr>
        <w:top w:val="none" w:sz="0" w:space="0" w:color="auto"/>
        <w:left w:val="none" w:sz="0" w:space="0" w:color="auto"/>
        <w:bottom w:val="none" w:sz="0" w:space="0" w:color="auto"/>
        <w:right w:val="none" w:sz="0" w:space="0" w:color="auto"/>
      </w:divBdr>
    </w:div>
    <w:div w:id="1303465478">
      <w:bodyDiv w:val="1"/>
      <w:marLeft w:val="0"/>
      <w:marRight w:val="0"/>
      <w:marTop w:val="0"/>
      <w:marBottom w:val="0"/>
      <w:divBdr>
        <w:top w:val="none" w:sz="0" w:space="0" w:color="auto"/>
        <w:left w:val="none" w:sz="0" w:space="0" w:color="auto"/>
        <w:bottom w:val="none" w:sz="0" w:space="0" w:color="auto"/>
        <w:right w:val="none" w:sz="0" w:space="0" w:color="auto"/>
      </w:divBdr>
    </w:div>
    <w:div w:id="1310478078">
      <w:bodyDiv w:val="1"/>
      <w:marLeft w:val="0"/>
      <w:marRight w:val="0"/>
      <w:marTop w:val="0"/>
      <w:marBottom w:val="0"/>
      <w:divBdr>
        <w:top w:val="none" w:sz="0" w:space="0" w:color="auto"/>
        <w:left w:val="none" w:sz="0" w:space="0" w:color="auto"/>
        <w:bottom w:val="none" w:sz="0" w:space="0" w:color="auto"/>
        <w:right w:val="none" w:sz="0" w:space="0" w:color="auto"/>
      </w:divBdr>
    </w:div>
    <w:div w:id="1326400097">
      <w:bodyDiv w:val="1"/>
      <w:marLeft w:val="0"/>
      <w:marRight w:val="0"/>
      <w:marTop w:val="0"/>
      <w:marBottom w:val="0"/>
      <w:divBdr>
        <w:top w:val="none" w:sz="0" w:space="0" w:color="auto"/>
        <w:left w:val="none" w:sz="0" w:space="0" w:color="auto"/>
        <w:bottom w:val="none" w:sz="0" w:space="0" w:color="auto"/>
        <w:right w:val="none" w:sz="0" w:space="0" w:color="auto"/>
      </w:divBdr>
    </w:div>
    <w:div w:id="1341203007">
      <w:bodyDiv w:val="1"/>
      <w:marLeft w:val="0"/>
      <w:marRight w:val="0"/>
      <w:marTop w:val="0"/>
      <w:marBottom w:val="0"/>
      <w:divBdr>
        <w:top w:val="none" w:sz="0" w:space="0" w:color="auto"/>
        <w:left w:val="none" w:sz="0" w:space="0" w:color="auto"/>
        <w:bottom w:val="none" w:sz="0" w:space="0" w:color="auto"/>
        <w:right w:val="none" w:sz="0" w:space="0" w:color="auto"/>
      </w:divBdr>
    </w:div>
    <w:div w:id="1383745057">
      <w:bodyDiv w:val="1"/>
      <w:marLeft w:val="0"/>
      <w:marRight w:val="0"/>
      <w:marTop w:val="0"/>
      <w:marBottom w:val="0"/>
      <w:divBdr>
        <w:top w:val="none" w:sz="0" w:space="0" w:color="auto"/>
        <w:left w:val="none" w:sz="0" w:space="0" w:color="auto"/>
        <w:bottom w:val="none" w:sz="0" w:space="0" w:color="auto"/>
        <w:right w:val="none" w:sz="0" w:space="0" w:color="auto"/>
      </w:divBdr>
    </w:div>
    <w:div w:id="1404067147">
      <w:bodyDiv w:val="1"/>
      <w:marLeft w:val="0"/>
      <w:marRight w:val="0"/>
      <w:marTop w:val="0"/>
      <w:marBottom w:val="0"/>
      <w:divBdr>
        <w:top w:val="none" w:sz="0" w:space="0" w:color="auto"/>
        <w:left w:val="none" w:sz="0" w:space="0" w:color="auto"/>
        <w:bottom w:val="none" w:sz="0" w:space="0" w:color="auto"/>
        <w:right w:val="none" w:sz="0" w:space="0" w:color="auto"/>
      </w:divBdr>
      <w:divsChild>
        <w:div w:id="1634871216">
          <w:marLeft w:val="-225"/>
          <w:marRight w:val="-225"/>
          <w:marTop w:val="0"/>
          <w:marBottom w:val="0"/>
          <w:divBdr>
            <w:top w:val="none" w:sz="0" w:space="0" w:color="auto"/>
            <w:left w:val="none" w:sz="0" w:space="0" w:color="auto"/>
            <w:bottom w:val="none" w:sz="0" w:space="0" w:color="auto"/>
            <w:right w:val="none" w:sz="0" w:space="0" w:color="auto"/>
          </w:divBdr>
          <w:divsChild>
            <w:div w:id="1785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65782">
      <w:bodyDiv w:val="1"/>
      <w:marLeft w:val="0"/>
      <w:marRight w:val="0"/>
      <w:marTop w:val="0"/>
      <w:marBottom w:val="0"/>
      <w:divBdr>
        <w:top w:val="none" w:sz="0" w:space="0" w:color="auto"/>
        <w:left w:val="none" w:sz="0" w:space="0" w:color="auto"/>
        <w:bottom w:val="none" w:sz="0" w:space="0" w:color="auto"/>
        <w:right w:val="none" w:sz="0" w:space="0" w:color="auto"/>
      </w:divBdr>
    </w:div>
    <w:div w:id="1440102983">
      <w:bodyDiv w:val="1"/>
      <w:marLeft w:val="0"/>
      <w:marRight w:val="0"/>
      <w:marTop w:val="0"/>
      <w:marBottom w:val="0"/>
      <w:divBdr>
        <w:top w:val="none" w:sz="0" w:space="0" w:color="auto"/>
        <w:left w:val="none" w:sz="0" w:space="0" w:color="auto"/>
        <w:bottom w:val="none" w:sz="0" w:space="0" w:color="auto"/>
        <w:right w:val="none" w:sz="0" w:space="0" w:color="auto"/>
      </w:divBdr>
    </w:div>
    <w:div w:id="1486165254">
      <w:bodyDiv w:val="1"/>
      <w:marLeft w:val="0"/>
      <w:marRight w:val="0"/>
      <w:marTop w:val="0"/>
      <w:marBottom w:val="0"/>
      <w:divBdr>
        <w:top w:val="none" w:sz="0" w:space="0" w:color="auto"/>
        <w:left w:val="none" w:sz="0" w:space="0" w:color="auto"/>
        <w:bottom w:val="none" w:sz="0" w:space="0" w:color="auto"/>
        <w:right w:val="none" w:sz="0" w:space="0" w:color="auto"/>
      </w:divBdr>
    </w:div>
    <w:div w:id="1493374080">
      <w:bodyDiv w:val="1"/>
      <w:marLeft w:val="0"/>
      <w:marRight w:val="0"/>
      <w:marTop w:val="0"/>
      <w:marBottom w:val="0"/>
      <w:divBdr>
        <w:top w:val="none" w:sz="0" w:space="0" w:color="auto"/>
        <w:left w:val="none" w:sz="0" w:space="0" w:color="auto"/>
        <w:bottom w:val="none" w:sz="0" w:space="0" w:color="auto"/>
        <w:right w:val="none" w:sz="0" w:space="0" w:color="auto"/>
      </w:divBdr>
    </w:div>
    <w:div w:id="1509363931">
      <w:bodyDiv w:val="1"/>
      <w:marLeft w:val="0"/>
      <w:marRight w:val="0"/>
      <w:marTop w:val="0"/>
      <w:marBottom w:val="0"/>
      <w:divBdr>
        <w:top w:val="none" w:sz="0" w:space="0" w:color="auto"/>
        <w:left w:val="none" w:sz="0" w:space="0" w:color="auto"/>
        <w:bottom w:val="none" w:sz="0" w:space="0" w:color="auto"/>
        <w:right w:val="none" w:sz="0" w:space="0" w:color="auto"/>
      </w:divBdr>
    </w:div>
    <w:div w:id="1516534486">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24855731">
      <w:bodyDiv w:val="1"/>
      <w:marLeft w:val="0"/>
      <w:marRight w:val="0"/>
      <w:marTop w:val="0"/>
      <w:marBottom w:val="0"/>
      <w:divBdr>
        <w:top w:val="none" w:sz="0" w:space="0" w:color="auto"/>
        <w:left w:val="none" w:sz="0" w:space="0" w:color="auto"/>
        <w:bottom w:val="none" w:sz="0" w:space="0" w:color="auto"/>
        <w:right w:val="none" w:sz="0" w:space="0" w:color="auto"/>
      </w:divBdr>
    </w:div>
    <w:div w:id="1527794541">
      <w:bodyDiv w:val="1"/>
      <w:marLeft w:val="0"/>
      <w:marRight w:val="0"/>
      <w:marTop w:val="0"/>
      <w:marBottom w:val="0"/>
      <w:divBdr>
        <w:top w:val="none" w:sz="0" w:space="0" w:color="auto"/>
        <w:left w:val="none" w:sz="0" w:space="0" w:color="auto"/>
        <w:bottom w:val="none" w:sz="0" w:space="0" w:color="auto"/>
        <w:right w:val="none" w:sz="0" w:space="0" w:color="auto"/>
      </w:divBdr>
    </w:div>
    <w:div w:id="1544749785">
      <w:bodyDiv w:val="1"/>
      <w:marLeft w:val="0"/>
      <w:marRight w:val="0"/>
      <w:marTop w:val="0"/>
      <w:marBottom w:val="0"/>
      <w:divBdr>
        <w:top w:val="none" w:sz="0" w:space="0" w:color="auto"/>
        <w:left w:val="none" w:sz="0" w:space="0" w:color="auto"/>
        <w:bottom w:val="none" w:sz="0" w:space="0" w:color="auto"/>
        <w:right w:val="none" w:sz="0" w:space="0" w:color="auto"/>
      </w:divBdr>
    </w:div>
    <w:div w:id="1553422712">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570378916">
      <w:bodyDiv w:val="1"/>
      <w:marLeft w:val="0"/>
      <w:marRight w:val="0"/>
      <w:marTop w:val="0"/>
      <w:marBottom w:val="0"/>
      <w:divBdr>
        <w:top w:val="none" w:sz="0" w:space="0" w:color="auto"/>
        <w:left w:val="none" w:sz="0" w:space="0" w:color="auto"/>
        <w:bottom w:val="none" w:sz="0" w:space="0" w:color="auto"/>
        <w:right w:val="none" w:sz="0" w:space="0" w:color="auto"/>
      </w:divBdr>
    </w:div>
    <w:div w:id="1570843830">
      <w:bodyDiv w:val="1"/>
      <w:marLeft w:val="0"/>
      <w:marRight w:val="0"/>
      <w:marTop w:val="0"/>
      <w:marBottom w:val="0"/>
      <w:divBdr>
        <w:top w:val="none" w:sz="0" w:space="0" w:color="auto"/>
        <w:left w:val="none" w:sz="0" w:space="0" w:color="auto"/>
        <w:bottom w:val="none" w:sz="0" w:space="0" w:color="auto"/>
        <w:right w:val="none" w:sz="0" w:space="0" w:color="auto"/>
      </w:divBdr>
    </w:div>
    <w:div w:id="1576360667">
      <w:bodyDiv w:val="1"/>
      <w:marLeft w:val="0"/>
      <w:marRight w:val="0"/>
      <w:marTop w:val="0"/>
      <w:marBottom w:val="0"/>
      <w:divBdr>
        <w:top w:val="none" w:sz="0" w:space="0" w:color="auto"/>
        <w:left w:val="none" w:sz="0" w:space="0" w:color="auto"/>
        <w:bottom w:val="none" w:sz="0" w:space="0" w:color="auto"/>
        <w:right w:val="none" w:sz="0" w:space="0" w:color="auto"/>
      </w:divBdr>
    </w:div>
    <w:div w:id="1580679140">
      <w:bodyDiv w:val="1"/>
      <w:marLeft w:val="0"/>
      <w:marRight w:val="0"/>
      <w:marTop w:val="0"/>
      <w:marBottom w:val="0"/>
      <w:divBdr>
        <w:top w:val="none" w:sz="0" w:space="0" w:color="auto"/>
        <w:left w:val="none" w:sz="0" w:space="0" w:color="auto"/>
        <w:bottom w:val="none" w:sz="0" w:space="0" w:color="auto"/>
        <w:right w:val="none" w:sz="0" w:space="0" w:color="auto"/>
      </w:divBdr>
    </w:div>
    <w:div w:id="1584298202">
      <w:bodyDiv w:val="1"/>
      <w:marLeft w:val="0"/>
      <w:marRight w:val="0"/>
      <w:marTop w:val="0"/>
      <w:marBottom w:val="0"/>
      <w:divBdr>
        <w:top w:val="none" w:sz="0" w:space="0" w:color="auto"/>
        <w:left w:val="none" w:sz="0" w:space="0" w:color="auto"/>
        <w:bottom w:val="none" w:sz="0" w:space="0" w:color="auto"/>
        <w:right w:val="none" w:sz="0" w:space="0" w:color="auto"/>
      </w:divBdr>
    </w:div>
    <w:div w:id="1589657029">
      <w:bodyDiv w:val="1"/>
      <w:marLeft w:val="0"/>
      <w:marRight w:val="0"/>
      <w:marTop w:val="0"/>
      <w:marBottom w:val="0"/>
      <w:divBdr>
        <w:top w:val="none" w:sz="0" w:space="0" w:color="auto"/>
        <w:left w:val="none" w:sz="0" w:space="0" w:color="auto"/>
        <w:bottom w:val="none" w:sz="0" w:space="0" w:color="auto"/>
        <w:right w:val="none" w:sz="0" w:space="0" w:color="auto"/>
      </w:divBdr>
    </w:div>
    <w:div w:id="1625890862">
      <w:bodyDiv w:val="1"/>
      <w:marLeft w:val="0"/>
      <w:marRight w:val="0"/>
      <w:marTop w:val="0"/>
      <w:marBottom w:val="0"/>
      <w:divBdr>
        <w:top w:val="none" w:sz="0" w:space="0" w:color="auto"/>
        <w:left w:val="none" w:sz="0" w:space="0" w:color="auto"/>
        <w:bottom w:val="none" w:sz="0" w:space="0" w:color="auto"/>
        <w:right w:val="none" w:sz="0" w:space="0" w:color="auto"/>
      </w:divBdr>
    </w:div>
    <w:div w:id="1630548282">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047679">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689746235">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03019112">
      <w:bodyDiv w:val="1"/>
      <w:marLeft w:val="0"/>
      <w:marRight w:val="0"/>
      <w:marTop w:val="0"/>
      <w:marBottom w:val="0"/>
      <w:divBdr>
        <w:top w:val="none" w:sz="0" w:space="0" w:color="auto"/>
        <w:left w:val="none" w:sz="0" w:space="0" w:color="auto"/>
        <w:bottom w:val="none" w:sz="0" w:space="0" w:color="auto"/>
        <w:right w:val="none" w:sz="0" w:space="0" w:color="auto"/>
      </w:divBdr>
    </w:div>
    <w:div w:id="1717311365">
      <w:bodyDiv w:val="1"/>
      <w:marLeft w:val="0"/>
      <w:marRight w:val="0"/>
      <w:marTop w:val="0"/>
      <w:marBottom w:val="0"/>
      <w:divBdr>
        <w:top w:val="none" w:sz="0" w:space="0" w:color="auto"/>
        <w:left w:val="none" w:sz="0" w:space="0" w:color="auto"/>
        <w:bottom w:val="none" w:sz="0" w:space="0" w:color="auto"/>
        <w:right w:val="none" w:sz="0" w:space="0" w:color="auto"/>
      </w:divBdr>
    </w:div>
    <w:div w:id="1731267472">
      <w:bodyDiv w:val="1"/>
      <w:marLeft w:val="0"/>
      <w:marRight w:val="0"/>
      <w:marTop w:val="0"/>
      <w:marBottom w:val="0"/>
      <w:divBdr>
        <w:top w:val="none" w:sz="0" w:space="0" w:color="auto"/>
        <w:left w:val="none" w:sz="0" w:space="0" w:color="auto"/>
        <w:bottom w:val="none" w:sz="0" w:space="0" w:color="auto"/>
        <w:right w:val="none" w:sz="0" w:space="0" w:color="auto"/>
      </w:divBdr>
    </w:div>
    <w:div w:id="1732582816">
      <w:bodyDiv w:val="1"/>
      <w:marLeft w:val="0"/>
      <w:marRight w:val="0"/>
      <w:marTop w:val="0"/>
      <w:marBottom w:val="0"/>
      <w:divBdr>
        <w:top w:val="none" w:sz="0" w:space="0" w:color="auto"/>
        <w:left w:val="none" w:sz="0" w:space="0" w:color="auto"/>
        <w:bottom w:val="none" w:sz="0" w:space="0" w:color="auto"/>
        <w:right w:val="none" w:sz="0" w:space="0" w:color="auto"/>
      </w:divBdr>
    </w:div>
    <w:div w:id="1746028035">
      <w:bodyDiv w:val="1"/>
      <w:marLeft w:val="0"/>
      <w:marRight w:val="0"/>
      <w:marTop w:val="0"/>
      <w:marBottom w:val="0"/>
      <w:divBdr>
        <w:top w:val="none" w:sz="0" w:space="0" w:color="auto"/>
        <w:left w:val="none" w:sz="0" w:space="0" w:color="auto"/>
        <w:bottom w:val="none" w:sz="0" w:space="0" w:color="auto"/>
        <w:right w:val="none" w:sz="0" w:space="0" w:color="auto"/>
      </w:divBdr>
    </w:div>
    <w:div w:id="1769812801">
      <w:bodyDiv w:val="1"/>
      <w:marLeft w:val="0"/>
      <w:marRight w:val="0"/>
      <w:marTop w:val="0"/>
      <w:marBottom w:val="0"/>
      <w:divBdr>
        <w:top w:val="none" w:sz="0" w:space="0" w:color="auto"/>
        <w:left w:val="none" w:sz="0" w:space="0" w:color="auto"/>
        <w:bottom w:val="none" w:sz="0" w:space="0" w:color="auto"/>
        <w:right w:val="none" w:sz="0" w:space="0" w:color="auto"/>
      </w:divBdr>
    </w:div>
    <w:div w:id="1781871556">
      <w:bodyDiv w:val="1"/>
      <w:marLeft w:val="0"/>
      <w:marRight w:val="0"/>
      <w:marTop w:val="0"/>
      <w:marBottom w:val="0"/>
      <w:divBdr>
        <w:top w:val="none" w:sz="0" w:space="0" w:color="auto"/>
        <w:left w:val="none" w:sz="0" w:space="0" w:color="auto"/>
        <w:bottom w:val="none" w:sz="0" w:space="0" w:color="auto"/>
        <w:right w:val="none" w:sz="0" w:space="0" w:color="auto"/>
      </w:divBdr>
    </w:div>
    <w:div w:id="1787043989">
      <w:bodyDiv w:val="1"/>
      <w:marLeft w:val="0"/>
      <w:marRight w:val="0"/>
      <w:marTop w:val="0"/>
      <w:marBottom w:val="0"/>
      <w:divBdr>
        <w:top w:val="none" w:sz="0" w:space="0" w:color="auto"/>
        <w:left w:val="none" w:sz="0" w:space="0" w:color="auto"/>
        <w:bottom w:val="none" w:sz="0" w:space="0" w:color="auto"/>
        <w:right w:val="none" w:sz="0" w:space="0" w:color="auto"/>
      </w:divBdr>
    </w:div>
    <w:div w:id="1829468965">
      <w:bodyDiv w:val="1"/>
      <w:marLeft w:val="0"/>
      <w:marRight w:val="0"/>
      <w:marTop w:val="0"/>
      <w:marBottom w:val="0"/>
      <w:divBdr>
        <w:top w:val="none" w:sz="0" w:space="0" w:color="auto"/>
        <w:left w:val="none" w:sz="0" w:space="0" w:color="auto"/>
        <w:bottom w:val="none" w:sz="0" w:space="0" w:color="auto"/>
        <w:right w:val="none" w:sz="0" w:space="0" w:color="auto"/>
      </w:divBdr>
    </w:div>
    <w:div w:id="1855992036">
      <w:bodyDiv w:val="1"/>
      <w:marLeft w:val="0"/>
      <w:marRight w:val="0"/>
      <w:marTop w:val="0"/>
      <w:marBottom w:val="0"/>
      <w:divBdr>
        <w:top w:val="none" w:sz="0" w:space="0" w:color="auto"/>
        <w:left w:val="none" w:sz="0" w:space="0" w:color="auto"/>
        <w:bottom w:val="none" w:sz="0" w:space="0" w:color="auto"/>
        <w:right w:val="none" w:sz="0" w:space="0" w:color="auto"/>
      </w:divBdr>
    </w:div>
    <w:div w:id="1889493101">
      <w:bodyDiv w:val="1"/>
      <w:marLeft w:val="0"/>
      <w:marRight w:val="0"/>
      <w:marTop w:val="0"/>
      <w:marBottom w:val="0"/>
      <w:divBdr>
        <w:top w:val="none" w:sz="0" w:space="0" w:color="auto"/>
        <w:left w:val="none" w:sz="0" w:space="0" w:color="auto"/>
        <w:bottom w:val="none" w:sz="0" w:space="0" w:color="auto"/>
        <w:right w:val="none" w:sz="0" w:space="0" w:color="auto"/>
      </w:divBdr>
    </w:div>
    <w:div w:id="189615741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0214062">
      <w:bodyDiv w:val="1"/>
      <w:marLeft w:val="0"/>
      <w:marRight w:val="0"/>
      <w:marTop w:val="0"/>
      <w:marBottom w:val="0"/>
      <w:divBdr>
        <w:top w:val="none" w:sz="0" w:space="0" w:color="auto"/>
        <w:left w:val="none" w:sz="0" w:space="0" w:color="auto"/>
        <w:bottom w:val="none" w:sz="0" w:space="0" w:color="auto"/>
        <w:right w:val="none" w:sz="0" w:space="0" w:color="auto"/>
      </w:divBdr>
    </w:div>
    <w:div w:id="1949727761">
      <w:bodyDiv w:val="1"/>
      <w:marLeft w:val="0"/>
      <w:marRight w:val="0"/>
      <w:marTop w:val="0"/>
      <w:marBottom w:val="0"/>
      <w:divBdr>
        <w:top w:val="none" w:sz="0" w:space="0" w:color="auto"/>
        <w:left w:val="none" w:sz="0" w:space="0" w:color="auto"/>
        <w:bottom w:val="none" w:sz="0" w:space="0" w:color="auto"/>
        <w:right w:val="none" w:sz="0" w:space="0" w:color="auto"/>
      </w:divBdr>
    </w:div>
    <w:div w:id="1962690229">
      <w:bodyDiv w:val="1"/>
      <w:marLeft w:val="0"/>
      <w:marRight w:val="0"/>
      <w:marTop w:val="0"/>
      <w:marBottom w:val="0"/>
      <w:divBdr>
        <w:top w:val="none" w:sz="0" w:space="0" w:color="auto"/>
        <w:left w:val="none" w:sz="0" w:space="0" w:color="auto"/>
        <w:bottom w:val="none" w:sz="0" w:space="0" w:color="auto"/>
        <w:right w:val="none" w:sz="0" w:space="0" w:color="auto"/>
      </w:divBdr>
    </w:div>
    <w:div w:id="2007122178">
      <w:bodyDiv w:val="1"/>
      <w:marLeft w:val="0"/>
      <w:marRight w:val="0"/>
      <w:marTop w:val="0"/>
      <w:marBottom w:val="0"/>
      <w:divBdr>
        <w:top w:val="none" w:sz="0" w:space="0" w:color="auto"/>
        <w:left w:val="none" w:sz="0" w:space="0" w:color="auto"/>
        <w:bottom w:val="none" w:sz="0" w:space="0" w:color="auto"/>
        <w:right w:val="none" w:sz="0" w:space="0" w:color="auto"/>
      </w:divBdr>
    </w:div>
    <w:div w:id="2044402201">
      <w:bodyDiv w:val="1"/>
      <w:marLeft w:val="0"/>
      <w:marRight w:val="0"/>
      <w:marTop w:val="0"/>
      <w:marBottom w:val="0"/>
      <w:divBdr>
        <w:top w:val="none" w:sz="0" w:space="0" w:color="auto"/>
        <w:left w:val="none" w:sz="0" w:space="0" w:color="auto"/>
        <w:bottom w:val="none" w:sz="0" w:space="0" w:color="auto"/>
        <w:right w:val="none" w:sz="0" w:space="0" w:color="auto"/>
      </w:divBdr>
    </w:div>
    <w:div w:id="2045710361">
      <w:bodyDiv w:val="1"/>
      <w:marLeft w:val="0"/>
      <w:marRight w:val="0"/>
      <w:marTop w:val="0"/>
      <w:marBottom w:val="0"/>
      <w:divBdr>
        <w:top w:val="none" w:sz="0" w:space="0" w:color="auto"/>
        <w:left w:val="none" w:sz="0" w:space="0" w:color="auto"/>
        <w:bottom w:val="none" w:sz="0" w:space="0" w:color="auto"/>
        <w:right w:val="none" w:sz="0" w:space="0" w:color="auto"/>
      </w:divBdr>
    </w:div>
    <w:div w:id="2057118983">
      <w:bodyDiv w:val="1"/>
      <w:marLeft w:val="0"/>
      <w:marRight w:val="0"/>
      <w:marTop w:val="0"/>
      <w:marBottom w:val="0"/>
      <w:divBdr>
        <w:top w:val="none" w:sz="0" w:space="0" w:color="auto"/>
        <w:left w:val="none" w:sz="0" w:space="0" w:color="auto"/>
        <w:bottom w:val="none" w:sz="0" w:space="0" w:color="auto"/>
        <w:right w:val="none" w:sz="0" w:space="0" w:color="auto"/>
      </w:divBdr>
    </w:div>
    <w:div w:id="2076387736">
      <w:bodyDiv w:val="1"/>
      <w:marLeft w:val="0"/>
      <w:marRight w:val="0"/>
      <w:marTop w:val="0"/>
      <w:marBottom w:val="0"/>
      <w:divBdr>
        <w:top w:val="none" w:sz="0" w:space="0" w:color="auto"/>
        <w:left w:val="none" w:sz="0" w:space="0" w:color="auto"/>
        <w:bottom w:val="none" w:sz="0" w:space="0" w:color="auto"/>
        <w:right w:val="none" w:sz="0" w:space="0" w:color="auto"/>
      </w:divBdr>
    </w:div>
    <w:div w:id="2093155720">
      <w:bodyDiv w:val="1"/>
      <w:marLeft w:val="0"/>
      <w:marRight w:val="0"/>
      <w:marTop w:val="0"/>
      <w:marBottom w:val="0"/>
      <w:divBdr>
        <w:top w:val="none" w:sz="0" w:space="0" w:color="auto"/>
        <w:left w:val="none" w:sz="0" w:space="0" w:color="auto"/>
        <w:bottom w:val="none" w:sz="0" w:space="0" w:color="auto"/>
        <w:right w:val="none" w:sz="0" w:space="0" w:color="auto"/>
      </w:divBdr>
    </w:div>
    <w:div w:id="2098599742">
      <w:bodyDiv w:val="1"/>
      <w:marLeft w:val="0"/>
      <w:marRight w:val="0"/>
      <w:marTop w:val="0"/>
      <w:marBottom w:val="0"/>
      <w:divBdr>
        <w:top w:val="none" w:sz="0" w:space="0" w:color="auto"/>
        <w:left w:val="none" w:sz="0" w:space="0" w:color="auto"/>
        <w:bottom w:val="none" w:sz="0" w:space="0" w:color="auto"/>
        <w:right w:val="none" w:sz="0" w:space="0" w:color="auto"/>
      </w:divBdr>
    </w:div>
    <w:div w:id="21221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2" Type="http://schemas.openxmlformats.org/officeDocument/2006/relationships/hyperlink" Target="http://billingsgazette.com/news/government-and-politics/colstrip-operator-wants-out-in-years-or-less/article_68a897f9-ff08-536f-b360-32d585162cce.html" TargetMode="External"/><Relationship Id="rId1" Type="http://schemas.openxmlformats.org/officeDocument/2006/relationships/hyperlink" Target="http://www.eia.gov/electricity/monthly/epm_table_grapher.cfm?t=epmt_1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170033</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E504-B992-4035-9702-B2C6B64CCC40}">
  <ds:schemaRefs>
    <ds:schemaRef ds:uri="http://schemas.microsoft.com/office/2006/metadata/properties"/>
    <ds:schemaRef ds:uri="http://schemas.microsoft.com/office/infopath/2007/PartnerControls"/>
    <ds:schemaRef ds:uri="dc463f71-b30c-4ab2-9473-d307f9d35888"/>
  </ds:schemaRefs>
</ds:datastoreItem>
</file>

<file path=customXml/itemProps2.xml><?xml version="1.0" encoding="utf-8"?>
<ds:datastoreItem xmlns:ds="http://schemas.openxmlformats.org/officeDocument/2006/customXml" ds:itemID="{B03ADEE7-F57D-4940-930A-DA4689A2E99C}"/>
</file>

<file path=customXml/itemProps3.xml><?xml version="1.0" encoding="utf-8"?>
<ds:datastoreItem xmlns:ds="http://schemas.openxmlformats.org/officeDocument/2006/customXml" ds:itemID="{2D015D2B-CF7F-4C13-AD3A-99BC4F933A23}">
  <ds:schemaRefs>
    <ds:schemaRef ds:uri="http://schemas.microsoft.com/sharepoint/v3/contenttype/forms"/>
  </ds:schemaRefs>
</ds:datastoreItem>
</file>

<file path=customXml/itemProps4.xml><?xml version="1.0" encoding="utf-8"?>
<ds:datastoreItem xmlns:ds="http://schemas.openxmlformats.org/officeDocument/2006/customXml" ds:itemID="{B0B81466-367C-4BFE-BD8A-F46EBCB7F2A1}">
  <ds:schemaRefs>
    <ds:schemaRef ds:uri="http://schemas.microsoft.com/office/2006/metadata/longProperties"/>
  </ds:schemaRefs>
</ds:datastoreItem>
</file>

<file path=customXml/itemProps5.xml><?xml version="1.0" encoding="utf-8"?>
<ds:datastoreItem xmlns:ds="http://schemas.openxmlformats.org/officeDocument/2006/customXml" ds:itemID="{44CFB9E6-FDC4-4ADA-B5ED-882AEB16B14F}"/>
</file>

<file path=customXml/itemProps6.xml><?xml version="1.0" encoding="utf-8"?>
<ds:datastoreItem xmlns:ds="http://schemas.openxmlformats.org/officeDocument/2006/customXml" ds:itemID="{61B9E77F-3F8A-4A9A-8562-185CA7BE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80</Pages>
  <Words>17760</Words>
  <Characters>101238</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118761</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Wetherbee, Paul K - Marketing</dc:creator>
  <cp:lastModifiedBy>No Name</cp:lastModifiedBy>
  <cp:revision>37</cp:revision>
  <cp:lastPrinted>2017-01-12T02:58:00Z</cp:lastPrinted>
  <dcterms:created xsi:type="dcterms:W3CDTF">2017-01-02T19:45:00Z</dcterms:created>
  <dcterms:modified xsi:type="dcterms:W3CDTF">2017-01-12T02:58:00Z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0FAA7+zFiN7nU6xlOBBbbq1n/luIXanyFsGKImPaiOdML/2rkZTN5vVzX+oiLEJKA5vLGnZmT22ZWg3u
slGj7Xuzt8G9ycoOHSrJk2W4yK9KcDzB7XSNg60KJKKmOTyMDb7LRuIQWL4Z+p+Ai2e+e4mVCF+s
sJaK+xm0z3vj8mLQFhXCPJnWZ5EwHC2zvKqbwWXdnxLIlXdNnqC0c1DpQPi7KW0Fxyu4fEy0AkRM
yUspNmo/JvCAakcJg</vt:lpwstr>
  </property>
  <property fmtid="{D5CDD505-2E9C-101B-9397-08002B2CF9AE}" pid="3" name="MAIL_MSG_ID2">
    <vt:lpwstr>Ve3y+ZQShLfwQ/AhI+pcHvdBm8fWs5hqKMp8OezEFigccldaP67+2cQbry4
HI11/m5+RnZpyAa331TsjmxJj/aalC3H52cEeqzYmmWbXgz7Rn0CHAylKRY=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