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uppressLineNumbers/>
        <w:jc w:val="center"/>
        <w:rPr>
          <w:rFonts w:ascii="Times New Roman" w:eastAsia="Calibri" w:hAnsi="Times New Roman" w:cs="Times New Roman"/>
          <w:b/>
          <w:sz w:val="24"/>
          <w:szCs w:val="24"/>
        </w:rPr>
      </w:pPr>
    </w:p>
    <w:p>
      <w:pPr>
        <w:suppressLineNumbers/>
        <w:jc w:val="center"/>
        <w:rPr>
          <w:rFonts w:ascii="Times New Roman" w:eastAsia="Calibri" w:hAnsi="Times New Roman" w:cs="Times New Roman"/>
          <w:b/>
          <w:sz w:val="24"/>
          <w:szCs w:val="24"/>
        </w:rPr>
      </w:pPr>
    </w:p>
    <w:p>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BEFORE THE </w:t>
      </w:r>
    </w:p>
    <w:p>
      <w:pPr>
        <w:suppressLineNumbers/>
        <w:jc w:val="center"/>
        <w:rPr>
          <w:rFonts w:ascii="Times New Roman" w:eastAsia="Calibri" w:hAnsi="Times New Roman" w:cs="Times New Roman"/>
          <w:b/>
          <w:sz w:val="24"/>
          <w:szCs w:val="24"/>
        </w:rPr>
      </w:pPr>
      <w:r>
        <w:rPr>
          <w:rFonts w:ascii="Times New Roman" w:eastAsia="Calibri" w:hAnsi="Times New Roman" w:cs="Times New Roman"/>
          <w:b/>
          <w:sz w:val="24"/>
          <w:szCs w:val="24"/>
        </w:rPr>
        <w:t>WASHINGTON UTLITIES AND TRANSPORTATION COMMISSION</w:t>
      </w:r>
    </w:p>
    <w:p>
      <w:pPr>
        <w:suppressLineNumbers/>
        <w:jc w:val="center"/>
        <w:rPr>
          <w:rFonts w:ascii="Times New Roman" w:eastAsia="Calibri" w:hAnsi="Times New Roman" w:cs="Times New Roman"/>
          <w:b/>
          <w:sz w:val="24"/>
          <w:szCs w:val="24"/>
        </w:rPr>
      </w:pPr>
    </w:p>
    <w:p>
      <w:pPr>
        <w:suppressLineNumber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the Matter of Frontier Communications</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Northwest Inc.’s Petition to be Regulated</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br/>
        <w:t xml:space="preserve">as a Competitive Telecommunications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Docket No. UT-121994</w:t>
      </w:r>
      <w:r>
        <w:rPr>
          <w:rFonts w:ascii="Times New Roman" w:eastAsia="Calibri" w:hAnsi="Times New Roman" w:cs="Times New Roman"/>
          <w:sz w:val="24"/>
          <w:szCs w:val="24"/>
        </w:rPr>
        <w:br/>
        <w:t>Company Pursuant to RCW 80.26.320</w:t>
      </w:r>
      <w:r>
        <w:rPr>
          <w:rFonts w:ascii="Times New Roman" w:eastAsia="Calibri" w:hAnsi="Times New Roman" w:cs="Times New Roman"/>
          <w:sz w:val="24"/>
          <w:szCs w:val="24"/>
        </w:rPr>
        <w:tab/>
        <w:t>)</w:t>
      </w:r>
    </w:p>
    <w:p>
      <w:pPr>
        <w:suppressLineNumbers/>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br/>
      </w:r>
    </w:p>
    <w:p>
      <w:pPr>
        <w:suppressLineNumbers/>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TESTIMONY OF JACK D. PHILLIPS</w:t>
      </w:r>
    </w:p>
    <w:p>
      <w:pPr>
        <w:suppressLineNumbers/>
        <w:jc w:val="center"/>
        <w:rPr>
          <w:rFonts w:ascii="Times New Roman" w:hAnsi="Times New Roman" w:cs="Times New Roman"/>
          <w:b/>
          <w:sz w:val="24"/>
          <w:szCs w:val="24"/>
        </w:rPr>
      </w:pPr>
      <w:r>
        <w:rPr>
          <w:rFonts w:ascii="Times New Roman" w:hAnsi="Times New Roman" w:cs="Times New Roman"/>
          <w:b/>
          <w:sz w:val="24"/>
          <w:szCs w:val="24"/>
        </w:rPr>
        <w:t>IN SUPPORT OF SETTLEMENT AGREEMENT BETWEEN</w:t>
      </w: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FRONTIER COMMUNICATIONS NORTHWEST INC.</w:t>
      </w:r>
    </w:p>
    <w:p>
      <w:pPr>
        <w:suppressLineNumbers/>
        <w:jc w:val="center"/>
        <w:rPr>
          <w:rFonts w:ascii="Times New Roman" w:hAnsi="Times New Roman" w:cs="Times New Roman"/>
          <w:b/>
          <w:sz w:val="24"/>
          <w:szCs w:val="24"/>
        </w:rPr>
      </w:pPr>
      <w:r>
        <w:rPr>
          <w:rFonts w:ascii="Times New Roman" w:hAnsi="Times New Roman" w:cs="Times New Roman"/>
          <w:b/>
          <w:sz w:val="24"/>
          <w:szCs w:val="24"/>
        </w:rPr>
        <w:t>AND</w:t>
      </w:r>
    </w:p>
    <w:p>
      <w:pPr>
        <w:suppressLineNumbers/>
        <w:jc w:val="center"/>
        <w:rPr>
          <w:rFonts w:ascii="Times New Roman" w:hAnsi="Times New Roman" w:cs="Times New Roman"/>
          <w:b/>
          <w:sz w:val="24"/>
          <w:szCs w:val="24"/>
        </w:rPr>
      </w:pPr>
      <w:r>
        <w:rPr>
          <w:rFonts w:ascii="Times New Roman" w:hAnsi="Times New Roman" w:cs="Times New Roman"/>
          <w:b/>
          <w:sz w:val="24"/>
          <w:szCs w:val="24"/>
        </w:rPr>
        <w:t>U.S. DEPARTMENT OF DEFENSE</w:t>
      </w:r>
    </w:p>
    <w:p>
      <w:pPr>
        <w:suppressLineNumbers/>
        <w:jc w:val="center"/>
        <w:rPr>
          <w:rFonts w:ascii="Times New Roman" w:hAnsi="Times New Roman" w:cs="Times New Roman"/>
          <w:b/>
          <w:sz w:val="24"/>
          <w:szCs w:val="24"/>
        </w:rPr>
      </w:pPr>
      <w:r>
        <w:rPr>
          <w:rFonts w:ascii="Times New Roman" w:hAnsi="Times New Roman" w:cs="Times New Roman"/>
          <w:b/>
          <w:sz w:val="24"/>
          <w:szCs w:val="24"/>
        </w:rPr>
        <w:t>AND ALL OTHER FEDERAL EXECUTIVE AGENCIES</w:t>
      </w:r>
    </w:p>
    <w:p>
      <w:pPr>
        <w:suppressLineNumbers/>
        <w:jc w:val="center"/>
        <w:rPr>
          <w:rFonts w:ascii="Times New Roman" w:hAnsi="Times New Roman" w:cs="Times New Roman"/>
          <w:b/>
          <w:sz w:val="24"/>
          <w:szCs w:val="24"/>
        </w:rPr>
      </w:pPr>
    </w:p>
    <w:p>
      <w:pPr>
        <w:suppressLineNumbers/>
        <w:jc w:val="center"/>
        <w:rPr>
          <w:rFonts w:ascii="Times New Roman" w:hAnsi="Times New Roman" w:cs="Times New Roman"/>
          <w:b/>
          <w:sz w:val="24"/>
          <w:szCs w:val="24"/>
        </w:rPr>
      </w:pPr>
      <w:r>
        <w:rPr>
          <w:rFonts w:ascii="Times New Roman" w:hAnsi="Times New Roman" w:cs="Times New Roman"/>
          <w:b/>
          <w:sz w:val="24"/>
          <w:szCs w:val="24"/>
        </w:rPr>
        <w:t>MAY 17, 2013</w:t>
      </w:r>
    </w:p>
    <w:p>
      <w:pPr>
        <w:suppressLineNumbers/>
        <w:jc w:val="center"/>
        <w:rPr>
          <w:rFonts w:ascii="Times New Roman" w:hAnsi="Times New Roman" w:cs="Times New Roman"/>
          <w:b/>
          <w:sz w:val="24"/>
          <w:szCs w:val="24"/>
        </w:rPr>
      </w:pPr>
    </w:p>
    <w:p>
      <w:pPr>
        <w:pStyle w:val="Subtitle"/>
        <w:suppressLineNumbers/>
        <w:spacing w:after="240" w:line="480" w:lineRule="auto"/>
        <w:jc w:val="left"/>
        <w:rPr>
          <w:b/>
        </w:rPr>
      </w:pPr>
    </w:p>
    <w:p>
      <w:pPr>
        <w:pStyle w:val="Subtitle"/>
        <w:suppressLineNumbers/>
        <w:spacing w:after="240" w:line="480" w:lineRule="auto"/>
        <w:jc w:val="left"/>
        <w:rPr>
          <w:b/>
        </w:rPr>
      </w:pPr>
    </w:p>
    <w:p>
      <w:pPr>
        <w:pStyle w:val="Title"/>
        <w:spacing w:line="480" w:lineRule="auto"/>
        <w:jc w:val="left"/>
        <w:rPr>
          <w:b/>
        </w:rPr>
      </w:pPr>
      <w:r>
        <w:rPr>
          <w:b/>
        </w:rPr>
        <w:lastRenderedPageBreak/>
        <w:t>Q.</w:t>
      </w:r>
      <w:r>
        <w:rPr>
          <w:b/>
        </w:rPr>
        <w:tab/>
        <w:t>PLEASE STATE YOUR NAME AND BUSINESS ADDRESS.</w:t>
      </w:r>
    </w:p>
    <w:p>
      <w:pPr>
        <w:pStyle w:val="Title"/>
        <w:spacing w:line="480" w:lineRule="auto"/>
        <w:ind w:left="720" w:hanging="720"/>
        <w:jc w:val="left"/>
      </w:pPr>
      <w:r>
        <w:t>A.</w:t>
      </w:r>
      <w:r>
        <w:tab/>
        <w:t>My name is Jack D. Phillips.  My business address is 14450 Burnhaven Drive, Burnsville, Minnesota 55306.</w:t>
      </w:r>
    </w:p>
    <w:p>
      <w:pPr>
        <w:pStyle w:val="Title"/>
        <w:spacing w:line="480" w:lineRule="auto"/>
        <w:ind w:left="720" w:hanging="720"/>
        <w:jc w:val="left"/>
        <w:rPr>
          <w:b/>
        </w:rPr>
      </w:pPr>
    </w:p>
    <w:p>
      <w:pPr>
        <w:pStyle w:val="Title"/>
        <w:spacing w:line="480" w:lineRule="auto"/>
        <w:jc w:val="left"/>
        <w:rPr>
          <w:b/>
        </w:rPr>
      </w:pPr>
      <w:r>
        <w:rPr>
          <w:b/>
        </w:rPr>
        <w:t>Q.</w:t>
      </w:r>
      <w:r>
        <w:rPr>
          <w:b/>
        </w:rPr>
        <w:tab/>
        <w:t>ON WHAT COMPANY’S BEHALF IS THIS TESTIMONY SUBMITTED?</w:t>
      </w:r>
    </w:p>
    <w:p>
      <w:pPr>
        <w:pStyle w:val="Title"/>
        <w:spacing w:line="480" w:lineRule="auto"/>
        <w:ind w:left="720" w:hanging="720"/>
        <w:jc w:val="left"/>
      </w:pPr>
      <w:r>
        <w:t>A.</w:t>
      </w:r>
      <w:r>
        <w:tab/>
        <w:t>This testimony is submitted on behalf of Frontier Communications Northwest Inc. (“Frontier”).</w:t>
      </w:r>
    </w:p>
    <w:p>
      <w:pPr>
        <w:pStyle w:val="Title"/>
        <w:spacing w:line="480" w:lineRule="auto"/>
        <w:ind w:left="720" w:hanging="720"/>
        <w:jc w:val="left"/>
      </w:pPr>
    </w:p>
    <w:p>
      <w:pPr>
        <w:pStyle w:val="Title"/>
        <w:spacing w:line="480" w:lineRule="auto"/>
        <w:ind w:left="720" w:hanging="720"/>
        <w:jc w:val="left"/>
        <w:rPr>
          <w:b/>
        </w:rPr>
      </w:pPr>
      <w:r>
        <w:rPr>
          <w:b/>
        </w:rPr>
        <w:t>Q.</w:t>
      </w:r>
      <w:r>
        <w:rPr>
          <w:b/>
        </w:rPr>
        <w:tab/>
        <w:t xml:space="preserve">ARE YOU THE SAME JACK D. PHILLIPS THAT FILED DIRECT TESTIMONY, TESTIMONY IN SUPPORT OF THE CLEC SETTLEMENT AND REPLY TESTIMONY IN THIS PROCEEDING? </w:t>
      </w:r>
    </w:p>
    <w:p>
      <w:pPr>
        <w:pStyle w:val="Title"/>
        <w:spacing w:line="480" w:lineRule="auto"/>
        <w:ind w:left="720" w:hanging="720"/>
        <w:jc w:val="left"/>
      </w:pPr>
      <w:r>
        <w:t>A.</w:t>
      </w:r>
      <w:r>
        <w:tab/>
        <w:t xml:space="preserve">Yes.  </w:t>
      </w:r>
    </w:p>
    <w:p>
      <w:pPr>
        <w:pStyle w:val="Title"/>
        <w:spacing w:line="480" w:lineRule="auto"/>
        <w:ind w:left="720" w:hanging="720"/>
        <w:jc w:val="left"/>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WHAT IS THE PURPOSE OF YOUR TESTIMONY?</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My testimony describes and supports the Settlement Agreement (“Agreement”) between Frontier Northwest Inc. (“Frontier”) and the U.S. Department of Defense and all other Federal Executive Agencies (“DoD/FEA”).</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PLEASE BRIEFLY DESCRIBE THE HISTORY OF THIS PROCEEDING.</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On   December 21, 2012 Frontier filed a petition (“the Petition”) with the Washington Utilities and Transportation Commission (“Commission) to be classified as a competitive provider pursuant to RCW 80.36.320.  On January 23, 2013, Frontier filed an amended petition in the proceeding.  On February 7, 2013, the DoD/FEA filed a petition to </w:t>
      </w:r>
      <w:r>
        <w:rPr>
          <w:rFonts w:ascii="Times New Roman" w:eastAsia="Times New Roman" w:hAnsi="Times New Roman" w:cs="Times New Roman"/>
          <w:sz w:val="24"/>
          <w:szCs w:val="24"/>
        </w:rPr>
        <w:lastRenderedPageBreak/>
        <w:t>intervene in the proceeding.  On February 28, Frontier filed direct testimony in this proceeding.  On April 17, CLEC intervenors and Frontier filed a “Settlement of CLEC Issues”.  On April 25, Frontier and CLEC intervenors filed testimony in support of the settlement.  Also on April 25, the Commission Staff, Public Counsel and DoD/FEA filed Response Testimony.  On May 14, Frontier filed Reply Testimony.  An agreement was reached between Frontier and DoD/FEA on May 14, 2013.  Frontier and DoD/FEA filed a motion seeking leave to file testimony and a narrative in support of the settlement on May 14, which the Commission approved.</w:t>
      </w:r>
    </w:p>
    <w:p>
      <w:pPr>
        <w:tabs>
          <w:tab w:val="num" w:pos="720"/>
        </w:tabs>
        <w:spacing w:after="0" w:line="480" w:lineRule="auto"/>
        <w:ind w:left="720" w:hanging="72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PLEASE PROVIDE A GENERAL OVERVIEW OF FRONTIER’S UNDERSTANDING OF DOD/FEA’S CONCERNS WITH FRONTIER’S REQUEST TO BE DESIGNATED AS A COMPETITIVE COMPANY.</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DoD/FEA is a business customer of Frontier with numerous offices and installations in Frontier’s service area in Washington.   DoD/FEA purchases approximately $160,000 per month in business telecommunications services from Frontier.  In the testimony filed in this proceeding, DoD/FEA’s expressed concern on being able to continue to purchase Frontier’s business services “in an efficient manner, at reasonable cost, with the highest service quality and performance.”</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br/>
      </w: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DOES THE SETTLEMENT BETWEEN FRONTIER AND DOD/FEA ADDRESS THE CONCERNS OF DOD/FEA?</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Yes.  Under the Agreement, Frontier and DoD/FEA would execute a commercial individual case basis (“ICB”) – type Master Service Arrangement (“MSA”) under which Frontier would provide certain services in its Washington operating territory to the DoD/FEA for a period of five (5) years at rates, terms and conditions that are to be no higher or less advantageous than now existing and which were capped for the duration of the MSA.</w:t>
      </w: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PLEASE SUMMARIZE THE KEY TERMS OF THE AGREEMENT.</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Agreement consists of six significant substantive provisions:</w:t>
      </w:r>
    </w:p>
    <w:p>
      <w:pPr>
        <w:pStyle w:val="ListParagraph"/>
        <w:numPr>
          <w:ilvl w:val="0"/>
          <w:numId w:val="22"/>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of DoD/FEA’s entities would be permitted to maintain or order services covered by the MSA.</w:t>
      </w:r>
    </w:p>
    <w:p>
      <w:pPr>
        <w:pStyle w:val="ListParagraph"/>
        <w:numPr>
          <w:ilvl w:val="0"/>
          <w:numId w:val="22"/>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MSA would include intrastate WUTC regulated business services purchased by DoD/FEA as of July 1, 2013.  DoD/FEA would be permitted to continue to move, change, terminate or add services covered by the MSA.</w:t>
      </w:r>
    </w:p>
    <w:p>
      <w:pPr>
        <w:pStyle w:val="ListParagraph"/>
        <w:numPr>
          <w:ilvl w:val="0"/>
          <w:numId w:val="22"/>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rates applicable under the MSA will be capped at the rates contained in Frontier’s tariff as of January 1, 2013 or the rates billed to DoD/FEA as of July 1, 2013, whichever is lower.</w:t>
      </w:r>
    </w:p>
    <w:p>
      <w:pPr>
        <w:pStyle w:val="ListParagraph"/>
        <w:numPr>
          <w:ilvl w:val="0"/>
          <w:numId w:val="22"/>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rates, terms and conditions of services provided under the MSA will remain in effect for the five year duration of the Agreement if total annual billings are at least 85% of the retail service billings by Frontier for the year preceding the effective date of the MSA.  After notice by Frontier that the annual purchase commitment has not been satisfied, if it remains below the 85% level for one hundred eighty (180) days, Frontier may terminate the MSA or negotiate different rates, terms or conditions for MSA services.</w:t>
      </w:r>
    </w:p>
    <w:p>
      <w:pPr>
        <w:pStyle w:val="ListParagraph"/>
        <w:numPr>
          <w:ilvl w:val="0"/>
          <w:numId w:val="22"/>
        </w:numPr>
        <w:tabs>
          <w:tab w:val="num" w:pos="720"/>
        </w:tabs>
        <w:spacing w:after="0"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The MSA is for a five-year term beginning July 1, 2013 and automatically renews unless either party provides written notice no less than 90 days prior to expiration.</w:t>
      </w:r>
    </w:p>
    <w:p>
      <w:pPr>
        <w:pStyle w:val="ListParagraph"/>
        <w:numPr>
          <w:ilvl w:val="0"/>
          <w:numId w:val="22"/>
        </w:numPr>
        <w:tabs>
          <w:tab w:val="num" w:pos="72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WUTC does not grant Frontier’s Petition to be classified as a competitive telecommunications carrier or declines to classify any of the services covered by the MSA, or Frontier is required to continue to comply with the WAC ICB filing requirements, Frontier will file with the WUTC the MSA as an ICB with a proposed effective date of July 1, 2013.</w:t>
      </w:r>
    </w:p>
    <w:p>
      <w:pPr>
        <w:pStyle w:val="ListParagraph"/>
        <w:spacing w:after="0" w:line="480" w:lineRule="auto"/>
        <w:ind w:left="1500"/>
        <w:rPr>
          <w:rFonts w:ascii="Times New Roman" w:eastAsia="Times New Roman" w:hAnsi="Times New Roman" w:cs="Times New Roman"/>
          <w:sz w:val="24"/>
          <w:szCs w:val="24"/>
        </w:rPr>
      </w:pPr>
    </w:p>
    <w:p>
      <w:pPr>
        <w:tabs>
          <w:tab w:val="num" w:pos="720"/>
        </w:tabs>
        <w:spacing w:after="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ab/>
        <w:t>DOES THE SETTLEMENT BETWEEN FRONTIER AND DOD/FEA ADDRESS THE CONCERNS OF THE PARTIES TO THE AGREEMENT?</w:t>
      </w:r>
    </w:p>
    <w:p>
      <w:pPr>
        <w:tabs>
          <w:tab w:val="num" w:pos="72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Yes.  The Settlement would permit Frontier to detariff business services it provides to DoD/FEA but would provide assurances that services could continue to be purchased by DoD/FEA under the rates terms and conditions contained in Frontier’s tariff as of January 1, 2013, at the rates actually being billed on July 1, 2013 or at the currently applicable catalogue/price list rates, terms and conditions.  </w:t>
      </w:r>
    </w:p>
    <w:p>
      <w:pPr>
        <w:tabs>
          <w:tab w:val="num" w:pos="720"/>
        </w:tabs>
        <w:spacing w:after="0" w:line="480" w:lineRule="auto"/>
        <w:ind w:left="720" w:hanging="720"/>
        <w:rPr>
          <w:rFonts w:ascii="Times New Roman" w:eastAsia="Times New Roman" w:hAnsi="Times New Roman" w:cs="Times New Roman"/>
          <w:sz w:val="24"/>
          <w:szCs w:val="24"/>
        </w:rPr>
      </w:pP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HOW IS THE AGREEMENT IN THE PUBLIC INTEREST?</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The Agreement provides benefits of price stability to one of Frontier’s largest customers in Washington, the DoD/FEA.  The Agreement provides a level of stability for Frontier in its efforts to retain one of its largest customers thereby positioning Frontier to continue investment in infrastructure that benefits all of Frontier’s customers, both retail and wholesale.  Also, Frontier would offer the same terms and conditions contained in Agreement to other customers similarly situated to DoD/FEA with respect to volume, complexity and scope of services purchased from Frontier.</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pPr>
        <w:spacing w:after="0" w:line="480" w:lineRule="auto"/>
        <w:ind w:left="720" w:hanging="720"/>
        <w:rPr>
          <w:rFonts w:ascii="Times New Roman" w:eastAsia="Calibri" w:hAnsi="Times New Roman" w:cs="Times New Roman"/>
          <w:b/>
          <w:sz w:val="24"/>
          <w:szCs w:val="24"/>
        </w:rPr>
      </w:pPr>
      <w:r>
        <w:rPr>
          <w:rFonts w:ascii="Times New Roman" w:eastAsia="Calibri" w:hAnsi="Times New Roman" w:cs="Times New Roman"/>
          <w:b/>
          <w:sz w:val="24"/>
          <w:szCs w:val="24"/>
        </w:rPr>
        <w:t>Q.</w:t>
      </w:r>
      <w:r>
        <w:rPr>
          <w:rFonts w:ascii="Times New Roman" w:eastAsia="Calibri" w:hAnsi="Times New Roman" w:cs="Times New Roman"/>
          <w:b/>
          <w:sz w:val="24"/>
          <w:szCs w:val="24"/>
        </w:rPr>
        <w:tab/>
        <w:t>DOES THIS CONCLUDE YOUR TESTIMONY?</w:t>
      </w:r>
    </w:p>
    <w:p>
      <w:pPr>
        <w:spacing w:after="0" w:line="480" w:lineRule="auto"/>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 New Roman" w:eastAsia="Calibri" w:hAnsi="Times New Roman" w:cs="Times New Roman"/>
          <w:sz w:val="24"/>
          <w:szCs w:val="24"/>
        </w:rPr>
        <w:tab/>
        <w:t>Yes, it does.</w:t>
      </w:r>
    </w:p>
    <w:p>
      <w:pPr>
        <w:spacing w:after="0" w:line="480" w:lineRule="auto"/>
        <w:rPr>
          <w:rFonts w:ascii="Times New Roman" w:eastAsia="Calibri" w:hAnsi="Times New Roman" w:cs="Times New Roman"/>
          <w:sz w:val="24"/>
          <w:szCs w:val="24"/>
        </w:rPr>
      </w:pPr>
    </w:p>
    <w:sectPr>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w:panose1 w:val="02020803070505020304"/>
    <w:charset w:val="00"/>
    <w:family w:val="roman"/>
    <w:notTrueType/>
    <w:pitch w:val="default"/>
    <w:sig w:usb0="01053A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line="240" w:lineRule="exact"/>
    </w:pPr>
    <w:r>
      <w:rPr>
        <w:rStyle w:val="zzmpTrailerItem"/>
      </w:rPr>
      <w:t>73895034.1 0078349-00017</w:t>
    </w:r>
    <w:r>
      <w:t xml:space="preserve"> </w:t>
    </w:r>
    <w:sdt>
      <w:sdtPr>
        <w:id w:val="3413757"/>
        <w:docPartObj>
          <w:docPartGallery w:val="Page Numbers (Bottom of Page)"/>
          <w:docPartUnique/>
        </w:docPartObj>
      </w:sdtPr>
      <w:sdtEndPr>
        <w:rPr>
          <w:noProof/>
        </w:rPr>
      </w:sdtEndPr>
      <w:sdtContent>
        <w:fldSimple w:instr=" PAGE   \* MERGEFORMAT ">
          <w:r>
            <w:rPr>
              <w:noProof/>
            </w:rPr>
            <w:t>2</w:t>
          </w:r>
        </w:fldSimple>
      </w:sdtContent>
    </w:sdt>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line="240" w:lineRule="exact"/>
    </w:pPr>
    <w:r>
      <w:rPr>
        <w:rStyle w:val="zzmpTrailerItem"/>
      </w:rPr>
      <w:t>73895034.1 0078349-00017</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Response testimony of August H. Ankum,, p. 5, l.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rPr>
        <w:rFonts w:ascii="Times New Roman" w:hAnsi="Times New Roman" w:cs="Times New Roman"/>
      </w:rPr>
    </w:pPr>
    <w:r>
      <w:rPr>
        <w:rFonts w:ascii="Times New Roman" w:hAnsi="Times New Roman" w:cs="Times New Roman"/>
      </w:rPr>
      <w:t>EXHIBIT NO.__ (JP-43T)</w:t>
    </w:r>
  </w:p>
  <w:p>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1AE0B5C"/>
    <w:lvl w:ilvl="0">
      <w:start w:val="1"/>
      <w:numFmt w:val="bullet"/>
      <w:lvlText w:val=""/>
      <w:lvlJc w:val="left"/>
      <w:pPr>
        <w:tabs>
          <w:tab w:val="num" w:pos="2610"/>
        </w:tabs>
        <w:ind w:left="2610" w:hanging="360"/>
      </w:pPr>
      <w:rPr>
        <w:rFonts w:ascii="Symbol" w:hAnsi="Symbol" w:hint="default"/>
      </w:rPr>
    </w:lvl>
  </w:abstractNum>
  <w:abstractNum w:abstractNumId="1">
    <w:nsid w:val="081533C6"/>
    <w:multiLevelType w:val="hybridMultilevel"/>
    <w:tmpl w:val="6082BF9A"/>
    <w:lvl w:ilvl="0" w:tplc="9A0EB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A766BE"/>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1C6CC3"/>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C35F4"/>
    <w:multiLevelType w:val="hybridMultilevel"/>
    <w:tmpl w:val="DB04CA62"/>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1">
      <w:start w:val="1"/>
      <w:numFmt w:val="bullet"/>
      <w:lvlText w:val=""/>
      <w:lvlJc w:val="left"/>
      <w:pPr>
        <w:tabs>
          <w:tab w:val="num" w:pos="3660"/>
        </w:tabs>
        <w:ind w:left="3660" w:hanging="360"/>
      </w:pPr>
      <w:rPr>
        <w:rFonts w:ascii="Symbol" w:hAnsi="Symbol"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nsid w:val="0EBE4F27"/>
    <w:multiLevelType w:val="hybridMultilevel"/>
    <w:tmpl w:val="C80E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166CD"/>
    <w:multiLevelType w:val="hybridMultilevel"/>
    <w:tmpl w:val="9618BD1C"/>
    <w:lvl w:ilvl="0" w:tplc="57E08A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272A07"/>
    <w:multiLevelType w:val="hybridMultilevel"/>
    <w:tmpl w:val="B4B04EA6"/>
    <w:lvl w:ilvl="0" w:tplc="AF6C67A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9F35BF"/>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764996"/>
    <w:multiLevelType w:val="hybridMultilevel"/>
    <w:tmpl w:val="905E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342753"/>
    <w:multiLevelType w:val="hybridMultilevel"/>
    <w:tmpl w:val="7348F812"/>
    <w:lvl w:ilvl="0" w:tplc="7DD2414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346AB1"/>
    <w:multiLevelType w:val="hybridMultilevel"/>
    <w:tmpl w:val="B4AE10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49FC0F12"/>
    <w:multiLevelType w:val="hybridMultilevel"/>
    <w:tmpl w:val="5F2A4F0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0D00C26"/>
    <w:multiLevelType w:val="hybridMultilevel"/>
    <w:tmpl w:val="8C1EC74E"/>
    <w:lvl w:ilvl="0" w:tplc="7D76B6DC">
      <w:start w:val="1"/>
      <w:numFmt w:val="decimal"/>
      <w:lvlText w:val="%1."/>
      <w:lvlJc w:val="left"/>
      <w:pPr>
        <w:tabs>
          <w:tab w:val="num" w:pos="360"/>
        </w:tabs>
        <w:ind w:left="360" w:hanging="360"/>
      </w:pPr>
      <w:rPr>
        <w:i/>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51667303"/>
    <w:multiLevelType w:val="hybridMultilevel"/>
    <w:tmpl w:val="105613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590D07A4"/>
    <w:multiLevelType w:val="hybridMultilevel"/>
    <w:tmpl w:val="C680AC92"/>
    <w:lvl w:ilvl="0" w:tplc="FEAE073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77660"/>
    <w:multiLevelType w:val="hybridMultilevel"/>
    <w:tmpl w:val="75BABE5C"/>
    <w:lvl w:ilvl="0" w:tplc="FFFFFFFF">
      <w:start w:val="1"/>
      <w:numFmt w:val="none"/>
      <w:pStyle w:val="Answer"/>
      <w:lvlText w:val="%1A."/>
      <w:lvlJc w:val="left"/>
      <w:pPr>
        <w:tabs>
          <w:tab w:val="num" w:pos="720"/>
        </w:tabs>
        <w:ind w:left="720" w:hanging="720"/>
      </w:pPr>
      <w:rPr>
        <w:rFonts w:hint="default"/>
        <w:b w:val="0"/>
      </w:rPr>
    </w:lvl>
    <w:lvl w:ilvl="1" w:tplc="FFFFFFFF">
      <w:start w:val="1"/>
      <w:numFmt w:val="bullet"/>
      <w:lvlText w:val=""/>
      <w:lvlJc w:val="left"/>
      <w:pPr>
        <w:tabs>
          <w:tab w:val="num" w:pos="360"/>
        </w:tabs>
        <w:ind w:left="360" w:hanging="360"/>
      </w:pPr>
      <w:rPr>
        <w:rFonts w:ascii="Symbol" w:hAnsi="Symbol" w:hint="default"/>
        <w:b w:val="0"/>
      </w:rPr>
    </w:lvl>
    <w:lvl w:ilvl="2" w:tplc="FFFFFFFF">
      <w:start w:val="1"/>
      <w:numFmt w:val="upp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B1552BC"/>
    <w:multiLevelType w:val="hybridMultilevel"/>
    <w:tmpl w:val="B1687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121E1"/>
    <w:multiLevelType w:val="hybridMultilevel"/>
    <w:tmpl w:val="343EB108"/>
    <w:lvl w:ilvl="0" w:tplc="FFFFFFFF">
      <w:start w:val="1"/>
      <w:numFmt w:val="none"/>
      <w:pStyle w:val="Question"/>
      <w:lvlText w:val="%1Q."/>
      <w:lvlJc w:val="left"/>
      <w:pPr>
        <w:tabs>
          <w:tab w:val="num" w:pos="3150"/>
        </w:tabs>
        <w:ind w:left="3150" w:hanging="720"/>
      </w:pPr>
      <w:rPr>
        <w:rFonts w:hint="default"/>
      </w:rPr>
    </w:lvl>
    <w:lvl w:ilvl="1" w:tplc="FFFFFFFF">
      <w:start w:val="1"/>
      <w:numFmt w:val="lowerLetter"/>
      <w:lvlText w:val="%2."/>
      <w:lvlJc w:val="left"/>
      <w:pPr>
        <w:tabs>
          <w:tab w:val="num" w:pos="3870"/>
        </w:tabs>
        <w:ind w:left="3870" w:hanging="360"/>
      </w:pPr>
    </w:lvl>
    <w:lvl w:ilvl="2" w:tplc="FFFFFFFF">
      <w:start w:val="1"/>
      <w:numFmt w:val="bullet"/>
      <w:lvlText w:val="-"/>
      <w:lvlJc w:val="left"/>
      <w:pPr>
        <w:tabs>
          <w:tab w:val="num" w:pos="4770"/>
        </w:tabs>
        <w:ind w:left="4770" w:hanging="360"/>
      </w:pPr>
      <w:rPr>
        <w:rFonts w:ascii="Times New Roman" w:eastAsia="Times New Roman" w:hAnsi="Times New Roman" w:cs="Times New Roman" w:hint="default"/>
      </w:rPr>
    </w:lvl>
    <w:lvl w:ilvl="3" w:tplc="FFFFFFFF">
      <w:start w:val="1"/>
      <w:numFmt w:val="decimal"/>
      <w:lvlText w:val="%4."/>
      <w:lvlJc w:val="left"/>
      <w:pPr>
        <w:tabs>
          <w:tab w:val="num" w:pos="5310"/>
        </w:tabs>
        <w:ind w:left="5310" w:hanging="360"/>
      </w:pPr>
    </w:lvl>
    <w:lvl w:ilvl="4" w:tplc="FFFFFFFF" w:tentative="1">
      <w:start w:val="1"/>
      <w:numFmt w:val="lowerLetter"/>
      <w:lvlText w:val="%5."/>
      <w:lvlJc w:val="left"/>
      <w:pPr>
        <w:tabs>
          <w:tab w:val="num" w:pos="6030"/>
        </w:tabs>
        <w:ind w:left="6030" w:hanging="360"/>
      </w:pPr>
    </w:lvl>
    <w:lvl w:ilvl="5" w:tplc="FFFFFFFF" w:tentative="1">
      <w:start w:val="1"/>
      <w:numFmt w:val="lowerRoman"/>
      <w:lvlText w:val="%6."/>
      <w:lvlJc w:val="right"/>
      <w:pPr>
        <w:tabs>
          <w:tab w:val="num" w:pos="6750"/>
        </w:tabs>
        <w:ind w:left="6750" w:hanging="180"/>
      </w:pPr>
    </w:lvl>
    <w:lvl w:ilvl="6" w:tplc="FFFFFFFF" w:tentative="1">
      <w:start w:val="1"/>
      <w:numFmt w:val="decimal"/>
      <w:lvlText w:val="%7."/>
      <w:lvlJc w:val="left"/>
      <w:pPr>
        <w:tabs>
          <w:tab w:val="num" w:pos="7470"/>
        </w:tabs>
        <w:ind w:left="7470" w:hanging="360"/>
      </w:pPr>
    </w:lvl>
    <w:lvl w:ilvl="7" w:tplc="FFFFFFFF" w:tentative="1">
      <w:start w:val="1"/>
      <w:numFmt w:val="lowerLetter"/>
      <w:lvlText w:val="%8."/>
      <w:lvlJc w:val="left"/>
      <w:pPr>
        <w:tabs>
          <w:tab w:val="num" w:pos="8190"/>
        </w:tabs>
        <w:ind w:left="8190" w:hanging="360"/>
      </w:pPr>
    </w:lvl>
    <w:lvl w:ilvl="8" w:tplc="FFFFFFFF" w:tentative="1">
      <w:start w:val="1"/>
      <w:numFmt w:val="lowerRoman"/>
      <w:lvlText w:val="%9."/>
      <w:lvlJc w:val="right"/>
      <w:pPr>
        <w:tabs>
          <w:tab w:val="num" w:pos="8910"/>
        </w:tabs>
        <w:ind w:left="8910" w:hanging="180"/>
      </w:pPr>
    </w:lvl>
  </w:abstractNum>
  <w:abstractNum w:abstractNumId="19">
    <w:nsid w:val="73EA1CFF"/>
    <w:multiLevelType w:val="hybridMultilevel"/>
    <w:tmpl w:val="3D5A393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48BD70">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1D4A1A"/>
    <w:multiLevelType w:val="hybridMultilevel"/>
    <w:tmpl w:val="9A9CF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91744"/>
    <w:multiLevelType w:val="hybridMultilevel"/>
    <w:tmpl w:val="FF68EA26"/>
    <w:lvl w:ilvl="0" w:tplc="F448242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3"/>
  </w:num>
  <w:num w:numId="3">
    <w:abstractNumId w:val="21"/>
  </w:num>
  <w:num w:numId="4">
    <w:abstractNumId w:val="3"/>
  </w:num>
  <w:num w:numId="5">
    <w:abstractNumId w:val="19"/>
  </w:num>
  <w:num w:numId="6">
    <w:abstractNumId w:val="4"/>
  </w:num>
  <w:num w:numId="7">
    <w:abstractNumId w:val="12"/>
  </w:num>
  <w:num w:numId="8">
    <w:abstractNumId w:val="11"/>
  </w:num>
  <w:num w:numId="9">
    <w:abstractNumId w:val="16"/>
  </w:num>
  <w:num w:numId="10">
    <w:abstractNumId w:val="18"/>
  </w:num>
  <w:num w:numId="11">
    <w:abstractNumId w:val="0"/>
  </w:num>
  <w:num w:numId="12">
    <w:abstractNumId w:val="9"/>
  </w:num>
  <w:num w:numId="13">
    <w:abstractNumId w:val="8"/>
  </w:num>
  <w:num w:numId="14">
    <w:abstractNumId w:val="2"/>
  </w:num>
  <w:num w:numId="15">
    <w:abstractNumId w:val="7"/>
  </w:num>
  <w:num w:numId="16">
    <w:abstractNumId w:val="10"/>
  </w:num>
  <w:num w:numId="17">
    <w:abstractNumId w:val="1"/>
  </w:num>
  <w:num w:numId="18">
    <w:abstractNumId w:val="6"/>
  </w:num>
  <w:num w:numId="19">
    <w:abstractNumId w:val="5"/>
  </w:num>
  <w:num w:numId="20">
    <w:abstractNumId w:val="17"/>
  </w:num>
  <w:num w:numId="21">
    <w:abstractNumId w:val="2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docVars>
    <w:docVar w:name="85TrailerType" w:val="100"/>
    <w:docVar w:name="MPDocID" w:val="73895034.1 0078349-00017"/>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qFormat/>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sz w:val="24"/>
      <w:szCs w:val="20"/>
    </w:rPr>
  </w:style>
  <w:style w:type="paragraph" w:styleId="Subtitle">
    <w:name w:val="Subtitle"/>
    <w:basedOn w:val="Normal"/>
    <w:link w:val="SubtitleChar"/>
    <w:qFormat/>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yperlink1">
    <w:name w:val="Hyperlink1"/>
    <w:basedOn w:val="DefaultParagraphFont"/>
    <w:uiPriority w:val="99"/>
    <w:unhideWhenUsed/>
    <w:rPr>
      <w:color w:val="0000FF"/>
      <w:u w:val="single"/>
    </w:rPr>
  </w:style>
  <w:style w:type="paragraph" w:styleId="NoSpacing">
    <w:name w:val="No Spacing"/>
    <w:uiPriority w:val="1"/>
    <w:qFormat/>
    <w:pPr>
      <w:spacing w:after="0" w:line="240" w:lineRule="auto"/>
    </w:p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unhideWhenUsed/>
    <w:pPr>
      <w:spacing w:after="200"/>
      <w:ind w:firstLine="360"/>
    </w:pPr>
  </w:style>
  <w:style w:type="character" w:customStyle="1" w:styleId="BodyTextFirstIndent2Char">
    <w:name w:val="Body Text First Indent 2 Char"/>
    <w:basedOn w:val="BodyTextIndentChar"/>
    <w:link w:val="BodyTextFirstIndent2"/>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Hyperlink">
    <w:name w:val="Hyperlink"/>
    <w:basedOn w:val="DefaultParagraphFont"/>
    <w:rPr>
      <w:color w:val="0000FF"/>
      <w:u w:val="single"/>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zzmpTrailerItem">
    <w:name w:val="zzmpTrailerItem"/>
    <w:basedOn w:val="DefaultParagraphFont"/>
    <w:rPr>
      <w:rFonts w:ascii="Calibri" w:hAnsi="Calibri"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FD8"/>
  </w:style>
  <w:style w:type="paragraph" w:styleId="Footer">
    <w:name w:val="footer"/>
    <w:basedOn w:val="Normal"/>
    <w:link w:val="FooterChar"/>
    <w:uiPriority w:val="99"/>
    <w:unhideWhenUsed/>
    <w:rsid w:val="008C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D8"/>
  </w:style>
  <w:style w:type="paragraph" w:styleId="Title">
    <w:name w:val="Title"/>
    <w:basedOn w:val="Normal"/>
    <w:link w:val="TitleChar"/>
    <w:qFormat/>
    <w:rsid w:val="0074643B"/>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74643B"/>
    <w:rPr>
      <w:rFonts w:ascii="Times New Roman" w:eastAsia="Times New Roman" w:hAnsi="Times New Roman" w:cs="Times New Roman"/>
      <w:sz w:val="24"/>
      <w:szCs w:val="20"/>
    </w:rPr>
  </w:style>
  <w:style w:type="paragraph" w:styleId="Subtitle">
    <w:name w:val="Subtitle"/>
    <w:basedOn w:val="Normal"/>
    <w:link w:val="SubtitleChar"/>
    <w:qFormat/>
    <w:rsid w:val="0074643B"/>
    <w:pPr>
      <w:spacing w:after="0" w:line="240" w:lineRule="auto"/>
      <w:jc w:val="right"/>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74643B"/>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DB2842"/>
    <w:pPr>
      <w:spacing w:after="0" w:line="240" w:lineRule="auto"/>
    </w:pPr>
    <w:rPr>
      <w:sz w:val="20"/>
      <w:szCs w:val="20"/>
    </w:rPr>
  </w:style>
  <w:style w:type="character" w:customStyle="1" w:styleId="FootnoteTextChar">
    <w:name w:val="Footnote Text Char"/>
    <w:basedOn w:val="DefaultParagraphFont"/>
    <w:link w:val="FootnoteText"/>
    <w:uiPriority w:val="99"/>
    <w:rsid w:val="00DB2842"/>
    <w:rPr>
      <w:sz w:val="20"/>
      <w:szCs w:val="20"/>
    </w:rPr>
  </w:style>
  <w:style w:type="character" w:styleId="FootnoteReference">
    <w:name w:val="footnote reference"/>
    <w:basedOn w:val="DefaultParagraphFont"/>
    <w:uiPriority w:val="99"/>
    <w:semiHidden/>
    <w:unhideWhenUsed/>
    <w:rsid w:val="00DB2842"/>
    <w:rPr>
      <w:vertAlign w:val="superscript"/>
    </w:rPr>
  </w:style>
  <w:style w:type="paragraph" w:styleId="ListParagraph">
    <w:name w:val="List Paragraph"/>
    <w:basedOn w:val="Normal"/>
    <w:uiPriority w:val="34"/>
    <w:qFormat/>
    <w:rsid w:val="00DB2842"/>
    <w:pPr>
      <w:ind w:left="720"/>
      <w:contextualSpacing/>
    </w:pPr>
  </w:style>
  <w:style w:type="paragraph" w:styleId="BalloonText">
    <w:name w:val="Balloon Text"/>
    <w:basedOn w:val="Normal"/>
    <w:link w:val="BalloonTextChar"/>
    <w:uiPriority w:val="99"/>
    <w:semiHidden/>
    <w:unhideWhenUsed/>
    <w:rsid w:val="00DB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842"/>
    <w:rPr>
      <w:rFonts w:ascii="Tahoma" w:hAnsi="Tahoma" w:cs="Tahoma"/>
      <w:sz w:val="16"/>
      <w:szCs w:val="16"/>
    </w:rPr>
  </w:style>
  <w:style w:type="character" w:customStyle="1" w:styleId="Hyperlink1">
    <w:name w:val="Hyperlink1"/>
    <w:basedOn w:val="DefaultParagraphFont"/>
    <w:uiPriority w:val="99"/>
    <w:unhideWhenUsed/>
    <w:rsid w:val="009C4342"/>
    <w:rPr>
      <w:color w:val="0000FF"/>
      <w:u w:val="single"/>
    </w:rPr>
  </w:style>
  <w:style w:type="paragraph" w:styleId="NoSpacing">
    <w:name w:val="No Spacing"/>
    <w:uiPriority w:val="1"/>
    <w:qFormat/>
    <w:rsid w:val="00FB4411"/>
    <w:pPr>
      <w:spacing w:after="0" w:line="240" w:lineRule="auto"/>
    </w:pPr>
  </w:style>
  <w:style w:type="paragraph" w:styleId="BodyTextIndent">
    <w:name w:val="Body Text Indent"/>
    <w:basedOn w:val="Normal"/>
    <w:link w:val="BodyTextIndentChar"/>
    <w:uiPriority w:val="99"/>
    <w:unhideWhenUsed/>
    <w:rsid w:val="00A93864"/>
    <w:pPr>
      <w:spacing w:after="120"/>
      <w:ind w:left="360"/>
    </w:pPr>
  </w:style>
  <w:style w:type="character" w:customStyle="1" w:styleId="BodyTextIndentChar">
    <w:name w:val="Body Text Indent Char"/>
    <w:basedOn w:val="DefaultParagraphFont"/>
    <w:link w:val="BodyTextIndent"/>
    <w:uiPriority w:val="99"/>
    <w:rsid w:val="00A93864"/>
  </w:style>
  <w:style w:type="paragraph" w:styleId="BodyTextFirstIndent2">
    <w:name w:val="Body Text First Indent 2"/>
    <w:basedOn w:val="BodyTextIndent"/>
    <w:link w:val="BodyTextFirstIndent2Char"/>
    <w:uiPriority w:val="99"/>
    <w:unhideWhenUsed/>
    <w:rsid w:val="00A93864"/>
    <w:pPr>
      <w:spacing w:after="200"/>
      <w:ind w:firstLine="360"/>
    </w:pPr>
  </w:style>
  <w:style w:type="character" w:customStyle="1" w:styleId="BodyTextFirstIndent2Char">
    <w:name w:val="Body Text First Indent 2 Char"/>
    <w:basedOn w:val="BodyTextIndentChar"/>
    <w:link w:val="BodyTextFirstIndent2"/>
    <w:uiPriority w:val="99"/>
    <w:rsid w:val="00A93864"/>
  </w:style>
  <w:style w:type="paragraph" w:styleId="BodyText">
    <w:name w:val="Body Text"/>
    <w:basedOn w:val="Normal"/>
    <w:link w:val="BodyTextChar"/>
    <w:uiPriority w:val="99"/>
    <w:semiHidden/>
    <w:unhideWhenUsed/>
    <w:rsid w:val="00365830"/>
    <w:pPr>
      <w:spacing w:after="120"/>
    </w:pPr>
  </w:style>
  <w:style w:type="character" w:customStyle="1" w:styleId="BodyTextChar">
    <w:name w:val="Body Text Char"/>
    <w:basedOn w:val="DefaultParagraphFont"/>
    <w:link w:val="BodyText"/>
    <w:uiPriority w:val="99"/>
    <w:semiHidden/>
    <w:rsid w:val="00365830"/>
  </w:style>
  <w:style w:type="character" w:styleId="Hyperlink">
    <w:name w:val="Hyperlink"/>
    <w:basedOn w:val="DefaultParagraphFont"/>
    <w:rsid w:val="005532A6"/>
    <w:rPr>
      <w:color w:val="0000FF"/>
      <w:u w:val="single"/>
    </w:rPr>
  </w:style>
  <w:style w:type="paragraph" w:styleId="BodyTextIndent3">
    <w:name w:val="Body Text Indent 3"/>
    <w:basedOn w:val="Normal"/>
    <w:link w:val="BodyTextIndent3Char"/>
    <w:uiPriority w:val="99"/>
    <w:semiHidden/>
    <w:unhideWhenUsed/>
    <w:rsid w:val="005532A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32A6"/>
    <w:rPr>
      <w:sz w:val="16"/>
      <w:szCs w:val="16"/>
    </w:rPr>
  </w:style>
  <w:style w:type="paragraph" w:styleId="BodyText2">
    <w:name w:val="Body Text 2"/>
    <w:basedOn w:val="Normal"/>
    <w:link w:val="BodyText2Char"/>
    <w:uiPriority w:val="99"/>
    <w:semiHidden/>
    <w:unhideWhenUsed/>
    <w:rsid w:val="005532A6"/>
    <w:pPr>
      <w:spacing w:after="120" w:line="480" w:lineRule="auto"/>
    </w:pPr>
  </w:style>
  <w:style w:type="character" w:customStyle="1" w:styleId="BodyText2Char">
    <w:name w:val="Body Text 2 Char"/>
    <w:basedOn w:val="DefaultParagraphFont"/>
    <w:link w:val="BodyText2"/>
    <w:uiPriority w:val="99"/>
    <w:semiHidden/>
    <w:rsid w:val="005532A6"/>
  </w:style>
  <w:style w:type="table" w:styleId="TableGrid">
    <w:name w:val="Table Grid"/>
    <w:basedOn w:val="TableNormal"/>
    <w:rsid w:val="00CE26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Normal"/>
    <w:link w:val="QuestionChar"/>
    <w:rsid w:val="009C4DC9"/>
    <w:pPr>
      <w:keepNext/>
      <w:keepLines/>
      <w:numPr>
        <w:numId w:val="10"/>
      </w:numPr>
      <w:spacing w:after="0" w:line="480" w:lineRule="exact"/>
    </w:pPr>
    <w:rPr>
      <w:rFonts w:ascii="Times New Roman Bold" w:eastAsia="Times New Roman" w:hAnsi="Times New Roman Bold" w:cs="Times New Roman"/>
      <w:b/>
      <w:bCs/>
      <w:caps/>
      <w:sz w:val="24"/>
      <w:szCs w:val="24"/>
    </w:rPr>
  </w:style>
  <w:style w:type="paragraph" w:customStyle="1" w:styleId="Answer">
    <w:name w:val="Answer"/>
    <w:basedOn w:val="Normal"/>
    <w:rsid w:val="009C4DC9"/>
    <w:pPr>
      <w:numPr>
        <w:numId w:val="9"/>
      </w:numPr>
      <w:spacing w:after="240" w:line="480" w:lineRule="exact"/>
    </w:pPr>
    <w:rPr>
      <w:rFonts w:ascii="Times New Roman" w:eastAsia="Times New Roman" w:hAnsi="Times New Roman" w:cs="Times New Roman"/>
      <w:sz w:val="24"/>
      <w:szCs w:val="24"/>
    </w:rPr>
  </w:style>
  <w:style w:type="character" w:customStyle="1" w:styleId="QuestionChar">
    <w:name w:val="Question Char"/>
    <w:basedOn w:val="DefaultParagraphFont"/>
    <w:link w:val="Question"/>
    <w:rsid w:val="009C4DC9"/>
    <w:rPr>
      <w:rFonts w:ascii="Times New Roman Bold" w:eastAsia="Times New Roman" w:hAnsi="Times New Roman Bold" w:cs="Times New Roman"/>
      <w:b/>
      <w:bCs/>
      <w:caps/>
      <w:sz w:val="24"/>
      <w:szCs w:val="24"/>
    </w:rPr>
  </w:style>
  <w:style w:type="character" w:styleId="LineNumber">
    <w:name w:val="line number"/>
    <w:basedOn w:val="DefaultParagraphFont"/>
    <w:uiPriority w:val="99"/>
    <w:semiHidden/>
    <w:unhideWhenUsed/>
    <w:rsid w:val="00EA37E2"/>
  </w:style>
  <w:style w:type="character" w:styleId="CommentReference">
    <w:name w:val="annotation reference"/>
    <w:basedOn w:val="DefaultParagraphFont"/>
    <w:uiPriority w:val="99"/>
    <w:semiHidden/>
    <w:unhideWhenUsed/>
    <w:rsid w:val="00513895"/>
    <w:rPr>
      <w:sz w:val="16"/>
      <w:szCs w:val="16"/>
    </w:rPr>
  </w:style>
  <w:style w:type="paragraph" w:styleId="CommentText">
    <w:name w:val="annotation text"/>
    <w:basedOn w:val="Normal"/>
    <w:link w:val="CommentTextChar"/>
    <w:uiPriority w:val="99"/>
    <w:semiHidden/>
    <w:unhideWhenUsed/>
    <w:rsid w:val="00513895"/>
    <w:pPr>
      <w:spacing w:line="240" w:lineRule="auto"/>
    </w:pPr>
    <w:rPr>
      <w:sz w:val="20"/>
      <w:szCs w:val="20"/>
    </w:rPr>
  </w:style>
  <w:style w:type="character" w:customStyle="1" w:styleId="CommentTextChar">
    <w:name w:val="Comment Text Char"/>
    <w:basedOn w:val="DefaultParagraphFont"/>
    <w:link w:val="CommentText"/>
    <w:uiPriority w:val="99"/>
    <w:semiHidden/>
    <w:rsid w:val="00513895"/>
    <w:rPr>
      <w:sz w:val="20"/>
      <w:szCs w:val="20"/>
    </w:rPr>
  </w:style>
  <w:style w:type="paragraph" w:styleId="CommentSubject">
    <w:name w:val="annotation subject"/>
    <w:basedOn w:val="CommentText"/>
    <w:next w:val="CommentText"/>
    <w:link w:val="CommentSubjectChar"/>
    <w:uiPriority w:val="99"/>
    <w:semiHidden/>
    <w:unhideWhenUsed/>
    <w:rsid w:val="00513895"/>
    <w:rPr>
      <w:b/>
      <w:bCs/>
    </w:rPr>
  </w:style>
  <w:style w:type="character" w:customStyle="1" w:styleId="CommentSubjectChar">
    <w:name w:val="Comment Subject Char"/>
    <w:basedOn w:val="CommentTextChar"/>
    <w:link w:val="CommentSubject"/>
    <w:uiPriority w:val="99"/>
    <w:semiHidden/>
    <w:rsid w:val="00513895"/>
    <w:rPr>
      <w:b/>
      <w:bCs/>
      <w:sz w:val="20"/>
      <w:szCs w:val="20"/>
    </w:rPr>
  </w:style>
</w:styles>
</file>

<file path=word/webSettings.xml><?xml version="1.0" encoding="utf-8"?>
<w:webSettings xmlns:r="http://schemas.openxmlformats.org/officeDocument/2006/relationships" xmlns:w="http://schemas.openxmlformats.org/wordprocessingml/2006/main">
  <w:divs>
    <w:div w:id="546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0DCE5B-8108-4225-88CF-BBC64DB5750B}"/>
</file>

<file path=customXml/itemProps2.xml><?xml version="1.0" encoding="utf-8"?>
<ds:datastoreItem xmlns:ds="http://schemas.openxmlformats.org/officeDocument/2006/customXml" ds:itemID="{BB00B910-6399-4264-B382-8222DD48BCF6}"/>
</file>

<file path=customXml/itemProps3.xml><?xml version="1.0" encoding="utf-8"?>
<ds:datastoreItem xmlns:ds="http://schemas.openxmlformats.org/officeDocument/2006/customXml" ds:itemID="{6C28C2F6-1007-4AFC-AF53-DB6D5B994E9F}"/>
</file>

<file path=customXml/itemProps4.xml><?xml version="1.0" encoding="utf-8"?>
<ds:datastoreItem xmlns:ds="http://schemas.openxmlformats.org/officeDocument/2006/customXml" ds:itemID="{1EC26BB3-5B65-4F30-A212-8A6A883420BD}"/>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5258</Characters>
  <Application>Microsoft Office Word</Application>
  <DocSecurity>0</DocSecurity>
  <Lines>122</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2013-02-28T19:52:00Z</cp:lastPrinted>
  <dcterms:created xsi:type="dcterms:W3CDTF">2013-05-17T21:08:00Z</dcterms:created>
  <dcterms:modified xsi:type="dcterms:W3CDTF">2013-05-17T21:08:00Z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