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0B" w:rsidRDefault="0024010B" w:rsidP="005D4640">
      <w:bookmarkStart w:id="0" w:name="_GoBack"/>
      <w:bookmarkEnd w:id="0"/>
    </w:p>
    <w:p w:rsidR="003D3402" w:rsidRDefault="0061277E" w:rsidP="005D4640">
      <w:r>
        <w:t>May 2</w:t>
      </w:r>
      <w:r w:rsidR="004B6C98">
        <w:t>, 2014</w:t>
      </w:r>
    </w:p>
    <w:p w:rsidR="00580FCF" w:rsidRDefault="00580FCF" w:rsidP="005D4640">
      <w:pPr>
        <w:tabs>
          <w:tab w:val="left" w:pos="-1440"/>
          <w:tab w:val="left" w:pos="-720"/>
        </w:tabs>
        <w:suppressAutoHyphens/>
        <w:rPr>
          <w:color w:val="000000"/>
        </w:rPr>
      </w:pPr>
    </w:p>
    <w:p w:rsidR="00580FCF" w:rsidRDefault="00580FCF" w:rsidP="005D4640">
      <w:pPr>
        <w:tabs>
          <w:tab w:val="left" w:pos="-1440"/>
          <w:tab w:val="left" w:pos="-720"/>
        </w:tabs>
        <w:suppressAutoHyphens/>
        <w:rPr>
          <w:b/>
          <w:i/>
          <w:color w:val="000000"/>
        </w:rPr>
      </w:pPr>
      <w:r>
        <w:rPr>
          <w:rFonts w:ascii="Times New Roman" w:hAnsi="Times New Roman"/>
          <w:i/>
          <w:noProof/>
        </w:rPr>
        <w:drawing>
          <wp:anchor distT="0" distB="0" distL="114300" distR="114300" simplePos="0" relativeHeight="251659776" behindDoc="1" locked="0" layoutInCell="1" allowOverlap="1">
            <wp:simplePos x="0" y="0"/>
            <wp:positionH relativeFrom="column">
              <wp:posOffset>-392430</wp:posOffset>
            </wp:positionH>
            <wp:positionV relativeFrom="page">
              <wp:posOffset>504825</wp:posOffset>
            </wp:positionV>
            <wp:extent cx="6578600" cy="381000"/>
            <wp:effectExtent l="19050" t="0" r="0" b="0"/>
            <wp:wrapNone/>
            <wp:docPr id="2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8"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r w:rsidRPr="002F542B">
        <w:rPr>
          <w:b/>
          <w:i/>
          <w:color w:val="000000"/>
        </w:rPr>
        <w:t xml:space="preserve">VIA </w:t>
      </w:r>
      <w:r>
        <w:rPr>
          <w:b/>
          <w:i/>
          <w:color w:val="000000"/>
        </w:rPr>
        <w:t>ELECTRONIC FILING</w:t>
      </w:r>
    </w:p>
    <w:p w:rsidR="00580FCF" w:rsidRPr="002F542B" w:rsidRDefault="00580FCF" w:rsidP="005D4640">
      <w:pPr>
        <w:tabs>
          <w:tab w:val="left" w:pos="-1440"/>
          <w:tab w:val="left" w:pos="-720"/>
        </w:tabs>
        <w:suppressAutoHyphens/>
        <w:rPr>
          <w:b/>
          <w:i/>
          <w:color w:val="000000"/>
        </w:rPr>
      </w:pPr>
      <w:r>
        <w:rPr>
          <w:b/>
          <w:i/>
          <w:color w:val="000000"/>
        </w:rPr>
        <w:t xml:space="preserve">AND </w:t>
      </w:r>
      <w:r w:rsidRPr="002F542B">
        <w:rPr>
          <w:b/>
          <w:i/>
          <w:color w:val="000000"/>
        </w:rPr>
        <w:t>OVERNIGHT DELIVERY</w:t>
      </w:r>
    </w:p>
    <w:p w:rsidR="00580FCF" w:rsidRDefault="00580FCF" w:rsidP="005D4640">
      <w:pPr>
        <w:tabs>
          <w:tab w:val="left" w:pos="-1440"/>
          <w:tab w:val="left" w:pos="-720"/>
        </w:tabs>
        <w:suppressAutoHyphens/>
        <w:rPr>
          <w:b/>
          <w:color w:val="000000"/>
        </w:rPr>
      </w:pPr>
    </w:p>
    <w:p w:rsidR="0061277E" w:rsidRPr="00932329" w:rsidRDefault="0061277E" w:rsidP="0061277E">
      <w:r w:rsidRPr="00932329">
        <w:t>Washington Utilities &amp; Transportation Commission</w:t>
      </w:r>
    </w:p>
    <w:p w:rsidR="0061277E" w:rsidRPr="00932329" w:rsidRDefault="0061277E" w:rsidP="0061277E">
      <w:r w:rsidRPr="00932329">
        <w:t>1300 S. Evergreen Park Drive, S.W.</w:t>
      </w:r>
    </w:p>
    <w:p w:rsidR="0061277E" w:rsidRPr="00932329" w:rsidRDefault="0061277E" w:rsidP="0061277E">
      <w:r w:rsidRPr="00932329">
        <w:t>P.O. Box 47250</w:t>
      </w:r>
    </w:p>
    <w:p w:rsidR="0061277E" w:rsidRPr="00932329" w:rsidRDefault="0061277E" w:rsidP="0061277E">
      <w:r w:rsidRPr="00932329">
        <w:t>Olympia, WA  98504-7250</w:t>
      </w:r>
    </w:p>
    <w:p w:rsidR="0061277E" w:rsidRPr="00932329" w:rsidRDefault="0061277E" w:rsidP="0061277E"/>
    <w:p w:rsidR="0061277E" w:rsidRPr="00932329" w:rsidRDefault="0061277E" w:rsidP="0061277E">
      <w:r w:rsidRPr="00932329">
        <w:t>Attn:</w:t>
      </w:r>
      <w:r w:rsidRPr="00932329">
        <w:tab/>
        <w:t>Steven V. King</w:t>
      </w:r>
    </w:p>
    <w:p w:rsidR="0061277E" w:rsidRPr="00932329" w:rsidRDefault="0061277E" w:rsidP="0061277E">
      <w:r w:rsidRPr="00932329">
        <w:tab/>
        <w:t>Executive Director and Secretary</w:t>
      </w:r>
    </w:p>
    <w:p w:rsidR="0061277E" w:rsidRPr="00932329" w:rsidRDefault="0061277E" w:rsidP="0061277E"/>
    <w:p w:rsidR="0061277E" w:rsidRPr="00932329" w:rsidRDefault="0061277E" w:rsidP="0061277E">
      <w:pPr>
        <w:ind w:left="720" w:hanging="720"/>
      </w:pPr>
      <w:r w:rsidRPr="00932329">
        <w:t>RE:</w:t>
      </w:r>
      <w:r w:rsidRPr="00932329">
        <w:tab/>
      </w:r>
      <w:r w:rsidRPr="00932329">
        <w:rPr>
          <w:b/>
        </w:rPr>
        <w:t>Docket No. UE-051090</w:t>
      </w:r>
    </w:p>
    <w:p w:rsidR="0061277E" w:rsidRPr="00932329" w:rsidRDefault="0061277E" w:rsidP="0061277E">
      <w:pPr>
        <w:ind w:left="720" w:hanging="720"/>
        <w:rPr>
          <w:b/>
        </w:rPr>
      </w:pPr>
      <w:r w:rsidRPr="00932329">
        <w:tab/>
      </w:r>
      <w:r w:rsidRPr="00932329">
        <w:rPr>
          <w:b/>
        </w:rPr>
        <w:t>Compliance Filing -Commitment 12 (1)</w:t>
      </w:r>
    </w:p>
    <w:p w:rsidR="0061277E" w:rsidRPr="00932329" w:rsidRDefault="0061277E" w:rsidP="0061277E"/>
    <w:p w:rsidR="0061277E" w:rsidRPr="00932329" w:rsidRDefault="0061277E" w:rsidP="0061277E">
      <w:r w:rsidRPr="00932329">
        <w:t xml:space="preserve">Dear Mr. </w:t>
      </w:r>
      <w:r>
        <w:t>King</w:t>
      </w:r>
      <w:r w:rsidRPr="00932329">
        <w:t>:</w:t>
      </w:r>
    </w:p>
    <w:p w:rsidR="0061277E" w:rsidRPr="00932329" w:rsidRDefault="0061277E" w:rsidP="0061277E"/>
    <w:p w:rsidR="0061277E" w:rsidRDefault="0061277E" w:rsidP="0061277E">
      <w:r>
        <w:t>Please be advised of the following activities concerning MidAmerican Energy Holdings Company:</w:t>
      </w:r>
    </w:p>
    <w:p w:rsidR="0061277E" w:rsidRDefault="0061277E" w:rsidP="0061277E"/>
    <w:p w:rsidR="0061277E" w:rsidRDefault="0061277E" w:rsidP="0061277E">
      <w:pPr>
        <w:pStyle w:val="ListParagraph"/>
        <w:numPr>
          <w:ilvl w:val="0"/>
          <w:numId w:val="2"/>
        </w:numPr>
        <w:spacing w:after="200" w:line="276" w:lineRule="auto"/>
        <w:rPr>
          <w:rFonts w:ascii="Times New Roman" w:hAnsi="Times New Roman"/>
          <w:szCs w:val="24"/>
        </w:rPr>
      </w:pPr>
      <w:r>
        <w:rPr>
          <w:rFonts w:ascii="Times New Roman" w:hAnsi="Times New Roman"/>
          <w:szCs w:val="24"/>
        </w:rPr>
        <w:t xml:space="preserve">On April 30, 2014, MidAmerican Energy Holdings Company (MEHC) changed its name to Berkshire Hathaway Energy Company (Berkshire Hathaway Energy).  The name change of the holding company has no impact upon the names or operations of its utility subsidiaries, including </w:t>
      </w:r>
      <w:r w:rsidRPr="00AB1FAD">
        <w:rPr>
          <w:rFonts w:ascii="Times New Roman" w:hAnsi="Times New Roman"/>
          <w:szCs w:val="24"/>
        </w:rPr>
        <w:t>PacifiCorp</w:t>
      </w:r>
      <w:r>
        <w:rPr>
          <w:rFonts w:ascii="Times New Roman" w:hAnsi="Times New Roman"/>
          <w:szCs w:val="24"/>
        </w:rPr>
        <w:t xml:space="preserve"> d/b/a Pacific Power &amp; Light Company.</w:t>
      </w:r>
    </w:p>
    <w:p w:rsidR="0061277E" w:rsidRDefault="0061277E" w:rsidP="0061277E">
      <w:pPr>
        <w:pStyle w:val="ListParagraph"/>
        <w:rPr>
          <w:rFonts w:ascii="Times New Roman" w:hAnsi="Times New Roman"/>
          <w:szCs w:val="24"/>
        </w:rPr>
      </w:pPr>
    </w:p>
    <w:p w:rsidR="0061277E" w:rsidRDefault="0061277E" w:rsidP="0061277E">
      <w:pPr>
        <w:pStyle w:val="ListParagraph"/>
        <w:numPr>
          <w:ilvl w:val="0"/>
          <w:numId w:val="2"/>
        </w:numPr>
        <w:spacing w:after="200" w:line="276" w:lineRule="auto"/>
      </w:pPr>
      <w:r w:rsidRPr="00932329">
        <w:rPr>
          <w:rFonts w:ascii="Times New Roman" w:hAnsi="Times New Roman"/>
          <w:szCs w:val="24"/>
        </w:rPr>
        <w:t xml:space="preserve">General Commitment 12(1) adopted by the Commission in Docket UE-051090, Order No. 07, approving MEHC’s/Berkshire Hathaway Energy’s acquisition of PacifiCorp requires the Commission be notified subsequent to board approval and as soon as practical after any public announcement of any acquisition of a regulated or unregulated business representing 5 percent or more of the capitalization of MEHC/Berkshire Hathaway Energy.  The following information is supplied in accordance with General Commitment 12(1). On May 1, 2014, Berkshire Hathaway Energy entered into a Share Purchase Agreement whereby Berkshire Hathaway Energy, through a subsidiary, will acquire 100% of </w:t>
      </w:r>
      <w:proofErr w:type="spellStart"/>
      <w:r w:rsidRPr="00932329">
        <w:rPr>
          <w:rFonts w:ascii="Times New Roman" w:hAnsi="Times New Roman"/>
          <w:szCs w:val="24"/>
        </w:rPr>
        <w:t>AltaLink</w:t>
      </w:r>
      <w:proofErr w:type="spellEnd"/>
      <w:r w:rsidRPr="00932329">
        <w:rPr>
          <w:rFonts w:ascii="Times New Roman" w:hAnsi="Times New Roman"/>
          <w:szCs w:val="24"/>
        </w:rPr>
        <w:t>, L.P. (</w:t>
      </w:r>
      <w:proofErr w:type="spellStart"/>
      <w:r w:rsidRPr="00932329">
        <w:rPr>
          <w:rFonts w:ascii="Times New Roman" w:hAnsi="Times New Roman"/>
          <w:szCs w:val="24"/>
        </w:rPr>
        <w:t>AltaLink</w:t>
      </w:r>
      <w:proofErr w:type="spellEnd"/>
      <w:r w:rsidRPr="00932329">
        <w:rPr>
          <w:rFonts w:ascii="Times New Roman" w:hAnsi="Times New Roman"/>
          <w:szCs w:val="24"/>
        </w:rPr>
        <w:t>), an indirect wholly-owned subsidiary of SNC-Lavalin Group Inc. (SNC-Lavalin), for an estimated cash purchase price of C$3.2 billion (</w:t>
      </w:r>
      <w:proofErr w:type="gramStart"/>
      <w:r w:rsidRPr="00932329">
        <w:rPr>
          <w:rFonts w:ascii="Times New Roman" w:hAnsi="Times New Roman"/>
          <w:szCs w:val="24"/>
        </w:rPr>
        <w:t>approximately</w:t>
      </w:r>
      <w:proofErr w:type="gramEnd"/>
      <w:r w:rsidRPr="00932329">
        <w:rPr>
          <w:rFonts w:ascii="Times New Roman" w:hAnsi="Times New Roman"/>
          <w:szCs w:val="24"/>
        </w:rPr>
        <w:t xml:space="preserve"> US$2.9 billion). The purchase price is subject to adjustments based on certain capital contributions made into </w:t>
      </w:r>
      <w:proofErr w:type="spellStart"/>
      <w:r w:rsidRPr="00932329">
        <w:rPr>
          <w:rFonts w:ascii="Times New Roman" w:hAnsi="Times New Roman"/>
          <w:szCs w:val="24"/>
        </w:rPr>
        <w:t>AltaLink</w:t>
      </w:r>
      <w:proofErr w:type="spellEnd"/>
      <w:r w:rsidRPr="00932329">
        <w:rPr>
          <w:rFonts w:ascii="Times New Roman" w:hAnsi="Times New Roman"/>
          <w:szCs w:val="24"/>
        </w:rPr>
        <w:t xml:space="preserve"> and the timing of closing. </w:t>
      </w:r>
      <w:proofErr w:type="spellStart"/>
      <w:r w:rsidRPr="00932329">
        <w:rPr>
          <w:rFonts w:ascii="Times New Roman" w:hAnsi="Times New Roman"/>
          <w:szCs w:val="24"/>
        </w:rPr>
        <w:t>AltaLink</w:t>
      </w:r>
      <w:proofErr w:type="spellEnd"/>
      <w:r w:rsidRPr="00932329">
        <w:rPr>
          <w:rFonts w:ascii="Times New Roman" w:hAnsi="Times New Roman"/>
          <w:szCs w:val="24"/>
        </w:rPr>
        <w:t xml:space="preserve"> is a regulated transmission-only business, headquartered in Calgary, Alberta. The transaction has been approved by both the SNC-Lavalin and Berkshire Hathaway Energy boards of directors. The transaction is expected to be completed by the end of 2014.</w:t>
      </w:r>
    </w:p>
    <w:p w:rsidR="0061277E" w:rsidRPr="00BD1B2F" w:rsidRDefault="0061277E" w:rsidP="0061277E">
      <w:r>
        <w:lastRenderedPageBreak/>
        <w:t>I</w:t>
      </w:r>
      <w:r w:rsidRPr="00BD1B2F">
        <w:t xml:space="preserve">nformal inquiries concerning this filing </w:t>
      </w:r>
      <w:r>
        <w:t>may be directed to Natasha Siores, Director of Regulatory Affairs &amp; Revenue Requirement (503) 813-6583</w:t>
      </w:r>
      <w:r w:rsidRPr="00BD1B2F">
        <w:t>.</w:t>
      </w:r>
    </w:p>
    <w:p w:rsidR="0061277E" w:rsidRPr="00BD1B2F" w:rsidRDefault="0061277E" w:rsidP="0061277E"/>
    <w:p w:rsidR="0061277E" w:rsidRPr="00BD1B2F" w:rsidRDefault="0061277E" w:rsidP="0061277E">
      <w:r w:rsidRPr="00BD1B2F">
        <w:t>Sincerely,</w:t>
      </w:r>
    </w:p>
    <w:p w:rsidR="0061277E" w:rsidRPr="00BD1B2F" w:rsidRDefault="0061277E" w:rsidP="0061277E"/>
    <w:p w:rsidR="0061277E" w:rsidRPr="00BD1B2F" w:rsidRDefault="0061277E" w:rsidP="0061277E"/>
    <w:p w:rsidR="0061277E" w:rsidRDefault="0061277E" w:rsidP="0061277E"/>
    <w:p w:rsidR="0061277E" w:rsidRPr="00BD1B2F" w:rsidRDefault="0061277E" w:rsidP="0061277E">
      <w:r>
        <w:t>R. Bryce Dalley</w:t>
      </w:r>
    </w:p>
    <w:p w:rsidR="0061277E" w:rsidRPr="00BD1B2F" w:rsidRDefault="0061277E" w:rsidP="0061277E">
      <w:r w:rsidRPr="00BD1B2F">
        <w:t>Vice President, Regulation</w:t>
      </w:r>
    </w:p>
    <w:p w:rsidR="0061277E" w:rsidRPr="00BD1B2F" w:rsidRDefault="0061277E" w:rsidP="0061277E"/>
    <w:p w:rsidR="0061277E" w:rsidRPr="00932329" w:rsidRDefault="0061277E" w:rsidP="0061277E">
      <w:r w:rsidRPr="00932329">
        <w:t xml:space="preserve">cc:  Service List UE-051090 </w:t>
      </w:r>
    </w:p>
    <w:p w:rsidR="0061277E" w:rsidRPr="00932329" w:rsidRDefault="0061277E" w:rsidP="0061277E"/>
    <w:p w:rsidR="00143C89" w:rsidRDefault="00143C89" w:rsidP="0061277E">
      <w:pPr>
        <w:tabs>
          <w:tab w:val="left" w:pos="-1440"/>
          <w:tab w:val="left" w:pos="-720"/>
        </w:tabs>
        <w:suppressAutoHyphens/>
      </w:pPr>
    </w:p>
    <w:sectPr w:rsidR="00143C89" w:rsidSect="002401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05C" w:rsidRDefault="0091405C" w:rsidP="005D4640">
      <w:r>
        <w:separator/>
      </w:r>
    </w:p>
  </w:endnote>
  <w:endnote w:type="continuationSeparator" w:id="0">
    <w:p w:rsidR="0091405C" w:rsidRDefault="0091405C" w:rsidP="005D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F75" w:rsidRDefault="00FF1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F75" w:rsidRDefault="00FF1F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F75" w:rsidRDefault="00FF1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05C" w:rsidRDefault="0091405C" w:rsidP="005D4640">
      <w:r>
        <w:separator/>
      </w:r>
    </w:p>
  </w:footnote>
  <w:footnote w:type="continuationSeparator" w:id="0">
    <w:p w:rsidR="0091405C" w:rsidRDefault="0091405C" w:rsidP="005D4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F75" w:rsidRDefault="00FF1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05C" w:rsidRDefault="0091405C">
    <w:pPr>
      <w:pStyle w:val="Header"/>
    </w:pPr>
    <w:r>
      <w:t>Washington Utilities and Transportation Commission</w:t>
    </w:r>
  </w:p>
  <w:p w:rsidR="0091405C" w:rsidRDefault="0061277E">
    <w:pPr>
      <w:pStyle w:val="Header"/>
    </w:pPr>
    <w:r>
      <w:t>May 2, 2014</w:t>
    </w:r>
  </w:p>
  <w:p w:rsidR="0091405C" w:rsidRDefault="0091405C">
    <w:pPr>
      <w:pStyle w:val="Header"/>
    </w:pPr>
    <w:r>
      <w:t xml:space="preserve">Page </w:t>
    </w:r>
    <w:r>
      <w:fldChar w:fldCharType="begin"/>
    </w:r>
    <w:r>
      <w:instrText xml:space="preserve"> PAGE   \* MERGEFORMAT </w:instrText>
    </w:r>
    <w:r>
      <w:fldChar w:fldCharType="separate"/>
    </w:r>
    <w:r w:rsidR="00185886">
      <w:rPr>
        <w:noProof/>
      </w:rPr>
      <w:t>2</w:t>
    </w:r>
    <w:r>
      <w:rPr>
        <w:noProof/>
      </w:rPr>
      <w:fldChar w:fldCharType="end"/>
    </w:r>
  </w:p>
  <w:p w:rsidR="0091405C" w:rsidRDefault="009140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F75" w:rsidRDefault="00FF1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F7562"/>
    <w:multiLevelType w:val="hybridMultilevel"/>
    <w:tmpl w:val="F45AE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B717EB"/>
    <w:multiLevelType w:val="hybridMultilevel"/>
    <w:tmpl w:val="8C5E9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02"/>
    <w:rsid w:val="000050A6"/>
    <w:rsid w:val="00016F9D"/>
    <w:rsid w:val="00024C6B"/>
    <w:rsid w:val="000331C9"/>
    <w:rsid w:val="000E0E5D"/>
    <w:rsid w:val="00143C89"/>
    <w:rsid w:val="00165064"/>
    <w:rsid w:val="00185886"/>
    <w:rsid w:val="001A75ED"/>
    <w:rsid w:val="0022184A"/>
    <w:rsid w:val="0024010B"/>
    <w:rsid w:val="00262323"/>
    <w:rsid w:val="0027262C"/>
    <w:rsid w:val="00285C7D"/>
    <w:rsid w:val="002A5871"/>
    <w:rsid w:val="003037D8"/>
    <w:rsid w:val="0034008B"/>
    <w:rsid w:val="003450EE"/>
    <w:rsid w:val="003475FE"/>
    <w:rsid w:val="003913D5"/>
    <w:rsid w:val="003B0C49"/>
    <w:rsid w:val="003C25C8"/>
    <w:rsid w:val="003D3402"/>
    <w:rsid w:val="003F35A4"/>
    <w:rsid w:val="00416C5A"/>
    <w:rsid w:val="004314A2"/>
    <w:rsid w:val="00442155"/>
    <w:rsid w:val="00474E62"/>
    <w:rsid w:val="00483790"/>
    <w:rsid w:val="004B6C98"/>
    <w:rsid w:val="004C305A"/>
    <w:rsid w:val="004C509C"/>
    <w:rsid w:val="004D0AD0"/>
    <w:rsid w:val="004E1358"/>
    <w:rsid w:val="00542984"/>
    <w:rsid w:val="00580FCF"/>
    <w:rsid w:val="005C23D2"/>
    <w:rsid w:val="005C5C19"/>
    <w:rsid w:val="005D4640"/>
    <w:rsid w:val="0061277E"/>
    <w:rsid w:val="006252E9"/>
    <w:rsid w:val="006656E7"/>
    <w:rsid w:val="00670E75"/>
    <w:rsid w:val="006D5097"/>
    <w:rsid w:val="006E38DD"/>
    <w:rsid w:val="006E661A"/>
    <w:rsid w:val="0076598F"/>
    <w:rsid w:val="00771D5E"/>
    <w:rsid w:val="007A045B"/>
    <w:rsid w:val="007B4B02"/>
    <w:rsid w:val="007C424C"/>
    <w:rsid w:val="007E17F4"/>
    <w:rsid w:val="008369A5"/>
    <w:rsid w:val="00854CAD"/>
    <w:rsid w:val="00854E26"/>
    <w:rsid w:val="0085768E"/>
    <w:rsid w:val="00895AEE"/>
    <w:rsid w:val="008D120F"/>
    <w:rsid w:val="00903BAB"/>
    <w:rsid w:val="0090702C"/>
    <w:rsid w:val="0091405C"/>
    <w:rsid w:val="009D309D"/>
    <w:rsid w:val="009D599E"/>
    <w:rsid w:val="009E24AC"/>
    <w:rsid w:val="00A350B9"/>
    <w:rsid w:val="00A476DC"/>
    <w:rsid w:val="00AA696E"/>
    <w:rsid w:val="00AD68B5"/>
    <w:rsid w:val="00B04F10"/>
    <w:rsid w:val="00B107A2"/>
    <w:rsid w:val="00B228C6"/>
    <w:rsid w:val="00BB37EA"/>
    <w:rsid w:val="00BF2EE2"/>
    <w:rsid w:val="00C7799B"/>
    <w:rsid w:val="00C8435C"/>
    <w:rsid w:val="00CB7541"/>
    <w:rsid w:val="00CE497C"/>
    <w:rsid w:val="00D34CCC"/>
    <w:rsid w:val="00D452B3"/>
    <w:rsid w:val="00D55D36"/>
    <w:rsid w:val="00D576B3"/>
    <w:rsid w:val="00D57858"/>
    <w:rsid w:val="00DB7DAE"/>
    <w:rsid w:val="00DE176D"/>
    <w:rsid w:val="00E21AFD"/>
    <w:rsid w:val="00E65C36"/>
    <w:rsid w:val="00EC1E3A"/>
    <w:rsid w:val="00EE2907"/>
    <w:rsid w:val="00F40A92"/>
    <w:rsid w:val="00F72AB1"/>
    <w:rsid w:val="00FA3CE5"/>
    <w:rsid w:val="00FB1C17"/>
    <w:rsid w:val="00FF1F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5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331C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0331C9"/>
    <w:rPr>
      <w:rFonts w:ascii="Arial" w:hAnsi="Arial" w:cs="Arial"/>
      <w:sz w:val="20"/>
    </w:rPr>
  </w:style>
  <w:style w:type="paragraph" w:styleId="BalloonText">
    <w:name w:val="Balloon Text"/>
    <w:basedOn w:val="Normal"/>
    <w:semiHidden/>
    <w:rsid w:val="00854E26"/>
    <w:rPr>
      <w:rFonts w:ascii="Tahoma" w:hAnsi="Tahoma" w:cs="Tahoma"/>
      <w:sz w:val="16"/>
      <w:szCs w:val="16"/>
    </w:rPr>
  </w:style>
  <w:style w:type="paragraph" w:styleId="Header">
    <w:name w:val="header"/>
    <w:basedOn w:val="Normal"/>
    <w:link w:val="HeaderChar"/>
    <w:uiPriority w:val="99"/>
    <w:unhideWhenUsed/>
    <w:rsid w:val="00580FCF"/>
    <w:pPr>
      <w:tabs>
        <w:tab w:val="center" w:pos="4680"/>
        <w:tab w:val="right" w:pos="9360"/>
      </w:tabs>
    </w:pPr>
  </w:style>
  <w:style w:type="character" w:customStyle="1" w:styleId="HeaderChar">
    <w:name w:val="Header Char"/>
    <w:basedOn w:val="DefaultParagraphFont"/>
    <w:link w:val="Header"/>
    <w:uiPriority w:val="99"/>
    <w:rsid w:val="00580FCF"/>
    <w:rPr>
      <w:sz w:val="24"/>
    </w:rPr>
  </w:style>
  <w:style w:type="paragraph" w:styleId="Footer">
    <w:name w:val="footer"/>
    <w:basedOn w:val="Normal"/>
    <w:link w:val="FooterChar"/>
    <w:uiPriority w:val="99"/>
    <w:unhideWhenUsed/>
    <w:rsid w:val="00580FCF"/>
    <w:pPr>
      <w:tabs>
        <w:tab w:val="center" w:pos="4680"/>
        <w:tab w:val="right" w:pos="9360"/>
      </w:tabs>
    </w:pPr>
  </w:style>
  <w:style w:type="character" w:customStyle="1" w:styleId="FooterChar">
    <w:name w:val="Footer Char"/>
    <w:basedOn w:val="DefaultParagraphFont"/>
    <w:link w:val="Footer"/>
    <w:uiPriority w:val="99"/>
    <w:rsid w:val="00580FCF"/>
    <w:rPr>
      <w:sz w:val="24"/>
    </w:rPr>
  </w:style>
  <w:style w:type="character" w:styleId="Hyperlink">
    <w:name w:val="Hyperlink"/>
    <w:basedOn w:val="DefaultParagraphFont"/>
    <w:uiPriority w:val="99"/>
    <w:unhideWhenUsed/>
    <w:rsid w:val="00854CAD"/>
    <w:rPr>
      <w:color w:val="0000FF" w:themeColor="hyperlink"/>
      <w:u w:val="single"/>
    </w:rPr>
  </w:style>
  <w:style w:type="paragraph" w:styleId="ListParagraph">
    <w:name w:val="List Paragraph"/>
    <w:basedOn w:val="Normal"/>
    <w:uiPriority w:val="34"/>
    <w:qFormat/>
    <w:rsid w:val="00474E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5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331C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0331C9"/>
    <w:rPr>
      <w:rFonts w:ascii="Arial" w:hAnsi="Arial" w:cs="Arial"/>
      <w:sz w:val="20"/>
    </w:rPr>
  </w:style>
  <w:style w:type="paragraph" w:styleId="BalloonText">
    <w:name w:val="Balloon Text"/>
    <w:basedOn w:val="Normal"/>
    <w:semiHidden/>
    <w:rsid w:val="00854E26"/>
    <w:rPr>
      <w:rFonts w:ascii="Tahoma" w:hAnsi="Tahoma" w:cs="Tahoma"/>
      <w:sz w:val="16"/>
      <w:szCs w:val="16"/>
    </w:rPr>
  </w:style>
  <w:style w:type="paragraph" w:styleId="Header">
    <w:name w:val="header"/>
    <w:basedOn w:val="Normal"/>
    <w:link w:val="HeaderChar"/>
    <w:uiPriority w:val="99"/>
    <w:unhideWhenUsed/>
    <w:rsid w:val="00580FCF"/>
    <w:pPr>
      <w:tabs>
        <w:tab w:val="center" w:pos="4680"/>
        <w:tab w:val="right" w:pos="9360"/>
      </w:tabs>
    </w:pPr>
  </w:style>
  <w:style w:type="character" w:customStyle="1" w:styleId="HeaderChar">
    <w:name w:val="Header Char"/>
    <w:basedOn w:val="DefaultParagraphFont"/>
    <w:link w:val="Header"/>
    <w:uiPriority w:val="99"/>
    <w:rsid w:val="00580FCF"/>
    <w:rPr>
      <w:sz w:val="24"/>
    </w:rPr>
  </w:style>
  <w:style w:type="paragraph" w:styleId="Footer">
    <w:name w:val="footer"/>
    <w:basedOn w:val="Normal"/>
    <w:link w:val="FooterChar"/>
    <w:uiPriority w:val="99"/>
    <w:unhideWhenUsed/>
    <w:rsid w:val="00580FCF"/>
    <w:pPr>
      <w:tabs>
        <w:tab w:val="center" w:pos="4680"/>
        <w:tab w:val="right" w:pos="9360"/>
      </w:tabs>
    </w:pPr>
  </w:style>
  <w:style w:type="character" w:customStyle="1" w:styleId="FooterChar">
    <w:name w:val="Footer Char"/>
    <w:basedOn w:val="DefaultParagraphFont"/>
    <w:link w:val="Footer"/>
    <w:uiPriority w:val="99"/>
    <w:rsid w:val="00580FCF"/>
    <w:rPr>
      <w:sz w:val="24"/>
    </w:rPr>
  </w:style>
  <w:style w:type="character" w:styleId="Hyperlink">
    <w:name w:val="Hyperlink"/>
    <w:basedOn w:val="DefaultParagraphFont"/>
    <w:uiPriority w:val="99"/>
    <w:unhideWhenUsed/>
    <w:rsid w:val="00854CAD"/>
    <w:rPr>
      <w:color w:val="0000FF" w:themeColor="hyperlink"/>
      <w:u w:val="single"/>
    </w:rPr>
  </w:style>
  <w:style w:type="paragraph" w:styleId="ListParagraph">
    <w:name w:val="List Paragraph"/>
    <w:basedOn w:val="Normal"/>
    <w:uiPriority w:val="34"/>
    <w:qFormat/>
    <w:rsid w:val="00474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2005-07-15T07:00:00+00:00</OpenedDate>
    <Date1 xmlns="dc463f71-b30c-4ab2-9473-d307f9d35888">2014-05-02T07:00:00+00:00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051090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00B0E1E783DA4E9D5D77C09841FF79" ma:contentTypeVersion="136" ma:contentTypeDescription="" ma:contentTypeScope="" ma:versionID="cf5cbccb4ad63462861f78b50f5062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E744D-8723-45EA-A168-63F33FA3CB59}"/>
</file>

<file path=customXml/itemProps2.xml><?xml version="1.0" encoding="utf-8"?>
<ds:datastoreItem xmlns:ds="http://schemas.openxmlformats.org/officeDocument/2006/customXml" ds:itemID="{2E96E4EC-5FB9-4524-BFD3-065BAF502DD0}"/>
</file>

<file path=customXml/itemProps3.xml><?xml version="1.0" encoding="utf-8"?>
<ds:datastoreItem xmlns:ds="http://schemas.openxmlformats.org/officeDocument/2006/customXml" ds:itemID="{B430DDBB-49E0-4DF8-9120-A565CE674791}"/>
</file>

<file path=customXml/itemProps4.xml><?xml version="1.0" encoding="utf-8"?>
<ds:datastoreItem xmlns:ds="http://schemas.openxmlformats.org/officeDocument/2006/customXml" ds:itemID="{45E199EC-4C57-4CAB-8D60-C93FCE81139C}"/>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2014-05-02T21:21:00Z</dcterms:created>
  <dcterms:modified xsi:type="dcterms:W3CDTF">2014-05-02T21:21:00Z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0x0101006E56B4D1795A2E4DB2F0B01679ED314A007000B0E1E783DA4E9D5D77C09841FF79</vt:lpwstr>
  </property>
  <property fmtid="{D5CDD505-2E9C-101B-9397-08002B2CF9AE}" pid="4" name="_docset_NoMedatataSyncRequired">
    <vt:lpwstr>False</vt:lpwstr>
  </property>
</Properties>
</file>