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14C92B5" w:rsidR="00803373" w:rsidRPr="00391AFB" w:rsidRDefault="006E2BD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7,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6234AB87" w:rsidR="00711347" w:rsidRPr="00391AFB" w:rsidRDefault="00EE430E" w:rsidP="006E2BD8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6E2BD8">
        <w:rPr>
          <w:rFonts w:ascii="Times New Roman" w:hAnsi="Times New Roman"/>
          <w:i/>
          <w:sz w:val="24"/>
        </w:rPr>
        <w:t>Washington Utilities and Transportation Comm’n v. Waste Management of Washington, Inc. d/b/a Waste Management of Spokane</w:t>
      </w:r>
    </w:p>
    <w:p w14:paraId="3D5F56D2" w14:textId="66FE817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6E2BD8">
        <w:rPr>
          <w:rFonts w:ascii="Times New Roman" w:hAnsi="Times New Roman"/>
          <w:sz w:val="24"/>
        </w:rPr>
        <w:t>G-143889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DADB3B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BA54B88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6E2BD8">
        <w:rPr>
          <w:rFonts w:ascii="Times New Roman" w:hAnsi="Times New Roman"/>
          <w:sz w:val="24"/>
        </w:rPr>
        <w:t>Parties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44539"/>
    <w:rsid w:val="00575A3F"/>
    <w:rsid w:val="005903B0"/>
    <w:rsid w:val="00695BEB"/>
    <w:rsid w:val="006E2BD8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610AA32D-F445-4677-83C5-853D7F1D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2015-01-07T21:55:42+00:00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4E0D9A-6997-4C5B-87AF-244AE212C007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DF4FFE27-4E14-4E9B-B0E6-3963DFECB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28</cp:revision>
  <cp:lastPrinted>2013-11-18T21:55:00Z</cp:lastPrinted>
  <dcterms:created xsi:type="dcterms:W3CDTF">2012-03-07T17:09:00Z</dcterms:created>
  <dcterms:modified xsi:type="dcterms:W3CDTF">2015-01-07T18:58:00Z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