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B8" w:rsidRDefault="001D52B8" w:rsidP="001D52B8">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Duncan Greene [mailto:dmg@vnf.com]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September 23, 2013 3:09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Ingram, Penny (UTC);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Kelly Robinson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 in UTC Docket UW-131386</w:t>
      </w:r>
    </w:p>
    <w:p w:rsidR="001D52B8" w:rsidRDefault="001D52B8" w:rsidP="001D52B8"/>
    <w:p w:rsidR="001D52B8" w:rsidRDefault="001D52B8" w:rsidP="001D52B8">
      <w:r>
        <w:t>Ms. Ingram,</w:t>
      </w:r>
    </w:p>
    <w:p w:rsidR="001D52B8" w:rsidRDefault="001D52B8" w:rsidP="001D52B8"/>
    <w:p w:rsidR="001D52B8" w:rsidRDefault="001D52B8" w:rsidP="001D52B8">
      <w:r>
        <w:t>I am writing to express my concerns regarding the UTC’s proposal to repeal WAC 480-110-255(2</w:t>
      </w:r>
      <w:proofErr w:type="gramStart"/>
      <w:r>
        <w:t>)(</w:t>
      </w:r>
      <w:proofErr w:type="gramEnd"/>
      <w:r>
        <w:t>e) and related actions proposed in UTC Docket UW-131386, as described here:</w:t>
      </w:r>
    </w:p>
    <w:p w:rsidR="001D52B8" w:rsidRDefault="001D52B8" w:rsidP="001D52B8">
      <w:hyperlink r:id="rId5" w:history="1">
        <w:r>
          <w:rPr>
            <w:rStyle w:val="Hyperlink"/>
          </w:rPr>
          <w:t>http://www.utc.wa.gov/docs/Pages/WaterJurisdictionRulemakingUW-131386.aspx</w:t>
        </w:r>
      </w:hyperlink>
    </w:p>
    <w:p w:rsidR="001D52B8" w:rsidRDefault="001D52B8" w:rsidP="001D52B8"/>
    <w:p w:rsidR="001D52B8" w:rsidRDefault="001D52B8" w:rsidP="001D52B8">
      <w:r>
        <w:t xml:space="preserve">I understand that this proposed rulemaking may affect nonprofit water associations. I am the President of the Board of Directors of the </w:t>
      </w:r>
      <w:proofErr w:type="spellStart"/>
      <w:r>
        <w:t>Dockton</w:t>
      </w:r>
      <w:proofErr w:type="spellEnd"/>
      <w:r>
        <w:t xml:space="preserve"> Water Association, a nonprofit water association on Vashon-Maury Island. I recently learned about this rulemaking and will not have time to evaluate its effect or consult with other Board members before today’s 5pm deadline for comments. Because I have not had time to seek full Board approval to submit a formal comment, I am submitting this comment in my personal capacity rather than in my capacity as a Board member.</w:t>
      </w:r>
    </w:p>
    <w:p w:rsidR="001D52B8" w:rsidRDefault="001D52B8" w:rsidP="001D52B8"/>
    <w:p w:rsidR="001D52B8" w:rsidRDefault="001D52B8" w:rsidP="001D52B8">
      <w:r>
        <w:t>I understand that other potentially-affected organizations have been surprised by this rulemaking. The UTC should, at a minimum, extend the comment period by 60 days to allow sufficient time for public input.</w:t>
      </w:r>
    </w:p>
    <w:p w:rsidR="001D52B8" w:rsidRDefault="001D52B8" w:rsidP="001D52B8"/>
    <w:p w:rsidR="001D52B8" w:rsidRDefault="001D52B8" w:rsidP="001D52B8">
      <w:r>
        <w:t>Please add me to your distribution list for notices and information about this rulemaking.</w:t>
      </w:r>
    </w:p>
    <w:p w:rsidR="001D52B8" w:rsidRDefault="001D52B8" w:rsidP="001D52B8"/>
    <w:p w:rsidR="001D52B8" w:rsidRDefault="001D52B8" w:rsidP="001D52B8">
      <w:r>
        <w:t>Thank you.</w:t>
      </w:r>
    </w:p>
    <w:p w:rsidR="001D52B8" w:rsidRDefault="001D52B8" w:rsidP="001D52B8"/>
    <w:p w:rsidR="001D52B8" w:rsidRDefault="001D52B8" w:rsidP="001D52B8">
      <w:pPr>
        <w:rPr>
          <w:rFonts w:ascii="Arial" w:hAnsi="Arial" w:cs="Arial"/>
          <w:sz w:val="18"/>
          <w:szCs w:val="18"/>
        </w:rPr>
      </w:pPr>
      <w:hyperlink r:id="rId6" w:history="1">
        <w:r>
          <w:rPr>
            <w:rStyle w:val="Hyperlink"/>
            <w:rFonts w:ascii="Arial" w:hAnsi="Arial" w:cs="Arial"/>
            <w:b/>
            <w:bCs/>
            <w:color w:val="auto"/>
            <w:sz w:val="18"/>
            <w:szCs w:val="18"/>
          </w:rPr>
          <w:t>Duncan Greene</w:t>
        </w:r>
      </w:hyperlink>
      <w:r>
        <w:rPr>
          <w:sz w:val="18"/>
          <w:szCs w:val="18"/>
        </w:rPr>
        <w:br/>
      </w:r>
      <w:r>
        <w:rPr>
          <w:rFonts w:ascii="Arial" w:hAnsi="Arial" w:cs="Arial"/>
          <w:sz w:val="18"/>
          <w:szCs w:val="18"/>
        </w:rPr>
        <w:t>Attorney</w:t>
      </w:r>
    </w:p>
    <w:p w:rsidR="001D52B8" w:rsidRDefault="001D52B8" w:rsidP="001D52B8">
      <w:pPr>
        <w:rPr>
          <w:rFonts w:ascii="New Century Schoolbook" w:hAnsi="New Century Schoolbook"/>
          <w:b/>
          <w:bCs/>
          <w:color w:val="1F497D"/>
          <w:sz w:val="23"/>
          <w:szCs w:val="23"/>
        </w:rPr>
      </w:pPr>
      <w:r>
        <w:rPr>
          <w:rFonts w:ascii="New Century Schoolbook" w:hAnsi="New Century Schoolbook"/>
          <w:b/>
          <w:bCs/>
          <w:color w:val="1F497D"/>
          <w:sz w:val="23"/>
          <w:szCs w:val="23"/>
        </w:rPr>
        <w:t>Van Ness Feldman</w:t>
      </w:r>
    </w:p>
    <w:p w:rsidR="001D52B8" w:rsidRDefault="001D52B8" w:rsidP="001D52B8">
      <w:pPr>
        <w:rPr>
          <w:rFonts w:ascii="Arial" w:hAnsi="Arial" w:cs="Arial"/>
          <w:b/>
          <w:bCs/>
          <w:color w:val="1F497D"/>
          <w:sz w:val="18"/>
          <w:szCs w:val="18"/>
        </w:rPr>
      </w:pPr>
      <w:r>
        <w:rPr>
          <w:rFonts w:ascii="Arial" w:hAnsi="Arial" w:cs="Arial"/>
          <w:b/>
          <w:bCs/>
          <w:color w:val="1F497D"/>
          <w:sz w:val="18"/>
          <w:szCs w:val="18"/>
        </w:rPr>
        <w:t>719 Second Avenue, Suite 1150</w:t>
      </w:r>
    </w:p>
    <w:p w:rsidR="001D52B8" w:rsidRDefault="001D52B8" w:rsidP="001D52B8">
      <w:pPr>
        <w:rPr>
          <w:rFonts w:ascii="Arial" w:hAnsi="Arial" w:cs="Arial"/>
          <w:b/>
          <w:bCs/>
          <w:color w:val="1F497D"/>
          <w:sz w:val="18"/>
          <w:szCs w:val="18"/>
        </w:rPr>
      </w:pPr>
      <w:r>
        <w:rPr>
          <w:rFonts w:ascii="Arial" w:hAnsi="Arial" w:cs="Arial"/>
          <w:b/>
          <w:bCs/>
          <w:color w:val="1F497D"/>
          <w:sz w:val="18"/>
          <w:szCs w:val="18"/>
        </w:rPr>
        <w:t>Seattle, WA  98104-1700</w:t>
      </w:r>
    </w:p>
    <w:p w:rsidR="001D52B8" w:rsidRDefault="001D52B8" w:rsidP="001D52B8">
      <w:pPr>
        <w:rPr>
          <w:rFonts w:ascii="Arial" w:hAnsi="Arial" w:cs="Arial"/>
          <w:b/>
          <w:bCs/>
          <w:color w:val="1F497D"/>
          <w:sz w:val="18"/>
          <w:szCs w:val="18"/>
        </w:rPr>
      </w:pPr>
      <w:r>
        <w:rPr>
          <w:rFonts w:ascii="Arial" w:hAnsi="Arial" w:cs="Arial"/>
          <w:b/>
          <w:bCs/>
          <w:color w:val="1F497D"/>
          <w:sz w:val="18"/>
          <w:szCs w:val="18"/>
        </w:rPr>
        <w:t>Phone:  206-623-9372</w:t>
      </w:r>
    </w:p>
    <w:p w:rsidR="001D52B8" w:rsidRDefault="001D52B8" w:rsidP="001D52B8">
      <w:pPr>
        <w:rPr>
          <w:rFonts w:ascii="Arial" w:hAnsi="Arial" w:cs="Arial"/>
          <w:b/>
          <w:bCs/>
          <w:color w:val="1F497D"/>
          <w:sz w:val="18"/>
          <w:szCs w:val="18"/>
        </w:rPr>
      </w:pPr>
      <w:r>
        <w:rPr>
          <w:rFonts w:ascii="Arial" w:hAnsi="Arial" w:cs="Arial"/>
          <w:b/>
          <w:bCs/>
          <w:color w:val="1F497D"/>
          <w:sz w:val="18"/>
          <w:szCs w:val="18"/>
        </w:rPr>
        <w:t>Fax:       206-623-4986</w:t>
      </w:r>
    </w:p>
    <w:p w:rsidR="001D52B8" w:rsidRDefault="001D52B8" w:rsidP="001D52B8">
      <w:pPr>
        <w:rPr>
          <w:rFonts w:ascii="Arial" w:hAnsi="Arial" w:cs="Arial"/>
          <w:b/>
          <w:bCs/>
          <w:color w:val="1F497D"/>
          <w:sz w:val="18"/>
          <w:szCs w:val="18"/>
          <w:u w:val="single"/>
        </w:rPr>
      </w:pPr>
      <w:hyperlink r:id="rId7" w:history="1">
        <w:r>
          <w:rPr>
            <w:rStyle w:val="Hyperlink"/>
            <w:rFonts w:ascii="Arial" w:hAnsi="Arial" w:cs="Arial"/>
            <w:b/>
            <w:bCs/>
            <w:color w:val="1F497D"/>
            <w:sz w:val="18"/>
            <w:szCs w:val="18"/>
          </w:rPr>
          <w:t>www.vnf.com</w:t>
        </w:r>
      </w:hyperlink>
    </w:p>
    <w:p w:rsidR="001D52B8" w:rsidRDefault="001D52B8" w:rsidP="001D52B8">
      <w:pPr>
        <w:rPr>
          <w:rFonts w:ascii="Arial" w:hAnsi="Arial" w:cs="Arial"/>
          <w:b/>
          <w:bCs/>
          <w:color w:val="1F497D"/>
          <w:sz w:val="12"/>
          <w:szCs w:val="12"/>
        </w:rPr>
      </w:pPr>
    </w:p>
    <w:p w:rsidR="001D52B8" w:rsidRDefault="001D52B8" w:rsidP="001D52B8">
      <w:pPr>
        <w:spacing w:after="240"/>
        <w:rPr>
          <w:rFonts w:ascii="Arial" w:hAnsi="Arial" w:cs="Arial"/>
          <w:sz w:val="14"/>
          <w:szCs w:val="14"/>
        </w:rPr>
      </w:pPr>
      <w:r>
        <w:rPr>
          <w:rFonts w:ascii="Arial" w:hAnsi="Arial" w:cs="Arial"/>
          <w:b/>
          <w:bCs/>
          <w:color w:val="1F497D"/>
          <w:sz w:val="18"/>
          <w:szCs w:val="18"/>
        </w:rPr>
        <w:t xml:space="preserve">Follow our blog:  </w:t>
      </w:r>
      <w:hyperlink r:id="rId8" w:history="1">
        <w:r>
          <w:rPr>
            <w:rStyle w:val="Hyperlink"/>
            <w:rFonts w:ascii="Arial" w:hAnsi="Arial" w:cs="Arial"/>
            <w:b/>
            <w:bCs/>
            <w:color w:val="1F497D"/>
            <w:sz w:val="18"/>
            <w:szCs w:val="18"/>
          </w:rPr>
          <w:t>www.northwestlandmatters.com</w:t>
        </w:r>
      </w:hyperlink>
      <w:r>
        <w:rPr>
          <w:rFonts w:ascii="Webdings" w:hAnsi="Webdings"/>
          <w:color w:val="1F497D"/>
        </w:rPr>
        <w:br/>
      </w:r>
      <w:r>
        <w:rPr>
          <w:rFonts w:ascii="Webdings" w:hAnsi="Webdings"/>
          <w:color w:val="76923C"/>
        </w:rPr>
        <w:t></w:t>
      </w:r>
      <w:r>
        <w:rPr>
          <w:rFonts w:ascii="Trebuchet MS" w:hAnsi="Trebuchet MS"/>
          <w:color w:val="1F497D"/>
          <w:sz w:val="15"/>
          <w:szCs w:val="15"/>
        </w:rPr>
        <w:t xml:space="preserve"> </w:t>
      </w:r>
      <w:proofErr w:type="gramStart"/>
      <w:r>
        <w:rPr>
          <w:rFonts w:ascii="Trebuchet MS" w:hAnsi="Trebuchet MS"/>
          <w:color w:val="76923C"/>
          <w:sz w:val="15"/>
          <w:szCs w:val="15"/>
        </w:rPr>
        <w:t>Please</w:t>
      </w:r>
      <w:proofErr w:type="gramEnd"/>
      <w:r>
        <w:rPr>
          <w:rFonts w:ascii="Trebuchet MS" w:hAnsi="Trebuchet MS"/>
          <w:color w:val="76923C"/>
          <w:sz w:val="15"/>
          <w:szCs w:val="15"/>
        </w:rPr>
        <w:t xml:space="preserve"> consider the environment before printing this e-mail</w:t>
      </w:r>
    </w:p>
    <w:p w:rsidR="001D52B8" w:rsidRDefault="001D52B8" w:rsidP="001D52B8">
      <w:pPr>
        <w:rPr>
          <w:rFonts w:ascii="Arial" w:hAnsi="Arial" w:cs="Arial"/>
          <w:sz w:val="14"/>
          <w:szCs w:val="14"/>
        </w:rPr>
      </w:pPr>
      <w:r>
        <w:rPr>
          <w:rFonts w:ascii="Arial" w:hAnsi="Arial" w:cs="Arial"/>
          <w:sz w:val="14"/>
          <w:szCs w:val="14"/>
        </w:rPr>
        <w:t>PRIVILEGED AND CONFIDENTIAL: This e-mail is intended only for the use of the individual or entity to whom it is addressed and may contain information and/or metadata that is legally privileged, confidential or exempt from disclosure. If you are not the intended recipient, please do not read or review the content and/or metadata and do not disseminate, distribute or copy this communication. Any such dissemination, distribution or copying of this communication is strictly prohibited. Anyone who receives this message in error should notify the sender immediately by telephone (206-623-9372) or by return e-mail and delete it from his or her computer.  Thank You.</w:t>
      </w:r>
      <w:bookmarkEnd w:id="0"/>
    </w:p>
    <w:p w:rsidR="0076786B" w:rsidRDefault="0076786B">
      <w:bookmarkStart w:id="1" w:name="_GoBack"/>
      <w:bookmarkEnd w:id="1"/>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entury Schoolbook">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B8"/>
    <w:rsid w:val="00013E45"/>
    <w:rsid w:val="000E6160"/>
    <w:rsid w:val="001D52B8"/>
    <w:rsid w:val="001D56AE"/>
    <w:rsid w:val="00264509"/>
    <w:rsid w:val="00283D51"/>
    <w:rsid w:val="002B4FB5"/>
    <w:rsid w:val="003936C5"/>
    <w:rsid w:val="003B006F"/>
    <w:rsid w:val="003D2ECD"/>
    <w:rsid w:val="0057488A"/>
    <w:rsid w:val="005B1B33"/>
    <w:rsid w:val="005B7F02"/>
    <w:rsid w:val="005C76A8"/>
    <w:rsid w:val="005D0024"/>
    <w:rsid w:val="005D5707"/>
    <w:rsid w:val="006567D7"/>
    <w:rsid w:val="006634BB"/>
    <w:rsid w:val="006A6C00"/>
    <w:rsid w:val="00727179"/>
    <w:rsid w:val="007446A9"/>
    <w:rsid w:val="0076786B"/>
    <w:rsid w:val="007C7C7B"/>
    <w:rsid w:val="00851F75"/>
    <w:rsid w:val="008A1F5E"/>
    <w:rsid w:val="008E224B"/>
    <w:rsid w:val="008F6BE4"/>
    <w:rsid w:val="00906836"/>
    <w:rsid w:val="00981888"/>
    <w:rsid w:val="009A07BC"/>
    <w:rsid w:val="00A021C5"/>
    <w:rsid w:val="00A4649A"/>
    <w:rsid w:val="00A66EAD"/>
    <w:rsid w:val="00B00ACF"/>
    <w:rsid w:val="00B02562"/>
    <w:rsid w:val="00B80242"/>
    <w:rsid w:val="00BA1F0F"/>
    <w:rsid w:val="00BE3ECA"/>
    <w:rsid w:val="00C31147"/>
    <w:rsid w:val="00C4527D"/>
    <w:rsid w:val="00C8322C"/>
    <w:rsid w:val="00ED78D8"/>
    <w:rsid w:val="00F400A5"/>
    <w:rsid w:val="00F622C4"/>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landmatter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vnf.co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mg@vnf.com" TargetMode="External"/><Relationship Id="rId11" Type="http://schemas.openxmlformats.org/officeDocument/2006/relationships/customXml" Target="../customXml/item1.xml"/><Relationship Id="rId5" Type="http://schemas.openxmlformats.org/officeDocument/2006/relationships/hyperlink" Target="http://www.utc.wa.gov/docs/Pages/WaterJurisdictionRulemakingUW-131386.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678D8C-FABC-46DF-A13A-48A8F51479E7}"/>
</file>

<file path=customXml/itemProps2.xml><?xml version="1.0" encoding="utf-8"?>
<ds:datastoreItem xmlns:ds="http://schemas.openxmlformats.org/officeDocument/2006/customXml" ds:itemID="{44B612CD-6962-48E4-8F9C-598F9EF9A749}"/>
</file>

<file path=customXml/itemProps3.xml><?xml version="1.0" encoding="utf-8"?>
<ds:datastoreItem xmlns:ds="http://schemas.openxmlformats.org/officeDocument/2006/customXml" ds:itemID="{4E24ED00-33AB-4F06-A2AB-2471AF7A2C6D}"/>
</file>

<file path=customXml/itemProps4.xml><?xml version="1.0" encoding="utf-8"?>
<ds:datastoreItem xmlns:ds="http://schemas.openxmlformats.org/officeDocument/2006/customXml" ds:itemID="{69C73B8A-13F6-44B5-AF20-48B211F2BD00}"/>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2013-09-23T22:48:00Z</dcterms:created>
  <dcterms:modified xsi:type="dcterms:W3CDTF">2013-09-23T22:49:00Z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