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A0617">
      <w:pPr>
        <w:pStyle w:val="Heading1"/>
      </w:pPr>
      <w:r>
        <w:t>Item 80 – Carry-out Service, Drive-Ins</w:t>
      </w:r>
    </w:p>
    <w:p w:rsidR="00000000" w:rsidRDefault="004A0617"/>
    <w:p w:rsidR="00000000" w:rsidRDefault="004A0617">
      <w:r>
        <w:t xml:space="preserve">Companies will assess the following additional charges when customers request that company </w:t>
      </w:r>
      <w:proofErr w:type="gramStart"/>
      <w:r>
        <w:t>personnel  provide</w:t>
      </w:r>
      <w:proofErr w:type="gramEnd"/>
      <w:r>
        <w:t xml:space="preserve"> carry-out service of cans/units not placed at the curb, the alley, or other point where the company's vehi</w:t>
      </w:r>
      <w:r>
        <w:t xml:space="preserve">cle can be driven to within five feet of the cans/units using improved access roads commonly available for public use.  Driveways are not considered improved access roads commonly available for public use. </w:t>
      </w:r>
    </w:p>
    <w:p w:rsidR="00000000" w:rsidRDefault="004A061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41"/>
        <w:gridCol w:w="2203"/>
        <w:gridCol w:w="2234"/>
      </w:tblGrid>
      <w:tr w:rsidR="00000000">
        <w:trPr>
          <w:cantSplit/>
        </w:trPr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0617">
            <w:pPr>
              <w:snapToGrid w:val="0"/>
            </w:pPr>
          </w:p>
          <w:p w:rsidR="00000000" w:rsidRDefault="004A0617"/>
          <w:p w:rsidR="00000000" w:rsidRDefault="004A0617">
            <w:r>
              <w:t>Charge for Carry-outs</w: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A0617">
            <w:pPr>
              <w:jc w:val="center"/>
            </w:pPr>
            <w:r>
              <w:t>Rate</w:t>
            </w:r>
          </w:p>
        </w:tc>
      </w:tr>
      <w:tr w:rsidR="00000000">
        <w:trPr>
          <w:cantSplit/>
        </w:trPr>
        <w:tc>
          <w:tcPr>
            <w:tcW w:w="43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0617">
            <w:pPr>
              <w:snapToGrid w:val="0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0617">
            <w:pPr>
              <w:jc w:val="center"/>
            </w:pPr>
            <w:r>
              <w:t>Residential</w:t>
            </w:r>
          </w:p>
          <w:p w:rsidR="00000000" w:rsidRDefault="004A0617">
            <w:pPr>
              <w:jc w:val="center"/>
            </w:pPr>
            <w:r>
              <w:t>Per U</w:t>
            </w:r>
            <w:r>
              <w:t>nit, Per Pickup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A0617">
            <w:pPr>
              <w:jc w:val="center"/>
            </w:pPr>
            <w:r>
              <w:t>Commercial</w:t>
            </w:r>
          </w:p>
          <w:p w:rsidR="00000000" w:rsidRDefault="004A0617">
            <w:pPr>
              <w:jc w:val="center"/>
            </w:pPr>
            <w:r>
              <w:t>Per Unit, Per Pickup</w:t>
            </w:r>
          </w:p>
        </w:tc>
      </w:tr>
      <w:tr w:rsidR="00000000">
        <w:trPr>
          <w:cantSplit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0617">
            <w:pPr>
              <w:pStyle w:val="Header"/>
              <w:tabs>
                <w:tab w:val="clear" w:pos="4320"/>
                <w:tab w:val="clear" w:pos="8640"/>
              </w:tabs>
            </w:pPr>
            <w:r>
              <w:t>Cans, units, mini-cans, or micro-mini cans that must be carried out over 5 feet, but not over 25 feet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0617">
            <w:pPr>
              <w:snapToGrid w:val="0"/>
              <w:jc w:val="center"/>
            </w:pPr>
          </w:p>
          <w:p w:rsidR="00000000" w:rsidRDefault="004A0617">
            <w:pPr>
              <w:jc w:val="center"/>
            </w:pPr>
            <w:r>
              <w:t>$3.45 (A)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A0617">
            <w:pPr>
              <w:snapToGrid w:val="0"/>
              <w:jc w:val="center"/>
            </w:pPr>
          </w:p>
          <w:p w:rsidR="00000000" w:rsidRDefault="004A0617">
            <w:pPr>
              <w:jc w:val="center"/>
            </w:pPr>
            <w:r>
              <w:t>$3.45 (A)</w:t>
            </w:r>
          </w:p>
        </w:tc>
      </w:tr>
      <w:tr w:rsidR="00000000">
        <w:trPr>
          <w:cantSplit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0617">
            <w:r>
              <w:t xml:space="preserve">For each additional 25 feet, or fraction of 25 feet, add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0617">
            <w:pPr>
              <w:snapToGrid w:val="0"/>
              <w:jc w:val="center"/>
            </w:pPr>
          </w:p>
          <w:p w:rsidR="00000000" w:rsidRDefault="004A0617">
            <w:pPr>
              <w:jc w:val="center"/>
            </w:pPr>
            <w:r>
              <w:t>$4.28 (A)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A0617">
            <w:pPr>
              <w:snapToGrid w:val="0"/>
              <w:jc w:val="center"/>
            </w:pPr>
          </w:p>
          <w:p w:rsidR="00000000" w:rsidRDefault="004A0617">
            <w:pPr>
              <w:jc w:val="center"/>
            </w:pPr>
            <w:r>
              <w:t>$4.28 (A)</w:t>
            </w:r>
          </w:p>
        </w:tc>
      </w:tr>
    </w:tbl>
    <w:p w:rsidR="00000000" w:rsidRDefault="004A0617"/>
    <w:p w:rsidR="00000000" w:rsidRDefault="004A0617">
      <w:pPr>
        <w:pStyle w:val="BodyTextIndent"/>
        <w:ind w:left="2160" w:hanging="1008"/>
        <w:jc w:val="left"/>
      </w:pPr>
      <w:r>
        <w:t>NOTE:</w:t>
      </w:r>
      <w:r>
        <w:tab/>
        <w:t xml:space="preserve">The </w:t>
      </w:r>
      <w:proofErr w:type="gramStart"/>
      <w:r>
        <w:t>company</w:t>
      </w:r>
      <w:proofErr w:type="gramEnd"/>
      <w:r>
        <w:t xml:space="preserve"> may elect to drive in at the rates shown above, except the charge will be limited to one can, unit, mini-cans or micro-mini can.  If cans, units, mini-cans, or micro-mini cans are carried over 125 feet, but are safely accessible to the co</w:t>
      </w:r>
      <w:r>
        <w:t>mpany's vehicle, the drive-in charges shown below must be assessed instead.</w:t>
      </w:r>
    </w:p>
    <w:p w:rsidR="00000000" w:rsidRDefault="004A0617">
      <w:pPr>
        <w:pStyle w:val="BodyTextIndent"/>
        <w:ind w:left="2160" w:hanging="1008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41"/>
        <w:gridCol w:w="2203"/>
        <w:gridCol w:w="2234"/>
      </w:tblGrid>
      <w:tr w:rsidR="00000000">
        <w:trPr>
          <w:cantSplit/>
        </w:trPr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0617">
            <w:pPr>
              <w:snapToGrid w:val="0"/>
            </w:pPr>
          </w:p>
          <w:p w:rsidR="00000000" w:rsidRDefault="004A0617">
            <w:r>
              <w:t>Charge for Drive-ins (per pickup)</w: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A0617">
            <w:pPr>
              <w:jc w:val="center"/>
            </w:pPr>
            <w:r>
              <w:t>Rate</w:t>
            </w:r>
          </w:p>
        </w:tc>
      </w:tr>
      <w:tr w:rsidR="00000000">
        <w:trPr>
          <w:cantSplit/>
        </w:trPr>
        <w:tc>
          <w:tcPr>
            <w:tcW w:w="43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0617">
            <w:pPr>
              <w:snapToGrid w:val="0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0617">
            <w:pPr>
              <w:jc w:val="center"/>
            </w:pPr>
            <w:r>
              <w:t>Residential</w:t>
            </w:r>
          </w:p>
          <w:p w:rsidR="00000000" w:rsidRDefault="004A0617">
            <w:pPr>
              <w:jc w:val="center"/>
            </w:pPr>
            <w:r>
              <w:t>Per Pickup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A0617">
            <w:pPr>
              <w:jc w:val="center"/>
            </w:pPr>
            <w:r>
              <w:t>Commercial</w:t>
            </w:r>
          </w:p>
          <w:p w:rsidR="00000000" w:rsidRDefault="004A0617">
            <w:pPr>
              <w:jc w:val="center"/>
            </w:pPr>
            <w:r>
              <w:t>Per Pickup</w:t>
            </w:r>
          </w:p>
        </w:tc>
      </w:tr>
      <w:tr w:rsidR="00000000">
        <w:trPr>
          <w:cantSplit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0617">
            <w:r>
              <w:t>Drive-ins on driveways of over 125 feet, but less than 250 feet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0617">
            <w:pPr>
              <w:jc w:val="center"/>
            </w:pPr>
            <w:r>
              <w:t>$8.26 (A)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A0617">
            <w:pPr>
              <w:jc w:val="center"/>
            </w:pPr>
            <w:r>
              <w:t>$8.26 (A)</w:t>
            </w:r>
          </w:p>
        </w:tc>
      </w:tr>
      <w:tr w:rsidR="00000000">
        <w:trPr>
          <w:cantSplit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0617">
            <w:r>
              <w:t>Drive-</w:t>
            </w:r>
            <w:r>
              <w:t>ins on driveways of over 250 feet, but less than 1/10 mile.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0617">
            <w:pPr>
              <w:jc w:val="center"/>
            </w:pPr>
            <w:r>
              <w:t>$13.76 (A)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A0617">
            <w:pPr>
              <w:jc w:val="center"/>
            </w:pPr>
            <w:r>
              <w:t>$13.76 (A)</w:t>
            </w:r>
          </w:p>
        </w:tc>
      </w:tr>
      <w:tr w:rsidR="00000000">
        <w:trPr>
          <w:cantSplit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0617">
            <w:r>
              <w:t>For each 1/10 mile over 1/10 mile.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A0617">
            <w:pPr>
              <w:jc w:val="center"/>
            </w:pPr>
            <w:r>
              <w:t>$2.08 (A)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A0617">
            <w:pPr>
              <w:jc w:val="center"/>
            </w:pPr>
            <w:r>
              <w:t>$2.08 (A)</w:t>
            </w:r>
          </w:p>
        </w:tc>
      </w:tr>
    </w:tbl>
    <w:p w:rsidR="00000000" w:rsidRDefault="004A0617">
      <w:pPr>
        <w:pStyle w:val="Heading1"/>
        <w:jc w:val="left"/>
      </w:pPr>
    </w:p>
    <w:p w:rsidR="004A0617" w:rsidRDefault="004A0617">
      <w:r>
        <w:t>Note:</w:t>
      </w:r>
      <w:r>
        <w:tab/>
        <w:t xml:space="preserve">For the purpose of assessing drive-in fees, a driveway is defined as providing access to a single residence.  </w:t>
      </w:r>
      <w:r>
        <w:t>If a driveway prov</w:t>
      </w:r>
      <w:bookmarkStart w:id="0" w:name="_GoBack"/>
      <w:bookmarkEnd w:id="0"/>
      <w:r>
        <w:t>ides access to multiple residences or accounts, no drive-in fees will be assessed.</w:t>
      </w:r>
    </w:p>
    <w:p w:rsidR="00000000" w:rsidRPr="004A0617" w:rsidRDefault="004A0617" w:rsidP="004A0617"/>
    <w:sectPr w:rsidR="00000000" w:rsidRPr="004A06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76" w:right="720" w:bottom="776" w:left="720" w:header="720" w:footer="720" w:gutter="0"/>
      <w:pgBorders>
        <w:top w:val="single" w:sz="8" w:space="12" w:color="000000"/>
        <w:left w:val="single" w:sz="8" w:space="12" w:color="000000"/>
        <w:bottom w:val="single" w:sz="8" w:space="12" w:color="000000"/>
        <w:right w:val="single" w:sz="8" w:space="12" w:color="00000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0617">
      <w:r>
        <w:separator/>
      </w:r>
    </w:p>
  </w:endnote>
  <w:endnote w:type="continuationSeparator" w:id="0">
    <w:p w:rsidR="00000000" w:rsidRDefault="004A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A06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A0617">
    <w:pPr>
      <w:pStyle w:val="Footer"/>
      <w:pBdr>
        <w:bottom w:val="single" w:sz="8" w:space="1" w:color="000000"/>
      </w:pBdr>
      <w:tabs>
        <w:tab w:val="clear" w:pos="8640"/>
        <w:tab w:val="right" w:pos="9360"/>
      </w:tabs>
    </w:pPr>
  </w:p>
  <w:p w:rsidR="00000000" w:rsidRDefault="004A0617">
    <w:pPr>
      <w:pStyle w:val="Footer"/>
      <w:tabs>
        <w:tab w:val="clear" w:pos="8640"/>
        <w:tab w:val="right" w:pos="9360"/>
      </w:tabs>
    </w:pPr>
    <w:r>
      <w:t xml:space="preserve">Issued by:  Clifford W. Couse, </w:t>
    </w:r>
    <w:proofErr w:type="spellStart"/>
    <w:r>
      <w:t>Pres</w:t>
    </w:r>
    <w:proofErr w:type="spellEnd"/>
  </w:p>
  <w:p w:rsidR="00000000" w:rsidRDefault="004A0617">
    <w:pPr>
      <w:pStyle w:val="Footer"/>
      <w:tabs>
        <w:tab w:val="clear" w:pos="8640"/>
        <w:tab w:val="right" w:pos="9360"/>
      </w:tabs>
    </w:pPr>
  </w:p>
  <w:p w:rsidR="00000000" w:rsidRDefault="004A0617">
    <w:pPr>
      <w:pStyle w:val="Footer"/>
      <w:pBdr>
        <w:bottom w:val="single" w:sz="8" w:space="1" w:color="000000"/>
      </w:pBdr>
      <w:tabs>
        <w:tab w:val="clear" w:pos="8640"/>
        <w:tab w:val="left" w:pos="8100"/>
        <w:tab w:val="right" w:pos="9360"/>
      </w:tabs>
    </w:pPr>
    <w:r>
      <w:t>Issue date:  Jul. 11, 2014                                                                              Effective dat</w:t>
    </w:r>
    <w:r>
      <w:t>e:  Sep. 1, 2014</w:t>
    </w:r>
  </w:p>
  <w:p w:rsidR="00000000" w:rsidRDefault="004A061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00000" w:rsidRDefault="004A061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00000" w:rsidRDefault="004A061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A06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0617">
      <w:r>
        <w:separator/>
      </w:r>
    </w:p>
  </w:footnote>
  <w:footnote w:type="continuationSeparator" w:id="0">
    <w:p w:rsidR="00000000" w:rsidRDefault="004A0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A0617">
    <w:pPr>
      <w:pStyle w:val="Header"/>
      <w:tabs>
        <w:tab w:val="clear" w:pos="8640"/>
        <w:tab w:val="right" w:pos="10440"/>
      </w:tabs>
    </w:pPr>
    <w:r>
      <w:t>Tariff No.  6</w:t>
    </w:r>
    <w:r>
      <w:tab/>
      <w:t xml:space="preserve">                                                                                                                    3</w:t>
    </w:r>
    <w:r>
      <w:rPr>
        <w:vertAlign w:val="superscript"/>
      </w:rPr>
      <w:t>rd</w:t>
    </w:r>
    <w:r>
      <w:t xml:space="preserve"> Revised Page No.  19 </w:t>
    </w:r>
  </w:p>
  <w:p w:rsidR="00000000" w:rsidRDefault="004A0617">
    <w:pPr>
      <w:pStyle w:val="Header"/>
      <w:tabs>
        <w:tab w:val="clear" w:pos="8640"/>
        <w:tab w:val="right" w:pos="10440"/>
      </w:tabs>
    </w:pPr>
  </w:p>
  <w:p w:rsidR="00000000" w:rsidRDefault="004A0617">
    <w:pPr>
      <w:pStyle w:val="Header"/>
      <w:pBdr>
        <w:bottom w:val="single" w:sz="8" w:space="1" w:color="000000"/>
      </w:pBdr>
      <w:tabs>
        <w:tab w:val="clear" w:pos="8640"/>
        <w:tab w:val="right" w:pos="10440"/>
      </w:tabs>
    </w:pPr>
    <w:r>
      <w:t>Company Name/Permit Number:  Couse’s Sanitation &amp; Recycle, Inc.   G-169</w:t>
    </w:r>
  </w:p>
  <w:p w:rsidR="00000000" w:rsidRDefault="004A0617">
    <w:pPr>
      <w:pStyle w:val="Header"/>
      <w:pBdr>
        <w:bottom w:val="single" w:sz="8" w:space="1" w:color="000000"/>
      </w:pBdr>
      <w:tabs>
        <w:tab w:val="clear" w:pos="8640"/>
        <w:tab w:val="right" w:pos="10440"/>
      </w:tabs>
    </w:pPr>
    <w:r>
      <w:t>Registered Trade Name:</w:t>
    </w:r>
  </w:p>
  <w:p w:rsidR="00000000" w:rsidRDefault="004A0617">
    <w:pPr>
      <w:pStyle w:val="Header"/>
      <w:tabs>
        <w:tab w:val="clear" w:pos="8640"/>
        <w:tab w:val="right" w:pos="104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A06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17"/>
    <w:rsid w:val="004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D3E5F88-DFA1-4318-B669-C2384A20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ilvl w:val="5"/>
        <w:numId w:val="1"/>
      </w:numPr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i/>
      <w:iCs/>
      <w:sz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C8E88C8D0480428CE59892E9FD98EF" ma:contentTypeVersion="175" ma:contentTypeDescription="" ma:contentTypeScope="" ma:versionID="7b4b594ee6c8830173c351a0b20abb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2014-07-11T07:00:00+00:00</OpenedDate>
    <Date1 xmlns="dc463f71-b30c-4ab2-9473-d307f9d35888">2014-08-18T07:00:00+00:00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141415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EEFBEB-4D3E-4700-A39C-4C0F714C724E}"/>
</file>

<file path=customXml/itemProps2.xml><?xml version="1.0" encoding="utf-8"?>
<ds:datastoreItem xmlns:ds="http://schemas.openxmlformats.org/officeDocument/2006/customXml" ds:itemID="{47B2635B-4B43-4BA9-864E-D1B76DE49B20}"/>
</file>

<file path=customXml/itemProps3.xml><?xml version="1.0" encoding="utf-8"?>
<ds:datastoreItem xmlns:ds="http://schemas.openxmlformats.org/officeDocument/2006/customXml" ds:itemID="{078DD098-EDC5-4EFB-8748-340A2AFCB620}"/>
</file>

<file path=customXml/itemProps4.xml><?xml version="1.0" encoding="utf-8"?>
<ds:datastoreItem xmlns:ds="http://schemas.openxmlformats.org/officeDocument/2006/customXml" ds:itemID="{D81143CC-D40A-457E-A1F5-75C6421A9CF5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Washington Utilities and Transportation Commission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cp:lastModifiedBy>Snyder, Jennifer (UTC)</cp:lastModifiedBy>
  <cp:revision>2</cp:revision>
  <cp:lastPrinted>2011-11-04T19:23:00Z</cp:lastPrinted>
  <dcterms:created xsi:type="dcterms:W3CDTF">2014-08-19T18:27:00Z</dcterms:created>
  <dcterms:modified xsi:type="dcterms:W3CDTF">2014-08-19T18:27:00Z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0x0101006E56B4D1795A2E4DB2F0B01679ED314A00C1C8E88C8D0480428CE59892E9FD98EF</vt:lpwstr>
  </property>
  <property fmtid="{D5CDD505-2E9C-101B-9397-08002B2CF9AE}" pid="3" name="_docset_NoMedatataSyncRequired">
    <vt:lpwstr>False</vt:lpwstr>
  </property>
</Properties>
</file>