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38" w:rsidRPr="00414638" w:rsidRDefault="00414638" w:rsidP="00414638">
      <w:pPr>
        <w:tabs>
          <w:tab w:val="center" w:pos="4680"/>
        </w:tabs>
        <w:spacing w:after="0" w:line="240" w:lineRule="auto"/>
        <w:ind w:right="-108" w:hanging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638" w:rsidRPr="00414638" w:rsidRDefault="00414638" w:rsidP="00414638">
      <w:pPr>
        <w:tabs>
          <w:tab w:val="center" w:pos="4680"/>
        </w:tabs>
        <w:spacing w:after="0" w:line="240" w:lineRule="auto"/>
        <w:ind w:right="-108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14638" w:rsidRPr="00414638" w:rsidRDefault="00414638" w:rsidP="00414638">
      <w:pPr>
        <w:tabs>
          <w:tab w:val="center" w:pos="4680"/>
        </w:tabs>
        <w:spacing w:after="0" w:line="240" w:lineRule="auto"/>
        <w:ind w:right="-108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14638" w:rsidRPr="00414638" w:rsidRDefault="00414638" w:rsidP="00414638">
      <w:pPr>
        <w:tabs>
          <w:tab w:val="center" w:pos="4680"/>
        </w:tabs>
        <w:spacing w:after="0" w:line="240" w:lineRule="auto"/>
        <w:ind w:right="-108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14638" w:rsidRPr="00414638" w:rsidRDefault="00414638" w:rsidP="00414638">
      <w:pPr>
        <w:tabs>
          <w:tab w:val="center" w:pos="4680"/>
        </w:tabs>
        <w:spacing w:after="0" w:line="240" w:lineRule="auto"/>
        <w:ind w:right="-108" w:hanging="180"/>
        <w:jc w:val="both"/>
        <w:rPr>
          <w:rFonts w:ascii="Times New Roman" w:hAnsi="Times New Roman" w:cs="Times New Roman"/>
          <w:sz w:val="24"/>
          <w:szCs w:val="24"/>
        </w:rPr>
      </w:pPr>
      <w:r w:rsidRPr="00414638">
        <w:rPr>
          <w:rFonts w:ascii="Times New Roman" w:hAnsi="Times New Roman" w:cs="Times New Roman"/>
          <w:sz w:val="24"/>
          <w:szCs w:val="24"/>
        </w:rPr>
        <w:t>BEFORE THE WASHINGTON UTILITIES AND TRANSPORTATION COMMISSION</w:t>
      </w:r>
    </w:p>
    <w:p w:rsidR="00414638" w:rsidRPr="00414638" w:rsidRDefault="00414638" w:rsidP="0041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638" w:rsidRPr="00414638" w:rsidRDefault="00414638" w:rsidP="0041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14638" w:rsidRPr="00414638" w:rsidTr="00A30A22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414638" w:rsidRPr="00414638" w:rsidRDefault="00414638" w:rsidP="00414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38">
              <w:rPr>
                <w:rFonts w:ascii="Times New Roman" w:hAnsi="Times New Roman" w:cs="Times New Roman"/>
                <w:sz w:val="24"/>
                <w:szCs w:val="24"/>
              </w:rPr>
              <w:t>In the Matter of the Application of</w:t>
            </w:r>
          </w:p>
          <w:p w:rsidR="00414638" w:rsidRPr="00414638" w:rsidRDefault="00414638" w:rsidP="00414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38" w:rsidRPr="00414638" w:rsidRDefault="00414638" w:rsidP="00414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38">
              <w:rPr>
                <w:rFonts w:ascii="Times New Roman" w:hAnsi="Times New Roman" w:cs="Times New Roman"/>
                <w:sz w:val="24"/>
                <w:szCs w:val="24"/>
              </w:rPr>
              <w:t>WASTE MANAGEMENT OF WASHINGTON, INC. D/B/A WM HEALTHCARE SOLUTIONS OF WASHINGTON</w:t>
            </w:r>
          </w:p>
          <w:p w:rsidR="00414638" w:rsidRPr="00414638" w:rsidRDefault="00414638" w:rsidP="00414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38" w:rsidRPr="00414638" w:rsidRDefault="00414638" w:rsidP="00414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638">
              <w:rPr>
                <w:rFonts w:ascii="Times New Roman" w:hAnsi="Times New Roman" w:cs="Times New Roman"/>
                <w:sz w:val="24"/>
                <w:szCs w:val="24"/>
              </w:rPr>
              <w:t>For an extension of Certificate G</w:t>
            </w:r>
            <w:r w:rsidRPr="00414638">
              <w:rPr>
                <w:rFonts w:ascii="Times New Roman" w:hAnsi="Times New Roman" w:cs="Times New Roman"/>
                <w:sz w:val="24"/>
                <w:szCs w:val="24"/>
              </w:rPr>
              <w:noBreakHyphen/>
              <w:t>237 for a Certificate of Public Convenience and Necessity to Operate Motor Vehicles in Furnishing Solid Waste Collection Service</w:t>
            </w:r>
          </w:p>
          <w:p w:rsidR="00414638" w:rsidRPr="00414638" w:rsidRDefault="00414638" w:rsidP="00414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14638" w:rsidRDefault="00414638" w:rsidP="00414638">
            <w:pPr>
              <w:spacing w:after="0" w:line="240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414638">
              <w:rPr>
                <w:rFonts w:ascii="Times New Roman" w:hAnsi="Times New Roman" w:cs="Times New Roman"/>
                <w:sz w:val="24"/>
                <w:szCs w:val="24"/>
              </w:rPr>
              <w:t>DOCKET TG-120033</w:t>
            </w:r>
          </w:p>
          <w:p w:rsidR="00414638" w:rsidRPr="00414638" w:rsidRDefault="00414638" w:rsidP="00414638">
            <w:pPr>
              <w:spacing w:after="0" w:line="240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38" w:rsidRPr="00414638" w:rsidRDefault="00414638" w:rsidP="00414638">
            <w:pPr>
              <w:pStyle w:val="BodyTextIndent2"/>
              <w:rPr>
                <w:rFonts w:ascii="Times New Roman" w:hAnsi="Times New Roman"/>
                <w:lang w:val="en-US" w:eastAsia="en-US"/>
              </w:rPr>
            </w:pPr>
            <w:r w:rsidRPr="00414638">
              <w:rPr>
                <w:rFonts w:ascii="Times New Roman" w:hAnsi="Times New Roman"/>
                <w:lang w:val="en-US" w:eastAsia="en-US"/>
              </w:rPr>
              <w:t xml:space="preserve">COMMISSION STAFF </w:t>
            </w:r>
            <w:r>
              <w:rPr>
                <w:rFonts w:ascii="Times New Roman" w:hAnsi="Times New Roman"/>
                <w:lang w:val="en-US" w:eastAsia="en-US"/>
              </w:rPr>
              <w:t>REPLY</w:t>
            </w:r>
            <w:r w:rsidRPr="00414638">
              <w:rPr>
                <w:rFonts w:ascii="Times New Roman" w:hAnsi="Times New Roman"/>
                <w:lang w:val="en-US" w:eastAsia="en-US"/>
              </w:rPr>
              <w:t xml:space="preserve"> BRIEF </w:t>
            </w:r>
          </w:p>
        </w:tc>
      </w:tr>
    </w:tbl>
    <w:p w:rsidR="00414638" w:rsidRPr="00414638" w:rsidRDefault="00414638" w:rsidP="0041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173" w:rsidRPr="0098007E" w:rsidRDefault="0098007E" w:rsidP="0098007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173" w:rsidRPr="0098007E">
        <w:rPr>
          <w:rFonts w:ascii="Times New Roman" w:hAnsi="Times New Roman" w:cs="Times New Roman"/>
          <w:sz w:val="24"/>
          <w:szCs w:val="24"/>
        </w:rPr>
        <w:t>The Staff of the Washington Utilities and Transportation Commission (“Staff”) submits this</w:t>
      </w:r>
      <w:r w:rsidR="00317C56" w:rsidRPr="0098007E">
        <w:rPr>
          <w:rFonts w:ascii="Times New Roman" w:hAnsi="Times New Roman" w:cs="Times New Roman"/>
          <w:sz w:val="24"/>
          <w:szCs w:val="24"/>
        </w:rPr>
        <w:t xml:space="preserve"> </w:t>
      </w:r>
      <w:r w:rsidR="00F84A26" w:rsidRPr="0098007E">
        <w:rPr>
          <w:rFonts w:ascii="Times New Roman" w:hAnsi="Times New Roman" w:cs="Times New Roman"/>
          <w:sz w:val="24"/>
          <w:szCs w:val="24"/>
        </w:rPr>
        <w:t>reply brief</w:t>
      </w:r>
      <w:r w:rsidR="004F5173" w:rsidRPr="0098007E">
        <w:rPr>
          <w:rFonts w:ascii="Times New Roman" w:hAnsi="Times New Roman" w:cs="Times New Roman"/>
          <w:sz w:val="24"/>
          <w:szCs w:val="24"/>
        </w:rPr>
        <w:t xml:space="preserve"> in response to the post-hearing briefs of the other parties.</w:t>
      </w:r>
    </w:p>
    <w:p w:rsidR="00CB74D5" w:rsidRPr="00414638" w:rsidRDefault="0098007E" w:rsidP="0098007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0A76" w:rsidRPr="00414638">
        <w:rPr>
          <w:rFonts w:ascii="Times New Roman" w:hAnsi="Times New Roman" w:cs="Times New Roman"/>
          <w:sz w:val="24"/>
          <w:szCs w:val="24"/>
        </w:rPr>
        <w:t xml:space="preserve">Staff’s </w:t>
      </w:r>
      <w:r w:rsidR="00CB74D5" w:rsidRPr="00414638">
        <w:rPr>
          <w:rFonts w:ascii="Times New Roman" w:hAnsi="Times New Roman" w:cs="Times New Roman"/>
          <w:sz w:val="24"/>
          <w:szCs w:val="24"/>
        </w:rPr>
        <w:t>Post</w:t>
      </w:r>
      <w:r w:rsidR="00DB67B6" w:rsidRPr="00414638">
        <w:rPr>
          <w:rFonts w:ascii="Times New Roman" w:hAnsi="Times New Roman" w:cs="Times New Roman"/>
          <w:sz w:val="24"/>
          <w:szCs w:val="24"/>
        </w:rPr>
        <w:t>-</w:t>
      </w:r>
      <w:r w:rsidR="00CB74D5" w:rsidRPr="00414638">
        <w:rPr>
          <w:rFonts w:ascii="Times New Roman" w:hAnsi="Times New Roman" w:cs="Times New Roman"/>
          <w:sz w:val="24"/>
          <w:szCs w:val="24"/>
        </w:rPr>
        <w:t>Hearing Brief</w:t>
      </w:r>
      <w:r w:rsidR="004F5173" w:rsidRPr="00414638">
        <w:rPr>
          <w:rFonts w:ascii="Times New Roman" w:hAnsi="Times New Roman" w:cs="Times New Roman"/>
          <w:sz w:val="24"/>
          <w:szCs w:val="24"/>
        </w:rPr>
        <w:t xml:space="preserve"> </w:t>
      </w:r>
      <w:r w:rsidR="001A2D21" w:rsidRPr="00414638">
        <w:rPr>
          <w:rFonts w:ascii="Times New Roman" w:hAnsi="Times New Roman" w:cs="Times New Roman"/>
          <w:sz w:val="24"/>
          <w:szCs w:val="24"/>
        </w:rPr>
        <w:t>primarily addresses</w:t>
      </w:r>
      <w:r w:rsidR="00D90A76" w:rsidRPr="00414638">
        <w:rPr>
          <w:rFonts w:ascii="Times New Roman" w:hAnsi="Times New Roman" w:cs="Times New Roman"/>
          <w:sz w:val="24"/>
          <w:szCs w:val="24"/>
        </w:rPr>
        <w:t xml:space="preserve"> the issue of Waste Management’s fitness </w:t>
      </w:r>
      <w:r w:rsidR="00DB67B6" w:rsidRPr="00414638">
        <w:rPr>
          <w:rFonts w:ascii="Times New Roman" w:hAnsi="Times New Roman" w:cs="Times New Roman"/>
          <w:sz w:val="24"/>
          <w:szCs w:val="24"/>
        </w:rPr>
        <w:t>to provide the service proposed in its application.</w:t>
      </w:r>
      <w:r w:rsidR="001A2D21" w:rsidRPr="00414638">
        <w:rPr>
          <w:rFonts w:ascii="Times New Roman" w:hAnsi="Times New Roman" w:cs="Times New Roman"/>
          <w:sz w:val="24"/>
          <w:szCs w:val="24"/>
        </w:rPr>
        <w:t xml:space="preserve">  Staff</w:t>
      </w:r>
      <w:r w:rsidR="00D90A76" w:rsidRPr="00414638">
        <w:rPr>
          <w:rFonts w:ascii="Times New Roman" w:hAnsi="Times New Roman" w:cs="Times New Roman"/>
          <w:sz w:val="24"/>
          <w:szCs w:val="24"/>
        </w:rPr>
        <w:t xml:space="preserve"> </w:t>
      </w:r>
      <w:r w:rsidR="00CB74D5" w:rsidRPr="00414638">
        <w:rPr>
          <w:rFonts w:ascii="Times New Roman" w:hAnsi="Times New Roman" w:cs="Times New Roman"/>
          <w:sz w:val="24"/>
          <w:szCs w:val="24"/>
        </w:rPr>
        <w:t xml:space="preserve">concluded </w:t>
      </w:r>
      <w:r w:rsidR="00D90A76" w:rsidRPr="00414638">
        <w:rPr>
          <w:rFonts w:ascii="Times New Roman" w:hAnsi="Times New Roman" w:cs="Times New Roman"/>
          <w:sz w:val="24"/>
          <w:szCs w:val="24"/>
        </w:rPr>
        <w:t>that Waste Managem</w:t>
      </w:r>
      <w:r w:rsidR="00156BAD" w:rsidRPr="00414638">
        <w:rPr>
          <w:rFonts w:ascii="Times New Roman" w:hAnsi="Times New Roman" w:cs="Times New Roman"/>
          <w:sz w:val="24"/>
          <w:szCs w:val="24"/>
        </w:rPr>
        <w:t>ent had established its fitness.  T</w:t>
      </w:r>
      <w:r w:rsidR="00CB74D5" w:rsidRPr="00414638">
        <w:rPr>
          <w:rFonts w:ascii="Times New Roman" w:hAnsi="Times New Roman" w:cs="Times New Roman"/>
          <w:sz w:val="24"/>
          <w:szCs w:val="24"/>
        </w:rPr>
        <w:t xml:space="preserve">he other parties </w:t>
      </w:r>
      <w:r w:rsidR="001A2D21" w:rsidRPr="00414638">
        <w:rPr>
          <w:rFonts w:ascii="Times New Roman" w:hAnsi="Times New Roman" w:cs="Times New Roman"/>
          <w:sz w:val="24"/>
          <w:szCs w:val="24"/>
        </w:rPr>
        <w:t xml:space="preserve">appear to </w:t>
      </w:r>
      <w:r w:rsidR="00CB74D5" w:rsidRPr="00414638">
        <w:rPr>
          <w:rFonts w:ascii="Times New Roman" w:hAnsi="Times New Roman" w:cs="Times New Roman"/>
          <w:sz w:val="24"/>
          <w:szCs w:val="24"/>
        </w:rPr>
        <w:t xml:space="preserve">agree with the Staff’s position on fitness. </w:t>
      </w:r>
    </w:p>
    <w:p w:rsidR="001A2D21" w:rsidRPr="0098007E" w:rsidRDefault="0098007E" w:rsidP="0098007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4D5" w:rsidRPr="0098007E">
        <w:rPr>
          <w:rFonts w:ascii="Times New Roman" w:hAnsi="Times New Roman" w:cs="Times New Roman"/>
          <w:sz w:val="24"/>
          <w:szCs w:val="24"/>
        </w:rPr>
        <w:t>Stericycle’s briefing</w:t>
      </w:r>
      <w:r w:rsidR="005B6342" w:rsidRPr="0098007E">
        <w:rPr>
          <w:rFonts w:ascii="Times New Roman" w:hAnsi="Times New Roman" w:cs="Times New Roman"/>
          <w:sz w:val="24"/>
          <w:szCs w:val="24"/>
        </w:rPr>
        <w:t>, in any event,</w:t>
      </w:r>
      <w:r w:rsidR="001112C7" w:rsidRPr="0098007E">
        <w:rPr>
          <w:rFonts w:ascii="Times New Roman" w:hAnsi="Times New Roman" w:cs="Times New Roman"/>
          <w:sz w:val="24"/>
          <w:szCs w:val="24"/>
        </w:rPr>
        <w:t xml:space="preserve"> </w:t>
      </w:r>
      <w:r w:rsidR="001A2D21" w:rsidRPr="0098007E">
        <w:rPr>
          <w:rFonts w:ascii="Times New Roman" w:hAnsi="Times New Roman" w:cs="Times New Roman"/>
          <w:sz w:val="24"/>
          <w:szCs w:val="24"/>
        </w:rPr>
        <w:t>does</w:t>
      </w:r>
      <w:r w:rsidR="00CB74D5" w:rsidRPr="0098007E">
        <w:rPr>
          <w:rFonts w:ascii="Times New Roman" w:hAnsi="Times New Roman" w:cs="Times New Roman"/>
          <w:sz w:val="24"/>
          <w:szCs w:val="24"/>
        </w:rPr>
        <w:t xml:space="preserve"> </w:t>
      </w:r>
      <w:r w:rsidR="001112C7" w:rsidRPr="0098007E">
        <w:rPr>
          <w:rFonts w:ascii="Times New Roman" w:hAnsi="Times New Roman" w:cs="Times New Roman"/>
          <w:sz w:val="24"/>
          <w:szCs w:val="24"/>
        </w:rPr>
        <w:t xml:space="preserve">not challenge Waste Management’s </w:t>
      </w:r>
      <w:r w:rsidR="00CB74D5" w:rsidRPr="0098007E">
        <w:rPr>
          <w:rFonts w:ascii="Times New Roman" w:hAnsi="Times New Roman" w:cs="Times New Roman"/>
          <w:sz w:val="24"/>
          <w:szCs w:val="24"/>
        </w:rPr>
        <w:t>fitness.</w:t>
      </w:r>
      <w:r w:rsidR="00317C56" w:rsidRPr="0098007E">
        <w:rPr>
          <w:rFonts w:ascii="Times New Roman" w:hAnsi="Times New Roman" w:cs="Times New Roman"/>
          <w:sz w:val="24"/>
          <w:szCs w:val="24"/>
        </w:rPr>
        <w:t xml:space="preserve"> </w:t>
      </w:r>
      <w:r w:rsidR="001112C7" w:rsidRPr="0098007E">
        <w:rPr>
          <w:rFonts w:ascii="Times New Roman" w:hAnsi="Times New Roman" w:cs="Times New Roman"/>
          <w:sz w:val="24"/>
          <w:szCs w:val="24"/>
        </w:rPr>
        <w:t xml:space="preserve"> In its brief, Washington Refuse and Recycling Association (WRRA) concedes that the “fitness test” can be met by Waste Management.</w:t>
      </w:r>
      <w:r w:rsidR="001112C7" w:rsidRPr="0041463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112C7" w:rsidRPr="0098007E">
        <w:rPr>
          <w:rFonts w:ascii="Times New Roman" w:hAnsi="Times New Roman" w:cs="Times New Roman"/>
          <w:sz w:val="24"/>
          <w:szCs w:val="24"/>
        </w:rPr>
        <w:t xml:space="preserve">  WRRA, however, contends that the Commission should be concerned with the “eventual profitability of the proposed service, and the subsidization of </w:t>
      </w:r>
      <w:r w:rsidR="003A2C4E" w:rsidRPr="0098007E">
        <w:rPr>
          <w:rFonts w:ascii="Times New Roman" w:hAnsi="Times New Roman" w:cs="Times New Roman"/>
          <w:sz w:val="24"/>
          <w:szCs w:val="24"/>
        </w:rPr>
        <w:t>same by the parent company for a period of time.”</w:t>
      </w:r>
      <w:r w:rsidR="001A2D21" w:rsidRPr="0098007E">
        <w:rPr>
          <w:rFonts w:ascii="Times New Roman" w:hAnsi="Times New Roman" w:cs="Times New Roman"/>
          <w:sz w:val="24"/>
          <w:szCs w:val="24"/>
        </w:rPr>
        <w:t xml:space="preserve"> In particular, WRRA asserts that there was no testimony as to how long the corporate parent is willing to </w:t>
      </w:r>
      <w:r w:rsidR="001A2D21" w:rsidRPr="0098007E">
        <w:rPr>
          <w:rFonts w:ascii="Times New Roman" w:hAnsi="Times New Roman" w:cs="Times New Roman"/>
          <w:sz w:val="24"/>
          <w:szCs w:val="24"/>
        </w:rPr>
        <w:lastRenderedPageBreak/>
        <w:t xml:space="preserve">subsidize Waste Management until its </w:t>
      </w:r>
      <w:r w:rsidR="00C961DC" w:rsidRPr="0098007E">
        <w:rPr>
          <w:rFonts w:ascii="Times New Roman" w:hAnsi="Times New Roman" w:cs="Times New Roman"/>
          <w:sz w:val="24"/>
          <w:szCs w:val="24"/>
        </w:rPr>
        <w:t xml:space="preserve">medical </w:t>
      </w:r>
      <w:r w:rsidR="001A2D21" w:rsidRPr="0098007E">
        <w:rPr>
          <w:rFonts w:ascii="Times New Roman" w:hAnsi="Times New Roman" w:cs="Times New Roman"/>
          <w:sz w:val="24"/>
          <w:szCs w:val="24"/>
        </w:rPr>
        <w:t xml:space="preserve">waste </w:t>
      </w:r>
      <w:r w:rsidR="00C961DC" w:rsidRPr="0098007E">
        <w:rPr>
          <w:rFonts w:ascii="Times New Roman" w:hAnsi="Times New Roman" w:cs="Times New Roman"/>
          <w:sz w:val="24"/>
          <w:szCs w:val="24"/>
        </w:rPr>
        <w:t xml:space="preserve">service </w:t>
      </w:r>
      <w:r w:rsidR="001A2D21" w:rsidRPr="0098007E">
        <w:rPr>
          <w:rFonts w:ascii="Times New Roman" w:hAnsi="Times New Roman" w:cs="Times New Roman"/>
          <w:sz w:val="24"/>
          <w:szCs w:val="24"/>
        </w:rPr>
        <w:t>becomes profitable.</w:t>
      </w:r>
      <w:r w:rsidR="009E0937" w:rsidRPr="0098007E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9E0937" w:rsidRPr="0041463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961DC" w:rsidRPr="0098007E">
        <w:rPr>
          <w:rFonts w:ascii="Times New Roman" w:hAnsi="Times New Roman" w:cs="Times New Roman"/>
          <w:sz w:val="24"/>
          <w:szCs w:val="24"/>
        </w:rPr>
        <w:t xml:space="preserve"> </w:t>
      </w:r>
      <w:r w:rsidR="00225EC0" w:rsidRPr="0098007E">
        <w:rPr>
          <w:rFonts w:ascii="Times New Roman" w:hAnsi="Times New Roman" w:cs="Times New Roman"/>
          <w:sz w:val="24"/>
          <w:szCs w:val="24"/>
        </w:rPr>
        <w:t xml:space="preserve">Waste Management witness Michael Weinstein, however, </w:t>
      </w:r>
      <w:r w:rsidR="00156BAD" w:rsidRPr="0098007E">
        <w:rPr>
          <w:rFonts w:ascii="Times New Roman" w:hAnsi="Times New Roman" w:cs="Times New Roman"/>
          <w:sz w:val="24"/>
          <w:szCs w:val="24"/>
        </w:rPr>
        <w:t xml:space="preserve">did testify </w:t>
      </w:r>
      <w:r w:rsidR="00225EC0" w:rsidRPr="0098007E">
        <w:rPr>
          <w:rFonts w:ascii="Times New Roman" w:hAnsi="Times New Roman" w:cs="Times New Roman"/>
          <w:sz w:val="24"/>
          <w:szCs w:val="24"/>
        </w:rPr>
        <w:t xml:space="preserve">that </w:t>
      </w:r>
      <w:r w:rsidR="00C961DC" w:rsidRPr="0098007E">
        <w:rPr>
          <w:rFonts w:ascii="Times New Roman" w:hAnsi="Times New Roman" w:cs="Times New Roman"/>
          <w:sz w:val="24"/>
          <w:szCs w:val="24"/>
        </w:rPr>
        <w:t>WMI will continue to absorb the costs of Waste Manage</w:t>
      </w:r>
      <w:r w:rsidR="00156BAD" w:rsidRPr="0098007E">
        <w:rPr>
          <w:rFonts w:ascii="Times New Roman" w:hAnsi="Times New Roman" w:cs="Times New Roman"/>
          <w:sz w:val="24"/>
          <w:szCs w:val="24"/>
        </w:rPr>
        <w:t xml:space="preserve">ment’s medical waste operation </w:t>
      </w:r>
      <w:r w:rsidR="00C961DC" w:rsidRPr="0098007E">
        <w:rPr>
          <w:rFonts w:ascii="Times New Roman" w:hAnsi="Times New Roman" w:cs="Times New Roman"/>
          <w:sz w:val="24"/>
          <w:szCs w:val="24"/>
        </w:rPr>
        <w:t>until Waste Management achieves profitability.</w:t>
      </w:r>
      <w:r w:rsidR="00C961DC" w:rsidRPr="0041463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A25443" w:rsidRPr="0098007E" w:rsidRDefault="0098007E" w:rsidP="0098007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5443" w:rsidRPr="0098007E">
        <w:rPr>
          <w:rFonts w:ascii="Times New Roman" w:hAnsi="Times New Roman" w:cs="Times New Roman"/>
          <w:sz w:val="24"/>
          <w:szCs w:val="24"/>
        </w:rPr>
        <w:t>As noted in Staff’s Post Hearing Brief, evidence of support from a parent company is evidence of financial fitness.  Moreover, an applicant meets the test of financial fitness if it provides credible evidence</w:t>
      </w:r>
      <w:r w:rsidR="009957B1" w:rsidRPr="0098007E">
        <w:rPr>
          <w:rFonts w:ascii="Times New Roman" w:hAnsi="Times New Roman" w:cs="Times New Roman"/>
          <w:sz w:val="24"/>
          <w:szCs w:val="24"/>
        </w:rPr>
        <w:t xml:space="preserve"> that it has sufficient financing to begin and continue its operations for a reasonable time while its business grows.</w:t>
      </w:r>
      <w:r w:rsidR="009957B1" w:rsidRPr="0041463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957B1" w:rsidRPr="0098007E">
        <w:rPr>
          <w:rFonts w:ascii="Times New Roman" w:hAnsi="Times New Roman" w:cs="Times New Roman"/>
          <w:sz w:val="24"/>
          <w:szCs w:val="24"/>
        </w:rPr>
        <w:t xml:space="preserve"> Mr. Weinstein’s </w:t>
      </w:r>
      <w:r w:rsidR="00DB67B6" w:rsidRPr="0098007E">
        <w:rPr>
          <w:rFonts w:ascii="Times New Roman" w:hAnsi="Times New Roman" w:cs="Times New Roman"/>
          <w:sz w:val="24"/>
          <w:szCs w:val="24"/>
        </w:rPr>
        <w:t xml:space="preserve">representation that the well-capitalized parent WMI will provide financial support until Waste Management’s biomedical waste service becomes </w:t>
      </w:r>
      <w:r w:rsidR="005B6342" w:rsidRPr="0098007E">
        <w:rPr>
          <w:rFonts w:ascii="Times New Roman" w:hAnsi="Times New Roman" w:cs="Times New Roman"/>
          <w:sz w:val="24"/>
          <w:szCs w:val="24"/>
        </w:rPr>
        <w:t>profitable satisfies</w:t>
      </w:r>
      <w:r w:rsidR="009957B1" w:rsidRPr="0098007E">
        <w:rPr>
          <w:rFonts w:ascii="Times New Roman" w:hAnsi="Times New Roman" w:cs="Times New Roman"/>
          <w:sz w:val="24"/>
          <w:szCs w:val="24"/>
        </w:rPr>
        <w:t xml:space="preserve"> </w:t>
      </w:r>
      <w:r w:rsidR="00D455B1" w:rsidRPr="0098007E">
        <w:rPr>
          <w:rFonts w:ascii="Times New Roman" w:hAnsi="Times New Roman" w:cs="Times New Roman"/>
          <w:sz w:val="24"/>
          <w:szCs w:val="24"/>
        </w:rPr>
        <w:t>this test.</w:t>
      </w:r>
    </w:p>
    <w:p w:rsidR="009957B1" w:rsidRPr="0098007E" w:rsidRDefault="0098007E" w:rsidP="0098007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7B1" w:rsidRPr="0098007E">
        <w:rPr>
          <w:rFonts w:ascii="Times New Roman" w:hAnsi="Times New Roman" w:cs="Times New Roman"/>
          <w:sz w:val="24"/>
          <w:szCs w:val="24"/>
        </w:rPr>
        <w:t xml:space="preserve">For these reasons, and the reasons set forth in Staff’s Opening Brief, </w:t>
      </w:r>
      <w:r w:rsidR="00C61681" w:rsidRPr="0098007E">
        <w:rPr>
          <w:rFonts w:ascii="Times New Roman" w:hAnsi="Times New Roman" w:cs="Times New Roman"/>
          <w:sz w:val="24"/>
          <w:szCs w:val="24"/>
        </w:rPr>
        <w:t xml:space="preserve">Staff is satisfied that </w:t>
      </w:r>
      <w:r w:rsidR="009957B1" w:rsidRPr="0098007E">
        <w:rPr>
          <w:rFonts w:ascii="Times New Roman" w:hAnsi="Times New Roman" w:cs="Times New Roman"/>
          <w:sz w:val="24"/>
          <w:szCs w:val="24"/>
        </w:rPr>
        <w:t xml:space="preserve">Waste Management has established its fitness to provide the proposed </w:t>
      </w:r>
      <w:r w:rsidR="00D455B1" w:rsidRPr="0098007E">
        <w:rPr>
          <w:rFonts w:ascii="Times New Roman" w:hAnsi="Times New Roman" w:cs="Times New Roman"/>
          <w:sz w:val="24"/>
          <w:szCs w:val="24"/>
        </w:rPr>
        <w:t>service</w:t>
      </w:r>
      <w:r w:rsidR="009957B1" w:rsidRPr="0098007E">
        <w:rPr>
          <w:rFonts w:ascii="Times New Roman" w:hAnsi="Times New Roman" w:cs="Times New Roman"/>
          <w:sz w:val="24"/>
          <w:szCs w:val="24"/>
        </w:rPr>
        <w:t>.</w:t>
      </w:r>
    </w:p>
    <w:p w:rsidR="00414638" w:rsidRPr="00414638" w:rsidRDefault="00414638" w:rsidP="004146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4638">
        <w:rPr>
          <w:rFonts w:ascii="Times New Roman" w:hAnsi="Times New Roman" w:cs="Times New Roman"/>
          <w:sz w:val="24"/>
          <w:szCs w:val="24"/>
        </w:rPr>
        <w:t xml:space="preserve">DATED this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414638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Pr="0041463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4638">
        <w:rPr>
          <w:rFonts w:ascii="Times New Roman" w:hAnsi="Times New Roman" w:cs="Times New Roman"/>
          <w:sz w:val="24"/>
          <w:szCs w:val="24"/>
        </w:rPr>
        <w:t>.</w:t>
      </w:r>
    </w:p>
    <w:p w:rsidR="00414638" w:rsidRPr="00414638" w:rsidRDefault="00414638" w:rsidP="004146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4638" w:rsidRPr="00414638" w:rsidRDefault="00414638" w:rsidP="0041463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414638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414638" w:rsidRPr="00414638" w:rsidRDefault="00414638" w:rsidP="00414638">
      <w:pPr>
        <w:pStyle w:val="BodyTextIndent2"/>
        <w:rPr>
          <w:rFonts w:ascii="Times New Roman" w:hAnsi="Times New Roman"/>
        </w:rPr>
      </w:pPr>
    </w:p>
    <w:p w:rsidR="00414638" w:rsidRPr="00414638" w:rsidRDefault="00414638" w:rsidP="0041463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414638">
        <w:rPr>
          <w:rFonts w:ascii="Times New Roman" w:hAnsi="Times New Roman" w:cs="Times New Roman"/>
          <w:sz w:val="24"/>
          <w:szCs w:val="24"/>
        </w:rPr>
        <w:t xml:space="preserve">ROBERT </w:t>
      </w:r>
      <w:r>
        <w:rPr>
          <w:rFonts w:ascii="Times New Roman" w:hAnsi="Times New Roman" w:cs="Times New Roman"/>
          <w:sz w:val="24"/>
          <w:szCs w:val="24"/>
        </w:rPr>
        <w:t>W. FERGUSON</w:t>
      </w:r>
      <w:r w:rsidRPr="0041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38" w:rsidRPr="00414638" w:rsidRDefault="00414638" w:rsidP="00414638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414638">
        <w:rPr>
          <w:rFonts w:ascii="Times New Roman" w:hAnsi="Times New Roman" w:cs="Times New Roman"/>
          <w:sz w:val="24"/>
          <w:szCs w:val="24"/>
        </w:rPr>
        <w:t>Attorney General of Washington</w:t>
      </w:r>
    </w:p>
    <w:p w:rsidR="00414638" w:rsidRPr="00414638" w:rsidRDefault="00414638" w:rsidP="0041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638" w:rsidRPr="00414638" w:rsidRDefault="00414638" w:rsidP="0041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638" w:rsidRPr="00414638" w:rsidRDefault="00414638" w:rsidP="0041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638" w:rsidRPr="00414638" w:rsidRDefault="00414638" w:rsidP="00414638">
      <w:pPr>
        <w:spacing w:after="0" w:line="240" w:lineRule="auto"/>
        <w:ind w:left="1440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41463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14638" w:rsidRPr="00414638" w:rsidRDefault="00414638" w:rsidP="00414638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W. SMITH</w:t>
      </w:r>
    </w:p>
    <w:p w:rsidR="00414638" w:rsidRPr="00414638" w:rsidRDefault="00414638" w:rsidP="00414638">
      <w:pPr>
        <w:spacing w:after="0" w:line="240" w:lineRule="auto"/>
        <w:ind w:left="1440" w:firstLine="3600"/>
        <w:rPr>
          <w:rFonts w:ascii="Times New Roman" w:hAnsi="Times New Roman" w:cs="Times New Roman"/>
          <w:sz w:val="24"/>
          <w:szCs w:val="24"/>
        </w:rPr>
      </w:pPr>
      <w:r w:rsidRPr="00414638">
        <w:rPr>
          <w:rFonts w:ascii="Times New Roman" w:hAnsi="Times New Roman" w:cs="Times New Roman"/>
          <w:sz w:val="24"/>
          <w:szCs w:val="24"/>
        </w:rPr>
        <w:t>Assistant Attorney General</w:t>
      </w:r>
    </w:p>
    <w:p w:rsidR="00414638" w:rsidRPr="00414638" w:rsidRDefault="00414638" w:rsidP="0041463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414638">
        <w:rPr>
          <w:rFonts w:ascii="Times New Roman" w:hAnsi="Times New Roman" w:cs="Times New Roman"/>
          <w:sz w:val="24"/>
          <w:szCs w:val="24"/>
        </w:rPr>
        <w:t>Counsel for Washington Utilities and Transportation Commission Staff</w:t>
      </w:r>
    </w:p>
    <w:p w:rsidR="00414638" w:rsidRPr="00414638" w:rsidRDefault="00414638" w:rsidP="0041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4638" w:rsidRPr="00414638" w:rsidSect="00414638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22" w:rsidRDefault="00A30A22" w:rsidP="001112C7">
      <w:pPr>
        <w:spacing w:after="0" w:line="240" w:lineRule="auto"/>
      </w:pPr>
      <w:r>
        <w:separator/>
      </w:r>
    </w:p>
  </w:endnote>
  <w:endnote w:type="continuationSeparator" w:id="0">
    <w:p w:rsidR="00A30A22" w:rsidRDefault="00A30A22" w:rsidP="0011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22" w:rsidRPr="00414638" w:rsidRDefault="00A30A22">
    <w:pPr>
      <w:pStyle w:val="Footer"/>
      <w:rPr>
        <w:rFonts w:ascii="Times New Roman" w:hAnsi="Times New Roman" w:cs="Times New Roman"/>
        <w:sz w:val="20"/>
        <w:szCs w:val="20"/>
      </w:rPr>
    </w:pPr>
  </w:p>
  <w:p w:rsidR="00A30A22" w:rsidRPr="00414638" w:rsidRDefault="00A30A22">
    <w:pPr>
      <w:pStyle w:val="Footer"/>
      <w:rPr>
        <w:rFonts w:ascii="Times New Roman" w:hAnsi="Times New Roman" w:cs="Times New Roman"/>
        <w:sz w:val="20"/>
        <w:szCs w:val="20"/>
      </w:rPr>
    </w:pPr>
    <w:r w:rsidRPr="00414638">
      <w:rPr>
        <w:rFonts w:ascii="Times New Roman" w:hAnsi="Times New Roman" w:cs="Times New Roman"/>
        <w:sz w:val="20"/>
        <w:szCs w:val="20"/>
      </w:rPr>
      <w:t xml:space="preserve">COMMISSION STAFF REPLY BRIEF - </w:t>
    </w:r>
    <w:r w:rsidRPr="00414638">
      <w:rPr>
        <w:rFonts w:ascii="Times New Roman" w:hAnsi="Times New Roman" w:cs="Times New Roman"/>
        <w:sz w:val="20"/>
        <w:szCs w:val="20"/>
      </w:rPr>
      <w:fldChar w:fldCharType="begin"/>
    </w:r>
    <w:r w:rsidRPr="004146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1463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41463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22" w:rsidRDefault="00A30A22" w:rsidP="001112C7">
      <w:pPr>
        <w:spacing w:after="0" w:line="240" w:lineRule="auto"/>
      </w:pPr>
      <w:r>
        <w:separator/>
      </w:r>
    </w:p>
  </w:footnote>
  <w:footnote w:type="continuationSeparator" w:id="0">
    <w:p w:rsidR="00A30A22" w:rsidRDefault="00A30A22" w:rsidP="001112C7">
      <w:pPr>
        <w:spacing w:after="0" w:line="240" w:lineRule="auto"/>
      </w:pPr>
      <w:r>
        <w:continuationSeparator/>
      </w:r>
    </w:p>
  </w:footnote>
  <w:footnote w:id="1">
    <w:p w:rsidR="00A30A22" w:rsidRDefault="00A30A22" w:rsidP="00414638">
      <w:pPr>
        <w:pStyle w:val="FootnoteText"/>
      </w:pPr>
      <w:r>
        <w:rPr>
          <w:rStyle w:val="FootnoteReference"/>
        </w:rPr>
        <w:footnoteRef/>
      </w:r>
      <w:r>
        <w:t xml:space="preserve"> WRRA Post Hearing Brief at 2.</w:t>
      </w:r>
    </w:p>
  </w:footnote>
  <w:footnote w:id="2">
    <w:p w:rsidR="00A30A22" w:rsidRDefault="00A30A22" w:rsidP="009E0937">
      <w:pPr>
        <w:pStyle w:val="FootnoteText"/>
      </w:pPr>
      <w:r>
        <w:rPr>
          <w:rStyle w:val="FootnoteReference"/>
        </w:rPr>
        <w:footnoteRef/>
      </w:r>
      <w:r>
        <w:t xml:space="preserve"> WRRA Post Hearing Brief at 4.</w:t>
      </w:r>
    </w:p>
  </w:footnote>
  <w:footnote w:id="3">
    <w:p w:rsidR="00A30A22" w:rsidRDefault="00A30A22">
      <w:pPr>
        <w:pStyle w:val="FootnoteText"/>
      </w:pPr>
      <w:r>
        <w:rPr>
          <w:rStyle w:val="FootnoteReference"/>
        </w:rPr>
        <w:footnoteRef/>
      </w:r>
      <w:r>
        <w:t xml:space="preserve"> Weinstein, Exh. No. MAW-16T, </w:t>
      </w:r>
      <w:r>
        <w:rPr>
          <w:rFonts w:cs="Times New Roman"/>
        </w:rPr>
        <w:t>¶</w:t>
      </w:r>
      <w:r>
        <w:t>12.</w:t>
      </w:r>
    </w:p>
  </w:footnote>
  <w:footnote w:id="4">
    <w:p w:rsidR="00A30A22" w:rsidRDefault="00A30A22">
      <w:pPr>
        <w:pStyle w:val="FootnoteText"/>
      </w:pPr>
      <w:r>
        <w:rPr>
          <w:rStyle w:val="FootnoteReference"/>
        </w:rPr>
        <w:footnoteRef/>
      </w:r>
      <w:r>
        <w:t xml:space="preserve"> Staff Post Hearing Brief, </w:t>
      </w:r>
      <w:r>
        <w:rPr>
          <w:rFonts w:cs="Times New Roman"/>
        </w:rPr>
        <w:t>¶¶</w:t>
      </w:r>
      <w:r>
        <w:t>16-17.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59F3"/>
    <w:multiLevelType w:val="hybridMultilevel"/>
    <w:tmpl w:val="8BF001BC"/>
    <w:lvl w:ilvl="0" w:tplc="F874215E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73"/>
    <w:rsid w:val="001112C7"/>
    <w:rsid w:val="00156BAD"/>
    <w:rsid w:val="001A2D21"/>
    <w:rsid w:val="00225EC0"/>
    <w:rsid w:val="00317C56"/>
    <w:rsid w:val="003A2C4E"/>
    <w:rsid w:val="00414638"/>
    <w:rsid w:val="004F5173"/>
    <w:rsid w:val="005B6342"/>
    <w:rsid w:val="00654619"/>
    <w:rsid w:val="00906C3D"/>
    <w:rsid w:val="0098007E"/>
    <w:rsid w:val="009957B1"/>
    <w:rsid w:val="009E0937"/>
    <w:rsid w:val="00A25443"/>
    <w:rsid w:val="00A30A22"/>
    <w:rsid w:val="00C61681"/>
    <w:rsid w:val="00C961DC"/>
    <w:rsid w:val="00CB74D5"/>
    <w:rsid w:val="00D455B1"/>
    <w:rsid w:val="00D90A76"/>
    <w:rsid w:val="00DB67B6"/>
    <w:rsid w:val="00F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146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63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12C7"/>
    <w:rPr>
      <w:vertAlign w:val="superscript"/>
    </w:rPr>
  </w:style>
  <w:style w:type="paragraph" w:styleId="BodyTextIndent2">
    <w:name w:val="Body Text Indent 2"/>
    <w:basedOn w:val="Normal"/>
    <w:link w:val="BodyTextIndent2Char"/>
    <w:rsid w:val="00414638"/>
    <w:pPr>
      <w:spacing w:after="0" w:line="240" w:lineRule="auto"/>
      <w:ind w:left="686"/>
    </w:pPr>
    <w:rPr>
      <w:rFonts w:ascii="Palatino Linotype" w:eastAsia="Times New Roman" w:hAnsi="Palatino Linotype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14638"/>
    <w:rPr>
      <w:rFonts w:ascii="Palatino Linotype" w:eastAsia="Times New Roman" w:hAnsi="Palatino Linotype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1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38"/>
  </w:style>
  <w:style w:type="paragraph" w:styleId="Footer">
    <w:name w:val="footer"/>
    <w:basedOn w:val="Normal"/>
    <w:link w:val="FooterChar"/>
    <w:uiPriority w:val="99"/>
    <w:unhideWhenUsed/>
    <w:rsid w:val="0041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38"/>
  </w:style>
  <w:style w:type="paragraph" w:styleId="ListParagraph">
    <w:name w:val="List Paragraph"/>
    <w:basedOn w:val="Normal"/>
    <w:uiPriority w:val="34"/>
    <w:qFormat/>
    <w:rsid w:val="00980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146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63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12C7"/>
    <w:rPr>
      <w:vertAlign w:val="superscript"/>
    </w:rPr>
  </w:style>
  <w:style w:type="paragraph" w:styleId="BodyTextIndent2">
    <w:name w:val="Body Text Indent 2"/>
    <w:basedOn w:val="Normal"/>
    <w:link w:val="BodyTextIndent2Char"/>
    <w:rsid w:val="00414638"/>
    <w:pPr>
      <w:spacing w:after="0" w:line="240" w:lineRule="auto"/>
      <w:ind w:left="686"/>
    </w:pPr>
    <w:rPr>
      <w:rFonts w:ascii="Palatino Linotype" w:eastAsia="Times New Roman" w:hAnsi="Palatino Linotype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14638"/>
    <w:rPr>
      <w:rFonts w:ascii="Palatino Linotype" w:eastAsia="Times New Roman" w:hAnsi="Palatino Linotype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1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38"/>
  </w:style>
  <w:style w:type="paragraph" w:styleId="Footer">
    <w:name w:val="footer"/>
    <w:basedOn w:val="Normal"/>
    <w:link w:val="FooterChar"/>
    <w:uiPriority w:val="99"/>
    <w:unhideWhenUsed/>
    <w:rsid w:val="0041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38"/>
  </w:style>
  <w:style w:type="paragraph" w:styleId="ListParagraph">
    <w:name w:val="List Paragraph"/>
    <w:basedOn w:val="Normal"/>
    <w:uiPriority w:val="34"/>
    <w:qFormat/>
    <w:rsid w:val="0098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2013-01-25T08:00:00+00:00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B2C5A-6E44-4994-8EE4-A233D7FBCA4F}"/>
</file>

<file path=customXml/itemProps2.xml><?xml version="1.0" encoding="utf-8"?>
<ds:datastoreItem xmlns:ds="http://schemas.openxmlformats.org/officeDocument/2006/customXml" ds:itemID="{45649CD9-E81D-4554-8465-27155E377B14}"/>
</file>

<file path=customXml/itemProps3.xml><?xml version="1.0" encoding="utf-8"?>
<ds:datastoreItem xmlns:ds="http://schemas.openxmlformats.org/officeDocument/2006/customXml" ds:itemID="{7EDF3E9B-C6C7-4891-9B0B-6398E3789AA5}"/>
</file>

<file path=customXml/itemProps4.xml><?xml version="1.0" encoding="utf-8"?>
<ds:datastoreItem xmlns:ds="http://schemas.openxmlformats.org/officeDocument/2006/customXml" ds:itemID="{8FA5CD3A-BD6E-4480-8236-9F1E41348E0E}"/>
</file>

<file path=customXml/itemProps5.xml><?xml version="1.0" encoding="utf-8"?>
<ds:datastoreItem xmlns:ds="http://schemas.openxmlformats.org/officeDocument/2006/customXml" ds:itemID="{2C4B394D-6606-422F-A4B3-B8262817E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Steve</dc:creator>
  <cp:lastModifiedBy>Krista Gross</cp:lastModifiedBy>
  <cp:revision>4</cp:revision>
  <cp:lastPrinted>2013-01-25T16:40:00Z</cp:lastPrinted>
  <dcterms:created xsi:type="dcterms:W3CDTF">2013-01-25T16:37:00Z</dcterms:created>
  <dcterms:modified xsi:type="dcterms:W3CDTF">2013-01-25T16:40:00Z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