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9A" w:rsidRPr="006A2455" w:rsidRDefault="006A2455" w:rsidP="00034C67">
      <w:pPr>
        <w:pStyle w:val="NoSpacing"/>
        <w:spacing w:line="264" w:lineRule="auto"/>
        <w:rPr>
          <w:rFonts w:ascii="Times New Roman" w:hAnsi="Times New Roman" w:cs="Times New Roman"/>
          <w:b/>
          <w:sz w:val="20"/>
          <w:szCs w:val="20"/>
        </w:rPr>
      </w:pP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bookmarkStart w:id="0" w:name="_GoBack"/>
      <w:bookmarkEnd w:id="0"/>
      <w:r>
        <w:rPr>
          <w:rFonts w:ascii="Times New Roman" w:hAnsi="Times New Roman" w:cs="Times New Roman"/>
          <w:b/>
          <w:sz w:val="25"/>
          <w:szCs w:val="25"/>
        </w:rPr>
        <w:tab/>
      </w:r>
      <w:r w:rsidRPr="006A2455">
        <w:rPr>
          <w:rFonts w:ascii="Times New Roman" w:hAnsi="Times New Roman" w:cs="Times New Roman"/>
          <w:b/>
          <w:sz w:val="20"/>
          <w:szCs w:val="20"/>
        </w:rPr>
        <w:t>[Service Date May 29, 2013]</w:t>
      </w:r>
    </w:p>
    <w:p w:rsidR="00034C67" w:rsidRPr="00E32CE6" w:rsidRDefault="00034C67" w:rsidP="00034C67">
      <w:pPr>
        <w:pStyle w:val="NoSpacing"/>
        <w:spacing w:line="264" w:lineRule="auto"/>
        <w:rPr>
          <w:rFonts w:ascii="Times New Roman" w:hAnsi="Times New Roman" w:cs="Times New Roman"/>
          <w:sz w:val="25"/>
          <w:szCs w:val="25"/>
        </w:rPr>
      </w:pPr>
    </w:p>
    <w:p w:rsidR="00034C67" w:rsidRPr="00E32CE6" w:rsidRDefault="00034C67" w:rsidP="00034C67">
      <w:pPr>
        <w:pStyle w:val="NoSpacing"/>
        <w:spacing w:line="264" w:lineRule="auto"/>
        <w:rPr>
          <w:rFonts w:ascii="Times New Roman" w:hAnsi="Times New Roman" w:cs="Times New Roman"/>
          <w:sz w:val="25"/>
          <w:szCs w:val="25"/>
        </w:rPr>
      </w:pPr>
    </w:p>
    <w:p w:rsidR="00034C67" w:rsidRPr="00E32CE6" w:rsidRDefault="00034C67" w:rsidP="00034C67">
      <w:pPr>
        <w:pStyle w:val="NoSpacing"/>
        <w:spacing w:line="264" w:lineRule="auto"/>
        <w:rPr>
          <w:rFonts w:ascii="Times New Roman" w:hAnsi="Times New Roman" w:cs="Times New Roman"/>
          <w:sz w:val="25"/>
          <w:szCs w:val="25"/>
        </w:rPr>
      </w:pPr>
    </w:p>
    <w:p w:rsidR="00034C67" w:rsidRPr="00E32CE6" w:rsidRDefault="00034C67" w:rsidP="00034C67">
      <w:pPr>
        <w:pStyle w:val="NoSpacing"/>
        <w:spacing w:line="264" w:lineRule="auto"/>
        <w:rPr>
          <w:rFonts w:ascii="Times New Roman" w:hAnsi="Times New Roman" w:cs="Times New Roman"/>
          <w:sz w:val="25"/>
          <w:szCs w:val="25"/>
        </w:rPr>
      </w:pPr>
    </w:p>
    <w:p w:rsidR="00034C67" w:rsidRPr="00E32CE6" w:rsidRDefault="00C15711" w:rsidP="00034C67">
      <w:pPr>
        <w:pStyle w:val="NoSpacing"/>
        <w:spacing w:line="264" w:lineRule="auto"/>
        <w:jc w:val="center"/>
        <w:rPr>
          <w:rFonts w:ascii="Times New Roman" w:hAnsi="Times New Roman" w:cs="Times New Roman"/>
          <w:sz w:val="25"/>
          <w:szCs w:val="25"/>
        </w:rPr>
      </w:pPr>
      <w:r w:rsidRPr="00E32CE6">
        <w:rPr>
          <w:rFonts w:ascii="Times New Roman" w:hAnsi="Times New Roman" w:cs="Times New Roman"/>
          <w:sz w:val="25"/>
          <w:szCs w:val="25"/>
        </w:rPr>
        <w:t>May 29, 2013</w:t>
      </w:r>
    </w:p>
    <w:p w:rsidR="00034C67" w:rsidRPr="00E32CE6" w:rsidRDefault="00034C67" w:rsidP="00034C67">
      <w:pPr>
        <w:pStyle w:val="NoSpacing"/>
        <w:spacing w:line="264" w:lineRule="auto"/>
        <w:rPr>
          <w:rFonts w:ascii="Times New Roman" w:hAnsi="Times New Roman" w:cs="Times New Roman"/>
          <w:sz w:val="25"/>
          <w:szCs w:val="25"/>
        </w:rPr>
      </w:pPr>
    </w:p>
    <w:p w:rsidR="00FE0834" w:rsidRPr="00E32CE6" w:rsidRDefault="00FE0834" w:rsidP="00034C67">
      <w:pPr>
        <w:pStyle w:val="NoSpacing"/>
        <w:spacing w:line="264" w:lineRule="auto"/>
        <w:rPr>
          <w:rFonts w:ascii="Times New Roman" w:hAnsi="Times New Roman" w:cs="Times New Roman"/>
          <w:sz w:val="25"/>
          <w:szCs w:val="25"/>
        </w:rPr>
      </w:pPr>
    </w:p>
    <w:p w:rsidR="00327401" w:rsidRPr="00E32CE6" w:rsidRDefault="00327401" w:rsidP="00C15711">
      <w:pPr>
        <w:pStyle w:val="NoSpacing"/>
        <w:spacing w:line="264" w:lineRule="auto"/>
        <w:jc w:val="center"/>
        <w:rPr>
          <w:rFonts w:ascii="Times New Roman" w:hAnsi="Times New Roman" w:cs="Times New Roman"/>
          <w:b/>
          <w:sz w:val="25"/>
          <w:szCs w:val="25"/>
        </w:rPr>
      </w:pPr>
      <w:r w:rsidRPr="00E32CE6">
        <w:rPr>
          <w:rFonts w:ascii="Times New Roman" w:hAnsi="Times New Roman" w:cs="Times New Roman"/>
          <w:b/>
          <w:sz w:val="25"/>
          <w:szCs w:val="25"/>
        </w:rPr>
        <w:t xml:space="preserve">NOTICE </w:t>
      </w:r>
      <w:r w:rsidR="00C15711" w:rsidRPr="00E32CE6">
        <w:rPr>
          <w:rFonts w:ascii="Times New Roman" w:hAnsi="Times New Roman" w:cs="Times New Roman"/>
          <w:b/>
          <w:sz w:val="25"/>
          <w:szCs w:val="25"/>
        </w:rPr>
        <w:t>OF BENCH EXHIBIT</w:t>
      </w:r>
    </w:p>
    <w:p w:rsidR="00394A23" w:rsidRPr="00E32CE6" w:rsidRDefault="00394A23" w:rsidP="00E63F8F">
      <w:pPr>
        <w:pStyle w:val="NoSpacing"/>
        <w:spacing w:line="264" w:lineRule="auto"/>
        <w:jc w:val="center"/>
        <w:rPr>
          <w:rFonts w:ascii="Times New Roman" w:hAnsi="Times New Roman" w:cs="Times New Roman"/>
          <w:b/>
          <w:sz w:val="25"/>
          <w:szCs w:val="25"/>
        </w:rPr>
      </w:pPr>
      <w:proofErr w:type="gramStart"/>
      <w:r w:rsidRPr="00E32CE6">
        <w:rPr>
          <w:rFonts w:ascii="Times New Roman" w:hAnsi="Times New Roman" w:cs="Times New Roman"/>
          <w:b/>
          <w:sz w:val="25"/>
          <w:szCs w:val="25"/>
        </w:rPr>
        <w:t>(</w:t>
      </w:r>
      <w:r w:rsidR="00C15711" w:rsidRPr="00E32CE6">
        <w:rPr>
          <w:rFonts w:ascii="Times New Roman" w:hAnsi="Times New Roman" w:cs="Times New Roman"/>
          <w:b/>
          <w:sz w:val="25"/>
          <w:szCs w:val="25"/>
        </w:rPr>
        <w:t>Comments</w:t>
      </w:r>
      <w:r w:rsidR="00327401" w:rsidRPr="00E32CE6">
        <w:rPr>
          <w:rFonts w:ascii="Times New Roman" w:hAnsi="Times New Roman" w:cs="Times New Roman"/>
          <w:b/>
          <w:sz w:val="25"/>
          <w:szCs w:val="25"/>
        </w:rPr>
        <w:t xml:space="preserve"> </w:t>
      </w:r>
      <w:r w:rsidR="00E53625" w:rsidRPr="00E32CE6">
        <w:rPr>
          <w:rFonts w:ascii="Times New Roman" w:hAnsi="Times New Roman" w:cs="Times New Roman"/>
          <w:b/>
          <w:sz w:val="25"/>
          <w:szCs w:val="25"/>
        </w:rPr>
        <w:t>D</w:t>
      </w:r>
      <w:r w:rsidR="00327401" w:rsidRPr="00E32CE6">
        <w:rPr>
          <w:rFonts w:ascii="Times New Roman" w:hAnsi="Times New Roman" w:cs="Times New Roman"/>
          <w:b/>
          <w:sz w:val="25"/>
          <w:szCs w:val="25"/>
        </w:rPr>
        <w:t>ue</w:t>
      </w:r>
      <w:r w:rsidR="00C75525" w:rsidRPr="00E32CE6">
        <w:rPr>
          <w:rFonts w:ascii="Times New Roman" w:hAnsi="Times New Roman" w:cs="Times New Roman"/>
          <w:b/>
          <w:sz w:val="25"/>
          <w:szCs w:val="25"/>
        </w:rPr>
        <w:t xml:space="preserve"> </w:t>
      </w:r>
      <w:r w:rsidR="00E32CE6">
        <w:rPr>
          <w:rFonts w:ascii="Times New Roman" w:hAnsi="Times New Roman" w:cs="Times New Roman"/>
          <w:b/>
          <w:sz w:val="25"/>
          <w:szCs w:val="25"/>
        </w:rPr>
        <w:t xml:space="preserve">by </w:t>
      </w:r>
      <w:r w:rsidR="00C15711" w:rsidRPr="00E32CE6">
        <w:rPr>
          <w:rFonts w:ascii="Times New Roman" w:hAnsi="Times New Roman" w:cs="Times New Roman"/>
          <w:b/>
          <w:sz w:val="25"/>
          <w:szCs w:val="25"/>
        </w:rPr>
        <w:t>June 4</w:t>
      </w:r>
      <w:r w:rsidR="00C75525" w:rsidRPr="00E32CE6">
        <w:rPr>
          <w:rFonts w:ascii="Times New Roman" w:hAnsi="Times New Roman" w:cs="Times New Roman"/>
          <w:b/>
          <w:sz w:val="25"/>
          <w:szCs w:val="25"/>
        </w:rPr>
        <w:t xml:space="preserve">, 2013, </w:t>
      </w:r>
      <w:r w:rsidR="00327401" w:rsidRPr="00E32CE6">
        <w:rPr>
          <w:rFonts w:ascii="Times New Roman" w:hAnsi="Times New Roman" w:cs="Times New Roman"/>
          <w:b/>
          <w:sz w:val="25"/>
          <w:szCs w:val="25"/>
        </w:rPr>
        <w:t>3:00</w:t>
      </w:r>
      <w:r w:rsidR="00C75525" w:rsidRPr="00E32CE6">
        <w:rPr>
          <w:rFonts w:ascii="Times New Roman" w:hAnsi="Times New Roman" w:cs="Times New Roman"/>
          <w:b/>
          <w:sz w:val="25"/>
          <w:szCs w:val="25"/>
        </w:rPr>
        <w:t xml:space="preserve"> </w:t>
      </w:r>
      <w:r w:rsidR="00327401" w:rsidRPr="00E32CE6">
        <w:rPr>
          <w:rFonts w:ascii="Times New Roman" w:hAnsi="Times New Roman" w:cs="Times New Roman"/>
          <w:b/>
          <w:sz w:val="25"/>
          <w:szCs w:val="25"/>
        </w:rPr>
        <w:t>p</w:t>
      </w:r>
      <w:r w:rsidR="00C75525" w:rsidRPr="00E32CE6">
        <w:rPr>
          <w:rFonts w:ascii="Times New Roman" w:hAnsi="Times New Roman" w:cs="Times New Roman"/>
          <w:b/>
          <w:sz w:val="25"/>
          <w:szCs w:val="25"/>
        </w:rPr>
        <w:t>.m.</w:t>
      </w:r>
      <w:r w:rsidRPr="00E32CE6">
        <w:rPr>
          <w:rFonts w:ascii="Times New Roman" w:hAnsi="Times New Roman" w:cs="Times New Roman"/>
          <w:b/>
          <w:sz w:val="25"/>
          <w:szCs w:val="25"/>
        </w:rPr>
        <w:t>)</w:t>
      </w:r>
      <w:proofErr w:type="gramEnd"/>
    </w:p>
    <w:p w:rsidR="00034C67" w:rsidRPr="00E32CE6" w:rsidRDefault="00034C67" w:rsidP="00034C67">
      <w:pPr>
        <w:pStyle w:val="NoSpacing"/>
        <w:spacing w:line="264" w:lineRule="auto"/>
        <w:rPr>
          <w:rFonts w:ascii="Times New Roman" w:hAnsi="Times New Roman" w:cs="Times New Roman"/>
          <w:sz w:val="25"/>
          <w:szCs w:val="25"/>
        </w:rPr>
      </w:pPr>
    </w:p>
    <w:p w:rsidR="00FE0834" w:rsidRPr="00E32CE6" w:rsidRDefault="00FE0834" w:rsidP="00034C67">
      <w:pPr>
        <w:pStyle w:val="NoSpacing"/>
        <w:spacing w:line="264" w:lineRule="auto"/>
        <w:rPr>
          <w:rFonts w:ascii="Times New Roman" w:hAnsi="Times New Roman" w:cs="Times New Roman"/>
          <w:sz w:val="25"/>
          <w:szCs w:val="25"/>
        </w:rPr>
      </w:pPr>
    </w:p>
    <w:p w:rsidR="003821BB" w:rsidRPr="00E32CE6" w:rsidRDefault="00034C67" w:rsidP="001C08AE">
      <w:pPr>
        <w:pStyle w:val="NoSpacing"/>
        <w:spacing w:line="264" w:lineRule="auto"/>
        <w:ind w:left="720" w:hanging="720"/>
        <w:rPr>
          <w:rFonts w:ascii="Times New Roman" w:hAnsi="Times New Roman" w:cs="Times New Roman"/>
          <w:sz w:val="25"/>
          <w:szCs w:val="25"/>
        </w:rPr>
      </w:pPr>
      <w:r w:rsidRPr="00E32CE6">
        <w:rPr>
          <w:rFonts w:ascii="Times New Roman" w:hAnsi="Times New Roman" w:cs="Times New Roman"/>
          <w:sz w:val="25"/>
          <w:szCs w:val="25"/>
        </w:rPr>
        <w:t>Re:</w:t>
      </w:r>
      <w:r w:rsidRPr="00E32CE6">
        <w:rPr>
          <w:rFonts w:ascii="Times New Roman" w:hAnsi="Times New Roman" w:cs="Times New Roman"/>
          <w:sz w:val="25"/>
          <w:szCs w:val="25"/>
        </w:rPr>
        <w:tab/>
      </w:r>
      <w:r w:rsidR="003821BB" w:rsidRPr="00E32CE6">
        <w:rPr>
          <w:rFonts w:ascii="Times New Roman" w:hAnsi="Times New Roman" w:cs="Times New Roman"/>
          <w:i/>
          <w:sz w:val="25"/>
          <w:szCs w:val="25"/>
        </w:rPr>
        <w:t xml:space="preserve">In the Matter of the Petition of Puget Sound Energy, Inc. and NW Energy Coalition </w:t>
      </w:r>
      <w:proofErr w:type="gramStart"/>
      <w:r w:rsidR="003821BB" w:rsidRPr="00E32CE6">
        <w:rPr>
          <w:rFonts w:ascii="Times New Roman" w:hAnsi="Times New Roman" w:cs="Times New Roman"/>
          <w:i/>
          <w:sz w:val="25"/>
          <w:szCs w:val="25"/>
        </w:rPr>
        <w:t>For</w:t>
      </w:r>
      <w:proofErr w:type="gramEnd"/>
      <w:r w:rsidR="003821BB" w:rsidRPr="00E32CE6">
        <w:rPr>
          <w:rFonts w:ascii="Times New Roman" w:hAnsi="Times New Roman" w:cs="Times New Roman"/>
          <w:i/>
          <w:sz w:val="25"/>
          <w:szCs w:val="25"/>
        </w:rPr>
        <w:t xml:space="preserve"> an Order Authorizing PSE to Implement Electric and Natural Gas Decoupling Mechanisms and to Record Accounting Entries Associated with the Mechanisms</w:t>
      </w:r>
      <w:r w:rsidR="003821BB" w:rsidRPr="00E32CE6">
        <w:rPr>
          <w:rFonts w:ascii="Times New Roman" w:hAnsi="Times New Roman" w:cs="Times New Roman"/>
          <w:sz w:val="25"/>
          <w:szCs w:val="25"/>
        </w:rPr>
        <w:t>, Dockets UE-121697 and UG-121705</w:t>
      </w:r>
      <w:r w:rsidR="00C15711" w:rsidRPr="00E32CE6">
        <w:rPr>
          <w:rFonts w:ascii="Times New Roman" w:hAnsi="Times New Roman" w:cs="Times New Roman"/>
          <w:sz w:val="25"/>
          <w:szCs w:val="25"/>
        </w:rPr>
        <w:t xml:space="preserve"> </w:t>
      </w:r>
      <w:r w:rsidR="00C15711" w:rsidRPr="00040D0F">
        <w:rPr>
          <w:rFonts w:ascii="Times New Roman" w:hAnsi="Times New Roman" w:cs="Times New Roman"/>
          <w:i/>
          <w:sz w:val="25"/>
          <w:szCs w:val="25"/>
        </w:rPr>
        <w:t>(consolidated)</w:t>
      </w:r>
    </w:p>
    <w:p w:rsidR="00C75525" w:rsidRPr="00E32CE6" w:rsidRDefault="00C75525" w:rsidP="00FE0834">
      <w:pPr>
        <w:pStyle w:val="NoSpacing"/>
        <w:spacing w:line="264" w:lineRule="auto"/>
        <w:ind w:left="720"/>
        <w:rPr>
          <w:rFonts w:ascii="Times New Roman" w:hAnsi="Times New Roman" w:cs="Times New Roman"/>
          <w:sz w:val="25"/>
          <w:szCs w:val="25"/>
        </w:rPr>
      </w:pPr>
    </w:p>
    <w:p w:rsidR="00C75525" w:rsidRPr="00E32CE6" w:rsidRDefault="00E53625" w:rsidP="00FE0834">
      <w:pPr>
        <w:pStyle w:val="NoSpacing"/>
        <w:spacing w:line="264" w:lineRule="auto"/>
        <w:ind w:left="720"/>
        <w:rPr>
          <w:rFonts w:ascii="Times New Roman" w:hAnsi="Times New Roman" w:cs="Times New Roman"/>
          <w:sz w:val="25"/>
          <w:szCs w:val="25"/>
        </w:rPr>
      </w:pPr>
      <w:r w:rsidRPr="00E32CE6">
        <w:rPr>
          <w:rFonts w:ascii="Times New Roman" w:hAnsi="Times New Roman" w:cs="Times New Roman"/>
          <w:i/>
          <w:sz w:val="25"/>
          <w:szCs w:val="25"/>
        </w:rPr>
        <w:t>WUTC v. Puget Sound Energy, Inc.,</w:t>
      </w:r>
      <w:r w:rsidR="00C75525" w:rsidRPr="00E32CE6">
        <w:rPr>
          <w:rFonts w:ascii="Times New Roman" w:hAnsi="Times New Roman" w:cs="Times New Roman"/>
          <w:i/>
          <w:sz w:val="25"/>
          <w:szCs w:val="25"/>
        </w:rPr>
        <w:t xml:space="preserve"> </w:t>
      </w:r>
      <w:r w:rsidR="00C75525" w:rsidRPr="00E32CE6">
        <w:rPr>
          <w:rFonts w:ascii="Times New Roman" w:hAnsi="Times New Roman" w:cs="Times New Roman"/>
          <w:sz w:val="25"/>
          <w:szCs w:val="25"/>
        </w:rPr>
        <w:t>Dockets UE-130137 and UG-130138</w:t>
      </w:r>
      <w:r w:rsidR="00C15711" w:rsidRPr="00E32CE6">
        <w:rPr>
          <w:rFonts w:ascii="Times New Roman" w:hAnsi="Times New Roman" w:cs="Times New Roman"/>
          <w:sz w:val="25"/>
          <w:szCs w:val="25"/>
        </w:rPr>
        <w:t xml:space="preserve"> </w:t>
      </w:r>
      <w:r w:rsidR="00C15711" w:rsidRPr="00040D0F">
        <w:rPr>
          <w:rFonts w:ascii="Times New Roman" w:hAnsi="Times New Roman" w:cs="Times New Roman"/>
          <w:i/>
          <w:sz w:val="25"/>
          <w:szCs w:val="25"/>
        </w:rPr>
        <w:t>(consolidated)</w:t>
      </w:r>
    </w:p>
    <w:p w:rsidR="00B437DF" w:rsidRPr="00E32CE6" w:rsidRDefault="00B437DF" w:rsidP="00034C67">
      <w:pPr>
        <w:pStyle w:val="NoSpacing"/>
        <w:spacing w:line="264" w:lineRule="auto"/>
        <w:rPr>
          <w:rFonts w:ascii="Times New Roman" w:hAnsi="Times New Roman" w:cs="Times New Roman"/>
          <w:sz w:val="25"/>
          <w:szCs w:val="25"/>
        </w:rPr>
      </w:pPr>
    </w:p>
    <w:p w:rsidR="00034C67" w:rsidRPr="00E32CE6" w:rsidRDefault="00034C67" w:rsidP="00034C67">
      <w:pPr>
        <w:pStyle w:val="NoSpacing"/>
        <w:spacing w:line="264" w:lineRule="auto"/>
        <w:rPr>
          <w:rFonts w:ascii="Times New Roman" w:hAnsi="Times New Roman" w:cs="Times New Roman"/>
          <w:sz w:val="25"/>
          <w:szCs w:val="25"/>
        </w:rPr>
      </w:pPr>
      <w:r w:rsidRPr="00E32CE6">
        <w:rPr>
          <w:rFonts w:ascii="Times New Roman" w:hAnsi="Times New Roman" w:cs="Times New Roman"/>
          <w:sz w:val="25"/>
          <w:szCs w:val="25"/>
        </w:rPr>
        <w:t xml:space="preserve">TO ALL </w:t>
      </w:r>
      <w:r w:rsidR="00E32CE6" w:rsidRPr="00E32CE6">
        <w:rPr>
          <w:rFonts w:ascii="Times New Roman" w:hAnsi="Times New Roman" w:cs="Times New Roman"/>
          <w:sz w:val="25"/>
          <w:szCs w:val="25"/>
        </w:rPr>
        <w:t>PARTIES</w:t>
      </w:r>
      <w:r w:rsidRPr="00E32CE6">
        <w:rPr>
          <w:rFonts w:ascii="Times New Roman" w:hAnsi="Times New Roman" w:cs="Times New Roman"/>
          <w:sz w:val="25"/>
          <w:szCs w:val="25"/>
        </w:rPr>
        <w:t>:</w:t>
      </w:r>
    </w:p>
    <w:p w:rsidR="00034C67" w:rsidRPr="00E32CE6" w:rsidRDefault="00034C67" w:rsidP="00034C67">
      <w:pPr>
        <w:pStyle w:val="NoSpacing"/>
        <w:spacing w:line="264" w:lineRule="auto"/>
        <w:rPr>
          <w:rFonts w:ascii="Times New Roman" w:hAnsi="Times New Roman" w:cs="Times New Roman"/>
          <w:sz w:val="25"/>
          <w:szCs w:val="25"/>
        </w:rPr>
      </w:pPr>
    </w:p>
    <w:p w:rsidR="002F2C48" w:rsidRPr="00E32CE6" w:rsidRDefault="002F2C48" w:rsidP="00C15711">
      <w:pPr>
        <w:spacing w:line="288" w:lineRule="auto"/>
        <w:rPr>
          <w:rFonts w:ascii="Times New Roman" w:hAnsi="Times New Roman" w:cs="Times New Roman"/>
          <w:sz w:val="25"/>
          <w:szCs w:val="25"/>
        </w:rPr>
      </w:pPr>
      <w:r w:rsidRPr="00E32CE6">
        <w:rPr>
          <w:rFonts w:ascii="Times New Roman" w:hAnsi="Times New Roman" w:cs="Times New Roman"/>
          <w:sz w:val="25"/>
          <w:szCs w:val="25"/>
        </w:rPr>
        <w:t xml:space="preserve">During the </w:t>
      </w:r>
      <w:r w:rsidR="00C15711" w:rsidRPr="00E32CE6">
        <w:rPr>
          <w:rFonts w:ascii="Times New Roman" w:hAnsi="Times New Roman" w:cs="Times New Roman"/>
          <w:sz w:val="25"/>
          <w:szCs w:val="25"/>
        </w:rPr>
        <w:t xml:space="preserve">joint </w:t>
      </w:r>
      <w:r w:rsidRPr="00E32CE6">
        <w:rPr>
          <w:rFonts w:ascii="Times New Roman" w:hAnsi="Times New Roman" w:cs="Times New Roman"/>
          <w:sz w:val="25"/>
          <w:szCs w:val="25"/>
        </w:rPr>
        <w:t>evidentiary hearing in these matters, ICNU’s witness, Mr. Gorman, testified in colloquy with the Bench, as follows (TR. 191:7-14):</w:t>
      </w:r>
    </w:p>
    <w:p w:rsidR="002F2C48" w:rsidRPr="00E32CE6" w:rsidRDefault="002F2C48" w:rsidP="00E53625">
      <w:pPr>
        <w:rPr>
          <w:rFonts w:ascii="Times New Roman" w:hAnsi="Times New Roman" w:cs="Times New Roman"/>
          <w:sz w:val="25"/>
          <w:szCs w:val="25"/>
        </w:rPr>
      </w:pPr>
    </w:p>
    <w:p w:rsidR="002F2C48" w:rsidRPr="00E32CE6" w:rsidRDefault="002F2C48" w:rsidP="00E32CE6">
      <w:pPr>
        <w:spacing w:line="480" w:lineRule="auto"/>
        <w:ind w:left="720"/>
        <w:rPr>
          <w:rFonts w:ascii="Times New Roman" w:eastAsia="Calibri" w:hAnsi="Times New Roman" w:cs="Times New Roman"/>
          <w:sz w:val="25"/>
          <w:szCs w:val="25"/>
        </w:rPr>
      </w:pPr>
      <w:r w:rsidRPr="00E32CE6">
        <w:rPr>
          <w:rFonts w:ascii="Times New Roman" w:eastAsia="Calibri" w:hAnsi="Times New Roman" w:cs="Times New Roman"/>
          <w:sz w:val="25"/>
          <w:szCs w:val="25"/>
        </w:rPr>
        <w:t>Q.</w:t>
      </w:r>
      <w:r w:rsidRPr="00E32CE6">
        <w:rPr>
          <w:rFonts w:ascii="Times New Roman" w:eastAsia="Calibri" w:hAnsi="Times New Roman" w:cs="Times New Roman"/>
          <w:sz w:val="25"/>
          <w:szCs w:val="25"/>
        </w:rPr>
        <w:tab/>
        <w:t xml:space="preserve">Do you have any data that you can refer to us on </w:t>
      </w:r>
      <w:proofErr w:type="gramStart"/>
      <w:r w:rsidRPr="00E32CE6">
        <w:rPr>
          <w:rFonts w:ascii="Times New Roman" w:eastAsia="Calibri" w:hAnsi="Times New Roman" w:cs="Times New Roman"/>
          <w:sz w:val="25"/>
          <w:szCs w:val="25"/>
        </w:rPr>
        <w:t>first</w:t>
      </w:r>
      <w:proofErr w:type="gramEnd"/>
    </w:p>
    <w:p w:rsidR="002F2C48" w:rsidRPr="00E32CE6" w:rsidRDefault="002F2C48" w:rsidP="00E32CE6">
      <w:pPr>
        <w:spacing w:line="480" w:lineRule="auto"/>
        <w:ind w:left="720"/>
        <w:rPr>
          <w:rFonts w:ascii="Times New Roman" w:eastAsia="Calibri" w:hAnsi="Times New Roman" w:cs="Times New Roman"/>
          <w:sz w:val="25"/>
          <w:szCs w:val="25"/>
        </w:rPr>
      </w:pPr>
      <w:proofErr w:type="gramStart"/>
      <w:r w:rsidRPr="00E32CE6">
        <w:rPr>
          <w:rFonts w:ascii="Times New Roman" w:eastAsia="Calibri" w:hAnsi="Times New Roman" w:cs="Times New Roman"/>
          <w:sz w:val="25"/>
          <w:szCs w:val="25"/>
        </w:rPr>
        <w:t>quarter</w:t>
      </w:r>
      <w:proofErr w:type="gramEnd"/>
      <w:r w:rsidRPr="00E32CE6">
        <w:rPr>
          <w:rFonts w:ascii="Times New Roman" w:eastAsia="Calibri" w:hAnsi="Times New Roman" w:cs="Times New Roman"/>
          <w:sz w:val="25"/>
          <w:szCs w:val="25"/>
        </w:rPr>
        <w:t xml:space="preserve"> 2013 trends in commission-authorized ROE's that -- that</w:t>
      </w:r>
    </w:p>
    <w:p w:rsidR="002F2C48" w:rsidRPr="00E32CE6" w:rsidRDefault="002F2C48" w:rsidP="00E32CE6">
      <w:pPr>
        <w:spacing w:line="480" w:lineRule="auto"/>
        <w:ind w:left="720"/>
        <w:rPr>
          <w:rFonts w:ascii="Times New Roman" w:eastAsia="Calibri" w:hAnsi="Times New Roman" w:cs="Times New Roman"/>
          <w:sz w:val="25"/>
          <w:szCs w:val="25"/>
        </w:rPr>
      </w:pPr>
      <w:proofErr w:type="gramStart"/>
      <w:r w:rsidRPr="00E32CE6">
        <w:rPr>
          <w:rFonts w:ascii="Times New Roman" w:eastAsia="Calibri" w:hAnsi="Times New Roman" w:cs="Times New Roman"/>
          <w:sz w:val="25"/>
          <w:szCs w:val="25"/>
        </w:rPr>
        <w:t>support</w:t>
      </w:r>
      <w:proofErr w:type="gramEnd"/>
      <w:r w:rsidRPr="00E32CE6">
        <w:rPr>
          <w:rFonts w:ascii="Times New Roman" w:eastAsia="Calibri" w:hAnsi="Times New Roman" w:cs="Times New Roman"/>
          <w:sz w:val="25"/>
          <w:szCs w:val="25"/>
        </w:rPr>
        <w:t xml:space="preserve"> your thesis that ROE's are continuing to trend down</w:t>
      </w:r>
    </w:p>
    <w:p w:rsidR="002F2C48" w:rsidRPr="00E32CE6" w:rsidRDefault="002F2C48" w:rsidP="00E32CE6">
      <w:pPr>
        <w:spacing w:line="480" w:lineRule="auto"/>
        <w:ind w:left="720"/>
        <w:rPr>
          <w:rFonts w:ascii="Times New Roman" w:eastAsia="Calibri" w:hAnsi="Times New Roman" w:cs="Times New Roman"/>
          <w:sz w:val="25"/>
          <w:szCs w:val="25"/>
        </w:rPr>
      </w:pPr>
      <w:proofErr w:type="gramStart"/>
      <w:r w:rsidRPr="00E32CE6">
        <w:rPr>
          <w:rFonts w:ascii="Times New Roman" w:eastAsia="Calibri" w:hAnsi="Times New Roman" w:cs="Times New Roman"/>
          <w:sz w:val="25"/>
          <w:szCs w:val="25"/>
        </w:rPr>
        <w:t>both</w:t>
      </w:r>
      <w:proofErr w:type="gramEnd"/>
      <w:r w:rsidRPr="00E32CE6">
        <w:rPr>
          <w:rFonts w:ascii="Times New Roman" w:eastAsia="Calibri" w:hAnsi="Times New Roman" w:cs="Times New Roman"/>
          <w:sz w:val="25"/>
          <w:szCs w:val="25"/>
        </w:rPr>
        <w:t xml:space="preserve"> for natural gas utilities and electric utilities?</w:t>
      </w:r>
    </w:p>
    <w:p w:rsidR="002F2C48" w:rsidRPr="00E32CE6" w:rsidRDefault="002F2C48" w:rsidP="00E32CE6">
      <w:pPr>
        <w:spacing w:line="480" w:lineRule="auto"/>
        <w:ind w:left="720"/>
        <w:rPr>
          <w:rFonts w:ascii="Times New Roman" w:eastAsia="Calibri" w:hAnsi="Times New Roman" w:cs="Times New Roman"/>
          <w:sz w:val="25"/>
          <w:szCs w:val="25"/>
        </w:rPr>
      </w:pPr>
      <w:r w:rsidRPr="00E32CE6">
        <w:rPr>
          <w:rFonts w:ascii="Times New Roman" w:eastAsia="Calibri" w:hAnsi="Times New Roman" w:cs="Times New Roman"/>
          <w:sz w:val="25"/>
          <w:szCs w:val="25"/>
        </w:rPr>
        <w:t>A</w:t>
      </w:r>
      <w:r w:rsidR="00E32CE6">
        <w:rPr>
          <w:rFonts w:ascii="Times New Roman" w:eastAsia="Calibri" w:hAnsi="Times New Roman" w:cs="Times New Roman"/>
          <w:sz w:val="25"/>
          <w:szCs w:val="25"/>
        </w:rPr>
        <w:t>.</w:t>
      </w:r>
      <w:r w:rsidR="00E32CE6">
        <w:rPr>
          <w:rFonts w:ascii="Times New Roman" w:eastAsia="Calibri" w:hAnsi="Times New Roman" w:cs="Times New Roman"/>
          <w:sz w:val="25"/>
          <w:szCs w:val="25"/>
        </w:rPr>
        <w:tab/>
      </w:r>
      <w:r w:rsidRPr="00E32CE6">
        <w:rPr>
          <w:rFonts w:ascii="Times New Roman" w:eastAsia="Calibri" w:hAnsi="Times New Roman" w:cs="Times New Roman"/>
          <w:sz w:val="25"/>
          <w:szCs w:val="25"/>
        </w:rPr>
        <w:t>Well, the Regulatory Research Associates is probably</w:t>
      </w:r>
    </w:p>
    <w:p w:rsidR="002F2C48" w:rsidRPr="00E32CE6" w:rsidRDefault="002F2C48" w:rsidP="00E32CE6">
      <w:pPr>
        <w:spacing w:line="480" w:lineRule="auto"/>
        <w:ind w:left="720"/>
        <w:rPr>
          <w:rFonts w:ascii="Times New Roman" w:eastAsia="Calibri" w:hAnsi="Times New Roman" w:cs="Times New Roman"/>
          <w:sz w:val="25"/>
          <w:szCs w:val="25"/>
        </w:rPr>
      </w:pPr>
      <w:proofErr w:type="gramStart"/>
      <w:r w:rsidRPr="00E32CE6">
        <w:rPr>
          <w:rFonts w:ascii="Times New Roman" w:eastAsia="Calibri" w:hAnsi="Times New Roman" w:cs="Times New Roman"/>
          <w:sz w:val="25"/>
          <w:szCs w:val="25"/>
        </w:rPr>
        <w:t>the</w:t>
      </w:r>
      <w:proofErr w:type="gramEnd"/>
      <w:r w:rsidRPr="00E32CE6">
        <w:rPr>
          <w:rFonts w:ascii="Times New Roman" w:eastAsia="Calibri" w:hAnsi="Times New Roman" w:cs="Times New Roman"/>
          <w:sz w:val="25"/>
          <w:szCs w:val="25"/>
        </w:rPr>
        <w:t xml:space="preserve"> -- that most source studies relied on most often at</w:t>
      </w:r>
    </w:p>
    <w:p w:rsidR="002F2C48" w:rsidRPr="00E32CE6" w:rsidRDefault="002F2C48" w:rsidP="00E32CE6">
      <w:pPr>
        <w:spacing w:line="480" w:lineRule="auto"/>
        <w:ind w:left="720"/>
        <w:rPr>
          <w:rFonts w:ascii="Times New Roman" w:eastAsia="Calibri" w:hAnsi="Times New Roman" w:cs="Times New Roman"/>
          <w:sz w:val="25"/>
          <w:szCs w:val="25"/>
        </w:rPr>
      </w:pPr>
      <w:proofErr w:type="gramStart"/>
      <w:r w:rsidRPr="00E32CE6">
        <w:rPr>
          <w:rFonts w:ascii="Times New Roman" w:eastAsia="Calibri" w:hAnsi="Times New Roman" w:cs="Times New Roman"/>
          <w:sz w:val="25"/>
          <w:szCs w:val="25"/>
        </w:rPr>
        <w:t>regulatory</w:t>
      </w:r>
      <w:proofErr w:type="gramEnd"/>
      <w:r w:rsidRPr="00E32CE6">
        <w:rPr>
          <w:rFonts w:ascii="Times New Roman" w:eastAsia="Calibri" w:hAnsi="Times New Roman" w:cs="Times New Roman"/>
          <w:sz w:val="25"/>
          <w:szCs w:val="25"/>
        </w:rPr>
        <w:t xml:space="preserve"> proceedings.</w:t>
      </w:r>
    </w:p>
    <w:p w:rsidR="002F2C48" w:rsidRPr="00E32CE6" w:rsidRDefault="002F2C48" w:rsidP="00E32CE6">
      <w:pPr>
        <w:spacing w:line="480" w:lineRule="auto"/>
        <w:ind w:left="720"/>
        <w:rPr>
          <w:rFonts w:ascii="Times New Roman" w:eastAsia="Calibri" w:hAnsi="Times New Roman" w:cs="Times New Roman"/>
          <w:sz w:val="25"/>
          <w:szCs w:val="25"/>
        </w:rPr>
      </w:pPr>
      <w:r w:rsidRPr="00E32CE6">
        <w:rPr>
          <w:rFonts w:ascii="Times New Roman" w:eastAsia="Calibri" w:hAnsi="Times New Roman" w:cs="Times New Roman"/>
          <w:sz w:val="25"/>
          <w:szCs w:val="25"/>
        </w:rPr>
        <w:t>Q.</w:t>
      </w:r>
      <w:r w:rsidR="00E32CE6">
        <w:rPr>
          <w:rFonts w:ascii="Times New Roman" w:eastAsia="Calibri" w:hAnsi="Times New Roman" w:cs="Times New Roman"/>
          <w:sz w:val="25"/>
          <w:szCs w:val="25"/>
        </w:rPr>
        <w:tab/>
      </w:r>
      <w:proofErr w:type="gramStart"/>
      <w:r w:rsidRPr="00E32CE6">
        <w:rPr>
          <w:rFonts w:ascii="Times New Roman" w:eastAsia="Calibri" w:hAnsi="Times New Roman" w:cs="Times New Roman"/>
          <w:sz w:val="25"/>
          <w:szCs w:val="25"/>
        </w:rPr>
        <w:t>Yes,</w:t>
      </w:r>
      <w:proofErr w:type="gramEnd"/>
      <w:r w:rsidRPr="00E32CE6">
        <w:rPr>
          <w:rFonts w:ascii="Times New Roman" w:eastAsia="Calibri" w:hAnsi="Times New Roman" w:cs="Times New Roman"/>
          <w:sz w:val="25"/>
          <w:szCs w:val="25"/>
        </w:rPr>
        <w:t xml:space="preserve"> and we receive that here at the commission.</w:t>
      </w:r>
    </w:p>
    <w:p w:rsidR="002F2C48" w:rsidRPr="00E32CE6" w:rsidRDefault="002F2C48" w:rsidP="00E53625">
      <w:pPr>
        <w:rPr>
          <w:rFonts w:ascii="Times New Roman" w:hAnsi="Times New Roman" w:cs="Times New Roman"/>
          <w:sz w:val="25"/>
          <w:szCs w:val="25"/>
        </w:rPr>
      </w:pPr>
    </w:p>
    <w:p w:rsidR="002F2C48" w:rsidRPr="00E32CE6" w:rsidRDefault="002F2C48" w:rsidP="00E53625">
      <w:pPr>
        <w:rPr>
          <w:rFonts w:ascii="Times New Roman" w:hAnsi="Times New Roman" w:cs="Times New Roman"/>
          <w:sz w:val="25"/>
          <w:szCs w:val="25"/>
        </w:rPr>
      </w:pPr>
    </w:p>
    <w:p w:rsidR="00E1216E" w:rsidRPr="00E32CE6" w:rsidRDefault="002F2C48" w:rsidP="00C15711">
      <w:pPr>
        <w:spacing w:line="288" w:lineRule="auto"/>
        <w:rPr>
          <w:rFonts w:ascii="Times New Roman" w:hAnsi="Times New Roman" w:cs="Times New Roman"/>
          <w:sz w:val="25"/>
          <w:szCs w:val="25"/>
        </w:rPr>
      </w:pPr>
      <w:r w:rsidRPr="00E32CE6">
        <w:rPr>
          <w:rFonts w:ascii="Times New Roman" w:hAnsi="Times New Roman" w:cs="Times New Roman"/>
          <w:sz w:val="25"/>
          <w:szCs w:val="25"/>
        </w:rPr>
        <w:t xml:space="preserve">The publication to which Mr. Gorman apparently refers is:  Regulatory Research Associates, Regulatory Focus, </w:t>
      </w:r>
      <w:proofErr w:type="gramStart"/>
      <w:r w:rsidRPr="00E32CE6">
        <w:rPr>
          <w:rFonts w:ascii="Times New Roman" w:hAnsi="Times New Roman" w:cs="Times New Roman"/>
          <w:sz w:val="25"/>
          <w:szCs w:val="25"/>
        </w:rPr>
        <w:t>Major</w:t>
      </w:r>
      <w:proofErr w:type="gramEnd"/>
      <w:r w:rsidRPr="00E32CE6">
        <w:rPr>
          <w:rFonts w:ascii="Times New Roman" w:hAnsi="Times New Roman" w:cs="Times New Roman"/>
          <w:sz w:val="25"/>
          <w:szCs w:val="25"/>
        </w:rPr>
        <w:t xml:space="preserve"> Rate Case Decisions—January-March 2013 (April 10, 2013).  This publication is available only by private subscription and it is accordingly not a suitable subject for official notice.  The Commission, however, subscribes to this publication.  </w:t>
      </w:r>
    </w:p>
    <w:p w:rsidR="00E1216E" w:rsidRPr="00E32CE6" w:rsidRDefault="00E1216E" w:rsidP="00C15711">
      <w:pPr>
        <w:spacing w:line="288" w:lineRule="auto"/>
        <w:rPr>
          <w:rFonts w:ascii="Times New Roman" w:hAnsi="Times New Roman" w:cs="Times New Roman"/>
          <w:sz w:val="25"/>
          <w:szCs w:val="25"/>
        </w:rPr>
      </w:pPr>
    </w:p>
    <w:p w:rsidR="00E1216E" w:rsidRPr="00E32CE6" w:rsidRDefault="002F2C48" w:rsidP="00C15711">
      <w:pPr>
        <w:spacing w:line="288" w:lineRule="auto"/>
        <w:rPr>
          <w:rFonts w:ascii="Times New Roman" w:hAnsi="Times New Roman" w:cs="Times New Roman"/>
          <w:sz w:val="25"/>
          <w:szCs w:val="25"/>
        </w:rPr>
      </w:pPr>
      <w:r w:rsidRPr="00E32CE6">
        <w:rPr>
          <w:rFonts w:ascii="Times New Roman" w:hAnsi="Times New Roman" w:cs="Times New Roman"/>
          <w:sz w:val="25"/>
          <w:szCs w:val="25"/>
        </w:rPr>
        <w:t>In lieu of a Bench Request to Mr. Gorman, via ICNU, the Commission elects to simply incorporate this document into the record</w:t>
      </w:r>
      <w:r w:rsidR="00E1216E" w:rsidRPr="00E32CE6">
        <w:rPr>
          <w:rFonts w:ascii="Times New Roman" w:hAnsi="Times New Roman" w:cs="Times New Roman"/>
          <w:sz w:val="25"/>
          <w:szCs w:val="25"/>
        </w:rPr>
        <w:t xml:space="preserve"> as a confidential exhibit (Exhibit No. B-6C)</w:t>
      </w:r>
      <w:r w:rsidRPr="00E32CE6">
        <w:rPr>
          <w:rFonts w:ascii="Times New Roman" w:hAnsi="Times New Roman" w:cs="Times New Roman"/>
          <w:sz w:val="25"/>
          <w:szCs w:val="25"/>
        </w:rPr>
        <w:t xml:space="preserve">, subject to any comment or evidence </w:t>
      </w:r>
      <w:r w:rsidRPr="00E32CE6">
        <w:rPr>
          <w:rFonts w:ascii="Times New Roman" w:hAnsi="Times New Roman" w:cs="Times New Roman"/>
          <w:i/>
          <w:sz w:val="25"/>
          <w:szCs w:val="25"/>
        </w:rPr>
        <w:t>directly related</w:t>
      </w:r>
      <w:r w:rsidRPr="00E32CE6">
        <w:rPr>
          <w:rFonts w:ascii="Times New Roman" w:hAnsi="Times New Roman" w:cs="Times New Roman"/>
          <w:sz w:val="25"/>
          <w:szCs w:val="25"/>
        </w:rPr>
        <w:t xml:space="preserve"> to the data portrayed that any party may wish to offer</w:t>
      </w:r>
      <w:r w:rsidR="00E53625" w:rsidRPr="00E32CE6">
        <w:rPr>
          <w:rFonts w:ascii="Times New Roman" w:hAnsi="Times New Roman" w:cs="Times New Roman"/>
          <w:sz w:val="25"/>
          <w:szCs w:val="25"/>
        </w:rPr>
        <w:t>.</w:t>
      </w:r>
      <w:r w:rsidR="00E1216E" w:rsidRPr="00E32CE6">
        <w:rPr>
          <w:rFonts w:ascii="Times New Roman" w:hAnsi="Times New Roman" w:cs="Times New Roman"/>
          <w:sz w:val="25"/>
          <w:szCs w:val="25"/>
        </w:rPr>
        <w:t xml:space="preserve">  </w:t>
      </w:r>
    </w:p>
    <w:p w:rsidR="00E1216E" w:rsidRPr="00E32CE6" w:rsidRDefault="00E1216E" w:rsidP="00C15711">
      <w:pPr>
        <w:spacing w:line="288" w:lineRule="auto"/>
        <w:rPr>
          <w:rFonts w:ascii="Times New Roman" w:hAnsi="Times New Roman" w:cs="Times New Roman"/>
          <w:sz w:val="25"/>
          <w:szCs w:val="25"/>
        </w:rPr>
      </w:pPr>
    </w:p>
    <w:p w:rsidR="00A728B0" w:rsidRPr="00E32CE6" w:rsidRDefault="00E1216E" w:rsidP="00C15711">
      <w:pPr>
        <w:spacing w:line="288" w:lineRule="auto"/>
        <w:rPr>
          <w:rFonts w:ascii="Times New Roman" w:eastAsia="Calibri" w:hAnsi="Times New Roman" w:cs="Times New Roman"/>
          <w:b/>
          <w:sz w:val="25"/>
          <w:szCs w:val="25"/>
        </w:rPr>
      </w:pPr>
      <w:r w:rsidRPr="00E32CE6">
        <w:rPr>
          <w:rFonts w:ascii="Times New Roman" w:hAnsi="Times New Roman" w:cs="Times New Roman"/>
          <w:b/>
          <w:sz w:val="25"/>
          <w:szCs w:val="25"/>
        </w:rPr>
        <w:t xml:space="preserve">Please be advised that this is copyrighted material and may include confidential information.  We use it by permission of the publisher as part of the evidence in this formal Commission proceeding.  </w:t>
      </w:r>
      <w:r w:rsidR="00F80C47">
        <w:rPr>
          <w:rFonts w:ascii="Times New Roman" w:hAnsi="Times New Roman" w:cs="Times New Roman"/>
          <w:b/>
          <w:sz w:val="25"/>
          <w:szCs w:val="25"/>
        </w:rPr>
        <w:t xml:space="preserve">The Commission will provide a copy </w:t>
      </w:r>
      <w:r w:rsidRPr="00E32CE6">
        <w:rPr>
          <w:rFonts w:ascii="Times New Roman" w:hAnsi="Times New Roman" w:cs="Times New Roman"/>
          <w:b/>
          <w:sz w:val="25"/>
          <w:szCs w:val="25"/>
        </w:rPr>
        <w:t xml:space="preserve">of the publication </w:t>
      </w:r>
      <w:r w:rsidR="00F80C47">
        <w:rPr>
          <w:rFonts w:ascii="Times New Roman" w:hAnsi="Times New Roman" w:cs="Times New Roman"/>
          <w:b/>
          <w:sz w:val="25"/>
          <w:szCs w:val="25"/>
        </w:rPr>
        <w:t>upon request.</w:t>
      </w:r>
    </w:p>
    <w:p w:rsidR="00FE0834" w:rsidRPr="00E32CE6" w:rsidRDefault="00FE0834" w:rsidP="007A60A4">
      <w:pPr>
        <w:pStyle w:val="NoSpacing"/>
        <w:spacing w:line="264" w:lineRule="auto"/>
        <w:rPr>
          <w:rFonts w:ascii="Times New Roman" w:hAnsi="Times New Roman" w:cs="Times New Roman"/>
          <w:sz w:val="25"/>
          <w:szCs w:val="25"/>
        </w:rPr>
      </w:pPr>
    </w:p>
    <w:p w:rsidR="003A24EF" w:rsidRPr="00E32CE6" w:rsidRDefault="007C4A6B" w:rsidP="00C15711">
      <w:pPr>
        <w:spacing w:line="288" w:lineRule="auto"/>
        <w:rPr>
          <w:rFonts w:ascii="Times New Roman" w:hAnsi="Times New Roman" w:cs="Times New Roman"/>
          <w:b/>
          <w:sz w:val="25"/>
          <w:szCs w:val="25"/>
        </w:rPr>
      </w:pPr>
      <w:r w:rsidRPr="00E32CE6">
        <w:rPr>
          <w:rFonts w:ascii="Times New Roman" w:hAnsi="Times New Roman" w:cs="Times New Roman"/>
          <w:b/>
          <w:sz w:val="25"/>
          <w:szCs w:val="25"/>
        </w:rPr>
        <w:t xml:space="preserve">THE COMMISSION GIVES </w:t>
      </w:r>
      <w:r w:rsidR="00363829" w:rsidRPr="00E32CE6">
        <w:rPr>
          <w:rFonts w:ascii="Times New Roman" w:hAnsi="Times New Roman" w:cs="Times New Roman"/>
          <w:b/>
          <w:sz w:val="25"/>
          <w:szCs w:val="25"/>
        </w:rPr>
        <w:t xml:space="preserve">NOTICE </w:t>
      </w:r>
      <w:proofErr w:type="gramStart"/>
      <w:r w:rsidR="00363829" w:rsidRPr="00E32CE6">
        <w:rPr>
          <w:rFonts w:ascii="Times New Roman" w:hAnsi="Times New Roman" w:cs="Times New Roman"/>
          <w:b/>
          <w:sz w:val="25"/>
          <w:szCs w:val="25"/>
        </w:rPr>
        <w:t>T</w:t>
      </w:r>
      <w:r w:rsidR="003A24EF" w:rsidRPr="00E32CE6">
        <w:rPr>
          <w:rFonts w:ascii="Times New Roman" w:hAnsi="Times New Roman" w:cs="Times New Roman"/>
          <w:b/>
          <w:sz w:val="25"/>
          <w:szCs w:val="25"/>
        </w:rPr>
        <w:t>hat</w:t>
      </w:r>
      <w:proofErr w:type="gramEnd"/>
      <w:r w:rsidR="003A24EF" w:rsidRPr="00E32CE6">
        <w:rPr>
          <w:rFonts w:ascii="Times New Roman" w:hAnsi="Times New Roman" w:cs="Times New Roman"/>
          <w:b/>
          <w:sz w:val="25"/>
          <w:szCs w:val="25"/>
        </w:rPr>
        <w:t xml:space="preserve"> </w:t>
      </w:r>
      <w:r w:rsidR="002F2C48" w:rsidRPr="00E32CE6">
        <w:rPr>
          <w:rFonts w:ascii="Times New Roman" w:hAnsi="Times New Roman" w:cs="Times New Roman"/>
          <w:b/>
          <w:sz w:val="25"/>
          <w:szCs w:val="25"/>
        </w:rPr>
        <w:t>it will include</w:t>
      </w:r>
      <w:r w:rsidR="00C15711" w:rsidRPr="00E32CE6">
        <w:rPr>
          <w:rFonts w:ascii="Times New Roman" w:hAnsi="Times New Roman" w:cs="Times New Roman"/>
          <w:b/>
          <w:sz w:val="25"/>
          <w:szCs w:val="25"/>
        </w:rPr>
        <w:t xml:space="preserve"> the aforementioned publication</w:t>
      </w:r>
      <w:r w:rsidR="002F2C48" w:rsidRPr="00E32CE6">
        <w:rPr>
          <w:rFonts w:ascii="Times New Roman" w:hAnsi="Times New Roman" w:cs="Times New Roman"/>
          <w:b/>
          <w:sz w:val="25"/>
          <w:szCs w:val="25"/>
        </w:rPr>
        <w:t xml:space="preserve"> in the record of these proceedings</w:t>
      </w:r>
      <w:r w:rsidR="00C15711" w:rsidRPr="00E32CE6">
        <w:rPr>
          <w:rFonts w:ascii="Times New Roman" w:hAnsi="Times New Roman" w:cs="Times New Roman"/>
          <w:b/>
          <w:sz w:val="25"/>
          <w:szCs w:val="25"/>
        </w:rPr>
        <w:t xml:space="preserve"> as Bench Exhibit 6</w:t>
      </w:r>
      <w:r w:rsidR="00E1216E" w:rsidRPr="00E32CE6">
        <w:rPr>
          <w:rFonts w:ascii="Times New Roman" w:hAnsi="Times New Roman" w:cs="Times New Roman"/>
          <w:b/>
          <w:sz w:val="25"/>
          <w:szCs w:val="25"/>
        </w:rPr>
        <w:t>C</w:t>
      </w:r>
      <w:r w:rsidR="002F2C48" w:rsidRPr="00E32CE6">
        <w:rPr>
          <w:rFonts w:ascii="Times New Roman" w:hAnsi="Times New Roman" w:cs="Times New Roman"/>
          <w:b/>
          <w:sz w:val="25"/>
          <w:szCs w:val="25"/>
        </w:rPr>
        <w:t xml:space="preserve">.  Any party that wishes to comment or file evidence directly related to the data portrayed must do so by </w:t>
      </w:r>
      <w:r w:rsidR="00040D0F">
        <w:rPr>
          <w:rFonts w:ascii="Times New Roman" w:hAnsi="Times New Roman" w:cs="Times New Roman"/>
          <w:b/>
          <w:sz w:val="25"/>
          <w:szCs w:val="25"/>
        </w:rPr>
        <w:t xml:space="preserve">3:00 p.m., Tuesday, </w:t>
      </w:r>
      <w:r w:rsidR="002F2C48" w:rsidRPr="00E32CE6">
        <w:rPr>
          <w:rFonts w:ascii="Times New Roman" w:hAnsi="Times New Roman" w:cs="Times New Roman"/>
          <w:b/>
          <w:sz w:val="25"/>
          <w:szCs w:val="25"/>
        </w:rPr>
        <w:t>June 4, 2013</w:t>
      </w:r>
      <w:r w:rsidR="00C75525" w:rsidRPr="00E32CE6">
        <w:rPr>
          <w:rFonts w:ascii="Times New Roman" w:hAnsi="Times New Roman" w:cs="Times New Roman"/>
          <w:b/>
          <w:sz w:val="25"/>
          <w:szCs w:val="25"/>
        </w:rPr>
        <w:t>.</w:t>
      </w:r>
    </w:p>
    <w:p w:rsidR="003A24EF" w:rsidRPr="00E32CE6" w:rsidRDefault="003A24EF" w:rsidP="00034C67">
      <w:pPr>
        <w:pStyle w:val="NoSpacing"/>
        <w:spacing w:line="264" w:lineRule="auto"/>
        <w:rPr>
          <w:rFonts w:ascii="Times New Roman" w:hAnsi="Times New Roman" w:cs="Times New Roman"/>
          <w:sz w:val="25"/>
          <w:szCs w:val="25"/>
        </w:rPr>
      </w:pPr>
    </w:p>
    <w:p w:rsidR="00001E59" w:rsidRPr="00E32CE6" w:rsidRDefault="00001E59" w:rsidP="00034C67">
      <w:pPr>
        <w:pStyle w:val="NoSpacing"/>
        <w:spacing w:line="264" w:lineRule="auto"/>
        <w:rPr>
          <w:rFonts w:ascii="Times New Roman" w:hAnsi="Times New Roman" w:cs="Times New Roman"/>
          <w:sz w:val="25"/>
          <w:szCs w:val="25"/>
        </w:rPr>
      </w:pPr>
    </w:p>
    <w:p w:rsidR="00B437DF" w:rsidRPr="00E32CE6" w:rsidRDefault="00B437DF" w:rsidP="00034C67">
      <w:pPr>
        <w:pStyle w:val="NoSpacing"/>
        <w:spacing w:line="264" w:lineRule="auto"/>
        <w:rPr>
          <w:rFonts w:ascii="Times New Roman" w:hAnsi="Times New Roman" w:cs="Times New Roman"/>
          <w:sz w:val="25"/>
          <w:szCs w:val="25"/>
        </w:rPr>
      </w:pPr>
    </w:p>
    <w:p w:rsidR="00001E59" w:rsidRPr="00E32CE6" w:rsidRDefault="00001E59" w:rsidP="00034C67">
      <w:pPr>
        <w:pStyle w:val="NoSpacing"/>
        <w:spacing w:line="264" w:lineRule="auto"/>
        <w:rPr>
          <w:rFonts w:ascii="Times New Roman" w:hAnsi="Times New Roman" w:cs="Times New Roman"/>
          <w:sz w:val="25"/>
          <w:szCs w:val="25"/>
        </w:rPr>
      </w:pPr>
      <w:r w:rsidRPr="00E32CE6">
        <w:rPr>
          <w:rFonts w:ascii="Times New Roman" w:hAnsi="Times New Roman" w:cs="Times New Roman"/>
          <w:sz w:val="25"/>
          <w:szCs w:val="25"/>
        </w:rPr>
        <w:t>DENNIS J. MOSS</w:t>
      </w:r>
    </w:p>
    <w:p w:rsidR="00001E59" w:rsidRPr="00E32CE6" w:rsidRDefault="00001E59" w:rsidP="00034C67">
      <w:pPr>
        <w:pStyle w:val="NoSpacing"/>
        <w:spacing w:line="264" w:lineRule="auto"/>
        <w:rPr>
          <w:rFonts w:ascii="Times New Roman" w:hAnsi="Times New Roman" w:cs="Times New Roman"/>
          <w:sz w:val="25"/>
          <w:szCs w:val="25"/>
        </w:rPr>
      </w:pPr>
      <w:r w:rsidRPr="00E32CE6">
        <w:rPr>
          <w:rFonts w:ascii="Times New Roman" w:hAnsi="Times New Roman" w:cs="Times New Roman"/>
          <w:sz w:val="25"/>
          <w:szCs w:val="25"/>
        </w:rPr>
        <w:t>Administrative Law Judge</w:t>
      </w:r>
    </w:p>
    <w:sectPr w:rsidR="00001E59" w:rsidRPr="00E32CE6" w:rsidSect="00EA15D8">
      <w:headerReference w:type="default" r:id="rId7"/>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5D8" w:rsidRDefault="00EA15D8" w:rsidP="00FE0834">
      <w:r>
        <w:separator/>
      </w:r>
    </w:p>
  </w:endnote>
  <w:endnote w:type="continuationSeparator" w:id="0">
    <w:p w:rsidR="00EA15D8" w:rsidRDefault="00EA15D8" w:rsidP="00FE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5D8" w:rsidRDefault="00EA15D8" w:rsidP="00FE0834">
      <w:r>
        <w:separator/>
      </w:r>
    </w:p>
  </w:footnote>
  <w:footnote w:type="continuationSeparator" w:id="0">
    <w:p w:rsidR="00EA15D8" w:rsidRDefault="00EA15D8" w:rsidP="00FE0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5D8" w:rsidRDefault="00EA15D8" w:rsidP="00E32CE6">
    <w:pPr>
      <w:pStyle w:val="Header"/>
      <w:tabs>
        <w:tab w:val="clear" w:pos="4680"/>
        <w:tab w:val="clear" w:pos="9360"/>
        <w:tab w:val="right" w:pos="8640"/>
      </w:tabs>
      <w:rPr>
        <w:rFonts w:ascii="Times New Roman" w:hAnsi="Times New Roman" w:cs="Times New Roman"/>
        <w:b/>
        <w:sz w:val="20"/>
        <w:szCs w:val="20"/>
      </w:rPr>
    </w:pPr>
    <w:r w:rsidRPr="00FE0834">
      <w:rPr>
        <w:rFonts w:ascii="Times New Roman" w:hAnsi="Times New Roman" w:cs="Times New Roman"/>
        <w:b/>
        <w:sz w:val="20"/>
        <w:szCs w:val="20"/>
      </w:rPr>
      <w:t>DOCKET</w:t>
    </w:r>
    <w:r>
      <w:rPr>
        <w:rFonts w:ascii="Times New Roman" w:hAnsi="Times New Roman" w:cs="Times New Roman"/>
        <w:b/>
        <w:sz w:val="20"/>
        <w:szCs w:val="20"/>
      </w:rPr>
      <w:t>S</w:t>
    </w:r>
    <w:r w:rsidRPr="00FE0834">
      <w:rPr>
        <w:rFonts w:ascii="Times New Roman" w:hAnsi="Times New Roman" w:cs="Times New Roman"/>
        <w:b/>
        <w:sz w:val="20"/>
        <w:szCs w:val="20"/>
      </w:rPr>
      <w:t xml:space="preserve"> </w:t>
    </w:r>
    <w:r>
      <w:rPr>
        <w:rFonts w:ascii="Times New Roman" w:hAnsi="Times New Roman" w:cs="Times New Roman"/>
        <w:b/>
        <w:sz w:val="20"/>
        <w:szCs w:val="20"/>
      </w:rPr>
      <w:t xml:space="preserve">UE-121697 and UG-121705 </w:t>
    </w:r>
    <w:r w:rsidRPr="00E32CE6">
      <w:rPr>
        <w:rFonts w:ascii="Times New Roman" w:hAnsi="Times New Roman" w:cs="Times New Roman"/>
        <w:b/>
        <w:i/>
        <w:sz w:val="20"/>
        <w:szCs w:val="20"/>
      </w:rPr>
      <w:t>(consolidated)</w:t>
    </w:r>
    <w:r>
      <w:rPr>
        <w:rFonts w:ascii="Times New Roman" w:hAnsi="Times New Roman" w:cs="Times New Roman"/>
        <w:b/>
        <w:sz w:val="20"/>
        <w:szCs w:val="20"/>
      </w:rPr>
      <w:tab/>
      <w:t xml:space="preserve">PAGE </w:t>
    </w:r>
    <w:r w:rsidRPr="00E32CE6">
      <w:rPr>
        <w:rFonts w:ascii="Times New Roman" w:hAnsi="Times New Roman" w:cs="Times New Roman"/>
        <w:b/>
        <w:sz w:val="20"/>
        <w:szCs w:val="20"/>
      </w:rPr>
      <w:fldChar w:fldCharType="begin"/>
    </w:r>
    <w:r w:rsidRPr="00E32CE6">
      <w:rPr>
        <w:rFonts w:ascii="Times New Roman" w:hAnsi="Times New Roman" w:cs="Times New Roman"/>
        <w:b/>
        <w:sz w:val="20"/>
        <w:szCs w:val="20"/>
      </w:rPr>
      <w:instrText xml:space="preserve"> PAGE   \* MERGEFORMAT </w:instrText>
    </w:r>
    <w:r w:rsidRPr="00E32CE6">
      <w:rPr>
        <w:rFonts w:ascii="Times New Roman" w:hAnsi="Times New Roman" w:cs="Times New Roman"/>
        <w:b/>
        <w:sz w:val="20"/>
        <w:szCs w:val="20"/>
      </w:rPr>
      <w:fldChar w:fldCharType="separate"/>
    </w:r>
    <w:r w:rsidR="006A2455">
      <w:rPr>
        <w:rFonts w:ascii="Times New Roman" w:hAnsi="Times New Roman" w:cs="Times New Roman"/>
        <w:b/>
        <w:noProof/>
        <w:sz w:val="20"/>
        <w:szCs w:val="20"/>
      </w:rPr>
      <w:t>2</w:t>
    </w:r>
    <w:r w:rsidRPr="00E32CE6">
      <w:rPr>
        <w:rFonts w:ascii="Times New Roman" w:hAnsi="Times New Roman" w:cs="Times New Roman"/>
        <w:b/>
        <w:noProof/>
        <w:sz w:val="20"/>
        <w:szCs w:val="20"/>
      </w:rPr>
      <w:fldChar w:fldCharType="end"/>
    </w:r>
  </w:p>
  <w:p w:rsidR="00EA15D8" w:rsidRDefault="00EA15D8" w:rsidP="00E32CE6">
    <w:pPr>
      <w:pStyle w:val="Header"/>
      <w:tabs>
        <w:tab w:val="clear" w:pos="4680"/>
        <w:tab w:val="clear" w:pos="9360"/>
        <w:tab w:val="right" w:pos="8640"/>
      </w:tabs>
      <w:rPr>
        <w:rFonts w:ascii="Times New Roman" w:hAnsi="Times New Roman" w:cs="Times New Roman"/>
        <w:b/>
        <w:sz w:val="20"/>
        <w:szCs w:val="20"/>
      </w:rPr>
    </w:pPr>
    <w:r>
      <w:rPr>
        <w:rFonts w:ascii="Times New Roman" w:hAnsi="Times New Roman" w:cs="Times New Roman"/>
        <w:b/>
        <w:sz w:val="20"/>
        <w:szCs w:val="20"/>
      </w:rPr>
      <w:t>DOCKETS UE-130137 and UG-130138 (</w:t>
    </w:r>
    <w:r w:rsidRPr="00E53625">
      <w:rPr>
        <w:rFonts w:ascii="Times New Roman" w:hAnsi="Times New Roman" w:cs="Times New Roman"/>
        <w:b/>
        <w:i/>
        <w:sz w:val="20"/>
        <w:szCs w:val="20"/>
      </w:rPr>
      <w:t>consolidated</w:t>
    </w:r>
    <w:r>
      <w:rPr>
        <w:rFonts w:ascii="Times New Roman" w:hAnsi="Times New Roman" w:cs="Times New Roman"/>
        <w:b/>
        <w:sz w:val="20"/>
        <w:szCs w:val="20"/>
      </w:rPr>
      <w:t>)</w:t>
    </w:r>
  </w:p>
  <w:p w:rsidR="00EA15D8" w:rsidRPr="00FE0834" w:rsidRDefault="00EA15D8" w:rsidP="00FE0834">
    <w:pPr>
      <w:pStyle w:val="Header"/>
      <w:tabs>
        <w:tab w:val="clear" w:pos="9360"/>
        <w:tab w:val="right" w:pos="8640"/>
      </w:tabs>
      <w:rPr>
        <w:rFonts w:ascii="Times New Roman" w:hAnsi="Times New Roman" w:cs="Times New Roman"/>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67"/>
    <w:rsid w:val="00001E59"/>
    <w:rsid w:val="00034C67"/>
    <w:rsid w:val="00040D0F"/>
    <w:rsid w:val="00064885"/>
    <w:rsid w:val="000E640C"/>
    <w:rsid w:val="001C08AE"/>
    <w:rsid w:val="001C5AB1"/>
    <w:rsid w:val="001E1D7A"/>
    <w:rsid w:val="002C039A"/>
    <w:rsid w:val="002D3F94"/>
    <w:rsid w:val="002F2C48"/>
    <w:rsid w:val="00327401"/>
    <w:rsid w:val="00363829"/>
    <w:rsid w:val="003821BB"/>
    <w:rsid w:val="00394A23"/>
    <w:rsid w:val="003A24EF"/>
    <w:rsid w:val="003F3B2E"/>
    <w:rsid w:val="00450CBE"/>
    <w:rsid w:val="00552600"/>
    <w:rsid w:val="005A5F51"/>
    <w:rsid w:val="005A6C74"/>
    <w:rsid w:val="006509C3"/>
    <w:rsid w:val="00672F7B"/>
    <w:rsid w:val="00685727"/>
    <w:rsid w:val="006A2455"/>
    <w:rsid w:val="006A41EE"/>
    <w:rsid w:val="00793ED4"/>
    <w:rsid w:val="007A60A4"/>
    <w:rsid w:val="007C4A6B"/>
    <w:rsid w:val="00844FBC"/>
    <w:rsid w:val="008C0C4C"/>
    <w:rsid w:val="0095365D"/>
    <w:rsid w:val="009B61A6"/>
    <w:rsid w:val="009C5475"/>
    <w:rsid w:val="00A728B0"/>
    <w:rsid w:val="00A84C2A"/>
    <w:rsid w:val="00AD3312"/>
    <w:rsid w:val="00AE273E"/>
    <w:rsid w:val="00B13041"/>
    <w:rsid w:val="00B437DF"/>
    <w:rsid w:val="00C15711"/>
    <w:rsid w:val="00C75525"/>
    <w:rsid w:val="00C80ABA"/>
    <w:rsid w:val="00D36DED"/>
    <w:rsid w:val="00D82DA5"/>
    <w:rsid w:val="00DA1B86"/>
    <w:rsid w:val="00DD2A47"/>
    <w:rsid w:val="00E1216E"/>
    <w:rsid w:val="00E32CE6"/>
    <w:rsid w:val="00E53625"/>
    <w:rsid w:val="00E63F8F"/>
    <w:rsid w:val="00EA15D8"/>
    <w:rsid w:val="00F21B68"/>
    <w:rsid w:val="00F80C47"/>
    <w:rsid w:val="00FE0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34C67"/>
  </w:style>
  <w:style w:type="paragraph" w:styleId="Header">
    <w:name w:val="header"/>
    <w:basedOn w:val="Normal"/>
    <w:link w:val="HeaderChar"/>
    <w:uiPriority w:val="99"/>
    <w:unhideWhenUsed/>
    <w:rsid w:val="00FE0834"/>
    <w:pPr>
      <w:tabs>
        <w:tab w:val="center" w:pos="4680"/>
        <w:tab w:val="right" w:pos="9360"/>
      </w:tabs>
    </w:pPr>
  </w:style>
  <w:style w:type="character" w:customStyle="1" w:styleId="HeaderChar">
    <w:name w:val="Header Char"/>
    <w:basedOn w:val="DefaultParagraphFont"/>
    <w:link w:val="Header"/>
    <w:uiPriority w:val="99"/>
    <w:rsid w:val="00FE0834"/>
  </w:style>
  <w:style w:type="paragraph" w:styleId="Footer">
    <w:name w:val="footer"/>
    <w:basedOn w:val="Normal"/>
    <w:link w:val="FooterChar"/>
    <w:uiPriority w:val="99"/>
    <w:unhideWhenUsed/>
    <w:rsid w:val="00FE0834"/>
    <w:pPr>
      <w:tabs>
        <w:tab w:val="center" w:pos="4680"/>
        <w:tab w:val="right" w:pos="9360"/>
      </w:tabs>
    </w:pPr>
  </w:style>
  <w:style w:type="character" w:customStyle="1" w:styleId="FooterChar">
    <w:name w:val="Footer Char"/>
    <w:basedOn w:val="DefaultParagraphFont"/>
    <w:link w:val="Footer"/>
    <w:uiPriority w:val="99"/>
    <w:rsid w:val="00FE0834"/>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semiHidden/>
    <w:rsid w:val="00C80ABA"/>
    <w:rPr>
      <w:rFonts w:ascii="Palatino Linotype" w:eastAsia="Times New Roman" w:hAnsi="Palatino Linotype"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semiHidden/>
    <w:rsid w:val="00C80ABA"/>
    <w:rPr>
      <w:rFonts w:ascii="Palatino Linotype" w:eastAsia="Times New Roman" w:hAnsi="Palatino Linotype" w:cs="Times New Roman"/>
      <w:sz w:val="20"/>
      <w:szCs w:val="20"/>
    </w:rPr>
  </w:style>
  <w:style w:type="character" w:styleId="FootnoteReference">
    <w:name w:val="footnote reference"/>
    <w:semiHidden/>
    <w:rsid w:val="00C80A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34C67"/>
  </w:style>
  <w:style w:type="paragraph" w:styleId="Header">
    <w:name w:val="header"/>
    <w:basedOn w:val="Normal"/>
    <w:link w:val="HeaderChar"/>
    <w:uiPriority w:val="99"/>
    <w:unhideWhenUsed/>
    <w:rsid w:val="00FE0834"/>
    <w:pPr>
      <w:tabs>
        <w:tab w:val="center" w:pos="4680"/>
        <w:tab w:val="right" w:pos="9360"/>
      </w:tabs>
    </w:pPr>
  </w:style>
  <w:style w:type="character" w:customStyle="1" w:styleId="HeaderChar">
    <w:name w:val="Header Char"/>
    <w:basedOn w:val="DefaultParagraphFont"/>
    <w:link w:val="Header"/>
    <w:uiPriority w:val="99"/>
    <w:rsid w:val="00FE0834"/>
  </w:style>
  <w:style w:type="paragraph" w:styleId="Footer">
    <w:name w:val="footer"/>
    <w:basedOn w:val="Normal"/>
    <w:link w:val="FooterChar"/>
    <w:uiPriority w:val="99"/>
    <w:unhideWhenUsed/>
    <w:rsid w:val="00FE0834"/>
    <w:pPr>
      <w:tabs>
        <w:tab w:val="center" w:pos="4680"/>
        <w:tab w:val="right" w:pos="9360"/>
      </w:tabs>
    </w:pPr>
  </w:style>
  <w:style w:type="character" w:customStyle="1" w:styleId="FooterChar">
    <w:name w:val="Footer Char"/>
    <w:basedOn w:val="DefaultParagraphFont"/>
    <w:link w:val="Footer"/>
    <w:uiPriority w:val="99"/>
    <w:rsid w:val="00FE0834"/>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semiHidden/>
    <w:rsid w:val="00C80ABA"/>
    <w:rPr>
      <w:rFonts w:ascii="Palatino Linotype" w:eastAsia="Times New Roman" w:hAnsi="Palatino Linotype"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semiHidden/>
    <w:rsid w:val="00C80ABA"/>
    <w:rPr>
      <w:rFonts w:ascii="Palatino Linotype" w:eastAsia="Times New Roman" w:hAnsi="Palatino Linotype" w:cs="Times New Roman"/>
      <w:sz w:val="20"/>
      <w:szCs w:val="20"/>
    </w:rPr>
  </w:style>
  <w:style w:type="character" w:styleId="FootnoteReference">
    <w:name w:val="footnote reference"/>
    <w:semiHidden/>
    <w:rsid w:val="00C80A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784392">
      <w:bodyDiv w:val="1"/>
      <w:marLeft w:val="0"/>
      <w:marRight w:val="0"/>
      <w:marTop w:val="0"/>
      <w:marBottom w:val="0"/>
      <w:divBdr>
        <w:top w:val="none" w:sz="0" w:space="0" w:color="auto"/>
        <w:left w:val="none" w:sz="0" w:space="0" w:color="auto"/>
        <w:bottom w:val="none" w:sz="0" w:space="0" w:color="auto"/>
        <w:right w:val="none" w:sz="0" w:space="0" w:color="auto"/>
      </w:divBdr>
    </w:div>
    <w:div w:id="127390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2013-05-29T07:00:00+00:00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1500455-46B3-424B-831E-99D4BCA12752}"/>
</file>

<file path=customXml/itemProps2.xml><?xml version="1.0" encoding="utf-8"?>
<ds:datastoreItem xmlns:ds="http://schemas.openxmlformats.org/officeDocument/2006/customXml" ds:itemID="{0D8EA8AA-4D7F-4715-B587-FB86CD4C4B50}"/>
</file>

<file path=customXml/itemProps3.xml><?xml version="1.0" encoding="utf-8"?>
<ds:datastoreItem xmlns:ds="http://schemas.openxmlformats.org/officeDocument/2006/customXml" ds:itemID="{99C05A8F-71DD-4BCA-889D-6C71E4FB124C}"/>
</file>

<file path=customXml/itemProps4.xml><?xml version="1.0" encoding="utf-8"?>
<ds:datastoreItem xmlns:ds="http://schemas.openxmlformats.org/officeDocument/2006/customXml" ds:itemID="{417F70DB-3628-43C4-A01D-B87918C46AC2}"/>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2013-05-29T16:06:00Z</dcterms:created>
  <dcterms:modified xsi:type="dcterms:W3CDTF">2013-05-29T16:27:00Z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