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390" w:type="dxa"/>
        <w:tblInd w:w="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390"/>
      </w:tblGrid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487396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487396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B21C6" w:rsidRDefault="001B21C6" w:rsidP="00CC62B1">
            <w:r>
              <w:lastRenderedPageBreak/>
              <w:t>[OVERNIGHT UPS]</w:t>
            </w:r>
          </w:p>
          <w:p w:rsidR="00CC62B1" w:rsidRPr="00CC62B1" w:rsidRDefault="00CC62B1" w:rsidP="00CC62B1">
            <w:r w:rsidRPr="00CC62B1"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487396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487396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487396" w:rsidP="00744D11">
            <w:hyperlink r:id="rId13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Ater</w:t>
            </w:r>
            <w:proofErr w:type="spellEnd"/>
            <w:r w:rsidRPr="002E2982">
              <w:rPr>
                <w:szCs w:val="24"/>
              </w:rPr>
              <w:t xml:space="preserve">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proofErr w:type="spellStart"/>
            <w:r>
              <w:t>Cbeyond</w:t>
            </w:r>
            <w:proofErr w:type="spellEnd"/>
            <w:r>
              <w:t xml:space="preserve">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2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2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3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4" w:name="_DV_C27"/>
            <w:bookmarkEnd w:id="3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4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B21C6" w:rsidRPr="00CC62B1" w:rsidRDefault="001B21C6" w:rsidP="001B21C6">
            <w:r>
              <w:lastRenderedPageBreak/>
              <w:t>[OVERNIGHT UPS]</w:t>
            </w:r>
          </w:p>
          <w:p w:rsidR="00CC62B1" w:rsidRPr="00CC62B1" w:rsidRDefault="00CC62B1" w:rsidP="00CC62B1">
            <w:r w:rsidRPr="00CC62B1"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487396" w:rsidP="00CC62B1">
            <w:hyperlink r:id="rId14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74709B" w:rsidRDefault="0074709B" w:rsidP="0074709B"/>
          <w:p w:rsidR="001B21C6" w:rsidRDefault="001B21C6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487396" w:rsidP="00BB461C">
            <w:pPr>
              <w:ind w:right="-744"/>
            </w:pPr>
            <w:hyperlink r:id="rId15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370 </w:t>
            </w:r>
            <w:proofErr w:type="spellStart"/>
            <w:r w:rsidRPr="002E2982">
              <w:rPr>
                <w:szCs w:val="24"/>
              </w:rPr>
              <w:t>Interlocken</w:t>
            </w:r>
            <w:proofErr w:type="spellEnd"/>
            <w:r w:rsidRPr="002E2982">
              <w:rPr>
                <w:szCs w:val="24"/>
              </w:rPr>
              <w:t xml:space="preserve">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Covad</w:t>
            </w:r>
            <w:proofErr w:type="spellEnd"/>
            <w:r w:rsidRPr="002E2982">
              <w:rPr>
                <w:szCs w:val="24"/>
              </w:rPr>
              <w:t xml:space="preserve">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7000 N. </w:t>
            </w:r>
            <w:proofErr w:type="spellStart"/>
            <w:r w:rsidRPr="002E2982">
              <w:rPr>
                <w:szCs w:val="24"/>
              </w:rPr>
              <w:t>Mopac</w:t>
            </w:r>
            <w:proofErr w:type="spellEnd"/>
            <w:r w:rsidRPr="002E2982">
              <w:rPr>
                <w:szCs w:val="24"/>
              </w:rPr>
              <w:t xml:space="preserve">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</w:t>
            </w:r>
            <w:proofErr w:type="spellStart"/>
            <w:r w:rsidRPr="002D3AC5">
              <w:rPr>
                <w:rFonts w:eastAsiaTheme="minorHAnsi"/>
                <w:sz w:val="23"/>
                <w:szCs w:val="23"/>
              </w:rPr>
              <w:t>Schifman</w:t>
            </w:r>
            <w:proofErr w:type="spellEnd"/>
            <w:r w:rsidRPr="002D3AC5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BE1EBF">
              <w:t>20th</w:t>
            </w:r>
            <w:r w:rsidR="00B106D2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BE1EBF">
              <w:t>August</w:t>
            </w:r>
            <w:r w:rsidR="004B1F46">
              <w:t xml:space="preserve"> 2010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2D3AC5">
        <w:rPr>
          <w:sz w:val="16"/>
          <w:szCs w:val="16"/>
        </w:rPr>
        <w:t>7</w:t>
      </w:r>
      <w:r w:rsidR="0036497E" w:rsidRPr="00712894">
        <w:rPr>
          <w:sz w:val="16"/>
          <w:szCs w:val="16"/>
        </w:rPr>
        <w:t>/</w:t>
      </w:r>
      <w:r w:rsidR="002D3AC5">
        <w:rPr>
          <w:sz w:val="16"/>
          <w:szCs w:val="16"/>
        </w:rPr>
        <w:t>2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487396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487396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647">
      <w:rPr>
        <w:rStyle w:val="PageNumber"/>
        <w:noProof/>
      </w:rPr>
      <w:t>2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4D6D"/>
    <w:rsid w:val="0010695E"/>
    <w:rsid w:val="001339B5"/>
    <w:rsid w:val="00140560"/>
    <w:rsid w:val="00171F0B"/>
    <w:rsid w:val="00180DA6"/>
    <w:rsid w:val="001848A0"/>
    <w:rsid w:val="00186BF0"/>
    <w:rsid w:val="00194A63"/>
    <w:rsid w:val="001A7F3D"/>
    <w:rsid w:val="001B21C6"/>
    <w:rsid w:val="00203325"/>
    <w:rsid w:val="002666FF"/>
    <w:rsid w:val="00267032"/>
    <w:rsid w:val="00290D6E"/>
    <w:rsid w:val="002B2B23"/>
    <w:rsid w:val="002C4842"/>
    <w:rsid w:val="002C4869"/>
    <w:rsid w:val="002D3AC5"/>
    <w:rsid w:val="002E2982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87396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74413"/>
    <w:rsid w:val="00780D71"/>
    <w:rsid w:val="007C378A"/>
    <w:rsid w:val="007D43B7"/>
    <w:rsid w:val="007F0054"/>
    <w:rsid w:val="0080265E"/>
    <w:rsid w:val="00802C94"/>
    <w:rsid w:val="00820467"/>
    <w:rsid w:val="008515BA"/>
    <w:rsid w:val="0088691B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4F96"/>
    <w:rsid w:val="00BB461C"/>
    <w:rsid w:val="00BD5828"/>
    <w:rsid w:val="00BE1EBF"/>
    <w:rsid w:val="00BF77EC"/>
    <w:rsid w:val="00C168DF"/>
    <w:rsid w:val="00C472AA"/>
    <w:rsid w:val="00C726FF"/>
    <w:rsid w:val="00C75AA6"/>
    <w:rsid w:val="00C878EF"/>
    <w:rsid w:val="00C9744F"/>
    <w:rsid w:val="00CA015A"/>
    <w:rsid w:val="00CA5444"/>
    <w:rsid w:val="00CA7647"/>
    <w:rsid w:val="00CB27DB"/>
    <w:rsid w:val="00CC62B1"/>
    <w:rsid w:val="00CF7776"/>
    <w:rsid w:val="00D028D1"/>
    <w:rsid w:val="00D20DB1"/>
    <w:rsid w:val="00D46B25"/>
    <w:rsid w:val="00D765B6"/>
    <w:rsid w:val="00D8716D"/>
    <w:rsid w:val="00DA7570"/>
    <w:rsid w:val="00DA7DE5"/>
    <w:rsid w:val="00E308AE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7615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lclauson@integratelecom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gory.merz@gpmlaw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lisa.anderl@q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A38805-A307-424F-9605-5114F091899B}"/>
</file>

<file path=customXml/itemProps2.xml><?xml version="1.0" encoding="utf-8"?>
<ds:datastoreItem xmlns:ds="http://schemas.openxmlformats.org/officeDocument/2006/customXml" ds:itemID="{5FE5E484-E849-4614-9583-87526D2B5DD4}"/>
</file>

<file path=customXml/itemProps3.xml><?xml version="1.0" encoding="utf-8"?>
<ds:datastoreItem xmlns:ds="http://schemas.openxmlformats.org/officeDocument/2006/customXml" ds:itemID="{032B77AC-BEF0-4730-A352-1EBE449F357E}"/>
</file>

<file path=customXml/itemProps4.xml><?xml version="1.0" encoding="utf-8"?>
<ds:datastoreItem xmlns:ds="http://schemas.openxmlformats.org/officeDocument/2006/customXml" ds:itemID="{6C5E439E-00DC-4E18-8DE4-D7720ADDD7DC}"/>
</file>

<file path=customXml/itemProps5.xml><?xml version="1.0" encoding="utf-8"?>
<ds:datastoreItem xmlns:ds="http://schemas.openxmlformats.org/officeDocument/2006/customXml" ds:itemID="{887C394A-4D9A-4F9B-94CC-CD0D02450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34</cp:revision>
  <cp:lastPrinted>2010-08-20T16:41:00Z</cp:lastPrinted>
  <dcterms:created xsi:type="dcterms:W3CDTF">2009-06-29T21:25:00Z</dcterms:created>
  <dcterms:modified xsi:type="dcterms:W3CDTF">2010-08-20T16:44:00Z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