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60" w:rsidRDefault="00796B60" w:rsidP="00796B60">
      <w:pPr>
        <w:suppressLineNumbers/>
        <w:spacing w:after="0" w:line="480" w:lineRule="auto"/>
        <w:jc w:val="center"/>
        <w:rPr>
          <w:b/>
          <w:bCs/>
          <w:sz w:val="72"/>
        </w:rPr>
      </w:pPr>
      <w:bookmarkStart w:id="0" w:name="_GoBack"/>
      <w:bookmarkEnd w:id="0"/>
    </w:p>
    <w:p w:rsidR="004D14A6" w:rsidRDefault="004D14A6" w:rsidP="00796B60">
      <w:pPr>
        <w:suppressLineNumbers/>
        <w:spacing w:after="0" w:line="480" w:lineRule="auto"/>
        <w:jc w:val="center"/>
        <w:rPr>
          <w:b/>
          <w:bCs/>
          <w:sz w:val="72"/>
        </w:rPr>
      </w:pPr>
    </w:p>
    <w:p w:rsidR="00796B60" w:rsidRPr="00796B60" w:rsidRDefault="006415E4" w:rsidP="00796B60">
      <w:pPr>
        <w:suppressLineNumbers/>
        <w:spacing w:after="0" w:line="480" w:lineRule="auto"/>
        <w:jc w:val="center"/>
        <w:rPr>
          <w:b/>
          <w:bCs/>
          <w:sz w:val="72"/>
        </w:rPr>
      </w:pPr>
      <w:r>
        <w:rPr>
          <w:noProof/>
        </w:rPr>
        <w:drawing>
          <wp:inline distT="0" distB="0" distL="0" distR="0" wp14:anchorId="223B8698" wp14:editId="60A72D90">
            <wp:extent cx="3965945" cy="85060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5945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94" w:rsidRPr="00E50394" w:rsidRDefault="00E50394" w:rsidP="00E76FB2">
      <w:pPr>
        <w:suppressLineNumbers/>
        <w:spacing w:after="0" w:line="480" w:lineRule="auto"/>
        <w:jc w:val="center"/>
        <w:rPr>
          <w:bCs/>
          <w:sz w:val="56"/>
        </w:rPr>
      </w:pPr>
      <w:r w:rsidRPr="00E50394">
        <w:rPr>
          <w:bCs/>
          <w:sz w:val="56"/>
        </w:rPr>
        <w:t>WASHINGTON</w:t>
      </w:r>
    </w:p>
    <w:p w:rsidR="00E50394" w:rsidRPr="00E50394" w:rsidRDefault="00E50394" w:rsidP="00E76FB2">
      <w:pPr>
        <w:suppressLineNumbers/>
        <w:spacing w:after="0" w:line="480" w:lineRule="auto"/>
        <w:jc w:val="center"/>
        <w:rPr>
          <w:bCs/>
          <w:sz w:val="56"/>
        </w:rPr>
      </w:pPr>
      <w:r w:rsidRPr="00E50394">
        <w:rPr>
          <w:bCs/>
          <w:sz w:val="56"/>
        </w:rPr>
        <w:t>ENERGY INDEPENDENCE ACT</w:t>
      </w:r>
    </w:p>
    <w:p w:rsidR="001213F7" w:rsidRPr="00E50394" w:rsidRDefault="00542976" w:rsidP="00E76FB2">
      <w:pPr>
        <w:suppressLineNumbers/>
        <w:spacing w:after="0" w:line="480" w:lineRule="auto"/>
        <w:jc w:val="center"/>
        <w:rPr>
          <w:bCs/>
          <w:sz w:val="56"/>
        </w:rPr>
      </w:pPr>
      <w:r w:rsidRPr="00E50394">
        <w:rPr>
          <w:bCs/>
          <w:sz w:val="56"/>
        </w:rPr>
        <w:t>FINAL</w:t>
      </w:r>
      <w:r w:rsidR="00E50394">
        <w:rPr>
          <w:bCs/>
          <w:sz w:val="56"/>
        </w:rPr>
        <w:t xml:space="preserve"> </w:t>
      </w:r>
      <w:r w:rsidR="004D461A">
        <w:rPr>
          <w:bCs/>
          <w:sz w:val="56"/>
        </w:rPr>
        <w:t xml:space="preserve">RENEWABLE </w:t>
      </w:r>
      <w:r w:rsidRPr="00E50394">
        <w:rPr>
          <w:bCs/>
          <w:sz w:val="56"/>
        </w:rPr>
        <w:t>COMPLIANCE</w:t>
      </w:r>
      <w:r w:rsidR="001213F7" w:rsidRPr="00E50394">
        <w:rPr>
          <w:bCs/>
          <w:sz w:val="56"/>
        </w:rPr>
        <w:t xml:space="preserve"> REPORT</w:t>
      </w:r>
    </w:p>
    <w:p w:rsidR="00796B60" w:rsidRDefault="001213F7" w:rsidP="00E76FB2">
      <w:pPr>
        <w:suppressLineNumbers/>
        <w:spacing w:after="0" w:line="480" w:lineRule="auto"/>
        <w:jc w:val="center"/>
        <w:rPr>
          <w:bCs/>
        </w:rPr>
      </w:pPr>
      <w:r>
        <w:rPr>
          <w:bCs/>
          <w:sz w:val="72"/>
        </w:rPr>
        <w:t>201</w:t>
      </w:r>
      <w:r w:rsidR="009A29B7">
        <w:rPr>
          <w:bCs/>
          <w:sz w:val="72"/>
        </w:rPr>
        <w:t>2</w:t>
      </w:r>
      <w:r w:rsidR="00796B60" w:rsidRPr="009439A3">
        <w:rPr>
          <w:bCs/>
        </w:rPr>
        <w:br w:type="page"/>
      </w:r>
    </w:p>
    <w:p w:rsidR="001213F7" w:rsidRPr="009439A3" w:rsidRDefault="001213F7" w:rsidP="00E76FB2">
      <w:pPr>
        <w:suppressLineNumbers/>
        <w:spacing w:after="0" w:line="480" w:lineRule="auto"/>
        <w:jc w:val="center"/>
        <w:rPr>
          <w:bCs/>
        </w:rPr>
      </w:pPr>
    </w:p>
    <w:p w:rsidR="00AE7EF5" w:rsidRPr="00AF0775" w:rsidRDefault="00027124" w:rsidP="00AE7EF5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Pacific Power &amp; Light Company</w:t>
      </w:r>
    </w:p>
    <w:p w:rsidR="00AE7EF5" w:rsidRPr="00AF0775" w:rsidRDefault="00542976" w:rsidP="00AE7EF5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Energy Independence Act</w:t>
      </w:r>
    </w:p>
    <w:p w:rsidR="00542976" w:rsidRPr="00AF0775" w:rsidRDefault="00542976" w:rsidP="00AE7EF5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Renewable Report</w:t>
      </w:r>
    </w:p>
    <w:p w:rsidR="00AE7EF5" w:rsidRPr="00AF0775" w:rsidRDefault="00AE7EF5" w:rsidP="00AE7EF5">
      <w:pPr>
        <w:suppressLineNumbers/>
        <w:spacing w:after="0"/>
        <w:jc w:val="center"/>
        <w:rPr>
          <w:b/>
          <w:bCs/>
        </w:rPr>
      </w:pPr>
      <w:r w:rsidRPr="00AF0775">
        <w:rPr>
          <w:b/>
          <w:bCs/>
        </w:rPr>
        <w:t>201</w:t>
      </w:r>
      <w:r w:rsidR="009A29B7" w:rsidRPr="00AF0775">
        <w:rPr>
          <w:b/>
          <w:bCs/>
        </w:rPr>
        <w:t>2</w:t>
      </w:r>
    </w:p>
    <w:p w:rsidR="00AE7EF5" w:rsidRPr="00AF0775" w:rsidRDefault="00AE7EF5" w:rsidP="00D1028B">
      <w:pPr>
        <w:suppressLineNumbers/>
        <w:spacing w:after="0" w:line="480" w:lineRule="auto"/>
        <w:rPr>
          <w:bCs/>
        </w:rPr>
      </w:pPr>
    </w:p>
    <w:p w:rsidR="00AA4491" w:rsidRDefault="00C038B6" w:rsidP="00AE7EF5">
      <w:pPr>
        <w:suppressLineNumbers/>
        <w:tabs>
          <w:tab w:val="left" w:pos="900"/>
        </w:tabs>
        <w:spacing w:after="0" w:line="480" w:lineRule="exact"/>
        <w:jc w:val="both"/>
      </w:pPr>
      <w:r w:rsidRPr="00AF0775">
        <w:t xml:space="preserve">Under RCW.19.285.040(2)(a)(i) and WAC 480-109-020(1)(a), the 2012 renewable energy target for </w:t>
      </w:r>
      <w:r w:rsidR="006415E4" w:rsidRPr="00AF0775">
        <w:t xml:space="preserve">Pacific Power &amp; Light Company, a division of PacifiCorp (PacifiCorp or Company) </w:t>
      </w:r>
      <w:r w:rsidRPr="00AF0775">
        <w:t xml:space="preserve"> is 119,857 megawatt-hours.</w:t>
      </w:r>
      <w:r w:rsidRPr="00AF0775">
        <w:rPr>
          <w:rStyle w:val="FootnoteReference"/>
        </w:rPr>
        <w:footnoteReference w:id="2"/>
      </w:r>
      <w:r w:rsidRPr="00AF0775">
        <w:t xml:space="preserve"> U</w:t>
      </w:r>
      <w:r w:rsidR="00542976" w:rsidRPr="00AF0775">
        <w:t xml:space="preserve">nder RCW 19.285.040(2)(a), each qualifying utility shall use eligible renewable resources or acquire equivalent renewable energy credits (RECs), or a combination of both, to meet annual renewable targets. </w:t>
      </w:r>
      <w:r w:rsidR="00AA4491" w:rsidRPr="00AF0775">
        <w:t xml:space="preserve">The </w:t>
      </w:r>
      <w:r w:rsidR="00542976" w:rsidRPr="00AF0775">
        <w:t>renewable</w:t>
      </w:r>
      <w:r w:rsidR="00542976">
        <w:t xml:space="preserve"> generation </w:t>
      </w:r>
      <w:r>
        <w:t>acquired and/or</w:t>
      </w:r>
      <w:r w:rsidR="00542976">
        <w:t xml:space="preserve"> the </w:t>
      </w:r>
      <w:r w:rsidR="00AA4491">
        <w:t xml:space="preserve">RECs retired </w:t>
      </w:r>
      <w:r w:rsidR="00AE7EF5">
        <w:t>for PacifiCorp’s 201</w:t>
      </w:r>
      <w:r w:rsidR="009A29B7">
        <w:t>2</w:t>
      </w:r>
      <w:r w:rsidR="00AE7EF5">
        <w:t xml:space="preserve"> compliance year </w:t>
      </w:r>
      <w:r w:rsidR="00AA4491">
        <w:t>are summarized below by vintage year, fuel type and location</w:t>
      </w:r>
      <w:r w:rsidR="00AE7EF5">
        <w:t>.</w:t>
      </w:r>
    </w:p>
    <w:p w:rsidR="00AA4491" w:rsidRDefault="00AA4491" w:rsidP="00AA4491">
      <w:pPr>
        <w:suppressLineNumbers/>
        <w:tabs>
          <w:tab w:val="left" w:pos="900"/>
        </w:tabs>
        <w:spacing w:after="0" w:line="480" w:lineRule="exact"/>
        <w:ind w:left="450"/>
        <w:jc w:val="both"/>
      </w:pPr>
    </w:p>
    <w:p w:rsidR="004D461A" w:rsidRDefault="004D461A" w:rsidP="00D1028B">
      <w:pPr>
        <w:suppressLineNumbers/>
        <w:spacing w:after="0" w:line="480" w:lineRule="auto"/>
        <w:rPr>
          <w:noProof/>
        </w:rPr>
      </w:pPr>
      <w:r w:rsidRPr="004D461A">
        <w:rPr>
          <w:noProof/>
        </w:rPr>
        <w:drawing>
          <wp:inline distT="0" distB="0" distL="0" distR="0" wp14:anchorId="22C5D80D" wp14:editId="1AFE2DC9">
            <wp:extent cx="5715000" cy="28245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A6" w:rsidRDefault="004D14A6" w:rsidP="00D1028B">
      <w:pPr>
        <w:suppressLineNumbers/>
        <w:spacing w:after="0" w:line="480" w:lineRule="auto"/>
        <w:rPr>
          <w:bCs/>
        </w:rPr>
      </w:pPr>
    </w:p>
    <w:p w:rsidR="00CC6D68" w:rsidRPr="00D1028B" w:rsidRDefault="00CC6D68" w:rsidP="00D1028B">
      <w:pPr>
        <w:suppressLineNumbers/>
        <w:spacing w:after="0" w:line="480" w:lineRule="auto"/>
        <w:rPr>
          <w:bCs/>
        </w:rPr>
      </w:pPr>
      <w:r>
        <w:rPr>
          <w:bCs/>
        </w:rPr>
        <w:t xml:space="preserve">The corresponding retired WREGIS certificates are listed </w:t>
      </w:r>
      <w:r w:rsidR="00173BEC">
        <w:rPr>
          <w:bCs/>
        </w:rPr>
        <w:t>in the attached WREGIS report</w:t>
      </w:r>
      <w:r>
        <w:rPr>
          <w:bCs/>
        </w:rPr>
        <w:t>.</w:t>
      </w:r>
    </w:p>
    <w:sectPr w:rsidR="00CC6D68" w:rsidRPr="00D1028B" w:rsidSect="00D10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64" w:rsidRDefault="00F52464" w:rsidP="00D1028B">
      <w:pPr>
        <w:spacing w:after="0"/>
      </w:pPr>
      <w:r>
        <w:separator/>
      </w:r>
    </w:p>
  </w:endnote>
  <w:endnote w:type="continuationSeparator" w:id="0">
    <w:p w:rsidR="00F52464" w:rsidRDefault="00F52464" w:rsidP="00D10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55" w:rsidRDefault="00C053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A6" w:rsidRDefault="004D1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55" w:rsidRDefault="00C05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64" w:rsidRDefault="00F52464" w:rsidP="00D1028B">
      <w:pPr>
        <w:spacing w:after="0"/>
      </w:pPr>
      <w:r>
        <w:separator/>
      </w:r>
    </w:p>
  </w:footnote>
  <w:footnote w:type="continuationSeparator" w:id="0">
    <w:p w:rsidR="00F52464" w:rsidRDefault="00F52464" w:rsidP="00D1028B">
      <w:pPr>
        <w:spacing w:after="0"/>
      </w:pPr>
      <w:r>
        <w:continuationSeparator/>
      </w:r>
    </w:p>
  </w:footnote>
  <w:footnote w:type="continuationNotice" w:id="1">
    <w:p w:rsidR="00F52464" w:rsidRDefault="00F52464">
      <w:pPr>
        <w:spacing w:after="0"/>
      </w:pPr>
    </w:p>
  </w:footnote>
  <w:footnote w:id="2">
    <w:p w:rsidR="00C038B6" w:rsidRDefault="00C038B6">
      <w:pPr>
        <w:pStyle w:val="FootnoteText"/>
      </w:pPr>
      <w:r>
        <w:rPr>
          <w:rStyle w:val="FootnoteReference"/>
        </w:rPr>
        <w:footnoteRef/>
      </w:r>
      <w:r>
        <w:t xml:space="preserve"> Docket UE-120813, Order 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55" w:rsidRDefault="00C053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55" w:rsidRDefault="00C053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55" w:rsidRDefault="00C05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FA3E6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F1F550D"/>
    <w:multiLevelType w:val="hybridMultilevel"/>
    <w:tmpl w:val="65E0C484"/>
    <w:lvl w:ilvl="0" w:tplc="2B409C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665F8"/>
    <w:multiLevelType w:val="hybridMultilevel"/>
    <w:tmpl w:val="245EA90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420613"/>
    <w:multiLevelType w:val="hybridMultilevel"/>
    <w:tmpl w:val="A574D8AC"/>
    <w:lvl w:ilvl="0" w:tplc="BF967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8B"/>
    <w:rsid w:val="00016CD3"/>
    <w:rsid w:val="000173FA"/>
    <w:rsid w:val="0002225E"/>
    <w:rsid w:val="00027124"/>
    <w:rsid w:val="00031239"/>
    <w:rsid w:val="00046DF6"/>
    <w:rsid w:val="00086D74"/>
    <w:rsid w:val="000A0935"/>
    <w:rsid w:val="000F476C"/>
    <w:rsid w:val="00106F83"/>
    <w:rsid w:val="001129ED"/>
    <w:rsid w:val="001213F7"/>
    <w:rsid w:val="00130DC0"/>
    <w:rsid w:val="001360BD"/>
    <w:rsid w:val="0015133A"/>
    <w:rsid w:val="00173BEC"/>
    <w:rsid w:val="00182E44"/>
    <w:rsid w:val="001A555A"/>
    <w:rsid w:val="001A7B81"/>
    <w:rsid w:val="001B6E05"/>
    <w:rsid w:val="001C18F1"/>
    <w:rsid w:val="00226D2E"/>
    <w:rsid w:val="0024120A"/>
    <w:rsid w:val="00271A2F"/>
    <w:rsid w:val="00274996"/>
    <w:rsid w:val="002B56F1"/>
    <w:rsid w:val="002C1B76"/>
    <w:rsid w:val="002C51B7"/>
    <w:rsid w:val="002D52FC"/>
    <w:rsid w:val="002E76BB"/>
    <w:rsid w:val="003419E6"/>
    <w:rsid w:val="00343566"/>
    <w:rsid w:val="0034455A"/>
    <w:rsid w:val="00347A5B"/>
    <w:rsid w:val="00382A91"/>
    <w:rsid w:val="00477BDA"/>
    <w:rsid w:val="00486B36"/>
    <w:rsid w:val="004D14A6"/>
    <w:rsid w:val="004D461A"/>
    <w:rsid w:val="004F0300"/>
    <w:rsid w:val="0050163E"/>
    <w:rsid w:val="00512349"/>
    <w:rsid w:val="00525997"/>
    <w:rsid w:val="00536EF6"/>
    <w:rsid w:val="00542976"/>
    <w:rsid w:val="00572463"/>
    <w:rsid w:val="00591C5C"/>
    <w:rsid w:val="005D0F5A"/>
    <w:rsid w:val="005F1E13"/>
    <w:rsid w:val="005F2667"/>
    <w:rsid w:val="005F64B9"/>
    <w:rsid w:val="00625163"/>
    <w:rsid w:val="006415E4"/>
    <w:rsid w:val="006421A8"/>
    <w:rsid w:val="00672465"/>
    <w:rsid w:val="00672851"/>
    <w:rsid w:val="006845A1"/>
    <w:rsid w:val="006B65A4"/>
    <w:rsid w:val="006F5C8A"/>
    <w:rsid w:val="0071040F"/>
    <w:rsid w:val="0073498C"/>
    <w:rsid w:val="007504BF"/>
    <w:rsid w:val="00760683"/>
    <w:rsid w:val="007668B3"/>
    <w:rsid w:val="00772AA6"/>
    <w:rsid w:val="00796B60"/>
    <w:rsid w:val="0079756D"/>
    <w:rsid w:val="007D5612"/>
    <w:rsid w:val="007E0BC7"/>
    <w:rsid w:val="007E4DEA"/>
    <w:rsid w:val="007F3048"/>
    <w:rsid w:val="00812AFB"/>
    <w:rsid w:val="008659F6"/>
    <w:rsid w:val="00866999"/>
    <w:rsid w:val="0087333D"/>
    <w:rsid w:val="00876B56"/>
    <w:rsid w:val="00880768"/>
    <w:rsid w:val="008B3B5B"/>
    <w:rsid w:val="008D60C3"/>
    <w:rsid w:val="00920A5D"/>
    <w:rsid w:val="00926EEF"/>
    <w:rsid w:val="0093429D"/>
    <w:rsid w:val="009439A3"/>
    <w:rsid w:val="00954ED5"/>
    <w:rsid w:val="009A29B7"/>
    <w:rsid w:val="009A78BC"/>
    <w:rsid w:val="00A13FE3"/>
    <w:rsid w:val="00A17EEC"/>
    <w:rsid w:val="00A24EE5"/>
    <w:rsid w:val="00A33A7C"/>
    <w:rsid w:val="00A40532"/>
    <w:rsid w:val="00A44A36"/>
    <w:rsid w:val="00A615EF"/>
    <w:rsid w:val="00A702B8"/>
    <w:rsid w:val="00A83E2B"/>
    <w:rsid w:val="00AA4491"/>
    <w:rsid w:val="00AD1556"/>
    <w:rsid w:val="00AE5C48"/>
    <w:rsid w:val="00AE7611"/>
    <w:rsid w:val="00AE7EF5"/>
    <w:rsid w:val="00AF0775"/>
    <w:rsid w:val="00B43CBE"/>
    <w:rsid w:val="00B65094"/>
    <w:rsid w:val="00B71FFC"/>
    <w:rsid w:val="00B76A5D"/>
    <w:rsid w:val="00B86CD1"/>
    <w:rsid w:val="00BD02FC"/>
    <w:rsid w:val="00BE48FF"/>
    <w:rsid w:val="00C038B6"/>
    <w:rsid w:val="00C05355"/>
    <w:rsid w:val="00C14559"/>
    <w:rsid w:val="00C210FD"/>
    <w:rsid w:val="00C2546D"/>
    <w:rsid w:val="00C338FA"/>
    <w:rsid w:val="00C5325A"/>
    <w:rsid w:val="00C663B0"/>
    <w:rsid w:val="00C80584"/>
    <w:rsid w:val="00C91131"/>
    <w:rsid w:val="00C92D51"/>
    <w:rsid w:val="00CA2F61"/>
    <w:rsid w:val="00CA6A73"/>
    <w:rsid w:val="00CC6D68"/>
    <w:rsid w:val="00CC7B46"/>
    <w:rsid w:val="00CD1341"/>
    <w:rsid w:val="00CD3091"/>
    <w:rsid w:val="00CD4FB9"/>
    <w:rsid w:val="00D00F9F"/>
    <w:rsid w:val="00D021C9"/>
    <w:rsid w:val="00D027AC"/>
    <w:rsid w:val="00D0785A"/>
    <w:rsid w:val="00D1028B"/>
    <w:rsid w:val="00D313E0"/>
    <w:rsid w:val="00D4183F"/>
    <w:rsid w:val="00D57226"/>
    <w:rsid w:val="00D8081A"/>
    <w:rsid w:val="00D86272"/>
    <w:rsid w:val="00D95BD9"/>
    <w:rsid w:val="00DA340A"/>
    <w:rsid w:val="00DC495E"/>
    <w:rsid w:val="00DD2D16"/>
    <w:rsid w:val="00DE3E21"/>
    <w:rsid w:val="00DF2B51"/>
    <w:rsid w:val="00E02E0F"/>
    <w:rsid w:val="00E2504D"/>
    <w:rsid w:val="00E346E1"/>
    <w:rsid w:val="00E36FCD"/>
    <w:rsid w:val="00E50394"/>
    <w:rsid w:val="00E5707E"/>
    <w:rsid w:val="00E76FB2"/>
    <w:rsid w:val="00E86C83"/>
    <w:rsid w:val="00EB1585"/>
    <w:rsid w:val="00EB5192"/>
    <w:rsid w:val="00EC2443"/>
    <w:rsid w:val="00ED1ACC"/>
    <w:rsid w:val="00EF55A1"/>
    <w:rsid w:val="00F50525"/>
    <w:rsid w:val="00F52464"/>
    <w:rsid w:val="00F660BE"/>
    <w:rsid w:val="00F66E7C"/>
    <w:rsid w:val="00F75231"/>
    <w:rsid w:val="00F7555F"/>
    <w:rsid w:val="00F87EE2"/>
    <w:rsid w:val="00F95581"/>
    <w:rsid w:val="00FA0209"/>
    <w:rsid w:val="00FC124E"/>
    <w:rsid w:val="00FC5FFF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Simple Arabic Numbers"/>
    <w:basedOn w:val="Normal"/>
    <w:next w:val="Normal"/>
    <w:link w:val="Heading7Char"/>
    <w:uiPriority w:val="9"/>
    <w:unhideWhenUsed/>
    <w:qFormat/>
    <w:rsid w:val="00D5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Simple alpha numbers"/>
    <w:basedOn w:val="Normal"/>
    <w:next w:val="Normal"/>
    <w:link w:val="Heading8Char"/>
    <w:uiPriority w:val="9"/>
    <w:unhideWhenUsed/>
    <w:qFormat/>
    <w:rsid w:val="00D5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Simple (sm) roman numbers"/>
    <w:basedOn w:val="Normal"/>
    <w:next w:val="Normal"/>
    <w:link w:val="Heading9Char"/>
    <w:uiPriority w:val="9"/>
    <w:unhideWhenUsed/>
    <w:qFormat/>
    <w:rsid w:val="00D5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226"/>
    <w:rPr>
      <w:spacing w:val="1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2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5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9"/>
    <w:rsid w:val="00D572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9"/>
    <w:rsid w:val="00D5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9"/>
    <w:rsid w:val="00D5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722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D572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722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5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7226"/>
    <w:rPr>
      <w:b/>
      <w:bCs/>
    </w:rPr>
  </w:style>
  <w:style w:type="character" w:styleId="Emphasis">
    <w:name w:val="Emphasis"/>
    <w:uiPriority w:val="20"/>
    <w:qFormat/>
    <w:rsid w:val="00D57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72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572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72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6"/>
    <w:rPr>
      <w:b/>
      <w:bCs/>
      <w:i/>
      <w:iCs/>
    </w:rPr>
  </w:style>
  <w:style w:type="character" w:styleId="SubtleEmphasis">
    <w:name w:val="Subtle Emphasis"/>
    <w:uiPriority w:val="19"/>
    <w:qFormat/>
    <w:rsid w:val="00D57226"/>
    <w:rPr>
      <w:i/>
      <w:iCs/>
    </w:rPr>
  </w:style>
  <w:style w:type="character" w:styleId="IntenseEmphasis">
    <w:name w:val="Intense Emphasis"/>
    <w:uiPriority w:val="21"/>
    <w:qFormat/>
    <w:rsid w:val="00D57226"/>
    <w:rPr>
      <w:b/>
      <w:bCs/>
    </w:rPr>
  </w:style>
  <w:style w:type="character" w:styleId="SubtleReference">
    <w:name w:val="Subtle Reference"/>
    <w:uiPriority w:val="31"/>
    <w:qFormat/>
    <w:rsid w:val="00D57226"/>
    <w:rPr>
      <w:smallCaps/>
    </w:rPr>
  </w:style>
  <w:style w:type="character" w:styleId="IntenseReference">
    <w:name w:val="Intense Reference"/>
    <w:uiPriority w:val="32"/>
    <w:qFormat/>
    <w:rsid w:val="00D57226"/>
    <w:rPr>
      <w:smallCaps/>
      <w:spacing w:val="5"/>
      <w:u w:val="single"/>
    </w:rPr>
  </w:style>
  <w:style w:type="character" w:styleId="BookTitle">
    <w:name w:val="Book Title"/>
    <w:uiPriority w:val="33"/>
    <w:qFormat/>
    <w:rsid w:val="00D572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22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D102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28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D1028B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D1028B"/>
    <w:pPr>
      <w:widowControl w:val="0"/>
      <w:spacing w:after="0" w:line="240" w:lineRule="exact"/>
    </w:pPr>
  </w:style>
  <w:style w:type="paragraph" w:customStyle="1" w:styleId="Court">
    <w:name w:val="Court"/>
    <w:basedOn w:val="Normal"/>
    <w:uiPriority w:val="99"/>
    <w:rsid w:val="00D1028B"/>
    <w:pPr>
      <w:spacing w:after="240" w:line="240" w:lineRule="exact"/>
      <w:jc w:val="center"/>
    </w:pPr>
    <w:rPr>
      <w:caps/>
    </w:rPr>
  </w:style>
  <w:style w:type="paragraph" w:customStyle="1" w:styleId="DocumentTitle">
    <w:name w:val="Document Title"/>
    <w:basedOn w:val="Normal"/>
    <w:uiPriority w:val="99"/>
    <w:rsid w:val="00D1028B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uiPriority w:val="99"/>
    <w:rsid w:val="00D1028B"/>
    <w:pPr>
      <w:keepNext/>
      <w:keepLines/>
      <w:spacing w:after="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D1028B"/>
  </w:style>
  <w:style w:type="paragraph" w:styleId="DocumentMap">
    <w:name w:val="Document Map"/>
    <w:basedOn w:val="Normal"/>
    <w:link w:val="DocumentMapChar"/>
    <w:uiPriority w:val="99"/>
    <w:semiHidden/>
    <w:unhideWhenUsed/>
    <w:rsid w:val="005D0F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F5A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E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E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aliases w:val="Simple Arabic Numbers"/>
    <w:basedOn w:val="Normal"/>
    <w:next w:val="Normal"/>
    <w:link w:val="Heading7Char"/>
    <w:uiPriority w:val="9"/>
    <w:unhideWhenUsed/>
    <w:qFormat/>
    <w:rsid w:val="00D5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Simple alpha numbers"/>
    <w:basedOn w:val="Normal"/>
    <w:next w:val="Normal"/>
    <w:link w:val="Heading8Char"/>
    <w:uiPriority w:val="9"/>
    <w:unhideWhenUsed/>
    <w:qFormat/>
    <w:rsid w:val="00D5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aliases w:val="Simple (sm) roman numbers"/>
    <w:basedOn w:val="Normal"/>
    <w:next w:val="Normal"/>
    <w:link w:val="Heading9Char"/>
    <w:uiPriority w:val="9"/>
    <w:unhideWhenUsed/>
    <w:qFormat/>
    <w:rsid w:val="00D5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226"/>
    <w:rPr>
      <w:spacing w:val="1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2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5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5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9"/>
    <w:rsid w:val="00D572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9"/>
    <w:rsid w:val="00D5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9"/>
    <w:rsid w:val="00D5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722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D5722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7226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5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57226"/>
    <w:rPr>
      <w:b/>
      <w:bCs/>
    </w:rPr>
  </w:style>
  <w:style w:type="character" w:styleId="Emphasis">
    <w:name w:val="Emphasis"/>
    <w:uiPriority w:val="20"/>
    <w:qFormat/>
    <w:rsid w:val="00D572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5722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D5722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572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26"/>
    <w:rPr>
      <w:b/>
      <w:bCs/>
      <w:i/>
      <w:iCs/>
    </w:rPr>
  </w:style>
  <w:style w:type="character" w:styleId="SubtleEmphasis">
    <w:name w:val="Subtle Emphasis"/>
    <w:uiPriority w:val="19"/>
    <w:qFormat/>
    <w:rsid w:val="00D57226"/>
    <w:rPr>
      <w:i/>
      <w:iCs/>
    </w:rPr>
  </w:style>
  <w:style w:type="character" w:styleId="IntenseEmphasis">
    <w:name w:val="Intense Emphasis"/>
    <w:uiPriority w:val="21"/>
    <w:qFormat/>
    <w:rsid w:val="00D57226"/>
    <w:rPr>
      <w:b/>
      <w:bCs/>
    </w:rPr>
  </w:style>
  <w:style w:type="character" w:styleId="SubtleReference">
    <w:name w:val="Subtle Reference"/>
    <w:uiPriority w:val="31"/>
    <w:qFormat/>
    <w:rsid w:val="00D57226"/>
    <w:rPr>
      <w:smallCaps/>
    </w:rPr>
  </w:style>
  <w:style w:type="character" w:styleId="IntenseReference">
    <w:name w:val="Intense Reference"/>
    <w:uiPriority w:val="32"/>
    <w:qFormat/>
    <w:rsid w:val="00D57226"/>
    <w:rPr>
      <w:smallCaps/>
      <w:spacing w:val="5"/>
      <w:u w:val="single"/>
    </w:rPr>
  </w:style>
  <w:style w:type="character" w:styleId="BookTitle">
    <w:name w:val="Book Title"/>
    <w:uiPriority w:val="33"/>
    <w:qFormat/>
    <w:rsid w:val="00D572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722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D102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28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D1028B"/>
    <w:rPr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D1028B"/>
    <w:pPr>
      <w:widowControl w:val="0"/>
      <w:spacing w:after="0" w:line="240" w:lineRule="exact"/>
    </w:pPr>
  </w:style>
  <w:style w:type="paragraph" w:customStyle="1" w:styleId="Court">
    <w:name w:val="Court"/>
    <w:basedOn w:val="Normal"/>
    <w:uiPriority w:val="99"/>
    <w:rsid w:val="00D1028B"/>
    <w:pPr>
      <w:spacing w:after="240" w:line="240" w:lineRule="exact"/>
      <w:jc w:val="center"/>
    </w:pPr>
    <w:rPr>
      <w:caps/>
    </w:rPr>
  </w:style>
  <w:style w:type="paragraph" w:customStyle="1" w:styleId="DocumentTitle">
    <w:name w:val="Document Title"/>
    <w:basedOn w:val="Normal"/>
    <w:uiPriority w:val="99"/>
    <w:rsid w:val="00D1028B"/>
    <w:pPr>
      <w:widowControl w:val="0"/>
      <w:tabs>
        <w:tab w:val="left" w:pos="1238"/>
      </w:tabs>
      <w:spacing w:after="240" w:line="240" w:lineRule="exact"/>
      <w:ind w:left="259" w:right="115"/>
    </w:pPr>
  </w:style>
  <w:style w:type="paragraph" w:customStyle="1" w:styleId="PleadingSignature">
    <w:name w:val="Pleading Signature"/>
    <w:basedOn w:val="Normal"/>
    <w:uiPriority w:val="99"/>
    <w:rsid w:val="00D1028B"/>
    <w:pPr>
      <w:keepNext/>
      <w:keepLines/>
      <w:spacing w:after="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02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28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D1028B"/>
  </w:style>
  <w:style w:type="paragraph" w:styleId="DocumentMap">
    <w:name w:val="Document Map"/>
    <w:basedOn w:val="Normal"/>
    <w:link w:val="DocumentMapChar"/>
    <w:uiPriority w:val="99"/>
    <w:semiHidden/>
    <w:unhideWhenUsed/>
    <w:rsid w:val="005D0F5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F5A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E4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E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EA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E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2014-05-08T07:00:00+00:00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BCBE0-C2A1-4F1A-A8AA-2619A5C2F251}"/>
</file>

<file path=customXml/itemProps2.xml><?xml version="1.0" encoding="utf-8"?>
<ds:datastoreItem xmlns:ds="http://schemas.openxmlformats.org/officeDocument/2006/customXml" ds:itemID="{8FDF900F-CF0F-4351-9AD4-F44731B90B2C}"/>
</file>

<file path=customXml/itemProps3.xml><?xml version="1.0" encoding="utf-8"?>
<ds:datastoreItem xmlns:ds="http://schemas.openxmlformats.org/officeDocument/2006/customXml" ds:itemID="{A7362B2E-ABD5-4A01-8AEB-73DBFE33A871}"/>
</file>

<file path=customXml/itemProps4.xml><?xml version="1.0" encoding="utf-8"?>
<ds:datastoreItem xmlns:ds="http://schemas.openxmlformats.org/officeDocument/2006/customXml" ds:itemID="{D16BD466-764E-46A8-803F-418774410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2014-05-07T23:16:00Z</dcterms:created>
  <dcterms:modified xsi:type="dcterms:W3CDTF">2014-05-07T23:16:00Z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0x0101006E56B4D1795A2E4DB2F0B01679ED314A00A1F2302067FF0243A99C112EF0AC294C</vt:lpwstr>
  </property>
  <property fmtid="{D5CDD505-2E9C-101B-9397-08002B2CF9AE}" pid="4" name="_docset_NoMedatataSyncRequired">
    <vt:lpwstr>False</vt:lpwstr>
  </property>
</Properties>
</file>