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FA55" w14:textId="77777777" w:rsidR="005711E5" w:rsidRPr="00000890" w:rsidRDefault="005711E5">
      <w:pPr>
        <w:pStyle w:val="BodyText"/>
        <w:rPr>
          <w:b/>
          <w:bCs/>
          <w:sz w:val="25"/>
          <w:szCs w:val="25"/>
        </w:rPr>
      </w:pPr>
      <w:r w:rsidRPr="00000890">
        <w:rPr>
          <w:b/>
          <w:bCs/>
          <w:sz w:val="25"/>
          <w:szCs w:val="25"/>
        </w:rPr>
        <w:t>BEFORE THE WASHINGTON</w:t>
      </w:r>
    </w:p>
    <w:p w14:paraId="78C8FA56" w14:textId="77777777" w:rsidR="005711E5" w:rsidRPr="00000890" w:rsidRDefault="005711E5">
      <w:pPr>
        <w:pStyle w:val="BodyText"/>
        <w:rPr>
          <w:b/>
          <w:bCs/>
          <w:sz w:val="25"/>
          <w:szCs w:val="25"/>
        </w:rPr>
      </w:pPr>
      <w:r w:rsidRPr="00000890">
        <w:rPr>
          <w:b/>
          <w:bCs/>
          <w:sz w:val="25"/>
          <w:szCs w:val="25"/>
        </w:rPr>
        <w:t>UTILITIES AND TRANSPORTATION COMMISSION</w:t>
      </w:r>
    </w:p>
    <w:p w14:paraId="0B0B90E3" w14:textId="77777777" w:rsidR="001C4A06" w:rsidRPr="00000890" w:rsidRDefault="001C4A06" w:rsidP="001C4A06">
      <w:pPr>
        <w:pStyle w:val="BodyText"/>
        <w:spacing w:line="264" w:lineRule="auto"/>
        <w:rPr>
          <w:sz w:val="25"/>
          <w:szCs w:val="25"/>
        </w:rPr>
      </w:pPr>
    </w:p>
    <w:tbl>
      <w:tblPr>
        <w:tblStyle w:val="TableGrid"/>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398"/>
        <w:gridCol w:w="4299"/>
      </w:tblGrid>
      <w:tr w:rsidR="00892A0D" w:rsidRPr="00000890" w14:paraId="78C8FA7A" w14:textId="77777777" w:rsidTr="001C4A06">
        <w:trPr>
          <w:trHeight w:val="5844"/>
        </w:trPr>
        <w:tc>
          <w:tcPr>
            <w:tcW w:w="4166" w:type="dxa"/>
          </w:tcPr>
          <w:p w14:paraId="78C8FA59" w14:textId="696AFAEA" w:rsidR="00892A0D" w:rsidRPr="00000890" w:rsidRDefault="00892A0D" w:rsidP="001C4A06">
            <w:pPr>
              <w:pStyle w:val="BodyText"/>
              <w:spacing w:line="264" w:lineRule="auto"/>
              <w:jc w:val="left"/>
              <w:rPr>
                <w:sz w:val="25"/>
                <w:szCs w:val="25"/>
              </w:rPr>
            </w:pPr>
            <w:r w:rsidRPr="00000890">
              <w:rPr>
                <w:sz w:val="25"/>
                <w:szCs w:val="25"/>
              </w:rPr>
              <w:t>WASHINGTON UTILITIES AND TRANSPORTATION COMMISSION,</w:t>
            </w:r>
          </w:p>
          <w:p w14:paraId="78C8FA5A" w14:textId="77777777" w:rsidR="00892A0D" w:rsidRPr="00000890" w:rsidRDefault="00892A0D" w:rsidP="001C4A06">
            <w:pPr>
              <w:pStyle w:val="BodyText"/>
              <w:spacing w:line="264" w:lineRule="auto"/>
              <w:jc w:val="left"/>
              <w:rPr>
                <w:sz w:val="25"/>
                <w:szCs w:val="25"/>
              </w:rPr>
            </w:pPr>
          </w:p>
          <w:p w14:paraId="78C8FA5B" w14:textId="77777777" w:rsidR="00892A0D" w:rsidRPr="00000890" w:rsidRDefault="00892A0D" w:rsidP="001C4A06">
            <w:pPr>
              <w:pStyle w:val="BodyText"/>
              <w:tabs>
                <w:tab w:val="left" w:pos="2174"/>
              </w:tabs>
              <w:spacing w:line="264" w:lineRule="auto"/>
              <w:jc w:val="left"/>
              <w:rPr>
                <w:sz w:val="25"/>
                <w:szCs w:val="25"/>
              </w:rPr>
            </w:pPr>
            <w:r w:rsidRPr="00000890">
              <w:rPr>
                <w:sz w:val="25"/>
                <w:szCs w:val="25"/>
              </w:rPr>
              <w:tab/>
              <w:t>Complainant,</w:t>
            </w:r>
          </w:p>
          <w:p w14:paraId="78C8FA5C" w14:textId="77777777" w:rsidR="00892A0D" w:rsidRPr="00000890" w:rsidRDefault="00892A0D" w:rsidP="001C4A06">
            <w:pPr>
              <w:pStyle w:val="BodyText"/>
              <w:tabs>
                <w:tab w:val="left" w:pos="2174"/>
              </w:tabs>
              <w:spacing w:line="264" w:lineRule="auto"/>
              <w:jc w:val="left"/>
              <w:rPr>
                <w:sz w:val="25"/>
                <w:szCs w:val="25"/>
              </w:rPr>
            </w:pPr>
          </w:p>
          <w:p w14:paraId="78C8FA5D" w14:textId="77777777" w:rsidR="00892A0D" w:rsidRPr="00000890" w:rsidRDefault="00892A0D" w:rsidP="001C4A06">
            <w:pPr>
              <w:pStyle w:val="BodyText"/>
              <w:tabs>
                <w:tab w:val="left" w:pos="2174"/>
              </w:tabs>
              <w:spacing w:line="264" w:lineRule="auto"/>
              <w:jc w:val="left"/>
              <w:rPr>
                <w:sz w:val="25"/>
                <w:szCs w:val="25"/>
              </w:rPr>
            </w:pPr>
            <w:r w:rsidRPr="00000890">
              <w:rPr>
                <w:sz w:val="25"/>
                <w:szCs w:val="25"/>
              </w:rPr>
              <w:t>v.</w:t>
            </w:r>
          </w:p>
          <w:p w14:paraId="3A2802EC" w14:textId="77777777" w:rsidR="00152F67" w:rsidRPr="00000890" w:rsidRDefault="00152F67" w:rsidP="001C4A06">
            <w:pPr>
              <w:pStyle w:val="BodyText"/>
              <w:tabs>
                <w:tab w:val="left" w:pos="2174"/>
              </w:tabs>
              <w:spacing w:line="264" w:lineRule="auto"/>
              <w:jc w:val="left"/>
              <w:rPr>
                <w:sz w:val="25"/>
                <w:szCs w:val="25"/>
              </w:rPr>
            </w:pPr>
          </w:p>
          <w:p w14:paraId="78C8FA5F" w14:textId="176F5F0D" w:rsidR="00892A0D" w:rsidRPr="00000890" w:rsidRDefault="00152F67" w:rsidP="001C4A06">
            <w:pPr>
              <w:pStyle w:val="BodyText"/>
              <w:tabs>
                <w:tab w:val="left" w:pos="2174"/>
              </w:tabs>
              <w:spacing w:line="264" w:lineRule="auto"/>
              <w:jc w:val="left"/>
              <w:rPr>
                <w:sz w:val="25"/>
                <w:szCs w:val="25"/>
              </w:rPr>
            </w:pPr>
            <w:r w:rsidRPr="00000890">
              <w:rPr>
                <w:sz w:val="25"/>
                <w:szCs w:val="25"/>
              </w:rPr>
              <w:t>NEWAUKUM WATER SYSTEM</w:t>
            </w:r>
            <w:r w:rsidR="00892A0D" w:rsidRPr="00000890">
              <w:rPr>
                <w:sz w:val="25"/>
                <w:szCs w:val="25"/>
              </w:rPr>
              <w:t>,</w:t>
            </w:r>
            <w:r w:rsidR="0094467F" w:rsidRPr="00000890">
              <w:rPr>
                <w:sz w:val="25"/>
                <w:szCs w:val="25"/>
              </w:rPr>
              <w:t xml:space="preserve"> INC.,</w:t>
            </w:r>
          </w:p>
          <w:p w14:paraId="78C8FA60" w14:textId="77777777" w:rsidR="00892A0D" w:rsidRPr="00000890" w:rsidRDefault="00892A0D" w:rsidP="001C4A06">
            <w:pPr>
              <w:pStyle w:val="BodyText"/>
              <w:tabs>
                <w:tab w:val="left" w:pos="2174"/>
              </w:tabs>
              <w:spacing w:line="264" w:lineRule="auto"/>
              <w:jc w:val="left"/>
              <w:rPr>
                <w:sz w:val="25"/>
                <w:szCs w:val="25"/>
              </w:rPr>
            </w:pPr>
          </w:p>
          <w:p w14:paraId="78C8FA62" w14:textId="3A8C8474" w:rsidR="000A30D2" w:rsidRPr="00000890" w:rsidRDefault="00892A0D" w:rsidP="001C4A06">
            <w:pPr>
              <w:pStyle w:val="BodyText"/>
              <w:tabs>
                <w:tab w:val="left" w:pos="2174"/>
              </w:tabs>
              <w:spacing w:line="264" w:lineRule="auto"/>
              <w:jc w:val="left"/>
              <w:rPr>
                <w:sz w:val="25"/>
                <w:szCs w:val="25"/>
              </w:rPr>
            </w:pPr>
            <w:r w:rsidRPr="00000890">
              <w:rPr>
                <w:sz w:val="25"/>
                <w:szCs w:val="25"/>
              </w:rPr>
              <w:tab/>
              <w:t>Respondent.</w:t>
            </w:r>
            <w:r w:rsidR="002B5FB3" w:rsidRPr="00000890">
              <w:rPr>
                <w:sz w:val="25"/>
                <w:szCs w:val="25"/>
              </w:rPr>
              <w:br/>
            </w:r>
            <w:r w:rsidR="002B0C40" w:rsidRPr="00000890">
              <w:rPr>
                <w:sz w:val="25"/>
                <w:szCs w:val="25"/>
              </w:rPr>
              <w:t>. . . . . . . . . . . . . . . .</w:t>
            </w:r>
            <w:r w:rsidR="004B4A82" w:rsidRPr="00000890">
              <w:rPr>
                <w:sz w:val="25"/>
                <w:szCs w:val="25"/>
              </w:rPr>
              <w:t xml:space="preserve"> . . . . . . . . . . . . . . . </w:t>
            </w:r>
          </w:p>
          <w:p w14:paraId="46D519B3" w14:textId="77777777" w:rsidR="002B5FB3" w:rsidRPr="00000890" w:rsidRDefault="002B5FB3" w:rsidP="001C4A06">
            <w:pPr>
              <w:pStyle w:val="BodyText"/>
              <w:tabs>
                <w:tab w:val="left" w:pos="2174"/>
              </w:tabs>
              <w:spacing w:line="264" w:lineRule="auto"/>
              <w:jc w:val="left"/>
              <w:rPr>
                <w:sz w:val="25"/>
                <w:szCs w:val="25"/>
              </w:rPr>
            </w:pPr>
          </w:p>
          <w:p w14:paraId="7847BF2A" w14:textId="77777777" w:rsidR="002B5FB3" w:rsidRPr="00000890" w:rsidRDefault="002B5FB3" w:rsidP="001C4A06">
            <w:pPr>
              <w:pStyle w:val="BodyText"/>
              <w:tabs>
                <w:tab w:val="left" w:pos="2174"/>
              </w:tabs>
              <w:spacing w:line="264" w:lineRule="auto"/>
              <w:jc w:val="left"/>
              <w:rPr>
                <w:sz w:val="25"/>
                <w:szCs w:val="25"/>
              </w:rPr>
            </w:pPr>
            <w:r w:rsidRPr="00000890">
              <w:rPr>
                <w:sz w:val="25"/>
                <w:szCs w:val="25"/>
              </w:rPr>
              <w:t xml:space="preserve">In the Matter of the Petition of </w:t>
            </w:r>
          </w:p>
          <w:p w14:paraId="40DAD5B3" w14:textId="77777777" w:rsidR="002B5FB3" w:rsidRPr="00000890" w:rsidRDefault="002B5FB3" w:rsidP="001C4A06">
            <w:pPr>
              <w:pStyle w:val="BodyText"/>
              <w:tabs>
                <w:tab w:val="left" w:pos="2174"/>
              </w:tabs>
              <w:spacing w:line="264" w:lineRule="auto"/>
              <w:jc w:val="left"/>
              <w:rPr>
                <w:sz w:val="25"/>
                <w:szCs w:val="25"/>
              </w:rPr>
            </w:pPr>
          </w:p>
          <w:p w14:paraId="60EEF66F" w14:textId="77777777" w:rsidR="002B5FB3" w:rsidRPr="00000890" w:rsidRDefault="002B5FB3" w:rsidP="001C4A06">
            <w:pPr>
              <w:pStyle w:val="BodyText"/>
              <w:tabs>
                <w:tab w:val="left" w:pos="2174"/>
              </w:tabs>
              <w:spacing w:line="264" w:lineRule="auto"/>
              <w:jc w:val="left"/>
              <w:rPr>
                <w:sz w:val="25"/>
                <w:szCs w:val="25"/>
              </w:rPr>
            </w:pPr>
            <w:r w:rsidRPr="00000890">
              <w:rPr>
                <w:sz w:val="25"/>
                <w:szCs w:val="25"/>
              </w:rPr>
              <w:t>NEWAUKUM WATER SYSTEM, INC.,</w:t>
            </w:r>
          </w:p>
          <w:p w14:paraId="26450301" w14:textId="77777777" w:rsidR="002B5FB3" w:rsidRPr="00000890" w:rsidRDefault="002B5FB3" w:rsidP="001C4A06">
            <w:pPr>
              <w:pStyle w:val="BodyText"/>
              <w:tabs>
                <w:tab w:val="left" w:pos="2174"/>
              </w:tabs>
              <w:spacing w:line="264" w:lineRule="auto"/>
              <w:jc w:val="left"/>
              <w:rPr>
                <w:sz w:val="25"/>
                <w:szCs w:val="25"/>
              </w:rPr>
            </w:pPr>
            <w:r w:rsidRPr="00000890">
              <w:rPr>
                <w:sz w:val="25"/>
                <w:szCs w:val="25"/>
              </w:rPr>
              <w:t xml:space="preserve">                                </w:t>
            </w:r>
            <w:r w:rsidRPr="00000890">
              <w:rPr>
                <w:sz w:val="25"/>
                <w:szCs w:val="25"/>
              </w:rPr>
              <w:br/>
              <w:t xml:space="preserve">                                  Petitioner,</w:t>
            </w:r>
          </w:p>
          <w:p w14:paraId="4A70EE18" w14:textId="77777777" w:rsidR="002B5FB3" w:rsidRPr="00000890" w:rsidRDefault="002B5FB3" w:rsidP="001C4A06">
            <w:pPr>
              <w:pStyle w:val="BodyText"/>
              <w:tabs>
                <w:tab w:val="left" w:pos="2174"/>
              </w:tabs>
              <w:spacing w:line="264" w:lineRule="auto"/>
              <w:jc w:val="left"/>
              <w:rPr>
                <w:sz w:val="25"/>
                <w:szCs w:val="25"/>
              </w:rPr>
            </w:pPr>
          </w:p>
          <w:p w14:paraId="78C8FA63" w14:textId="2293C5E5" w:rsidR="00892A0D" w:rsidRPr="00000890" w:rsidRDefault="002B5FB3" w:rsidP="001C4A06">
            <w:pPr>
              <w:pStyle w:val="BodyText"/>
              <w:tabs>
                <w:tab w:val="left" w:pos="2174"/>
              </w:tabs>
              <w:spacing w:line="264" w:lineRule="auto"/>
              <w:jc w:val="left"/>
              <w:rPr>
                <w:sz w:val="25"/>
                <w:szCs w:val="25"/>
              </w:rPr>
            </w:pPr>
            <w:r w:rsidRPr="00000890">
              <w:rPr>
                <w:sz w:val="25"/>
                <w:szCs w:val="25"/>
              </w:rPr>
              <w:t xml:space="preserve">Seeking Removal from Commission Jurisdiction </w:t>
            </w:r>
            <w:r w:rsidR="006239F9" w:rsidRPr="00000890">
              <w:rPr>
                <w:sz w:val="25"/>
                <w:szCs w:val="25"/>
              </w:rPr>
              <w:br/>
            </w:r>
            <w:r w:rsidR="00892A0D" w:rsidRPr="00000890">
              <w:rPr>
                <w:sz w:val="25"/>
                <w:szCs w:val="25"/>
              </w:rPr>
              <w:t>. . . . . . . . . . . . . . . .</w:t>
            </w:r>
            <w:r w:rsidR="004B4A82" w:rsidRPr="00000890">
              <w:rPr>
                <w:sz w:val="25"/>
                <w:szCs w:val="25"/>
              </w:rPr>
              <w:t xml:space="preserve"> . . . . . . . . . . . . . . </w:t>
            </w:r>
            <w:r w:rsidR="004C3BD5" w:rsidRPr="00000890">
              <w:rPr>
                <w:sz w:val="25"/>
                <w:szCs w:val="25"/>
              </w:rPr>
              <w:t xml:space="preserve">. . </w:t>
            </w:r>
          </w:p>
        </w:tc>
        <w:tc>
          <w:tcPr>
            <w:tcW w:w="398" w:type="dxa"/>
          </w:tcPr>
          <w:p w14:paraId="78C8FA64"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5"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6"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7"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8"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9"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A"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B"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C"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D"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E" w14:textId="77777777" w:rsidR="00892A0D" w:rsidRPr="00000890" w:rsidRDefault="00892A0D" w:rsidP="001C4A06">
            <w:pPr>
              <w:pStyle w:val="BodyText"/>
              <w:spacing w:line="264" w:lineRule="auto"/>
              <w:jc w:val="left"/>
              <w:rPr>
                <w:sz w:val="25"/>
                <w:szCs w:val="25"/>
              </w:rPr>
            </w:pPr>
            <w:r w:rsidRPr="00000890">
              <w:rPr>
                <w:sz w:val="25"/>
                <w:szCs w:val="25"/>
              </w:rPr>
              <w:t>)</w:t>
            </w:r>
          </w:p>
          <w:p w14:paraId="538B1957" w14:textId="77777777" w:rsidR="000A30D2" w:rsidRPr="00000890" w:rsidRDefault="002B5FB3" w:rsidP="001C4A06">
            <w:pPr>
              <w:pStyle w:val="BodyText"/>
              <w:spacing w:line="264" w:lineRule="auto"/>
              <w:jc w:val="left"/>
              <w:rPr>
                <w:sz w:val="25"/>
                <w:szCs w:val="25"/>
              </w:rPr>
            </w:pPr>
            <w:r w:rsidRPr="00000890">
              <w:rPr>
                <w:sz w:val="25"/>
                <w:szCs w:val="25"/>
              </w:rPr>
              <w:t>)</w:t>
            </w:r>
          </w:p>
          <w:p w14:paraId="1A58100D" w14:textId="77777777" w:rsidR="002B5FB3" w:rsidRPr="00000890" w:rsidRDefault="002B5FB3" w:rsidP="001C4A06">
            <w:pPr>
              <w:pStyle w:val="BodyText"/>
              <w:spacing w:line="264" w:lineRule="auto"/>
              <w:jc w:val="left"/>
              <w:rPr>
                <w:sz w:val="25"/>
                <w:szCs w:val="25"/>
              </w:rPr>
            </w:pPr>
            <w:r w:rsidRPr="00000890">
              <w:rPr>
                <w:sz w:val="25"/>
                <w:szCs w:val="25"/>
              </w:rPr>
              <w:t>)</w:t>
            </w:r>
          </w:p>
          <w:p w14:paraId="655ED40D" w14:textId="77777777" w:rsidR="002B5FB3" w:rsidRPr="00000890" w:rsidRDefault="002B5FB3" w:rsidP="001C4A06">
            <w:pPr>
              <w:pStyle w:val="BodyText"/>
              <w:spacing w:line="264" w:lineRule="auto"/>
              <w:jc w:val="left"/>
              <w:rPr>
                <w:sz w:val="25"/>
                <w:szCs w:val="25"/>
              </w:rPr>
            </w:pPr>
            <w:r w:rsidRPr="00000890">
              <w:rPr>
                <w:sz w:val="25"/>
                <w:szCs w:val="25"/>
              </w:rPr>
              <w:t>)</w:t>
            </w:r>
          </w:p>
          <w:p w14:paraId="01F9E04D" w14:textId="77777777" w:rsidR="002B5FB3" w:rsidRPr="00000890" w:rsidRDefault="002B5FB3" w:rsidP="001C4A06">
            <w:pPr>
              <w:pStyle w:val="BodyText"/>
              <w:spacing w:line="264" w:lineRule="auto"/>
              <w:jc w:val="left"/>
              <w:rPr>
                <w:sz w:val="25"/>
                <w:szCs w:val="25"/>
              </w:rPr>
            </w:pPr>
            <w:r w:rsidRPr="00000890">
              <w:rPr>
                <w:sz w:val="25"/>
                <w:szCs w:val="25"/>
              </w:rPr>
              <w:t>)</w:t>
            </w:r>
          </w:p>
          <w:p w14:paraId="33267AFB" w14:textId="77777777" w:rsidR="002B5FB3" w:rsidRPr="00000890" w:rsidRDefault="002B5FB3" w:rsidP="001C4A06">
            <w:pPr>
              <w:pStyle w:val="BodyText"/>
              <w:spacing w:line="264" w:lineRule="auto"/>
              <w:jc w:val="left"/>
              <w:rPr>
                <w:sz w:val="25"/>
                <w:szCs w:val="25"/>
              </w:rPr>
            </w:pPr>
            <w:r w:rsidRPr="00000890">
              <w:rPr>
                <w:sz w:val="25"/>
                <w:szCs w:val="25"/>
              </w:rPr>
              <w:t>)</w:t>
            </w:r>
          </w:p>
          <w:p w14:paraId="0D94A80D" w14:textId="77777777" w:rsidR="002B5FB3" w:rsidRPr="00000890" w:rsidRDefault="002B5FB3" w:rsidP="001C4A06">
            <w:pPr>
              <w:pStyle w:val="BodyText"/>
              <w:spacing w:line="264" w:lineRule="auto"/>
              <w:jc w:val="left"/>
              <w:rPr>
                <w:sz w:val="25"/>
                <w:szCs w:val="25"/>
              </w:rPr>
            </w:pPr>
            <w:r w:rsidRPr="00000890">
              <w:rPr>
                <w:sz w:val="25"/>
                <w:szCs w:val="25"/>
              </w:rPr>
              <w:t>)</w:t>
            </w:r>
          </w:p>
          <w:p w14:paraId="5D0734FE" w14:textId="77777777" w:rsidR="002B5FB3" w:rsidRPr="00000890" w:rsidRDefault="002B5FB3" w:rsidP="001C4A06">
            <w:pPr>
              <w:pStyle w:val="BodyText"/>
              <w:spacing w:line="264" w:lineRule="auto"/>
              <w:jc w:val="left"/>
              <w:rPr>
                <w:sz w:val="25"/>
                <w:szCs w:val="25"/>
              </w:rPr>
            </w:pPr>
            <w:r w:rsidRPr="00000890">
              <w:rPr>
                <w:sz w:val="25"/>
                <w:szCs w:val="25"/>
              </w:rPr>
              <w:t>)</w:t>
            </w:r>
          </w:p>
          <w:p w14:paraId="35072CCF" w14:textId="77777777" w:rsidR="002B5FB3" w:rsidRPr="00000890" w:rsidRDefault="002B5FB3" w:rsidP="001C4A06">
            <w:pPr>
              <w:pStyle w:val="BodyText"/>
              <w:spacing w:line="264" w:lineRule="auto"/>
              <w:jc w:val="left"/>
              <w:rPr>
                <w:sz w:val="25"/>
                <w:szCs w:val="25"/>
              </w:rPr>
            </w:pPr>
            <w:r w:rsidRPr="00000890">
              <w:rPr>
                <w:sz w:val="25"/>
                <w:szCs w:val="25"/>
              </w:rPr>
              <w:t>)</w:t>
            </w:r>
          </w:p>
          <w:p w14:paraId="3E7DE895" w14:textId="77777777" w:rsidR="002B5FB3" w:rsidRPr="00000890" w:rsidRDefault="002B5FB3" w:rsidP="001C4A06">
            <w:pPr>
              <w:pStyle w:val="BodyText"/>
              <w:spacing w:line="264" w:lineRule="auto"/>
              <w:jc w:val="left"/>
              <w:rPr>
                <w:sz w:val="25"/>
                <w:szCs w:val="25"/>
              </w:rPr>
            </w:pPr>
            <w:r w:rsidRPr="00000890">
              <w:rPr>
                <w:sz w:val="25"/>
                <w:szCs w:val="25"/>
              </w:rPr>
              <w:t>)</w:t>
            </w:r>
          </w:p>
          <w:p w14:paraId="4C07058F" w14:textId="77777777" w:rsidR="002B5FB3" w:rsidRPr="00000890" w:rsidRDefault="002B5FB3" w:rsidP="001C4A06">
            <w:pPr>
              <w:pStyle w:val="BodyText"/>
              <w:spacing w:line="264" w:lineRule="auto"/>
              <w:jc w:val="left"/>
              <w:rPr>
                <w:sz w:val="25"/>
                <w:szCs w:val="25"/>
              </w:rPr>
            </w:pPr>
            <w:r w:rsidRPr="00000890">
              <w:rPr>
                <w:sz w:val="25"/>
                <w:szCs w:val="25"/>
              </w:rPr>
              <w:t>)</w:t>
            </w:r>
          </w:p>
          <w:p w14:paraId="2A11BB66" w14:textId="77777777" w:rsidR="002B5FB3" w:rsidRPr="00000890" w:rsidRDefault="002B5FB3" w:rsidP="001C4A06">
            <w:pPr>
              <w:pStyle w:val="BodyText"/>
              <w:spacing w:line="264" w:lineRule="auto"/>
              <w:jc w:val="left"/>
              <w:rPr>
                <w:sz w:val="25"/>
                <w:szCs w:val="25"/>
              </w:rPr>
            </w:pPr>
            <w:r w:rsidRPr="00000890">
              <w:rPr>
                <w:sz w:val="25"/>
                <w:szCs w:val="25"/>
              </w:rPr>
              <w:t>)</w:t>
            </w:r>
          </w:p>
          <w:p w14:paraId="760BBA8F" w14:textId="77777777" w:rsidR="004C3BD5" w:rsidRDefault="004B4A82" w:rsidP="001C4A06">
            <w:pPr>
              <w:pStyle w:val="BodyText"/>
              <w:spacing w:line="264" w:lineRule="auto"/>
              <w:jc w:val="left"/>
              <w:rPr>
                <w:sz w:val="25"/>
                <w:szCs w:val="25"/>
              </w:rPr>
            </w:pPr>
            <w:r w:rsidRPr="00000890">
              <w:rPr>
                <w:sz w:val="25"/>
                <w:szCs w:val="25"/>
              </w:rPr>
              <w:t>)</w:t>
            </w:r>
          </w:p>
          <w:p w14:paraId="78C8FA70" w14:textId="3B00EBC6" w:rsidR="001C4A06" w:rsidRPr="00000890" w:rsidRDefault="001C4A06" w:rsidP="001C4A06">
            <w:pPr>
              <w:pStyle w:val="BodyText"/>
              <w:spacing w:line="264" w:lineRule="auto"/>
              <w:jc w:val="left"/>
              <w:rPr>
                <w:sz w:val="25"/>
                <w:szCs w:val="25"/>
              </w:rPr>
            </w:pPr>
            <w:r>
              <w:rPr>
                <w:sz w:val="25"/>
                <w:szCs w:val="25"/>
              </w:rPr>
              <w:t>)</w:t>
            </w:r>
          </w:p>
        </w:tc>
        <w:tc>
          <w:tcPr>
            <w:tcW w:w="4299" w:type="dxa"/>
          </w:tcPr>
          <w:p w14:paraId="78C8FA71" w14:textId="6DC97A1A" w:rsidR="00892A0D" w:rsidRPr="00000890" w:rsidRDefault="00892A0D" w:rsidP="001C4A06">
            <w:pPr>
              <w:pStyle w:val="BodyText"/>
              <w:spacing w:line="264" w:lineRule="auto"/>
              <w:jc w:val="left"/>
              <w:rPr>
                <w:sz w:val="25"/>
                <w:szCs w:val="25"/>
              </w:rPr>
            </w:pPr>
            <w:r w:rsidRPr="00000890">
              <w:rPr>
                <w:sz w:val="25"/>
                <w:szCs w:val="25"/>
              </w:rPr>
              <w:t>DOCKET UW-</w:t>
            </w:r>
            <w:r w:rsidR="00152F67" w:rsidRPr="00000890">
              <w:rPr>
                <w:sz w:val="25"/>
                <w:szCs w:val="25"/>
              </w:rPr>
              <w:t>143181</w:t>
            </w:r>
          </w:p>
          <w:p w14:paraId="78C8FA72" w14:textId="29CFDF67" w:rsidR="00892A0D" w:rsidRPr="00000890" w:rsidRDefault="00F16302" w:rsidP="001C4A06">
            <w:pPr>
              <w:pStyle w:val="BodyText"/>
              <w:spacing w:line="264" w:lineRule="auto"/>
              <w:jc w:val="left"/>
              <w:rPr>
                <w:sz w:val="25"/>
                <w:szCs w:val="25"/>
              </w:rPr>
            </w:pPr>
            <w:r w:rsidRPr="00000890">
              <w:rPr>
                <w:sz w:val="25"/>
                <w:szCs w:val="25"/>
              </w:rPr>
              <w:t>(</w:t>
            </w:r>
            <w:r w:rsidRPr="00000890">
              <w:rPr>
                <w:i/>
                <w:sz w:val="25"/>
                <w:szCs w:val="25"/>
              </w:rPr>
              <w:t>Consolidated</w:t>
            </w:r>
            <w:r w:rsidRPr="00000890">
              <w:rPr>
                <w:sz w:val="25"/>
                <w:szCs w:val="25"/>
              </w:rPr>
              <w:t>)</w:t>
            </w:r>
            <w:r w:rsidRPr="00000890">
              <w:rPr>
                <w:i/>
                <w:sz w:val="25"/>
                <w:szCs w:val="25"/>
              </w:rPr>
              <w:t xml:space="preserve"> </w:t>
            </w:r>
          </w:p>
          <w:p w14:paraId="78C8FA73" w14:textId="77777777" w:rsidR="00892A0D" w:rsidRPr="00000890" w:rsidRDefault="00892A0D" w:rsidP="001C4A06">
            <w:pPr>
              <w:pStyle w:val="BodyText"/>
              <w:spacing w:line="264" w:lineRule="auto"/>
              <w:jc w:val="left"/>
              <w:rPr>
                <w:sz w:val="25"/>
                <w:szCs w:val="25"/>
              </w:rPr>
            </w:pPr>
          </w:p>
          <w:p w14:paraId="78C8FA74" w14:textId="01F7DE57" w:rsidR="00892A0D" w:rsidRPr="00000890" w:rsidRDefault="00892A0D" w:rsidP="001C4A06">
            <w:pPr>
              <w:pStyle w:val="BodyText"/>
              <w:spacing w:line="264" w:lineRule="auto"/>
              <w:jc w:val="left"/>
              <w:rPr>
                <w:sz w:val="25"/>
                <w:szCs w:val="25"/>
              </w:rPr>
            </w:pPr>
            <w:r w:rsidRPr="00000890">
              <w:rPr>
                <w:sz w:val="25"/>
                <w:szCs w:val="25"/>
              </w:rPr>
              <w:t>ORDER 0</w:t>
            </w:r>
            <w:r w:rsidR="006239F9" w:rsidRPr="00000890">
              <w:rPr>
                <w:sz w:val="25"/>
                <w:szCs w:val="25"/>
              </w:rPr>
              <w:t>3</w:t>
            </w:r>
          </w:p>
          <w:p w14:paraId="78C8FA75" w14:textId="77777777" w:rsidR="00892A0D" w:rsidRPr="00000890" w:rsidRDefault="00892A0D" w:rsidP="001C4A06">
            <w:pPr>
              <w:pStyle w:val="BodyText"/>
              <w:spacing w:line="264" w:lineRule="auto"/>
              <w:jc w:val="left"/>
              <w:rPr>
                <w:sz w:val="25"/>
                <w:szCs w:val="25"/>
              </w:rPr>
            </w:pPr>
          </w:p>
          <w:p w14:paraId="78C8FA76" w14:textId="77777777" w:rsidR="00CC64FE" w:rsidRPr="00000890" w:rsidRDefault="00CC64FE" w:rsidP="001C4A06">
            <w:pPr>
              <w:pStyle w:val="BodyText"/>
              <w:spacing w:line="264" w:lineRule="auto"/>
              <w:jc w:val="left"/>
              <w:rPr>
                <w:sz w:val="25"/>
                <w:szCs w:val="25"/>
              </w:rPr>
            </w:pPr>
          </w:p>
          <w:p w14:paraId="78C8FA78" w14:textId="77777777" w:rsidR="006D2993" w:rsidRPr="00000890" w:rsidRDefault="006D2993" w:rsidP="001C4A06">
            <w:pPr>
              <w:spacing w:line="264" w:lineRule="auto"/>
              <w:rPr>
                <w:b/>
                <w:sz w:val="25"/>
                <w:szCs w:val="25"/>
              </w:rPr>
            </w:pPr>
          </w:p>
          <w:p w14:paraId="0BAC60DE" w14:textId="77777777" w:rsidR="00892A0D" w:rsidRPr="00000890" w:rsidRDefault="00892A0D" w:rsidP="001C4A06">
            <w:pPr>
              <w:pStyle w:val="BodyText"/>
              <w:spacing w:line="264" w:lineRule="auto"/>
              <w:jc w:val="left"/>
              <w:rPr>
                <w:sz w:val="25"/>
                <w:szCs w:val="25"/>
              </w:rPr>
            </w:pPr>
          </w:p>
          <w:p w14:paraId="6F0CCAB6" w14:textId="77777777" w:rsidR="002B0C40" w:rsidRPr="00000890" w:rsidRDefault="002B0C40" w:rsidP="001C4A06">
            <w:pPr>
              <w:pStyle w:val="BodyText"/>
              <w:spacing w:line="264" w:lineRule="auto"/>
              <w:jc w:val="left"/>
              <w:rPr>
                <w:sz w:val="25"/>
                <w:szCs w:val="25"/>
              </w:rPr>
            </w:pPr>
          </w:p>
          <w:p w14:paraId="58C997F2" w14:textId="77777777" w:rsidR="002B0C40" w:rsidRPr="00000890" w:rsidRDefault="002B0C40" w:rsidP="001C4A06">
            <w:pPr>
              <w:pStyle w:val="BodyText"/>
              <w:spacing w:line="264" w:lineRule="auto"/>
              <w:jc w:val="left"/>
              <w:rPr>
                <w:sz w:val="25"/>
                <w:szCs w:val="25"/>
              </w:rPr>
            </w:pPr>
          </w:p>
          <w:p w14:paraId="2E186D8B" w14:textId="77777777" w:rsidR="002B0C40" w:rsidRPr="00000890" w:rsidRDefault="002B0C40" w:rsidP="001C4A06">
            <w:pPr>
              <w:pStyle w:val="BodyText"/>
              <w:spacing w:line="264" w:lineRule="auto"/>
              <w:jc w:val="left"/>
              <w:rPr>
                <w:sz w:val="25"/>
                <w:szCs w:val="25"/>
              </w:rPr>
            </w:pPr>
          </w:p>
          <w:p w14:paraId="7A2F2B62" w14:textId="77777777" w:rsidR="002B0C40" w:rsidRPr="00000890" w:rsidRDefault="002B0C40" w:rsidP="001C4A06">
            <w:pPr>
              <w:pStyle w:val="BodyText"/>
              <w:spacing w:line="264" w:lineRule="auto"/>
              <w:jc w:val="left"/>
              <w:rPr>
                <w:sz w:val="25"/>
                <w:szCs w:val="25"/>
              </w:rPr>
            </w:pPr>
          </w:p>
          <w:p w14:paraId="7EA05026" w14:textId="77777777" w:rsidR="002B0C40" w:rsidRPr="00000890" w:rsidRDefault="002B0C40" w:rsidP="001C4A06">
            <w:pPr>
              <w:pStyle w:val="BodyText"/>
              <w:spacing w:line="264" w:lineRule="auto"/>
              <w:jc w:val="left"/>
              <w:rPr>
                <w:sz w:val="25"/>
                <w:szCs w:val="25"/>
              </w:rPr>
            </w:pPr>
          </w:p>
          <w:p w14:paraId="1163CA72" w14:textId="77777777" w:rsidR="002B0C40" w:rsidRPr="00000890" w:rsidRDefault="002B0C40" w:rsidP="001C4A06">
            <w:pPr>
              <w:pStyle w:val="BodyText"/>
              <w:spacing w:line="264" w:lineRule="auto"/>
              <w:jc w:val="left"/>
              <w:rPr>
                <w:sz w:val="25"/>
                <w:szCs w:val="25"/>
              </w:rPr>
            </w:pPr>
            <w:r w:rsidRPr="00000890">
              <w:rPr>
                <w:sz w:val="25"/>
                <w:szCs w:val="25"/>
              </w:rPr>
              <w:t>Docket UW-143330</w:t>
            </w:r>
            <w:r w:rsidRPr="00000890">
              <w:rPr>
                <w:sz w:val="25"/>
                <w:szCs w:val="25"/>
              </w:rPr>
              <w:br/>
              <w:t>(</w:t>
            </w:r>
            <w:r w:rsidRPr="00000890">
              <w:rPr>
                <w:i/>
                <w:sz w:val="25"/>
                <w:szCs w:val="25"/>
              </w:rPr>
              <w:t>Consolidated</w:t>
            </w:r>
            <w:r w:rsidRPr="00000890">
              <w:rPr>
                <w:sz w:val="25"/>
                <w:szCs w:val="25"/>
              </w:rPr>
              <w:t>)</w:t>
            </w:r>
            <w:r w:rsidRPr="00000890">
              <w:rPr>
                <w:i/>
                <w:sz w:val="25"/>
                <w:szCs w:val="25"/>
              </w:rPr>
              <w:t xml:space="preserve"> </w:t>
            </w:r>
          </w:p>
          <w:p w14:paraId="3C5A257F" w14:textId="77777777" w:rsidR="002B0C40" w:rsidRPr="00000890" w:rsidRDefault="002B0C40" w:rsidP="001C4A06">
            <w:pPr>
              <w:pStyle w:val="BodyText"/>
              <w:spacing w:line="264" w:lineRule="auto"/>
              <w:jc w:val="left"/>
              <w:rPr>
                <w:sz w:val="25"/>
                <w:szCs w:val="25"/>
              </w:rPr>
            </w:pPr>
          </w:p>
          <w:p w14:paraId="695D47CF" w14:textId="71AD51CB" w:rsidR="002B0C40" w:rsidRPr="00000890" w:rsidRDefault="002B0C40" w:rsidP="001C4A06">
            <w:pPr>
              <w:pStyle w:val="BodyText"/>
              <w:spacing w:line="264" w:lineRule="auto"/>
              <w:jc w:val="left"/>
              <w:rPr>
                <w:sz w:val="25"/>
                <w:szCs w:val="25"/>
              </w:rPr>
            </w:pPr>
            <w:r w:rsidRPr="00000890">
              <w:rPr>
                <w:sz w:val="25"/>
                <w:szCs w:val="25"/>
              </w:rPr>
              <w:t>ORDER 0</w:t>
            </w:r>
            <w:r w:rsidR="006239F9" w:rsidRPr="00000890">
              <w:rPr>
                <w:sz w:val="25"/>
                <w:szCs w:val="25"/>
              </w:rPr>
              <w:t>2</w:t>
            </w:r>
          </w:p>
          <w:p w14:paraId="672FC441" w14:textId="77777777" w:rsidR="002B0C40" w:rsidRPr="00000890" w:rsidRDefault="002B0C40" w:rsidP="001C4A06">
            <w:pPr>
              <w:spacing w:line="264" w:lineRule="auto"/>
              <w:rPr>
                <w:sz w:val="25"/>
                <w:szCs w:val="25"/>
              </w:rPr>
            </w:pPr>
          </w:p>
          <w:p w14:paraId="1713F882" w14:textId="7A57EAE1" w:rsidR="00EF0E86" w:rsidRPr="00000890" w:rsidRDefault="006239F9" w:rsidP="001C4A06">
            <w:pPr>
              <w:spacing w:line="264" w:lineRule="auto"/>
              <w:rPr>
                <w:sz w:val="25"/>
                <w:szCs w:val="25"/>
              </w:rPr>
            </w:pPr>
            <w:r w:rsidRPr="00000890">
              <w:rPr>
                <w:sz w:val="25"/>
                <w:szCs w:val="25"/>
              </w:rPr>
              <w:t>ORDER ON CROSS-MOTIONS FOR SUMMARY DETERMINATION</w:t>
            </w:r>
          </w:p>
          <w:p w14:paraId="78C8FA79" w14:textId="2127C552" w:rsidR="002B0C40" w:rsidRPr="00000890" w:rsidRDefault="002B0C40" w:rsidP="001C4A06">
            <w:pPr>
              <w:spacing w:line="264" w:lineRule="auto"/>
              <w:ind w:right="162"/>
              <w:rPr>
                <w:sz w:val="25"/>
                <w:szCs w:val="25"/>
              </w:rPr>
            </w:pPr>
          </w:p>
        </w:tc>
      </w:tr>
    </w:tbl>
    <w:p w14:paraId="5B529ADA" w14:textId="77777777" w:rsidR="001C4A06" w:rsidRDefault="001C4A06" w:rsidP="00392CB6">
      <w:pPr>
        <w:jc w:val="center"/>
        <w:rPr>
          <w:b/>
          <w:sz w:val="25"/>
          <w:szCs w:val="25"/>
        </w:rPr>
      </w:pPr>
    </w:p>
    <w:p w14:paraId="78C8FA7C" w14:textId="7AC08624" w:rsidR="00434B19" w:rsidRPr="00000890" w:rsidRDefault="00392CB6" w:rsidP="00392CB6">
      <w:pPr>
        <w:jc w:val="center"/>
        <w:rPr>
          <w:sz w:val="25"/>
          <w:szCs w:val="25"/>
        </w:rPr>
      </w:pPr>
      <w:r w:rsidRPr="00000890">
        <w:rPr>
          <w:b/>
          <w:sz w:val="25"/>
          <w:szCs w:val="25"/>
        </w:rPr>
        <w:t>BACKGROUND</w:t>
      </w:r>
    </w:p>
    <w:p w14:paraId="78C8FA7D" w14:textId="77777777" w:rsidR="001C5C92" w:rsidRPr="00000890" w:rsidRDefault="001C5C92" w:rsidP="00892A0D">
      <w:pPr>
        <w:rPr>
          <w:sz w:val="25"/>
          <w:szCs w:val="25"/>
        </w:rPr>
      </w:pPr>
    </w:p>
    <w:p w14:paraId="78C8FA7E" w14:textId="6DAFEFCA" w:rsidR="004059E6" w:rsidRPr="00000890" w:rsidRDefault="004059E6" w:rsidP="007216A8">
      <w:pPr>
        <w:numPr>
          <w:ilvl w:val="0"/>
          <w:numId w:val="2"/>
        </w:numPr>
        <w:spacing w:line="288" w:lineRule="auto"/>
        <w:rPr>
          <w:sz w:val="25"/>
          <w:szCs w:val="25"/>
        </w:rPr>
      </w:pPr>
      <w:r w:rsidRPr="00000890">
        <w:rPr>
          <w:sz w:val="25"/>
          <w:szCs w:val="25"/>
        </w:rPr>
        <w:t xml:space="preserve">On </w:t>
      </w:r>
      <w:r w:rsidR="008250F5" w:rsidRPr="00000890">
        <w:rPr>
          <w:sz w:val="25"/>
          <w:szCs w:val="25"/>
        </w:rPr>
        <w:t>September 11, 2014</w:t>
      </w:r>
      <w:r w:rsidRPr="00000890">
        <w:rPr>
          <w:sz w:val="25"/>
          <w:szCs w:val="25"/>
        </w:rPr>
        <w:t>, the Washington Utilities and Transportation Commission (</w:t>
      </w:r>
      <w:r w:rsidRPr="00000890">
        <w:rPr>
          <w:bCs/>
          <w:sz w:val="25"/>
          <w:szCs w:val="25"/>
        </w:rPr>
        <w:t xml:space="preserve">Commission) </w:t>
      </w:r>
      <w:r w:rsidR="00152F67" w:rsidRPr="00000890">
        <w:rPr>
          <w:bCs/>
          <w:sz w:val="25"/>
          <w:szCs w:val="25"/>
        </w:rPr>
        <w:t xml:space="preserve">entered Order 01 in Docket UW-143181, which </w:t>
      </w:r>
      <w:r w:rsidRPr="00000890">
        <w:rPr>
          <w:bCs/>
          <w:sz w:val="25"/>
          <w:szCs w:val="25"/>
        </w:rPr>
        <w:t xml:space="preserve">sets forth the Commission’s </w:t>
      </w:r>
      <w:r w:rsidR="004B7A43" w:rsidRPr="00000890">
        <w:rPr>
          <w:bCs/>
          <w:sz w:val="25"/>
          <w:szCs w:val="25"/>
        </w:rPr>
        <w:t>C</w:t>
      </w:r>
      <w:r w:rsidRPr="00000890">
        <w:rPr>
          <w:bCs/>
          <w:sz w:val="25"/>
          <w:szCs w:val="25"/>
        </w:rPr>
        <w:t xml:space="preserve">omplaint against </w:t>
      </w:r>
      <w:r w:rsidR="00836CED" w:rsidRPr="00000890">
        <w:rPr>
          <w:sz w:val="25"/>
          <w:szCs w:val="25"/>
        </w:rPr>
        <w:t>Newaukum Water System, Inc.</w:t>
      </w:r>
      <w:r w:rsidR="00545A6F" w:rsidRPr="00000890">
        <w:rPr>
          <w:sz w:val="25"/>
          <w:szCs w:val="25"/>
        </w:rPr>
        <w:t>’s</w:t>
      </w:r>
      <w:r w:rsidR="00836CED" w:rsidRPr="00000890">
        <w:rPr>
          <w:sz w:val="25"/>
          <w:szCs w:val="25"/>
        </w:rPr>
        <w:t xml:space="preserve"> (Newaukum or Company)</w:t>
      </w:r>
      <w:r w:rsidR="00545A6F" w:rsidRPr="00000890">
        <w:rPr>
          <w:sz w:val="25"/>
          <w:szCs w:val="25"/>
        </w:rPr>
        <w:t xml:space="preserve"> rates and charges, alleging</w:t>
      </w:r>
      <w:r w:rsidRPr="00000890">
        <w:rPr>
          <w:bCs/>
          <w:sz w:val="25"/>
          <w:szCs w:val="25"/>
        </w:rPr>
        <w:t xml:space="preserve"> </w:t>
      </w:r>
      <w:r w:rsidR="00545A6F" w:rsidRPr="00000890">
        <w:rPr>
          <w:bCs/>
          <w:sz w:val="25"/>
          <w:szCs w:val="25"/>
        </w:rPr>
        <w:t>they may be excessive</w:t>
      </w:r>
      <w:r w:rsidR="0094467F" w:rsidRPr="00000890">
        <w:rPr>
          <w:sz w:val="25"/>
          <w:szCs w:val="25"/>
        </w:rPr>
        <w:t>.</w:t>
      </w:r>
      <w:r w:rsidR="0094467F" w:rsidRPr="00000890">
        <w:rPr>
          <w:sz w:val="25"/>
          <w:szCs w:val="25"/>
        </w:rPr>
        <w:br/>
      </w:r>
    </w:p>
    <w:p w14:paraId="0D275361" w14:textId="48195548" w:rsidR="009F3D95" w:rsidRPr="00000890" w:rsidRDefault="0094467F" w:rsidP="006239F9">
      <w:pPr>
        <w:numPr>
          <w:ilvl w:val="0"/>
          <w:numId w:val="2"/>
        </w:numPr>
        <w:spacing w:line="288" w:lineRule="auto"/>
        <w:rPr>
          <w:sz w:val="25"/>
          <w:szCs w:val="25"/>
        </w:rPr>
      </w:pPr>
      <w:r w:rsidRPr="00000890">
        <w:rPr>
          <w:sz w:val="25"/>
          <w:szCs w:val="25"/>
        </w:rPr>
        <w:t xml:space="preserve">On September 15, 2014, Newaukum Water System, Inc. (Newaukum or Company) filed a petition </w:t>
      </w:r>
      <w:r w:rsidR="002B5FB3" w:rsidRPr="00000890">
        <w:rPr>
          <w:sz w:val="25"/>
          <w:szCs w:val="25"/>
        </w:rPr>
        <w:t xml:space="preserve">in Docket UW-143330 </w:t>
      </w:r>
      <w:r w:rsidRPr="00000890">
        <w:rPr>
          <w:sz w:val="25"/>
          <w:szCs w:val="25"/>
        </w:rPr>
        <w:t xml:space="preserve">requesting to be removed from Commission </w:t>
      </w:r>
      <w:r w:rsidR="002B5FB3" w:rsidRPr="00000890">
        <w:rPr>
          <w:sz w:val="25"/>
          <w:szCs w:val="25"/>
        </w:rPr>
        <w:t>jurisdiction</w:t>
      </w:r>
      <w:r w:rsidRPr="00000890">
        <w:rPr>
          <w:sz w:val="25"/>
          <w:szCs w:val="25"/>
        </w:rPr>
        <w:t xml:space="preserve">.  </w:t>
      </w:r>
      <w:r w:rsidR="009F3D95" w:rsidRPr="00000890">
        <w:rPr>
          <w:sz w:val="25"/>
          <w:szCs w:val="25"/>
        </w:rPr>
        <w:br/>
      </w:r>
    </w:p>
    <w:p w14:paraId="78C8FA80" w14:textId="416AA56C" w:rsidR="00A81DE4" w:rsidRPr="00000890" w:rsidRDefault="004059E6" w:rsidP="006239F9">
      <w:pPr>
        <w:numPr>
          <w:ilvl w:val="0"/>
          <w:numId w:val="2"/>
        </w:numPr>
        <w:spacing w:line="288" w:lineRule="auto"/>
        <w:rPr>
          <w:sz w:val="25"/>
          <w:szCs w:val="25"/>
        </w:rPr>
      </w:pPr>
      <w:r w:rsidRPr="00000890">
        <w:rPr>
          <w:sz w:val="25"/>
          <w:szCs w:val="25"/>
        </w:rPr>
        <w:lastRenderedPageBreak/>
        <w:t xml:space="preserve">The Commission convened a prehearing conference in </w:t>
      </w:r>
      <w:r w:rsidR="00073BBD" w:rsidRPr="00000890">
        <w:rPr>
          <w:sz w:val="25"/>
          <w:szCs w:val="25"/>
        </w:rPr>
        <w:t xml:space="preserve">both </w:t>
      </w:r>
      <w:r w:rsidRPr="00000890">
        <w:rPr>
          <w:sz w:val="25"/>
          <w:szCs w:val="25"/>
        </w:rPr>
        <w:t>proceeding</w:t>
      </w:r>
      <w:r w:rsidR="00073BBD" w:rsidRPr="00000890">
        <w:rPr>
          <w:sz w:val="25"/>
          <w:szCs w:val="25"/>
        </w:rPr>
        <w:t>s</w:t>
      </w:r>
      <w:r w:rsidRPr="00000890">
        <w:rPr>
          <w:sz w:val="25"/>
          <w:szCs w:val="25"/>
        </w:rPr>
        <w:t xml:space="preserve"> on </w:t>
      </w:r>
      <w:r w:rsidR="0094467F" w:rsidRPr="00000890">
        <w:rPr>
          <w:sz w:val="25"/>
          <w:szCs w:val="25"/>
        </w:rPr>
        <w:t>October 23, 2014</w:t>
      </w:r>
      <w:r w:rsidRPr="00000890">
        <w:rPr>
          <w:sz w:val="25"/>
          <w:szCs w:val="25"/>
        </w:rPr>
        <w:t xml:space="preserve">, </w:t>
      </w:r>
      <w:r w:rsidR="006239F9" w:rsidRPr="00000890">
        <w:rPr>
          <w:sz w:val="25"/>
          <w:szCs w:val="25"/>
        </w:rPr>
        <w:t>and adopted a procedural schedule that includes an evidentiary hearing set for May 5, 201</w:t>
      </w:r>
      <w:r w:rsidR="009F3D95" w:rsidRPr="00000890">
        <w:rPr>
          <w:sz w:val="25"/>
          <w:szCs w:val="25"/>
        </w:rPr>
        <w:t>5.</w:t>
      </w:r>
      <w:r w:rsidR="002E5790" w:rsidRPr="00000890">
        <w:rPr>
          <w:sz w:val="25"/>
          <w:szCs w:val="25"/>
        </w:rPr>
        <w:t xml:space="preserve">  The procedural schedule also</w:t>
      </w:r>
      <w:r w:rsidR="009F3D95" w:rsidRPr="00000890">
        <w:rPr>
          <w:sz w:val="25"/>
          <w:szCs w:val="25"/>
        </w:rPr>
        <w:t xml:space="preserve"> suggested timelines for filing cross-motions for summary determination on the issue of jurisdiction.  </w:t>
      </w:r>
      <w:r w:rsidR="009F3D95" w:rsidRPr="00000890">
        <w:rPr>
          <w:sz w:val="25"/>
          <w:szCs w:val="25"/>
        </w:rPr>
        <w:br/>
      </w:r>
    </w:p>
    <w:p w14:paraId="70176A78" w14:textId="611116C0" w:rsidR="009F3D95" w:rsidRPr="00000890" w:rsidRDefault="009F3D95" w:rsidP="00BB1ED5">
      <w:pPr>
        <w:numPr>
          <w:ilvl w:val="0"/>
          <w:numId w:val="2"/>
        </w:numPr>
        <w:spacing w:line="288" w:lineRule="auto"/>
        <w:rPr>
          <w:sz w:val="25"/>
          <w:szCs w:val="25"/>
        </w:rPr>
      </w:pPr>
      <w:r w:rsidRPr="00000890">
        <w:rPr>
          <w:sz w:val="25"/>
          <w:szCs w:val="25"/>
        </w:rPr>
        <w:t>On November 19, 2014, Newaukum filed a Motion for Summary Determination (Newaukum’s Motion), and on December 2, 2014, Commission Staff (Staff) filed a response to Newaukum’s Motion</w:t>
      </w:r>
      <w:r w:rsidR="00062FFB" w:rsidRPr="00000890">
        <w:rPr>
          <w:sz w:val="25"/>
          <w:szCs w:val="25"/>
        </w:rPr>
        <w:t xml:space="preserve"> (</w:t>
      </w:r>
      <w:r w:rsidR="00920AA1" w:rsidRPr="00000890">
        <w:rPr>
          <w:sz w:val="25"/>
          <w:szCs w:val="25"/>
        </w:rPr>
        <w:t xml:space="preserve">Staff’s </w:t>
      </w:r>
      <w:r w:rsidR="00062FFB" w:rsidRPr="00000890">
        <w:rPr>
          <w:sz w:val="25"/>
          <w:szCs w:val="25"/>
        </w:rPr>
        <w:t>Response)</w:t>
      </w:r>
      <w:r w:rsidRPr="00000890">
        <w:rPr>
          <w:sz w:val="25"/>
          <w:szCs w:val="25"/>
        </w:rPr>
        <w:t>, a Motion for Summary Determination (Staff’s Motion), the parties’ Stipulation of Facts, and a Joint Request to Accept Stipulation of Facts.</w:t>
      </w:r>
      <w:r w:rsidR="00BB1ED5" w:rsidRPr="00000890">
        <w:rPr>
          <w:sz w:val="25"/>
          <w:szCs w:val="25"/>
        </w:rPr>
        <w:t xml:space="preserve">  </w:t>
      </w:r>
      <w:r w:rsidRPr="00000890">
        <w:rPr>
          <w:sz w:val="25"/>
          <w:szCs w:val="25"/>
        </w:rPr>
        <w:t xml:space="preserve">On December 10, 2014, Newaukum filed a rebuttal to Staff’s Response </w:t>
      </w:r>
      <w:r w:rsidR="00C9569F" w:rsidRPr="00000890">
        <w:rPr>
          <w:sz w:val="25"/>
          <w:szCs w:val="25"/>
        </w:rPr>
        <w:t>(</w:t>
      </w:r>
      <w:r w:rsidR="00920AA1" w:rsidRPr="00000890">
        <w:rPr>
          <w:sz w:val="25"/>
          <w:szCs w:val="25"/>
        </w:rPr>
        <w:t xml:space="preserve">Newaukum’s </w:t>
      </w:r>
      <w:r w:rsidR="00C9569F" w:rsidRPr="00000890">
        <w:rPr>
          <w:sz w:val="25"/>
          <w:szCs w:val="25"/>
        </w:rPr>
        <w:t>Rebuttal)</w:t>
      </w:r>
      <w:r w:rsidRPr="00000890">
        <w:rPr>
          <w:sz w:val="25"/>
          <w:szCs w:val="25"/>
        </w:rPr>
        <w:t xml:space="preserve">. </w:t>
      </w:r>
      <w:r w:rsidR="00920AA1" w:rsidRPr="00000890">
        <w:rPr>
          <w:sz w:val="25"/>
          <w:szCs w:val="25"/>
        </w:rPr>
        <w:t xml:space="preserve"> We accept the parties’ Stipulation of Facts. </w:t>
      </w:r>
      <w:r w:rsidRPr="00000890">
        <w:rPr>
          <w:sz w:val="25"/>
          <w:szCs w:val="25"/>
        </w:rPr>
        <w:br/>
      </w:r>
    </w:p>
    <w:p w14:paraId="401D13A4" w14:textId="4FA102FE" w:rsidR="00F238AA" w:rsidRPr="00000890" w:rsidRDefault="009F3D95" w:rsidP="006239F9">
      <w:pPr>
        <w:numPr>
          <w:ilvl w:val="0"/>
          <w:numId w:val="2"/>
        </w:numPr>
        <w:spacing w:line="288" w:lineRule="auto"/>
        <w:rPr>
          <w:sz w:val="25"/>
          <w:szCs w:val="25"/>
        </w:rPr>
      </w:pPr>
      <w:r w:rsidRPr="00000890">
        <w:rPr>
          <w:sz w:val="25"/>
          <w:szCs w:val="25"/>
        </w:rPr>
        <w:t>Newaukum</w:t>
      </w:r>
      <w:r w:rsidR="00452709" w:rsidRPr="00000890">
        <w:rPr>
          <w:sz w:val="25"/>
          <w:szCs w:val="25"/>
        </w:rPr>
        <w:t xml:space="preserve"> </w:t>
      </w:r>
      <w:r w:rsidR="00BB1ED5" w:rsidRPr="00000890">
        <w:rPr>
          <w:sz w:val="25"/>
          <w:szCs w:val="25"/>
        </w:rPr>
        <w:t>argues</w:t>
      </w:r>
      <w:r w:rsidR="002E5790" w:rsidRPr="00000890">
        <w:rPr>
          <w:sz w:val="25"/>
          <w:szCs w:val="25"/>
        </w:rPr>
        <w:t xml:space="preserve"> in its Motion</w:t>
      </w:r>
      <w:r w:rsidR="00BB1ED5" w:rsidRPr="00000890">
        <w:rPr>
          <w:sz w:val="25"/>
          <w:szCs w:val="25"/>
        </w:rPr>
        <w:t xml:space="preserve"> that </w:t>
      </w:r>
      <w:r w:rsidR="00C9569F" w:rsidRPr="00000890">
        <w:rPr>
          <w:sz w:val="25"/>
          <w:szCs w:val="25"/>
        </w:rPr>
        <w:t>the Company’s status</w:t>
      </w:r>
      <w:r w:rsidR="000B3490" w:rsidRPr="00000890">
        <w:rPr>
          <w:sz w:val="25"/>
          <w:szCs w:val="25"/>
        </w:rPr>
        <w:t xml:space="preserve"> as a nonprofit corporation </w:t>
      </w:r>
      <w:r w:rsidR="00047020" w:rsidRPr="00000890">
        <w:rPr>
          <w:sz w:val="25"/>
          <w:szCs w:val="25"/>
        </w:rPr>
        <w:t xml:space="preserve">means </w:t>
      </w:r>
      <w:r w:rsidR="000B3490" w:rsidRPr="00000890">
        <w:rPr>
          <w:sz w:val="25"/>
          <w:szCs w:val="25"/>
        </w:rPr>
        <w:t xml:space="preserve">it </w:t>
      </w:r>
      <w:r w:rsidR="00047020" w:rsidRPr="00000890">
        <w:rPr>
          <w:sz w:val="25"/>
          <w:szCs w:val="25"/>
        </w:rPr>
        <w:t xml:space="preserve">is </w:t>
      </w:r>
      <w:r w:rsidR="000B3490" w:rsidRPr="00000890">
        <w:rPr>
          <w:sz w:val="25"/>
          <w:szCs w:val="25"/>
        </w:rPr>
        <w:t>outside the definition of</w:t>
      </w:r>
      <w:r w:rsidR="008250F5" w:rsidRPr="00000890">
        <w:rPr>
          <w:sz w:val="25"/>
          <w:szCs w:val="25"/>
        </w:rPr>
        <w:t xml:space="preserve"> </w:t>
      </w:r>
      <w:r w:rsidR="00062FFB" w:rsidRPr="00000890">
        <w:rPr>
          <w:sz w:val="25"/>
          <w:szCs w:val="25"/>
        </w:rPr>
        <w:t xml:space="preserve">“investor-owned utilities” </w:t>
      </w:r>
      <w:r w:rsidR="00075506" w:rsidRPr="00000890">
        <w:rPr>
          <w:sz w:val="25"/>
          <w:szCs w:val="25"/>
        </w:rPr>
        <w:t xml:space="preserve">as </w:t>
      </w:r>
      <w:r w:rsidR="000B3490" w:rsidRPr="00000890">
        <w:rPr>
          <w:sz w:val="25"/>
          <w:szCs w:val="25"/>
        </w:rPr>
        <w:t>the term</w:t>
      </w:r>
      <w:r w:rsidR="00075506" w:rsidRPr="00000890">
        <w:rPr>
          <w:sz w:val="25"/>
          <w:szCs w:val="25"/>
        </w:rPr>
        <w:t xml:space="preserve"> is used </w:t>
      </w:r>
      <w:r w:rsidR="00C9569F" w:rsidRPr="00000890">
        <w:rPr>
          <w:sz w:val="25"/>
          <w:szCs w:val="25"/>
        </w:rPr>
        <w:t xml:space="preserve">in </w:t>
      </w:r>
      <w:r w:rsidR="00062FFB" w:rsidRPr="00000890">
        <w:rPr>
          <w:sz w:val="25"/>
          <w:szCs w:val="25"/>
        </w:rPr>
        <w:t>WAC 480-110-255(1)</w:t>
      </w:r>
      <w:r w:rsidR="00BB1ED5" w:rsidRPr="00000890">
        <w:rPr>
          <w:sz w:val="25"/>
          <w:szCs w:val="25"/>
        </w:rPr>
        <w:t>.</w:t>
      </w:r>
      <w:r w:rsidR="000B3490" w:rsidRPr="00000890">
        <w:rPr>
          <w:rStyle w:val="FootnoteReference"/>
          <w:sz w:val="25"/>
          <w:szCs w:val="25"/>
        </w:rPr>
        <w:footnoteReference w:id="1"/>
      </w:r>
      <w:r w:rsidR="00BB1ED5" w:rsidRPr="00000890">
        <w:rPr>
          <w:sz w:val="25"/>
          <w:szCs w:val="25"/>
        </w:rPr>
        <w:t xml:space="preserve">  The Company further </w:t>
      </w:r>
      <w:r w:rsidR="00F238AA" w:rsidRPr="00000890">
        <w:rPr>
          <w:sz w:val="25"/>
          <w:szCs w:val="25"/>
        </w:rPr>
        <w:t xml:space="preserve">argues that </w:t>
      </w:r>
      <w:r w:rsidR="00BB1ED5" w:rsidRPr="00000890">
        <w:rPr>
          <w:sz w:val="25"/>
          <w:szCs w:val="25"/>
        </w:rPr>
        <w:t>its status as</w:t>
      </w:r>
      <w:r w:rsidR="00F238AA" w:rsidRPr="00000890">
        <w:rPr>
          <w:sz w:val="25"/>
          <w:szCs w:val="25"/>
        </w:rPr>
        <w:t xml:space="preserve"> a non-profit mutual corporation </w:t>
      </w:r>
      <w:r w:rsidR="00C9569F" w:rsidRPr="00000890">
        <w:rPr>
          <w:sz w:val="25"/>
          <w:szCs w:val="25"/>
        </w:rPr>
        <w:t>serving</w:t>
      </w:r>
      <w:r w:rsidR="00F238AA" w:rsidRPr="00000890">
        <w:rPr>
          <w:sz w:val="25"/>
          <w:szCs w:val="25"/>
        </w:rPr>
        <w:t xml:space="preserve"> only its members</w:t>
      </w:r>
      <w:r w:rsidR="00BB1ED5" w:rsidRPr="00000890">
        <w:rPr>
          <w:sz w:val="25"/>
          <w:szCs w:val="25"/>
        </w:rPr>
        <w:t xml:space="preserve"> exempts it</w:t>
      </w:r>
      <w:r w:rsidR="00F238AA" w:rsidRPr="00000890">
        <w:rPr>
          <w:sz w:val="25"/>
          <w:szCs w:val="25"/>
        </w:rPr>
        <w:t xml:space="preserve"> from Commission regulation</w:t>
      </w:r>
      <w:r w:rsidR="00062FFB" w:rsidRPr="00000890">
        <w:rPr>
          <w:sz w:val="25"/>
          <w:szCs w:val="25"/>
        </w:rPr>
        <w:t xml:space="preserve"> under WAC 480-110-255(2)(f)</w:t>
      </w:r>
      <w:r w:rsidR="00F238AA" w:rsidRPr="00000890">
        <w:rPr>
          <w:sz w:val="25"/>
          <w:szCs w:val="25"/>
        </w:rPr>
        <w:t>.</w:t>
      </w:r>
      <w:r w:rsidR="00AF4D4C" w:rsidRPr="00000890">
        <w:rPr>
          <w:rStyle w:val="FootnoteReference"/>
          <w:sz w:val="25"/>
          <w:szCs w:val="25"/>
        </w:rPr>
        <w:footnoteReference w:id="2"/>
      </w:r>
      <w:r w:rsidR="00F238AA" w:rsidRPr="00000890">
        <w:rPr>
          <w:sz w:val="25"/>
          <w:szCs w:val="25"/>
        </w:rPr>
        <w:t xml:space="preserve"> </w:t>
      </w:r>
      <w:r w:rsidR="00F238AA" w:rsidRPr="00000890">
        <w:rPr>
          <w:sz w:val="25"/>
          <w:szCs w:val="25"/>
        </w:rPr>
        <w:br/>
      </w:r>
    </w:p>
    <w:p w14:paraId="4FA92900" w14:textId="67A2A1B5" w:rsidR="000E6B7C" w:rsidRPr="00000890" w:rsidRDefault="000E6B7C" w:rsidP="006239F9">
      <w:pPr>
        <w:numPr>
          <w:ilvl w:val="0"/>
          <w:numId w:val="2"/>
        </w:numPr>
        <w:spacing w:line="288" w:lineRule="auto"/>
        <w:rPr>
          <w:sz w:val="25"/>
          <w:szCs w:val="25"/>
        </w:rPr>
      </w:pPr>
      <w:r w:rsidRPr="00000890">
        <w:rPr>
          <w:sz w:val="25"/>
          <w:szCs w:val="25"/>
        </w:rPr>
        <w:t>The Stipulation of Facts filed jointly by the parties includes the following</w:t>
      </w:r>
      <w:r w:rsidR="00920AA1" w:rsidRPr="00000890">
        <w:rPr>
          <w:sz w:val="25"/>
          <w:szCs w:val="25"/>
        </w:rPr>
        <w:t xml:space="preserve"> information</w:t>
      </w:r>
      <w:r w:rsidRPr="00000890">
        <w:rPr>
          <w:sz w:val="25"/>
          <w:szCs w:val="25"/>
        </w:rPr>
        <w:t>:</w:t>
      </w:r>
    </w:p>
    <w:p w14:paraId="42781CAE" w14:textId="77777777" w:rsidR="000E6B7C" w:rsidRPr="00000890" w:rsidRDefault="000E6B7C" w:rsidP="000E6B7C">
      <w:pPr>
        <w:pStyle w:val="ListParagraph"/>
        <w:numPr>
          <w:ilvl w:val="0"/>
          <w:numId w:val="7"/>
        </w:numPr>
        <w:spacing w:line="288" w:lineRule="auto"/>
        <w:rPr>
          <w:sz w:val="25"/>
          <w:szCs w:val="25"/>
        </w:rPr>
      </w:pPr>
      <w:r w:rsidRPr="00000890">
        <w:rPr>
          <w:sz w:val="25"/>
          <w:szCs w:val="25"/>
        </w:rPr>
        <w:t>Newaukum is a non-profit corporation that owns, controls, and manages a water system for hire in Washington state.</w:t>
      </w:r>
    </w:p>
    <w:p w14:paraId="7EF3898F" w14:textId="515C7024" w:rsidR="000E6B7C" w:rsidRPr="00000890" w:rsidRDefault="000E6B7C" w:rsidP="000E6B7C">
      <w:pPr>
        <w:pStyle w:val="ListParagraph"/>
        <w:numPr>
          <w:ilvl w:val="0"/>
          <w:numId w:val="7"/>
        </w:numPr>
        <w:spacing w:line="288" w:lineRule="auto"/>
        <w:rPr>
          <w:sz w:val="25"/>
          <w:szCs w:val="25"/>
        </w:rPr>
      </w:pPr>
      <w:r w:rsidRPr="00000890">
        <w:rPr>
          <w:sz w:val="25"/>
          <w:szCs w:val="25"/>
        </w:rPr>
        <w:lastRenderedPageBreak/>
        <w:t>Newaukum has 22 customers</w:t>
      </w:r>
      <w:r w:rsidR="00C9569F" w:rsidRPr="00000890">
        <w:rPr>
          <w:sz w:val="25"/>
          <w:szCs w:val="25"/>
        </w:rPr>
        <w:t>,</w:t>
      </w:r>
      <w:r w:rsidRPr="00000890">
        <w:rPr>
          <w:sz w:val="25"/>
          <w:szCs w:val="25"/>
        </w:rPr>
        <w:t xml:space="preserve"> and an average annual revenue per connection greater than $557.</w:t>
      </w:r>
    </w:p>
    <w:p w14:paraId="48DD06BC" w14:textId="1165BE3B" w:rsidR="000E6B7C" w:rsidRPr="00000890" w:rsidRDefault="000E6B7C" w:rsidP="000E6B7C">
      <w:pPr>
        <w:pStyle w:val="ListParagraph"/>
        <w:numPr>
          <w:ilvl w:val="0"/>
          <w:numId w:val="7"/>
        </w:numPr>
        <w:spacing w:line="288" w:lineRule="auto"/>
        <w:rPr>
          <w:sz w:val="25"/>
          <w:szCs w:val="25"/>
        </w:rPr>
      </w:pPr>
      <w:r w:rsidRPr="00000890">
        <w:rPr>
          <w:sz w:val="25"/>
          <w:szCs w:val="25"/>
        </w:rPr>
        <w:t xml:space="preserve">After the previous owners of the water system quitclaimed the system </w:t>
      </w:r>
      <w:r w:rsidR="005D11DA" w:rsidRPr="00000890">
        <w:rPr>
          <w:sz w:val="25"/>
          <w:szCs w:val="25"/>
        </w:rPr>
        <w:t xml:space="preserve">to </w:t>
      </w:r>
      <w:r w:rsidRPr="00000890">
        <w:rPr>
          <w:sz w:val="25"/>
          <w:szCs w:val="25"/>
        </w:rPr>
        <w:t xml:space="preserve">Newaukum, the customers were informed that they were all members </w:t>
      </w:r>
      <w:r w:rsidR="00C9569F" w:rsidRPr="00000890">
        <w:rPr>
          <w:sz w:val="25"/>
          <w:szCs w:val="25"/>
        </w:rPr>
        <w:t>of</w:t>
      </w:r>
      <w:r w:rsidRPr="00000890">
        <w:rPr>
          <w:sz w:val="25"/>
          <w:szCs w:val="25"/>
        </w:rPr>
        <w:t xml:space="preserve"> the newly-created nonprofit corporation.  </w:t>
      </w:r>
    </w:p>
    <w:p w14:paraId="54F93224" w14:textId="77777777" w:rsidR="000E6B7C" w:rsidRPr="00000890" w:rsidRDefault="000E6B7C" w:rsidP="000E6B7C">
      <w:pPr>
        <w:pStyle w:val="ListParagraph"/>
        <w:numPr>
          <w:ilvl w:val="0"/>
          <w:numId w:val="7"/>
        </w:numPr>
        <w:spacing w:line="288" w:lineRule="auto"/>
        <w:rPr>
          <w:sz w:val="25"/>
          <w:szCs w:val="25"/>
        </w:rPr>
      </w:pPr>
      <w:r w:rsidRPr="00000890">
        <w:rPr>
          <w:sz w:val="25"/>
          <w:szCs w:val="25"/>
        </w:rPr>
        <w:t>Two customers rejected, and continue to reject, membership in Newaukum.</w:t>
      </w:r>
    </w:p>
    <w:p w14:paraId="469834A2" w14:textId="2DC9479B" w:rsidR="00F238AA" w:rsidRPr="00000890" w:rsidRDefault="000E6B7C" w:rsidP="000E6B7C">
      <w:pPr>
        <w:pStyle w:val="ListParagraph"/>
        <w:numPr>
          <w:ilvl w:val="0"/>
          <w:numId w:val="7"/>
        </w:numPr>
        <w:spacing w:line="288" w:lineRule="auto"/>
        <w:rPr>
          <w:sz w:val="25"/>
          <w:szCs w:val="25"/>
        </w:rPr>
      </w:pPr>
      <w:r w:rsidRPr="00000890">
        <w:rPr>
          <w:sz w:val="25"/>
          <w:szCs w:val="25"/>
        </w:rPr>
        <w:t>Staff recognizes these two customers as non-members.  New</w:t>
      </w:r>
      <w:r w:rsidR="00062FFB" w:rsidRPr="00000890">
        <w:rPr>
          <w:sz w:val="25"/>
          <w:szCs w:val="25"/>
        </w:rPr>
        <w:t xml:space="preserve">aukum views these customers as </w:t>
      </w:r>
      <w:r w:rsidRPr="00000890">
        <w:rPr>
          <w:sz w:val="25"/>
          <w:szCs w:val="25"/>
        </w:rPr>
        <w:t>non-voting members.</w:t>
      </w:r>
      <w:r w:rsidR="00F238AA" w:rsidRPr="00000890">
        <w:rPr>
          <w:sz w:val="25"/>
          <w:szCs w:val="25"/>
        </w:rPr>
        <w:br/>
      </w:r>
    </w:p>
    <w:p w14:paraId="15B0E19C" w14:textId="721C8603" w:rsidR="007C2DE1" w:rsidRPr="00000890" w:rsidRDefault="000E6B7C" w:rsidP="000E6B7C">
      <w:pPr>
        <w:numPr>
          <w:ilvl w:val="0"/>
          <w:numId w:val="2"/>
        </w:numPr>
        <w:spacing w:line="288" w:lineRule="auto"/>
        <w:rPr>
          <w:sz w:val="25"/>
          <w:szCs w:val="25"/>
        </w:rPr>
      </w:pPr>
      <w:r w:rsidRPr="00000890">
        <w:rPr>
          <w:sz w:val="25"/>
          <w:szCs w:val="25"/>
        </w:rPr>
        <w:t xml:space="preserve">Staff’s Motion </w:t>
      </w:r>
      <w:r w:rsidR="00047020" w:rsidRPr="00000890">
        <w:rPr>
          <w:sz w:val="25"/>
          <w:szCs w:val="25"/>
        </w:rPr>
        <w:t xml:space="preserve">argues </w:t>
      </w:r>
      <w:r w:rsidR="00F20B2D" w:rsidRPr="00000890">
        <w:rPr>
          <w:sz w:val="25"/>
          <w:szCs w:val="25"/>
        </w:rPr>
        <w:t>that</w:t>
      </w:r>
      <w:r w:rsidR="00062FFB" w:rsidRPr="00000890">
        <w:rPr>
          <w:sz w:val="25"/>
          <w:szCs w:val="25"/>
        </w:rPr>
        <w:t xml:space="preserve"> </w:t>
      </w:r>
      <w:r w:rsidR="00D06AC0" w:rsidRPr="00000890">
        <w:rPr>
          <w:sz w:val="25"/>
          <w:szCs w:val="25"/>
        </w:rPr>
        <w:t xml:space="preserve">Newaukum’s operations fall within the Commission’s jurisdiction </w:t>
      </w:r>
      <w:r w:rsidR="00047020" w:rsidRPr="00000890">
        <w:rPr>
          <w:sz w:val="25"/>
          <w:szCs w:val="25"/>
        </w:rPr>
        <w:t xml:space="preserve">and do not </w:t>
      </w:r>
      <w:r w:rsidR="00545A6F" w:rsidRPr="00000890">
        <w:rPr>
          <w:sz w:val="25"/>
          <w:szCs w:val="25"/>
        </w:rPr>
        <w:t>qualify</w:t>
      </w:r>
      <w:r w:rsidR="00D06AC0" w:rsidRPr="00000890">
        <w:rPr>
          <w:sz w:val="25"/>
          <w:szCs w:val="25"/>
        </w:rPr>
        <w:t xml:space="preserve"> for any exemption from </w:t>
      </w:r>
      <w:r w:rsidR="00545A6F" w:rsidRPr="00000890">
        <w:rPr>
          <w:sz w:val="25"/>
          <w:szCs w:val="25"/>
        </w:rPr>
        <w:t xml:space="preserve">the </w:t>
      </w:r>
      <w:r w:rsidR="00D06AC0" w:rsidRPr="00000890">
        <w:rPr>
          <w:sz w:val="25"/>
          <w:szCs w:val="25"/>
        </w:rPr>
        <w:t xml:space="preserve">relevant statutes </w:t>
      </w:r>
      <w:r w:rsidR="007C2DE1" w:rsidRPr="00000890">
        <w:rPr>
          <w:sz w:val="25"/>
          <w:szCs w:val="25"/>
        </w:rPr>
        <w:t xml:space="preserve">or </w:t>
      </w:r>
      <w:r w:rsidR="00D06AC0" w:rsidRPr="00000890">
        <w:rPr>
          <w:sz w:val="25"/>
          <w:szCs w:val="25"/>
        </w:rPr>
        <w:t xml:space="preserve">Commission rules.  </w:t>
      </w:r>
      <w:r w:rsidR="00545A6F" w:rsidRPr="00000890">
        <w:rPr>
          <w:sz w:val="25"/>
          <w:szCs w:val="25"/>
        </w:rPr>
        <w:t xml:space="preserve">Staff notes that </w:t>
      </w:r>
      <w:r w:rsidR="00062FFB" w:rsidRPr="00000890">
        <w:rPr>
          <w:sz w:val="25"/>
          <w:szCs w:val="25"/>
        </w:rPr>
        <w:t>RCW 80.04.010(30)(a) broadly defines the term “water company” to expressly include “every corporation</w:t>
      </w:r>
      <w:r w:rsidR="007C2DE1" w:rsidRPr="00000890">
        <w:rPr>
          <w:sz w:val="25"/>
          <w:szCs w:val="25"/>
        </w:rPr>
        <w:t>,</w:t>
      </w:r>
      <w:r w:rsidR="00062FFB" w:rsidRPr="00000890">
        <w:rPr>
          <w:sz w:val="25"/>
          <w:szCs w:val="25"/>
        </w:rPr>
        <w:t>”</w:t>
      </w:r>
      <w:r w:rsidR="001A05A1" w:rsidRPr="00000890">
        <w:rPr>
          <w:rStyle w:val="FootnoteReference"/>
          <w:sz w:val="25"/>
          <w:szCs w:val="25"/>
        </w:rPr>
        <w:footnoteReference w:id="3"/>
      </w:r>
      <w:r w:rsidR="007C2DE1" w:rsidRPr="00000890">
        <w:rPr>
          <w:sz w:val="25"/>
          <w:szCs w:val="25"/>
        </w:rPr>
        <w:t xml:space="preserve"> which necessarily includes nonprofit corporations.</w:t>
      </w:r>
      <w:r w:rsidR="00134B2D" w:rsidRPr="00000890">
        <w:rPr>
          <w:sz w:val="25"/>
          <w:szCs w:val="25"/>
        </w:rPr>
        <w:t xml:space="preserve">  Staff also asserts that the term “investor-owned utility” is a longstanding regulatory term </w:t>
      </w:r>
      <w:r w:rsidR="00CC7B0C" w:rsidRPr="00000890">
        <w:rPr>
          <w:sz w:val="25"/>
          <w:szCs w:val="25"/>
        </w:rPr>
        <w:t>used to distinguish</w:t>
      </w:r>
      <w:r w:rsidR="00134B2D" w:rsidRPr="00000890">
        <w:rPr>
          <w:sz w:val="25"/>
          <w:szCs w:val="25"/>
        </w:rPr>
        <w:t xml:space="preserve"> publicly-owned from privately managed utilities.  Newaukum is a privately managed nonprofit corporation that serves </w:t>
      </w:r>
      <w:r w:rsidR="007C2DE1" w:rsidRPr="00000890">
        <w:rPr>
          <w:sz w:val="25"/>
          <w:szCs w:val="25"/>
        </w:rPr>
        <w:t xml:space="preserve">its </w:t>
      </w:r>
      <w:r w:rsidR="00134B2D" w:rsidRPr="00000890">
        <w:rPr>
          <w:sz w:val="25"/>
          <w:szCs w:val="25"/>
        </w:rPr>
        <w:t>customers</w:t>
      </w:r>
      <w:r w:rsidR="007C2DE1" w:rsidRPr="00000890">
        <w:rPr>
          <w:sz w:val="25"/>
          <w:szCs w:val="25"/>
        </w:rPr>
        <w:t>, none of whom</w:t>
      </w:r>
      <w:r w:rsidR="00134B2D" w:rsidRPr="00000890">
        <w:rPr>
          <w:sz w:val="25"/>
          <w:szCs w:val="25"/>
        </w:rPr>
        <w:t xml:space="preserve"> own the Company</w:t>
      </w:r>
      <w:r w:rsidR="007C2DE1" w:rsidRPr="00000890">
        <w:rPr>
          <w:sz w:val="25"/>
          <w:szCs w:val="25"/>
        </w:rPr>
        <w:t>, and two of whom do not</w:t>
      </w:r>
      <w:r w:rsidR="00134B2D" w:rsidRPr="00000890">
        <w:rPr>
          <w:sz w:val="25"/>
          <w:szCs w:val="25"/>
        </w:rPr>
        <w:t xml:space="preserve"> participate in its </w:t>
      </w:r>
      <w:r w:rsidR="007C2DE1" w:rsidRPr="00000890">
        <w:rPr>
          <w:sz w:val="25"/>
          <w:szCs w:val="25"/>
        </w:rPr>
        <w:t xml:space="preserve">governance or </w:t>
      </w:r>
      <w:r w:rsidR="00134B2D" w:rsidRPr="00000890">
        <w:rPr>
          <w:sz w:val="25"/>
          <w:szCs w:val="25"/>
        </w:rPr>
        <w:t xml:space="preserve">internal operations.  </w:t>
      </w:r>
      <w:r w:rsidR="007C2DE1" w:rsidRPr="00000890">
        <w:rPr>
          <w:sz w:val="25"/>
          <w:szCs w:val="25"/>
        </w:rPr>
        <w:br/>
      </w:r>
    </w:p>
    <w:p w14:paraId="05659A28" w14:textId="06BA29AA" w:rsidR="00F23948" w:rsidRPr="00000890" w:rsidRDefault="00F20B2D" w:rsidP="00E645BE">
      <w:pPr>
        <w:numPr>
          <w:ilvl w:val="0"/>
          <w:numId w:val="2"/>
        </w:numPr>
        <w:spacing w:line="288" w:lineRule="auto"/>
        <w:rPr>
          <w:sz w:val="25"/>
          <w:szCs w:val="25"/>
        </w:rPr>
      </w:pPr>
      <w:r w:rsidRPr="00000890">
        <w:rPr>
          <w:sz w:val="25"/>
          <w:szCs w:val="25"/>
        </w:rPr>
        <w:t>Staff notes that Newaukum’s attempt to transfer membership to each of its customers without their consent or acceptance is unlawful.  Because the Company may not forcibly transfer membership interest to its customers, the two customers who have not accepted membership are</w:t>
      </w:r>
      <w:r w:rsidR="00545A6F" w:rsidRPr="00000890">
        <w:rPr>
          <w:sz w:val="25"/>
          <w:szCs w:val="25"/>
        </w:rPr>
        <w:t xml:space="preserve"> </w:t>
      </w:r>
      <w:r w:rsidRPr="00000890">
        <w:rPr>
          <w:sz w:val="25"/>
          <w:szCs w:val="25"/>
        </w:rPr>
        <w:t xml:space="preserve">nonmembers. </w:t>
      </w:r>
      <w:r w:rsidR="00CC7B0C" w:rsidRPr="00000890">
        <w:rPr>
          <w:sz w:val="25"/>
          <w:szCs w:val="25"/>
        </w:rPr>
        <w:t xml:space="preserve"> </w:t>
      </w:r>
      <w:r w:rsidR="007C2DE1" w:rsidRPr="00000890">
        <w:rPr>
          <w:sz w:val="25"/>
          <w:szCs w:val="25"/>
        </w:rPr>
        <w:t xml:space="preserve">Finally, Staff argues that </w:t>
      </w:r>
      <w:r w:rsidR="005D11DA" w:rsidRPr="00000890">
        <w:rPr>
          <w:sz w:val="25"/>
          <w:szCs w:val="25"/>
        </w:rPr>
        <w:t>because Newaukum serves two non</w:t>
      </w:r>
      <w:r w:rsidR="007C2DE1" w:rsidRPr="00000890">
        <w:rPr>
          <w:sz w:val="25"/>
          <w:szCs w:val="25"/>
        </w:rPr>
        <w:t xml:space="preserve">members and collects revenues in excess of $557 per </w:t>
      </w:r>
      <w:r w:rsidR="005D11DA" w:rsidRPr="00000890">
        <w:rPr>
          <w:sz w:val="25"/>
          <w:szCs w:val="25"/>
        </w:rPr>
        <w:t>customer</w:t>
      </w:r>
      <w:r w:rsidR="007C2DE1" w:rsidRPr="00000890">
        <w:rPr>
          <w:sz w:val="25"/>
          <w:szCs w:val="25"/>
        </w:rPr>
        <w:t xml:space="preserve">, per </w:t>
      </w:r>
      <w:r w:rsidR="005D11DA" w:rsidRPr="00000890">
        <w:rPr>
          <w:sz w:val="25"/>
          <w:szCs w:val="25"/>
        </w:rPr>
        <w:t>year</w:t>
      </w:r>
      <w:r w:rsidR="007C2DE1" w:rsidRPr="00000890">
        <w:rPr>
          <w:sz w:val="25"/>
          <w:szCs w:val="25"/>
        </w:rPr>
        <w:t>, the exemption from regulation available under WAC 480-110-255(2)(f) does not apply.</w:t>
      </w:r>
      <w:r w:rsidR="00F23948" w:rsidRPr="00000890">
        <w:rPr>
          <w:sz w:val="25"/>
          <w:szCs w:val="25"/>
        </w:rPr>
        <w:br/>
      </w:r>
    </w:p>
    <w:p w14:paraId="0F890396" w14:textId="13E9E2BC" w:rsidR="00452709" w:rsidRPr="00000890" w:rsidRDefault="00D52152" w:rsidP="007C2DE1">
      <w:pPr>
        <w:numPr>
          <w:ilvl w:val="0"/>
          <w:numId w:val="2"/>
        </w:numPr>
        <w:spacing w:line="288" w:lineRule="auto"/>
        <w:rPr>
          <w:sz w:val="25"/>
          <w:szCs w:val="25"/>
        </w:rPr>
      </w:pPr>
      <w:r w:rsidRPr="00000890">
        <w:rPr>
          <w:sz w:val="25"/>
          <w:szCs w:val="25"/>
        </w:rPr>
        <w:t xml:space="preserve">In its Rebuttal, Newaukum </w:t>
      </w:r>
      <w:r w:rsidR="007902D5" w:rsidRPr="00000890">
        <w:rPr>
          <w:sz w:val="25"/>
          <w:szCs w:val="25"/>
        </w:rPr>
        <w:t xml:space="preserve">asserts </w:t>
      </w:r>
      <w:r w:rsidR="00545A6F" w:rsidRPr="00000890">
        <w:rPr>
          <w:sz w:val="25"/>
          <w:szCs w:val="25"/>
        </w:rPr>
        <w:t xml:space="preserve">that </w:t>
      </w:r>
      <w:r w:rsidR="007902D5" w:rsidRPr="00000890">
        <w:rPr>
          <w:sz w:val="25"/>
          <w:szCs w:val="25"/>
        </w:rPr>
        <w:t xml:space="preserve">the application of RCW 80.04.010(9) is questionable because WAC 480-110-255(1) states that the Commission only regulates </w:t>
      </w:r>
      <w:r w:rsidR="007902D5" w:rsidRPr="00000890">
        <w:rPr>
          <w:sz w:val="25"/>
          <w:szCs w:val="25"/>
        </w:rPr>
        <w:lastRenderedPageBreak/>
        <w:t>“investor-owned utilities,” and nonprofit corporations have neither investors nor owners.</w:t>
      </w:r>
      <w:r w:rsidR="00C15096" w:rsidRPr="00000890">
        <w:rPr>
          <w:rStyle w:val="FootnoteReference"/>
          <w:sz w:val="25"/>
          <w:szCs w:val="25"/>
        </w:rPr>
        <w:footnoteReference w:id="4"/>
      </w:r>
      <w:r w:rsidR="00545A6F" w:rsidRPr="00000890">
        <w:rPr>
          <w:sz w:val="25"/>
          <w:szCs w:val="25"/>
        </w:rPr>
        <w:t xml:space="preserve">  Finally, </w:t>
      </w:r>
      <w:r w:rsidR="00D609AA" w:rsidRPr="00000890">
        <w:rPr>
          <w:sz w:val="25"/>
          <w:szCs w:val="25"/>
        </w:rPr>
        <w:t>Newaukum claims that its customers cannot be forced into ownership because nonprofit corporations have no owners</w:t>
      </w:r>
      <w:r w:rsidR="00CE5059" w:rsidRPr="00000890">
        <w:rPr>
          <w:sz w:val="25"/>
          <w:szCs w:val="25"/>
        </w:rPr>
        <w:t xml:space="preserve">.  </w:t>
      </w:r>
      <w:r w:rsidR="007A1F28" w:rsidRPr="00000890">
        <w:rPr>
          <w:sz w:val="25"/>
          <w:szCs w:val="25"/>
        </w:rPr>
        <w:t>Voting rights were given to all customers, which two</w:t>
      </w:r>
      <w:r w:rsidR="00CC7B0C" w:rsidRPr="00000890">
        <w:rPr>
          <w:sz w:val="25"/>
          <w:szCs w:val="25"/>
        </w:rPr>
        <w:t xml:space="preserve"> </w:t>
      </w:r>
      <w:r w:rsidR="00D609AA" w:rsidRPr="00000890">
        <w:rPr>
          <w:sz w:val="25"/>
          <w:szCs w:val="25"/>
        </w:rPr>
        <w:t xml:space="preserve">members </w:t>
      </w:r>
      <w:r w:rsidR="00CE5059" w:rsidRPr="00000890">
        <w:rPr>
          <w:sz w:val="25"/>
          <w:szCs w:val="25"/>
        </w:rPr>
        <w:t>cho</w:t>
      </w:r>
      <w:r w:rsidR="00D609AA" w:rsidRPr="00000890">
        <w:rPr>
          <w:sz w:val="25"/>
          <w:szCs w:val="25"/>
        </w:rPr>
        <w:t xml:space="preserve">ose not </w:t>
      </w:r>
      <w:r w:rsidR="00CE5059" w:rsidRPr="00000890">
        <w:rPr>
          <w:sz w:val="25"/>
          <w:szCs w:val="25"/>
        </w:rPr>
        <w:t xml:space="preserve">to </w:t>
      </w:r>
      <w:r w:rsidR="00D609AA" w:rsidRPr="00000890">
        <w:rPr>
          <w:sz w:val="25"/>
          <w:szCs w:val="25"/>
        </w:rPr>
        <w:t>exercise.</w:t>
      </w:r>
      <w:r w:rsidR="00CC7B0C" w:rsidRPr="00000890">
        <w:rPr>
          <w:sz w:val="25"/>
          <w:szCs w:val="25"/>
        </w:rPr>
        <w:t xml:space="preserve"> </w:t>
      </w:r>
      <w:r w:rsidR="00452709" w:rsidRPr="00000890">
        <w:rPr>
          <w:sz w:val="25"/>
          <w:szCs w:val="25"/>
        </w:rPr>
        <w:br/>
      </w:r>
    </w:p>
    <w:p w14:paraId="165B4D23" w14:textId="335F923A" w:rsidR="00452709" w:rsidRPr="00000890" w:rsidRDefault="00452709" w:rsidP="00452709">
      <w:pPr>
        <w:pStyle w:val="ListParagraph"/>
        <w:spacing w:line="288" w:lineRule="auto"/>
        <w:ind w:left="0"/>
        <w:jc w:val="center"/>
        <w:rPr>
          <w:sz w:val="25"/>
          <w:szCs w:val="25"/>
        </w:rPr>
      </w:pPr>
      <w:r w:rsidRPr="00000890">
        <w:rPr>
          <w:b/>
          <w:sz w:val="25"/>
          <w:szCs w:val="25"/>
        </w:rPr>
        <w:t>DISCUSSION AND DECISION</w:t>
      </w:r>
      <w:r w:rsidR="00062FFB" w:rsidRPr="00000890">
        <w:rPr>
          <w:b/>
          <w:sz w:val="25"/>
          <w:szCs w:val="25"/>
        </w:rPr>
        <w:br/>
      </w:r>
    </w:p>
    <w:p w14:paraId="2CAE30D0" w14:textId="47AAA613" w:rsidR="0071393F" w:rsidRPr="00000890" w:rsidRDefault="00A20FAE" w:rsidP="00713B95">
      <w:pPr>
        <w:numPr>
          <w:ilvl w:val="0"/>
          <w:numId w:val="2"/>
        </w:numPr>
        <w:spacing w:line="288" w:lineRule="auto"/>
        <w:rPr>
          <w:b/>
          <w:sz w:val="25"/>
          <w:szCs w:val="25"/>
        </w:rPr>
      </w:pPr>
      <w:r w:rsidRPr="00000890">
        <w:rPr>
          <w:sz w:val="25"/>
          <w:szCs w:val="25"/>
        </w:rPr>
        <w:t xml:space="preserve">We grant Staff’s </w:t>
      </w:r>
      <w:r w:rsidR="007C2DE1" w:rsidRPr="00000890">
        <w:rPr>
          <w:sz w:val="25"/>
          <w:szCs w:val="25"/>
        </w:rPr>
        <w:t>M</w:t>
      </w:r>
      <w:r w:rsidRPr="00000890">
        <w:rPr>
          <w:sz w:val="25"/>
          <w:szCs w:val="25"/>
        </w:rPr>
        <w:t xml:space="preserve">otion for </w:t>
      </w:r>
      <w:r w:rsidR="007C2DE1" w:rsidRPr="00000890">
        <w:rPr>
          <w:sz w:val="25"/>
          <w:szCs w:val="25"/>
        </w:rPr>
        <w:t>Summary D</w:t>
      </w:r>
      <w:r w:rsidRPr="00000890">
        <w:rPr>
          <w:sz w:val="25"/>
          <w:szCs w:val="25"/>
        </w:rPr>
        <w:t>etermination and deny Newaukum’s</w:t>
      </w:r>
      <w:r w:rsidR="007C2DE1" w:rsidRPr="00000890">
        <w:rPr>
          <w:sz w:val="25"/>
          <w:szCs w:val="25"/>
        </w:rPr>
        <w:t xml:space="preserve"> Motion</w:t>
      </w:r>
      <w:r w:rsidRPr="00000890">
        <w:rPr>
          <w:sz w:val="25"/>
          <w:szCs w:val="25"/>
        </w:rPr>
        <w:t xml:space="preserve">. </w:t>
      </w:r>
      <w:r w:rsidR="007C2DE1" w:rsidRPr="00000890">
        <w:rPr>
          <w:sz w:val="25"/>
          <w:szCs w:val="25"/>
        </w:rPr>
        <w:t xml:space="preserve"> </w:t>
      </w:r>
      <w:r w:rsidR="00C85CE0" w:rsidRPr="00000890">
        <w:rPr>
          <w:sz w:val="25"/>
          <w:szCs w:val="25"/>
        </w:rPr>
        <w:t xml:space="preserve">The Parties stipulate </w:t>
      </w:r>
      <w:r w:rsidR="00AA506B" w:rsidRPr="00000890">
        <w:rPr>
          <w:sz w:val="25"/>
          <w:szCs w:val="25"/>
        </w:rPr>
        <w:t xml:space="preserve">to the fact </w:t>
      </w:r>
      <w:r w:rsidR="00C85CE0" w:rsidRPr="00000890">
        <w:rPr>
          <w:sz w:val="25"/>
          <w:szCs w:val="25"/>
        </w:rPr>
        <w:t xml:space="preserve">that Newaukum owns, operates, and manages a water system for hire in Washington.  The Parties also stipulate </w:t>
      </w:r>
      <w:r w:rsidR="00737A8B" w:rsidRPr="00000890">
        <w:rPr>
          <w:sz w:val="25"/>
          <w:szCs w:val="25"/>
        </w:rPr>
        <w:t xml:space="preserve">to the fact that the Company meets the monetary threshold for </w:t>
      </w:r>
      <w:r w:rsidR="00032779" w:rsidRPr="00000890">
        <w:rPr>
          <w:sz w:val="25"/>
          <w:szCs w:val="25"/>
        </w:rPr>
        <w:t xml:space="preserve">Commission </w:t>
      </w:r>
      <w:r w:rsidR="00737A8B" w:rsidRPr="00000890">
        <w:rPr>
          <w:sz w:val="25"/>
          <w:szCs w:val="25"/>
        </w:rPr>
        <w:t xml:space="preserve">jurisdiction by charging an average annual revenue </w:t>
      </w:r>
      <w:r w:rsidR="009A6218" w:rsidRPr="00000890">
        <w:rPr>
          <w:sz w:val="25"/>
          <w:szCs w:val="25"/>
        </w:rPr>
        <w:t xml:space="preserve">of greater than $557 </w:t>
      </w:r>
      <w:r w:rsidR="00737A8B" w:rsidRPr="00000890">
        <w:rPr>
          <w:sz w:val="25"/>
          <w:szCs w:val="25"/>
        </w:rPr>
        <w:t xml:space="preserve">per connection.  The </w:t>
      </w:r>
      <w:r w:rsidR="00AA506B" w:rsidRPr="00000890">
        <w:rPr>
          <w:sz w:val="25"/>
          <w:szCs w:val="25"/>
        </w:rPr>
        <w:t xml:space="preserve">only </w:t>
      </w:r>
      <w:r w:rsidR="00737A8B" w:rsidRPr="00000890">
        <w:rPr>
          <w:sz w:val="25"/>
          <w:szCs w:val="25"/>
        </w:rPr>
        <w:t>remaining issue</w:t>
      </w:r>
      <w:r w:rsidR="004C68CE" w:rsidRPr="00000890">
        <w:rPr>
          <w:sz w:val="25"/>
          <w:szCs w:val="25"/>
        </w:rPr>
        <w:t>, which we resolve here,</w:t>
      </w:r>
      <w:r w:rsidR="00737A8B" w:rsidRPr="00000890">
        <w:rPr>
          <w:sz w:val="25"/>
          <w:szCs w:val="25"/>
        </w:rPr>
        <w:t xml:space="preserve"> </w:t>
      </w:r>
      <w:r w:rsidR="009A6218" w:rsidRPr="00000890">
        <w:rPr>
          <w:sz w:val="25"/>
          <w:szCs w:val="25"/>
        </w:rPr>
        <w:t>is</w:t>
      </w:r>
      <w:r w:rsidR="00FF7F07" w:rsidRPr="00000890">
        <w:rPr>
          <w:sz w:val="25"/>
          <w:szCs w:val="25"/>
        </w:rPr>
        <w:t xml:space="preserve"> </w:t>
      </w:r>
      <w:r w:rsidR="00737A8B" w:rsidRPr="00000890">
        <w:rPr>
          <w:sz w:val="25"/>
          <w:szCs w:val="25"/>
        </w:rPr>
        <w:t xml:space="preserve">whether </w:t>
      </w:r>
      <w:r w:rsidR="00AA506B" w:rsidRPr="00000890">
        <w:rPr>
          <w:sz w:val="25"/>
          <w:szCs w:val="25"/>
        </w:rPr>
        <w:t xml:space="preserve">the Company qualifies for </w:t>
      </w:r>
      <w:r w:rsidR="00032779" w:rsidRPr="00000890">
        <w:rPr>
          <w:sz w:val="25"/>
          <w:szCs w:val="25"/>
        </w:rPr>
        <w:t>an</w:t>
      </w:r>
      <w:r w:rsidR="00AA506B" w:rsidRPr="00000890">
        <w:rPr>
          <w:sz w:val="25"/>
          <w:szCs w:val="25"/>
        </w:rPr>
        <w:t xml:space="preserve"> exemption under WAC 480-110-255(2)</w:t>
      </w:r>
      <w:r w:rsidR="00032779" w:rsidRPr="00000890">
        <w:rPr>
          <w:sz w:val="25"/>
          <w:szCs w:val="25"/>
        </w:rPr>
        <w:t>(f)</w:t>
      </w:r>
      <w:r w:rsidR="00713B95" w:rsidRPr="00000890">
        <w:rPr>
          <w:sz w:val="25"/>
          <w:szCs w:val="25"/>
        </w:rPr>
        <w:t>,</w:t>
      </w:r>
      <w:r w:rsidR="00032779" w:rsidRPr="00000890">
        <w:rPr>
          <w:rStyle w:val="FootnoteReference"/>
          <w:sz w:val="25"/>
          <w:szCs w:val="25"/>
        </w:rPr>
        <w:footnoteReference w:id="5"/>
      </w:r>
      <w:r w:rsidR="00AA506B" w:rsidRPr="00000890">
        <w:rPr>
          <w:sz w:val="25"/>
          <w:szCs w:val="25"/>
        </w:rPr>
        <w:t xml:space="preserve"> </w:t>
      </w:r>
      <w:r w:rsidR="00713B95" w:rsidRPr="00000890">
        <w:rPr>
          <w:sz w:val="25"/>
          <w:szCs w:val="25"/>
        </w:rPr>
        <w:t>which</w:t>
      </w:r>
      <w:r w:rsidR="00687D6D" w:rsidRPr="00000890">
        <w:rPr>
          <w:sz w:val="25"/>
          <w:szCs w:val="25"/>
        </w:rPr>
        <w:t xml:space="preserve"> </w:t>
      </w:r>
      <w:r w:rsidR="00A91D28" w:rsidRPr="00000890">
        <w:rPr>
          <w:sz w:val="25"/>
          <w:szCs w:val="25"/>
        </w:rPr>
        <w:t>ex</w:t>
      </w:r>
      <w:r w:rsidR="00713B95" w:rsidRPr="00000890">
        <w:rPr>
          <w:sz w:val="25"/>
          <w:szCs w:val="25"/>
        </w:rPr>
        <w:t xml:space="preserve">cludes from </w:t>
      </w:r>
      <w:r w:rsidR="008333E7" w:rsidRPr="00000890">
        <w:rPr>
          <w:sz w:val="25"/>
          <w:szCs w:val="25"/>
        </w:rPr>
        <w:t>regulation “</w:t>
      </w:r>
      <w:r w:rsidR="00687D6D" w:rsidRPr="00000890">
        <w:rPr>
          <w:sz w:val="25"/>
          <w:szCs w:val="25"/>
        </w:rPr>
        <w:t>homeowner associations, cooperatives and mutual corporations … unless they … charge nonmembers more than five hundred fifty-seven dollars average annual revenue per nonmember.”</w:t>
      </w:r>
      <w:r w:rsidR="00392CB6" w:rsidRPr="00000890">
        <w:rPr>
          <w:sz w:val="25"/>
          <w:szCs w:val="25"/>
        </w:rPr>
        <w:t xml:space="preserve"> </w:t>
      </w:r>
      <w:r w:rsidR="00CB740B" w:rsidRPr="00000890">
        <w:rPr>
          <w:sz w:val="25"/>
          <w:szCs w:val="25"/>
        </w:rPr>
        <w:t xml:space="preserve"> The application of this section </w:t>
      </w:r>
      <w:r w:rsidR="00392CB6" w:rsidRPr="00000890">
        <w:rPr>
          <w:sz w:val="25"/>
          <w:szCs w:val="25"/>
        </w:rPr>
        <w:t>turn</w:t>
      </w:r>
      <w:r w:rsidR="00687D6D" w:rsidRPr="00000890">
        <w:rPr>
          <w:sz w:val="25"/>
          <w:szCs w:val="25"/>
        </w:rPr>
        <w:t>s</w:t>
      </w:r>
      <w:r w:rsidR="00392CB6" w:rsidRPr="00000890">
        <w:rPr>
          <w:sz w:val="25"/>
          <w:szCs w:val="25"/>
        </w:rPr>
        <w:t xml:space="preserve"> on the question of whether Newaukum serves nonmembers.  </w:t>
      </w:r>
      <w:r w:rsidR="0071393F" w:rsidRPr="00000890">
        <w:rPr>
          <w:sz w:val="25"/>
          <w:szCs w:val="25"/>
        </w:rPr>
        <w:br/>
      </w:r>
    </w:p>
    <w:p w14:paraId="7FA04603" w14:textId="0541EB49" w:rsidR="008847F3" w:rsidRPr="00000890" w:rsidRDefault="00B64BC0" w:rsidP="005A5C82">
      <w:pPr>
        <w:numPr>
          <w:ilvl w:val="0"/>
          <w:numId w:val="2"/>
        </w:numPr>
        <w:spacing w:line="288" w:lineRule="auto"/>
        <w:rPr>
          <w:b/>
          <w:sz w:val="25"/>
          <w:szCs w:val="25"/>
        </w:rPr>
      </w:pPr>
      <w:r w:rsidRPr="00000890">
        <w:rPr>
          <w:sz w:val="25"/>
          <w:szCs w:val="25"/>
        </w:rPr>
        <w:t xml:space="preserve">According to the Stipulation of Facts, two of Newaukum’s customers have refused to accept </w:t>
      </w:r>
      <w:r w:rsidR="00713B95" w:rsidRPr="00000890">
        <w:rPr>
          <w:sz w:val="25"/>
          <w:szCs w:val="25"/>
        </w:rPr>
        <w:t xml:space="preserve">Newaukum’s offer of </w:t>
      </w:r>
      <w:r w:rsidRPr="00000890">
        <w:rPr>
          <w:sz w:val="25"/>
          <w:szCs w:val="25"/>
        </w:rPr>
        <w:t>membership in the Compa</w:t>
      </w:r>
      <w:r w:rsidR="004F3A01" w:rsidRPr="00000890">
        <w:rPr>
          <w:sz w:val="25"/>
          <w:szCs w:val="25"/>
        </w:rPr>
        <w:t>ny</w:t>
      </w:r>
      <w:r w:rsidRPr="00000890">
        <w:rPr>
          <w:sz w:val="25"/>
          <w:szCs w:val="25"/>
        </w:rPr>
        <w:t xml:space="preserve">.  Neither </w:t>
      </w:r>
      <w:r w:rsidR="008847F3" w:rsidRPr="00000890">
        <w:rPr>
          <w:sz w:val="25"/>
          <w:szCs w:val="25"/>
        </w:rPr>
        <w:t xml:space="preserve">customer </w:t>
      </w:r>
      <w:r w:rsidRPr="00000890">
        <w:rPr>
          <w:sz w:val="25"/>
          <w:szCs w:val="25"/>
        </w:rPr>
        <w:t xml:space="preserve">has participated in the Company’s decision making process or its operational functions.  </w:t>
      </w:r>
      <w:r w:rsidR="00713B95" w:rsidRPr="00000890">
        <w:rPr>
          <w:sz w:val="25"/>
          <w:szCs w:val="25"/>
        </w:rPr>
        <w:t xml:space="preserve">We find Newaukum’s attempt to characterize these customers as merely “non-voting members” unpersuasive, and adopt Staff’s </w:t>
      </w:r>
      <w:r w:rsidR="00F05DBA" w:rsidRPr="00000890">
        <w:rPr>
          <w:sz w:val="25"/>
          <w:szCs w:val="25"/>
        </w:rPr>
        <w:t>view</w:t>
      </w:r>
      <w:r w:rsidR="00713B95" w:rsidRPr="00000890">
        <w:rPr>
          <w:sz w:val="25"/>
          <w:szCs w:val="25"/>
        </w:rPr>
        <w:t xml:space="preserve"> that they are, in fact, nonmembers.  </w:t>
      </w:r>
      <w:r w:rsidR="0071393F" w:rsidRPr="00000890">
        <w:rPr>
          <w:sz w:val="25"/>
          <w:szCs w:val="25"/>
        </w:rPr>
        <w:t>The Company may not unilaterally transfer membership interest to its customers without their acceptance, which, as Staff notes, is a legally necessary condition of transfer.</w:t>
      </w:r>
      <w:r w:rsidR="005A5C82" w:rsidRPr="00000890">
        <w:rPr>
          <w:sz w:val="25"/>
          <w:szCs w:val="25"/>
        </w:rPr>
        <w:t xml:space="preserve"> </w:t>
      </w:r>
      <w:r w:rsidRPr="00000890">
        <w:rPr>
          <w:sz w:val="25"/>
          <w:szCs w:val="25"/>
        </w:rPr>
        <w:t xml:space="preserve"> </w:t>
      </w:r>
      <w:r w:rsidR="008847F3" w:rsidRPr="00000890">
        <w:rPr>
          <w:sz w:val="25"/>
          <w:szCs w:val="25"/>
        </w:rPr>
        <w:br/>
      </w:r>
    </w:p>
    <w:p w14:paraId="4B948986" w14:textId="0B4327D5" w:rsidR="00B37E69" w:rsidRPr="00000890" w:rsidRDefault="009520DB" w:rsidP="00342EF5">
      <w:pPr>
        <w:numPr>
          <w:ilvl w:val="0"/>
          <w:numId w:val="2"/>
        </w:numPr>
        <w:spacing w:line="288" w:lineRule="auto"/>
        <w:rPr>
          <w:b/>
          <w:sz w:val="25"/>
          <w:szCs w:val="25"/>
        </w:rPr>
      </w:pPr>
      <w:r w:rsidRPr="00000890">
        <w:rPr>
          <w:sz w:val="25"/>
          <w:szCs w:val="25"/>
        </w:rPr>
        <w:lastRenderedPageBreak/>
        <w:t>Newaukum also argues that it is exempt from regulation because, by virtue of its nonprofit status, it does not meet the definition of “investor-owned” utility.  T</w:t>
      </w:r>
      <w:r w:rsidR="005A5C82" w:rsidRPr="00000890">
        <w:rPr>
          <w:sz w:val="25"/>
          <w:szCs w:val="25"/>
        </w:rPr>
        <w:t xml:space="preserve">he term “investor-owned water companies,” as used in WAC 480-110-255(1), refers to any water company that is privately managed, distinguishing it from </w:t>
      </w:r>
      <w:r w:rsidR="00EE2243" w:rsidRPr="00000890">
        <w:rPr>
          <w:sz w:val="25"/>
          <w:szCs w:val="25"/>
        </w:rPr>
        <w:t>governmental agencies and cooperatives</w:t>
      </w:r>
      <w:r w:rsidR="005A5C82" w:rsidRPr="00000890">
        <w:rPr>
          <w:sz w:val="25"/>
          <w:szCs w:val="25"/>
        </w:rPr>
        <w:t xml:space="preserve">.  </w:t>
      </w:r>
      <w:r w:rsidRPr="00000890">
        <w:rPr>
          <w:sz w:val="25"/>
          <w:szCs w:val="25"/>
        </w:rPr>
        <w:t xml:space="preserve">Newaukum is plainly not a governmental agency, and the fact that it serves two nonmembers disqualifies it from </w:t>
      </w:r>
      <w:r w:rsidR="00F05DBA" w:rsidRPr="00000890">
        <w:rPr>
          <w:sz w:val="25"/>
          <w:szCs w:val="25"/>
        </w:rPr>
        <w:t>obtaining status as</w:t>
      </w:r>
      <w:r w:rsidR="00EE2243" w:rsidRPr="00000890">
        <w:rPr>
          <w:sz w:val="25"/>
          <w:szCs w:val="25"/>
        </w:rPr>
        <w:t xml:space="preserve"> a</w:t>
      </w:r>
      <w:r w:rsidR="00F05DBA" w:rsidRPr="00000890">
        <w:rPr>
          <w:sz w:val="25"/>
          <w:szCs w:val="25"/>
        </w:rPr>
        <w:t xml:space="preserve"> </w:t>
      </w:r>
      <w:r w:rsidR="00EE2243" w:rsidRPr="00000890">
        <w:rPr>
          <w:sz w:val="25"/>
          <w:szCs w:val="25"/>
        </w:rPr>
        <w:t>cooperative.</w:t>
      </w:r>
      <w:r w:rsidRPr="00000890">
        <w:rPr>
          <w:sz w:val="25"/>
          <w:szCs w:val="25"/>
        </w:rPr>
        <w:t xml:space="preserve"> </w:t>
      </w:r>
      <w:r w:rsidR="00EE2243" w:rsidRPr="00000890">
        <w:rPr>
          <w:sz w:val="25"/>
          <w:szCs w:val="25"/>
        </w:rPr>
        <w:t xml:space="preserve"> The Company’s non-profit status alone</w:t>
      </w:r>
      <w:r w:rsidR="00B94EA4" w:rsidRPr="00000890">
        <w:rPr>
          <w:sz w:val="25"/>
          <w:szCs w:val="25"/>
        </w:rPr>
        <w:t>, therefore,</w:t>
      </w:r>
      <w:r w:rsidR="00EE2243" w:rsidRPr="00000890">
        <w:rPr>
          <w:sz w:val="25"/>
          <w:szCs w:val="25"/>
        </w:rPr>
        <w:t xml:space="preserve"> does not place it outside the definition of “investor-owned.”</w:t>
      </w:r>
      <w:r w:rsidR="0024374B" w:rsidRPr="00000890">
        <w:rPr>
          <w:sz w:val="25"/>
          <w:szCs w:val="25"/>
        </w:rPr>
        <w:t xml:space="preserve">  As long as Newaukum continues to serve nonmembers at rates in excess of $557 per year, it is subject to Commission regulation.</w:t>
      </w:r>
      <w:r w:rsidR="000026E2" w:rsidRPr="00000890">
        <w:rPr>
          <w:sz w:val="25"/>
          <w:szCs w:val="25"/>
        </w:rPr>
        <w:br/>
      </w:r>
    </w:p>
    <w:p w14:paraId="2A5BBBB2" w14:textId="53558B7D" w:rsidR="0024374B" w:rsidRPr="00000890" w:rsidRDefault="0024374B" w:rsidP="0024374B">
      <w:pPr>
        <w:spacing w:line="288" w:lineRule="auto"/>
        <w:jc w:val="center"/>
        <w:rPr>
          <w:b/>
          <w:sz w:val="25"/>
          <w:szCs w:val="25"/>
        </w:rPr>
      </w:pPr>
      <w:r w:rsidRPr="00000890">
        <w:rPr>
          <w:b/>
          <w:sz w:val="25"/>
          <w:szCs w:val="25"/>
        </w:rPr>
        <w:t>FINDINGS AND CONCLUSIONS</w:t>
      </w:r>
    </w:p>
    <w:p w14:paraId="1C3C60AD" w14:textId="77777777" w:rsidR="0024374B" w:rsidRPr="00000890" w:rsidRDefault="0024374B" w:rsidP="0024374B">
      <w:pPr>
        <w:spacing w:line="288" w:lineRule="auto"/>
        <w:jc w:val="center"/>
        <w:rPr>
          <w:b/>
          <w:sz w:val="25"/>
          <w:szCs w:val="25"/>
        </w:rPr>
      </w:pPr>
    </w:p>
    <w:p w14:paraId="05DE11B7" w14:textId="1CC33F5C" w:rsidR="006D005F" w:rsidRDefault="00DC529B" w:rsidP="00BD6524">
      <w:pPr>
        <w:numPr>
          <w:ilvl w:val="0"/>
          <w:numId w:val="2"/>
        </w:numPr>
        <w:tabs>
          <w:tab w:val="left" w:pos="0"/>
        </w:tabs>
        <w:spacing w:line="288" w:lineRule="auto"/>
        <w:ind w:left="720" w:hanging="1440"/>
        <w:rPr>
          <w:sz w:val="25"/>
          <w:szCs w:val="25"/>
        </w:rPr>
      </w:pPr>
      <w:r>
        <w:rPr>
          <w:sz w:val="25"/>
          <w:szCs w:val="25"/>
        </w:rPr>
        <w:t>(1)</w:t>
      </w:r>
      <w:r>
        <w:rPr>
          <w:sz w:val="25"/>
          <w:szCs w:val="25"/>
        </w:rPr>
        <w:tab/>
      </w:r>
      <w:r w:rsidR="006D005F" w:rsidRPr="00000890">
        <w:rPr>
          <w:sz w:val="25"/>
          <w:szCs w:val="25"/>
        </w:rPr>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water companies. </w:t>
      </w:r>
    </w:p>
    <w:p w14:paraId="09626D17" w14:textId="77777777" w:rsidR="00BD6524" w:rsidRPr="00000890" w:rsidRDefault="00BD6524" w:rsidP="00BD6524">
      <w:pPr>
        <w:tabs>
          <w:tab w:val="left" w:pos="0"/>
        </w:tabs>
        <w:spacing w:line="288" w:lineRule="auto"/>
        <w:ind w:left="720"/>
        <w:rPr>
          <w:sz w:val="25"/>
          <w:szCs w:val="25"/>
        </w:rPr>
      </w:pPr>
    </w:p>
    <w:p w14:paraId="5353A0AF" w14:textId="4EDE7855" w:rsidR="006D005F" w:rsidRDefault="006D005F" w:rsidP="004B62F6">
      <w:pPr>
        <w:numPr>
          <w:ilvl w:val="0"/>
          <w:numId w:val="2"/>
        </w:numPr>
        <w:spacing w:line="288" w:lineRule="auto"/>
        <w:rPr>
          <w:sz w:val="25"/>
          <w:szCs w:val="25"/>
        </w:rPr>
      </w:pPr>
      <w:r w:rsidRPr="00000890">
        <w:rPr>
          <w:sz w:val="25"/>
          <w:szCs w:val="25"/>
        </w:rPr>
        <w:t xml:space="preserve">(2) </w:t>
      </w:r>
      <w:r w:rsidRPr="00000890">
        <w:rPr>
          <w:sz w:val="25"/>
          <w:szCs w:val="25"/>
        </w:rPr>
        <w:tab/>
        <w:t xml:space="preserve"> Newaukum owns, operates, and manages a water system for hire in Washington.</w:t>
      </w:r>
    </w:p>
    <w:p w14:paraId="47BB3EC1" w14:textId="77777777" w:rsidR="00BD6524" w:rsidRPr="00000890" w:rsidRDefault="00BD6524" w:rsidP="00BD6524">
      <w:pPr>
        <w:spacing w:line="288" w:lineRule="auto"/>
        <w:rPr>
          <w:sz w:val="25"/>
          <w:szCs w:val="25"/>
        </w:rPr>
      </w:pPr>
    </w:p>
    <w:p w14:paraId="157F5876" w14:textId="75633ED6" w:rsidR="006D005F" w:rsidRDefault="006D005F" w:rsidP="00BD6524">
      <w:pPr>
        <w:numPr>
          <w:ilvl w:val="0"/>
          <w:numId w:val="2"/>
        </w:numPr>
        <w:tabs>
          <w:tab w:val="left" w:pos="0"/>
        </w:tabs>
        <w:spacing w:line="288" w:lineRule="auto"/>
        <w:ind w:left="720" w:hanging="1440"/>
        <w:rPr>
          <w:sz w:val="25"/>
          <w:szCs w:val="25"/>
        </w:rPr>
      </w:pPr>
      <w:r w:rsidRPr="00000890">
        <w:rPr>
          <w:sz w:val="25"/>
          <w:szCs w:val="25"/>
        </w:rPr>
        <w:t>(3)</w:t>
      </w:r>
      <w:r w:rsidRPr="00000890">
        <w:rPr>
          <w:sz w:val="25"/>
          <w:szCs w:val="25"/>
        </w:rPr>
        <w:tab/>
        <w:t xml:space="preserve">Newaukum collects revenues in excess of $557 per customer, per year, which meets the monetary threshold for Commission jurisdiction. </w:t>
      </w:r>
    </w:p>
    <w:p w14:paraId="7B6E97F1" w14:textId="77777777" w:rsidR="00BD6524" w:rsidRPr="00000890" w:rsidRDefault="00BD6524" w:rsidP="00BD6524">
      <w:pPr>
        <w:tabs>
          <w:tab w:val="left" w:pos="0"/>
        </w:tabs>
        <w:spacing w:line="288" w:lineRule="auto"/>
        <w:rPr>
          <w:sz w:val="25"/>
          <w:szCs w:val="25"/>
        </w:rPr>
      </w:pPr>
    </w:p>
    <w:p w14:paraId="13D50E8F" w14:textId="7D6863D3" w:rsidR="0024374B" w:rsidRDefault="006D005F" w:rsidP="00BD6524">
      <w:pPr>
        <w:numPr>
          <w:ilvl w:val="0"/>
          <w:numId w:val="2"/>
        </w:numPr>
        <w:tabs>
          <w:tab w:val="left" w:pos="0"/>
        </w:tabs>
        <w:spacing w:line="288" w:lineRule="auto"/>
        <w:ind w:left="720" w:hanging="1440"/>
        <w:rPr>
          <w:sz w:val="25"/>
          <w:szCs w:val="25"/>
        </w:rPr>
      </w:pPr>
      <w:r w:rsidRPr="00000890">
        <w:rPr>
          <w:sz w:val="25"/>
          <w:szCs w:val="25"/>
        </w:rPr>
        <w:t>(4)</w:t>
      </w:r>
      <w:r w:rsidRPr="00000890">
        <w:rPr>
          <w:sz w:val="25"/>
          <w:szCs w:val="25"/>
        </w:rPr>
        <w:tab/>
        <w:t>Because two of Newaukum’s customers have refused membership in the Company, Newaukum serves nonmembers.</w:t>
      </w:r>
    </w:p>
    <w:p w14:paraId="28CA8D17" w14:textId="77777777" w:rsidR="00BD6524" w:rsidRPr="00000890" w:rsidRDefault="00BD6524" w:rsidP="00BD6524">
      <w:pPr>
        <w:tabs>
          <w:tab w:val="left" w:pos="0"/>
        </w:tabs>
        <w:spacing w:line="288" w:lineRule="auto"/>
        <w:rPr>
          <w:sz w:val="25"/>
          <w:szCs w:val="25"/>
        </w:rPr>
      </w:pPr>
    </w:p>
    <w:p w14:paraId="078DB60C" w14:textId="1FFFB578" w:rsidR="006D005F" w:rsidRDefault="006D005F" w:rsidP="00BD6524">
      <w:pPr>
        <w:numPr>
          <w:ilvl w:val="0"/>
          <w:numId w:val="2"/>
        </w:numPr>
        <w:tabs>
          <w:tab w:val="left" w:pos="0"/>
        </w:tabs>
        <w:spacing w:line="288" w:lineRule="auto"/>
        <w:ind w:left="720" w:hanging="1440"/>
        <w:rPr>
          <w:sz w:val="25"/>
          <w:szCs w:val="25"/>
        </w:rPr>
      </w:pPr>
      <w:r w:rsidRPr="00000890">
        <w:rPr>
          <w:sz w:val="25"/>
          <w:szCs w:val="25"/>
        </w:rPr>
        <w:t>(5)</w:t>
      </w:r>
      <w:r w:rsidRPr="00000890">
        <w:rPr>
          <w:sz w:val="25"/>
          <w:szCs w:val="25"/>
        </w:rPr>
        <w:tab/>
        <w:t>Newaukum is an investor-owned water company and is a public service company subject to Commission jurisdiction.</w:t>
      </w:r>
    </w:p>
    <w:p w14:paraId="2FE17338" w14:textId="77777777" w:rsidR="00BD6524" w:rsidRPr="00000890" w:rsidRDefault="00BD6524" w:rsidP="00BD6524">
      <w:pPr>
        <w:tabs>
          <w:tab w:val="left" w:pos="0"/>
        </w:tabs>
        <w:spacing w:line="288" w:lineRule="auto"/>
        <w:rPr>
          <w:sz w:val="25"/>
          <w:szCs w:val="25"/>
        </w:rPr>
      </w:pPr>
    </w:p>
    <w:p w14:paraId="3E1953B7" w14:textId="6C8E3469" w:rsidR="00464FD8" w:rsidRDefault="006D005F" w:rsidP="00BD6524">
      <w:pPr>
        <w:numPr>
          <w:ilvl w:val="0"/>
          <w:numId w:val="2"/>
        </w:numPr>
        <w:tabs>
          <w:tab w:val="left" w:pos="0"/>
        </w:tabs>
        <w:spacing w:line="288" w:lineRule="auto"/>
        <w:ind w:left="720" w:hanging="1440"/>
        <w:rPr>
          <w:sz w:val="25"/>
          <w:szCs w:val="25"/>
        </w:rPr>
      </w:pPr>
      <w:r w:rsidRPr="00000890">
        <w:rPr>
          <w:sz w:val="25"/>
          <w:szCs w:val="25"/>
        </w:rPr>
        <w:t>(6)</w:t>
      </w:r>
      <w:r w:rsidRPr="00000890">
        <w:rPr>
          <w:sz w:val="25"/>
          <w:szCs w:val="25"/>
        </w:rPr>
        <w:tab/>
        <w:t>Newaukum’s motion for summary determination should be</w:t>
      </w:r>
      <w:r w:rsidR="00464FD8" w:rsidRPr="00000890">
        <w:rPr>
          <w:sz w:val="25"/>
          <w:szCs w:val="25"/>
        </w:rPr>
        <w:t xml:space="preserve"> denied, and </w:t>
      </w:r>
      <w:r w:rsidRPr="00000890">
        <w:rPr>
          <w:sz w:val="25"/>
          <w:szCs w:val="25"/>
        </w:rPr>
        <w:t xml:space="preserve">Staff’s motion for summary determination should be granted. </w:t>
      </w:r>
    </w:p>
    <w:p w14:paraId="267DA48B" w14:textId="77777777" w:rsidR="00BD6524" w:rsidRPr="00000890" w:rsidRDefault="00BD6524" w:rsidP="00BD6524">
      <w:pPr>
        <w:tabs>
          <w:tab w:val="left" w:pos="0"/>
        </w:tabs>
        <w:spacing w:line="288" w:lineRule="auto"/>
        <w:rPr>
          <w:sz w:val="25"/>
          <w:szCs w:val="25"/>
        </w:rPr>
      </w:pPr>
    </w:p>
    <w:p w14:paraId="4E1720B5" w14:textId="77777777" w:rsidR="001C4A06" w:rsidRDefault="001C4A06" w:rsidP="00464FD8">
      <w:pPr>
        <w:spacing w:line="288" w:lineRule="auto"/>
        <w:jc w:val="center"/>
        <w:rPr>
          <w:b/>
          <w:sz w:val="25"/>
          <w:szCs w:val="25"/>
        </w:rPr>
      </w:pPr>
      <w:r>
        <w:rPr>
          <w:b/>
          <w:sz w:val="25"/>
          <w:szCs w:val="25"/>
        </w:rPr>
        <w:br w:type="page"/>
      </w:r>
    </w:p>
    <w:p w14:paraId="71D4D17D" w14:textId="3D4D0073" w:rsidR="006D005F" w:rsidRPr="00000890" w:rsidRDefault="00464FD8" w:rsidP="00464FD8">
      <w:pPr>
        <w:spacing w:line="288" w:lineRule="auto"/>
        <w:jc w:val="center"/>
        <w:rPr>
          <w:sz w:val="25"/>
          <w:szCs w:val="25"/>
        </w:rPr>
      </w:pPr>
      <w:r w:rsidRPr="00000890">
        <w:rPr>
          <w:b/>
          <w:sz w:val="25"/>
          <w:szCs w:val="25"/>
        </w:rPr>
        <w:lastRenderedPageBreak/>
        <w:t>ORDER</w:t>
      </w:r>
      <w:r w:rsidRPr="00000890">
        <w:rPr>
          <w:sz w:val="25"/>
          <w:szCs w:val="25"/>
        </w:rPr>
        <w:br/>
      </w:r>
    </w:p>
    <w:p w14:paraId="0FF0BC8B" w14:textId="4B2A7B99" w:rsidR="00464FD8" w:rsidRPr="00000890" w:rsidRDefault="00464FD8" w:rsidP="003C30D0">
      <w:pPr>
        <w:numPr>
          <w:ilvl w:val="0"/>
          <w:numId w:val="2"/>
        </w:numPr>
        <w:tabs>
          <w:tab w:val="left" w:pos="2790"/>
          <w:tab w:val="left" w:pos="3060"/>
        </w:tabs>
        <w:spacing w:line="288" w:lineRule="auto"/>
        <w:rPr>
          <w:sz w:val="25"/>
          <w:szCs w:val="25"/>
        </w:rPr>
      </w:pPr>
      <w:r w:rsidRPr="00000890">
        <w:rPr>
          <w:b/>
          <w:sz w:val="25"/>
          <w:szCs w:val="25"/>
        </w:rPr>
        <w:t>THE COMMISSION ORDERS That Newaukum Water Supply, Inc.’s motion for summary determination is DENIED, and Commission Staff’s motion for summary determination is GRANTED.</w:t>
      </w:r>
    </w:p>
    <w:p w14:paraId="78C8FA9B" w14:textId="77777777" w:rsidR="004059E6" w:rsidRPr="00000890"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14:paraId="78C8FA9C" w14:textId="6B20B24E" w:rsidR="004059E6" w:rsidRPr="00000890" w:rsidRDefault="004059E6" w:rsidP="004059E6">
      <w:pPr>
        <w:spacing w:line="288" w:lineRule="auto"/>
        <w:rPr>
          <w:sz w:val="25"/>
          <w:szCs w:val="25"/>
        </w:rPr>
      </w:pPr>
      <w:r w:rsidRPr="00000890">
        <w:rPr>
          <w:sz w:val="25"/>
          <w:szCs w:val="25"/>
        </w:rPr>
        <w:t xml:space="preserve">Dated at Olympia, Washington, and effective </w:t>
      </w:r>
      <w:r w:rsidR="00452709" w:rsidRPr="00000890">
        <w:rPr>
          <w:sz w:val="25"/>
          <w:szCs w:val="25"/>
        </w:rPr>
        <w:t xml:space="preserve">January </w:t>
      </w:r>
      <w:r w:rsidR="00B37E69" w:rsidRPr="00000890">
        <w:rPr>
          <w:sz w:val="25"/>
          <w:szCs w:val="25"/>
        </w:rPr>
        <w:t>1</w:t>
      </w:r>
      <w:r w:rsidR="00464FD8" w:rsidRPr="00000890">
        <w:rPr>
          <w:sz w:val="25"/>
          <w:szCs w:val="25"/>
        </w:rPr>
        <w:t>3</w:t>
      </w:r>
      <w:r w:rsidR="00452709" w:rsidRPr="00000890">
        <w:rPr>
          <w:sz w:val="25"/>
          <w:szCs w:val="25"/>
        </w:rPr>
        <w:t>, 2015</w:t>
      </w:r>
      <w:r w:rsidRPr="00000890">
        <w:rPr>
          <w:sz w:val="25"/>
          <w:szCs w:val="25"/>
        </w:rPr>
        <w:t>.</w:t>
      </w:r>
    </w:p>
    <w:p w14:paraId="78C8FA9D" w14:textId="77777777" w:rsidR="004059E6" w:rsidRPr="00000890" w:rsidRDefault="004059E6" w:rsidP="004059E6">
      <w:pPr>
        <w:pStyle w:val="Header"/>
        <w:tabs>
          <w:tab w:val="clear" w:pos="4320"/>
          <w:tab w:val="clear" w:pos="8640"/>
        </w:tabs>
        <w:spacing w:line="288" w:lineRule="auto"/>
        <w:rPr>
          <w:sz w:val="25"/>
          <w:szCs w:val="25"/>
        </w:rPr>
      </w:pPr>
    </w:p>
    <w:p w14:paraId="78C8FA9E" w14:textId="77777777" w:rsidR="004059E6" w:rsidRPr="00000890" w:rsidRDefault="004059E6" w:rsidP="004059E6">
      <w:pPr>
        <w:spacing w:line="288" w:lineRule="auto"/>
        <w:jc w:val="center"/>
        <w:rPr>
          <w:sz w:val="25"/>
          <w:szCs w:val="25"/>
        </w:rPr>
      </w:pPr>
      <w:r w:rsidRPr="00000890">
        <w:rPr>
          <w:sz w:val="25"/>
          <w:szCs w:val="25"/>
        </w:rPr>
        <w:t>WASHINGTON UTILITIES AND TRANSPORTATION COMMISSION</w:t>
      </w:r>
    </w:p>
    <w:p w14:paraId="78C8FA9F" w14:textId="77777777" w:rsidR="004059E6" w:rsidRPr="00000890" w:rsidRDefault="004059E6" w:rsidP="004059E6">
      <w:pPr>
        <w:spacing w:line="288" w:lineRule="auto"/>
        <w:rPr>
          <w:sz w:val="25"/>
          <w:szCs w:val="25"/>
        </w:rPr>
      </w:pPr>
    </w:p>
    <w:p w14:paraId="78C8FAA0" w14:textId="77777777" w:rsidR="004059E6" w:rsidRPr="00000890" w:rsidRDefault="004059E6" w:rsidP="004059E6">
      <w:pPr>
        <w:spacing w:line="288" w:lineRule="auto"/>
        <w:rPr>
          <w:sz w:val="25"/>
          <w:szCs w:val="25"/>
        </w:rPr>
      </w:pPr>
    </w:p>
    <w:p w14:paraId="78C8FAA1" w14:textId="77777777" w:rsidR="00024CD1" w:rsidRPr="00000890" w:rsidRDefault="00024CD1" w:rsidP="004059E6">
      <w:pPr>
        <w:spacing w:line="288" w:lineRule="auto"/>
        <w:rPr>
          <w:sz w:val="25"/>
          <w:szCs w:val="25"/>
        </w:rPr>
      </w:pPr>
    </w:p>
    <w:p w14:paraId="78C8FAA2" w14:textId="6D3F35C7" w:rsidR="00024CD1" w:rsidRPr="00000890" w:rsidRDefault="00832312" w:rsidP="00024CD1">
      <w:pPr>
        <w:spacing w:line="288" w:lineRule="auto"/>
        <w:ind w:left="3600" w:firstLine="720"/>
        <w:rPr>
          <w:sz w:val="25"/>
          <w:szCs w:val="25"/>
        </w:rPr>
      </w:pPr>
      <w:r w:rsidRPr="00000890">
        <w:rPr>
          <w:sz w:val="25"/>
          <w:szCs w:val="25"/>
        </w:rPr>
        <w:t>RAYNE PEARSON</w:t>
      </w:r>
    </w:p>
    <w:p w14:paraId="78C8FAA3" w14:textId="77777777" w:rsidR="00024CD1" w:rsidRPr="00000890" w:rsidRDefault="00024CD1" w:rsidP="00024CD1">
      <w:pPr>
        <w:spacing w:line="288" w:lineRule="auto"/>
        <w:rPr>
          <w:sz w:val="25"/>
          <w:szCs w:val="25"/>
        </w:rPr>
      </w:pPr>
      <w:r w:rsidRPr="00000890">
        <w:rPr>
          <w:sz w:val="25"/>
          <w:szCs w:val="25"/>
        </w:rPr>
        <w:tab/>
      </w:r>
      <w:r w:rsidRPr="00000890">
        <w:rPr>
          <w:sz w:val="25"/>
          <w:szCs w:val="25"/>
        </w:rPr>
        <w:tab/>
      </w:r>
      <w:r w:rsidRPr="00000890">
        <w:rPr>
          <w:sz w:val="25"/>
          <w:szCs w:val="25"/>
        </w:rPr>
        <w:tab/>
      </w:r>
      <w:r w:rsidRPr="00000890">
        <w:rPr>
          <w:sz w:val="25"/>
          <w:szCs w:val="25"/>
        </w:rPr>
        <w:tab/>
      </w:r>
      <w:r w:rsidRPr="00000890">
        <w:rPr>
          <w:sz w:val="25"/>
          <w:szCs w:val="25"/>
        </w:rPr>
        <w:tab/>
      </w:r>
      <w:r w:rsidRPr="00000890">
        <w:rPr>
          <w:sz w:val="25"/>
          <w:szCs w:val="25"/>
        </w:rPr>
        <w:tab/>
        <w:t>Administrative Law Judge</w:t>
      </w:r>
    </w:p>
    <w:p w14:paraId="78C8FAA4" w14:textId="77777777" w:rsidR="00024CD1" w:rsidRPr="00000890" w:rsidRDefault="00024CD1" w:rsidP="004059E6">
      <w:pPr>
        <w:spacing w:line="288" w:lineRule="auto"/>
        <w:rPr>
          <w:sz w:val="25"/>
          <w:szCs w:val="25"/>
        </w:rPr>
      </w:pPr>
    </w:p>
    <w:p w14:paraId="78C8FAA5" w14:textId="77777777" w:rsidR="00024CD1" w:rsidRPr="00000890" w:rsidRDefault="004059E6" w:rsidP="004059E6">
      <w:pPr>
        <w:spacing w:line="288" w:lineRule="auto"/>
        <w:rPr>
          <w:sz w:val="25"/>
          <w:szCs w:val="25"/>
        </w:rPr>
      </w:pPr>
      <w:r w:rsidRPr="00000890">
        <w:rPr>
          <w:sz w:val="25"/>
          <w:szCs w:val="25"/>
        </w:rPr>
        <w:tab/>
      </w:r>
      <w:r w:rsidRPr="00000890">
        <w:rPr>
          <w:sz w:val="25"/>
          <w:szCs w:val="25"/>
        </w:rPr>
        <w:tab/>
      </w:r>
      <w:r w:rsidRPr="00000890">
        <w:rPr>
          <w:sz w:val="25"/>
          <w:szCs w:val="25"/>
        </w:rPr>
        <w:tab/>
      </w:r>
      <w:r w:rsidRPr="00000890">
        <w:rPr>
          <w:sz w:val="25"/>
          <w:szCs w:val="25"/>
        </w:rPr>
        <w:tab/>
      </w:r>
      <w:r w:rsidRPr="00000890">
        <w:rPr>
          <w:sz w:val="25"/>
          <w:szCs w:val="25"/>
        </w:rPr>
        <w:tab/>
      </w:r>
    </w:p>
    <w:p w14:paraId="78C8FAA7" w14:textId="77BBDCEE" w:rsidR="00024CD1" w:rsidRPr="00000890" w:rsidRDefault="00024CD1" w:rsidP="00452709">
      <w:pPr>
        <w:rPr>
          <w:sz w:val="25"/>
          <w:szCs w:val="25"/>
        </w:rPr>
      </w:pPr>
    </w:p>
    <w:sectPr w:rsidR="00024CD1" w:rsidRPr="00000890" w:rsidSect="004B4A8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08273" w14:textId="77777777" w:rsidR="00020764" w:rsidRDefault="00020764">
      <w:r>
        <w:separator/>
      </w:r>
    </w:p>
  </w:endnote>
  <w:endnote w:type="continuationSeparator" w:id="0">
    <w:p w14:paraId="73C0171C" w14:textId="77777777" w:rsidR="00020764" w:rsidRDefault="000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B67C" w14:textId="77777777" w:rsidR="00114964" w:rsidRDefault="00114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758FF" w14:textId="77777777" w:rsidR="00114964" w:rsidRDefault="001149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2793B" w14:textId="77777777" w:rsidR="00114964" w:rsidRDefault="00114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F99E7" w14:textId="77777777" w:rsidR="00020764" w:rsidRDefault="00020764">
      <w:r>
        <w:separator/>
      </w:r>
    </w:p>
  </w:footnote>
  <w:footnote w:type="continuationSeparator" w:id="0">
    <w:p w14:paraId="4FD4B00E" w14:textId="77777777" w:rsidR="00020764" w:rsidRDefault="00020764">
      <w:r>
        <w:continuationSeparator/>
      </w:r>
    </w:p>
  </w:footnote>
  <w:footnote w:id="1">
    <w:p w14:paraId="150E7AEB" w14:textId="77777777" w:rsidR="007C2DE1" w:rsidRPr="001C4A06" w:rsidRDefault="000B3490" w:rsidP="001C4A06">
      <w:pPr>
        <w:spacing w:after="120"/>
        <w:rPr>
          <w:sz w:val="22"/>
          <w:szCs w:val="22"/>
        </w:rPr>
      </w:pPr>
      <w:r w:rsidRPr="001C4A06">
        <w:rPr>
          <w:rStyle w:val="FootnoteReference"/>
          <w:sz w:val="22"/>
          <w:szCs w:val="22"/>
        </w:rPr>
        <w:footnoteRef/>
      </w:r>
      <w:r w:rsidRPr="001C4A06">
        <w:rPr>
          <w:sz w:val="22"/>
          <w:szCs w:val="22"/>
        </w:rPr>
        <w:t xml:space="preserve"> </w:t>
      </w:r>
      <w:r w:rsidR="007C2DE1" w:rsidRPr="001C4A06">
        <w:rPr>
          <w:sz w:val="22"/>
          <w:szCs w:val="22"/>
        </w:rPr>
        <w:t>WAC 480-110-255(1) provides that, “(1) The commission only regulates investor-owned water companies that:</w:t>
      </w:r>
    </w:p>
    <w:p w14:paraId="678E48C2" w14:textId="008F4938" w:rsidR="007C2DE1" w:rsidRPr="001C4A06" w:rsidRDefault="007C2DE1" w:rsidP="001C4A06">
      <w:pPr>
        <w:spacing w:after="120"/>
        <w:ind w:firstLine="360"/>
        <w:rPr>
          <w:sz w:val="22"/>
          <w:szCs w:val="22"/>
        </w:rPr>
      </w:pPr>
      <w:r w:rsidRPr="001C4A06">
        <w:rPr>
          <w:sz w:val="22"/>
          <w:szCs w:val="22"/>
        </w:rPr>
        <w:t xml:space="preserve">(a) Own, operate, control, or manage one or more water systems; except that control or management   </w:t>
      </w:r>
      <w:r w:rsidRPr="001C4A06">
        <w:rPr>
          <w:sz w:val="22"/>
          <w:szCs w:val="22"/>
        </w:rPr>
        <w:br/>
        <w:t xml:space="preserve">            does not include management by a satellite management agency as defined in chapter </w:t>
      </w:r>
      <w:hyperlink r:id="rId1" w:history="1">
        <w:r w:rsidRPr="001C4A06">
          <w:rPr>
            <w:rStyle w:val="Hyperlink"/>
            <w:sz w:val="22"/>
            <w:szCs w:val="22"/>
          </w:rPr>
          <w:t>70.116</w:t>
        </w:r>
      </w:hyperlink>
      <w:r w:rsidRPr="001C4A06">
        <w:rPr>
          <w:sz w:val="22"/>
          <w:szCs w:val="22"/>
        </w:rPr>
        <w:t xml:space="preserve"> RCW   </w:t>
      </w:r>
      <w:r w:rsidRPr="001C4A06">
        <w:rPr>
          <w:sz w:val="22"/>
          <w:szCs w:val="22"/>
        </w:rPr>
        <w:br/>
        <w:t xml:space="preserve">            if the satellite management agency is not an owner of the water company.</w:t>
      </w:r>
    </w:p>
    <w:p w14:paraId="148C091C" w14:textId="7F6F345A" w:rsidR="000B3490" w:rsidRPr="001C4A06" w:rsidRDefault="007C2DE1" w:rsidP="001C4A06">
      <w:pPr>
        <w:pStyle w:val="FootnoteText"/>
        <w:spacing w:after="120"/>
        <w:rPr>
          <w:sz w:val="22"/>
          <w:szCs w:val="22"/>
        </w:rPr>
      </w:pPr>
      <w:r w:rsidRPr="001C4A06">
        <w:rPr>
          <w:sz w:val="22"/>
          <w:szCs w:val="22"/>
        </w:rPr>
        <w:t xml:space="preserve">      (b) Meet jurisdictional thresholds of one hundred or more customers, or have average revenue of more </w:t>
      </w:r>
      <w:r w:rsidRPr="001C4A06">
        <w:rPr>
          <w:sz w:val="22"/>
          <w:szCs w:val="22"/>
        </w:rPr>
        <w:br/>
        <w:t xml:space="preserve">           than five hundred fifty-seven dollars per customer per year.”</w:t>
      </w:r>
    </w:p>
  </w:footnote>
  <w:footnote w:id="2">
    <w:p w14:paraId="63F4D5CA" w14:textId="0D2BFCA4" w:rsidR="00AF4D4C" w:rsidRPr="001C4A06" w:rsidRDefault="00AF4D4C" w:rsidP="001C4A06">
      <w:pPr>
        <w:pStyle w:val="FootnoteText"/>
        <w:spacing w:after="120"/>
        <w:rPr>
          <w:sz w:val="22"/>
          <w:szCs w:val="22"/>
        </w:rPr>
      </w:pPr>
      <w:r w:rsidRPr="001C4A06">
        <w:rPr>
          <w:rStyle w:val="FootnoteReference"/>
          <w:sz w:val="22"/>
          <w:szCs w:val="22"/>
        </w:rPr>
        <w:footnoteRef/>
      </w:r>
      <w:r w:rsidRPr="001C4A06">
        <w:rPr>
          <w:sz w:val="22"/>
          <w:szCs w:val="22"/>
        </w:rPr>
        <w:t xml:space="preserve"> WAC 480-110-255(2)(f) exempts from regulation “homeowner associations, cooperatives and mutual corporations, or similar entities that provide service to nonmembers unless they serve one hundred or more nonmembers, or charge nonmembers more than five hundred fifty-seven dollars average annual revenue per nonmember.” </w:t>
      </w:r>
    </w:p>
  </w:footnote>
  <w:footnote w:id="3">
    <w:p w14:paraId="52DC4B74" w14:textId="2D92E8D2" w:rsidR="001A05A1" w:rsidRPr="001C4A06" w:rsidRDefault="001A05A1" w:rsidP="001C4A06">
      <w:pPr>
        <w:pStyle w:val="FootnoteText"/>
        <w:spacing w:after="120"/>
        <w:rPr>
          <w:sz w:val="22"/>
          <w:szCs w:val="22"/>
        </w:rPr>
      </w:pPr>
      <w:r w:rsidRPr="001C4A06">
        <w:rPr>
          <w:rStyle w:val="FootnoteReference"/>
          <w:sz w:val="22"/>
          <w:szCs w:val="22"/>
        </w:rPr>
        <w:footnoteRef/>
      </w:r>
      <w:r w:rsidRPr="001C4A06">
        <w:rPr>
          <w:sz w:val="22"/>
          <w:szCs w:val="22"/>
        </w:rPr>
        <w:t xml:space="preserve"> RCW 80.04.010</w:t>
      </w:r>
      <w:r w:rsidR="00AF4D4C" w:rsidRPr="001C4A06">
        <w:rPr>
          <w:sz w:val="22"/>
          <w:szCs w:val="22"/>
        </w:rPr>
        <w:t>(30)(a) provides: “‘Water company’ includes every corporation, company, association, joint stock association, partnership and person, their lessees, trustees or receivers appointed by any court whatsoever, and every city or town owning, controlling, operating, or managing any water system for hire within this state.”</w:t>
      </w:r>
    </w:p>
  </w:footnote>
  <w:footnote w:id="4">
    <w:p w14:paraId="2147CA68" w14:textId="0B01636E" w:rsidR="00C15096" w:rsidRPr="001C4A06" w:rsidRDefault="00C15096" w:rsidP="001C4A06">
      <w:pPr>
        <w:pStyle w:val="FootnoteText"/>
        <w:spacing w:after="120"/>
        <w:rPr>
          <w:sz w:val="22"/>
          <w:szCs w:val="22"/>
        </w:rPr>
      </w:pPr>
      <w:r w:rsidRPr="001C4A06">
        <w:rPr>
          <w:rStyle w:val="FootnoteReference"/>
          <w:sz w:val="22"/>
          <w:szCs w:val="22"/>
        </w:rPr>
        <w:footnoteRef/>
      </w:r>
      <w:r w:rsidRPr="001C4A06">
        <w:rPr>
          <w:sz w:val="22"/>
          <w:szCs w:val="22"/>
        </w:rPr>
        <w:t xml:space="preserve"> RCW 80.04.010(9) </w:t>
      </w:r>
      <w:r w:rsidR="00BA52ED" w:rsidRPr="001C4A06">
        <w:rPr>
          <w:sz w:val="22"/>
          <w:szCs w:val="22"/>
        </w:rPr>
        <w:t>defines “corporation”</w:t>
      </w:r>
      <w:r w:rsidRPr="001C4A06">
        <w:rPr>
          <w:sz w:val="22"/>
          <w:szCs w:val="22"/>
        </w:rPr>
        <w:t xml:space="preserve"> </w:t>
      </w:r>
      <w:r w:rsidR="00BA52ED" w:rsidRPr="001C4A06">
        <w:rPr>
          <w:sz w:val="22"/>
          <w:szCs w:val="22"/>
        </w:rPr>
        <w:t xml:space="preserve">to </w:t>
      </w:r>
      <w:r w:rsidRPr="001C4A06">
        <w:rPr>
          <w:sz w:val="22"/>
          <w:szCs w:val="22"/>
        </w:rPr>
        <w:t xml:space="preserve">include </w:t>
      </w:r>
      <w:r w:rsidR="00BA52ED" w:rsidRPr="001C4A06">
        <w:rPr>
          <w:sz w:val="22"/>
          <w:szCs w:val="22"/>
        </w:rPr>
        <w:t>“</w:t>
      </w:r>
      <w:r w:rsidRPr="001C4A06">
        <w:rPr>
          <w:sz w:val="22"/>
          <w:szCs w:val="22"/>
        </w:rPr>
        <w:t>a corporation, company, association or joint stock association.</w:t>
      </w:r>
      <w:r w:rsidR="00BA52ED" w:rsidRPr="001C4A06">
        <w:rPr>
          <w:sz w:val="22"/>
          <w:szCs w:val="22"/>
        </w:rPr>
        <w:t>”</w:t>
      </w:r>
    </w:p>
  </w:footnote>
  <w:footnote w:id="5">
    <w:p w14:paraId="67C60E9F" w14:textId="073B7D7D" w:rsidR="00032779" w:rsidRDefault="00032779" w:rsidP="001C4A06">
      <w:pPr>
        <w:pStyle w:val="FootnoteText"/>
        <w:spacing w:after="120"/>
      </w:pPr>
      <w:r w:rsidRPr="001C4A06">
        <w:rPr>
          <w:rStyle w:val="FootnoteReference"/>
          <w:sz w:val="22"/>
          <w:szCs w:val="22"/>
        </w:rPr>
        <w:footnoteRef/>
      </w:r>
      <w:r w:rsidRPr="001C4A06">
        <w:rPr>
          <w:sz w:val="22"/>
          <w:szCs w:val="22"/>
        </w:rPr>
        <w:t xml:space="preserve"> The exemptions available under WAC 480-110-255(2)(a) through (2)(d) apply to cities, towns, counties, public utility </w:t>
      </w:r>
      <w:r w:rsidR="005A5C82" w:rsidRPr="001C4A06">
        <w:rPr>
          <w:sz w:val="22"/>
          <w:szCs w:val="22"/>
        </w:rPr>
        <w:t>districts, water districts, and local improvement districts. The exemptions available under WAC 480-110-255(2) apply to entities or persons that provide water only to their tenants as part of the business of renting or leasing, such as apartment buildings, mobile home parks, manufactured home rental communities, office complexes, and commercial or industrial parks.  None of these exemptions applies here, and Newaukum makes no claim that they 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F5F9" w14:textId="77777777" w:rsidR="00114964" w:rsidRDefault="00114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B277" w14:textId="2599A90F" w:rsidR="002B0C40" w:rsidRDefault="00161DE2">
    <w:pPr>
      <w:pStyle w:val="Header"/>
      <w:rPr>
        <w:b/>
        <w:bCs/>
        <w:sz w:val="20"/>
      </w:rPr>
    </w:pPr>
    <w:r w:rsidRPr="00073BBD">
      <w:rPr>
        <w:b/>
        <w:bCs/>
        <w:sz w:val="20"/>
      </w:rPr>
      <w:t>DOCKET UW-</w:t>
    </w:r>
    <w:r w:rsidR="005B6172" w:rsidRPr="00073BBD">
      <w:rPr>
        <w:b/>
        <w:bCs/>
        <w:sz w:val="20"/>
      </w:rPr>
      <w:t xml:space="preserve">143181 </w:t>
    </w:r>
    <w:r w:rsidR="002B0C40">
      <w:rPr>
        <w:b/>
        <w:bCs/>
        <w:sz w:val="20"/>
      </w:rPr>
      <w:t>(</w:t>
    </w:r>
    <w:r w:rsidR="002B0C40">
      <w:rPr>
        <w:b/>
        <w:bCs/>
        <w:i/>
        <w:sz w:val="20"/>
      </w:rPr>
      <w:t>Consolidated</w:t>
    </w:r>
    <w:r w:rsidR="002B0C40">
      <w:rPr>
        <w:b/>
        <w:bCs/>
        <w:sz w:val="20"/>
      </w:rPr>
      <w:t>)</w:t>
    </w:r>
    <w:r w:rsidR="002B0C40">
      <w:rPr>
        <w:b/>
        <w:bCs/>
        <w:sz w:val="20"/>
      </w:rPr>
      <w:tab/>
    </w:r>
    <w:r w:rsidR="002B0C40">
      <w:rPr>
        <w:b/>
        <w:bCs/>
        <w:sz w:val="20"/>
      </w:rPr>
      <w:tab/>
    </w:r>
    <w:r w:rsidR="002B0C40" w:rsidRPr="00F523EC">
      <w:rPr>
        <w:b/>
        <w:bCs/>
        <w:sz w:val="20"/>
      </w:rPr>
      <w:t xml:space="preserve">PAGE </w:t>
    </w:r>
    <w:r w:rsidR="002B0C40" w:rsidRPr="00F523EC">
      <w:rPr>
        <w:rStyle w:val="PageNumber"/>
        <w:b/>
        <w:bCs/>
        <w:sz w:val="20"/>
      </w:rPr>
      <w:fldChar w:fldCharType="begin"/>
    </w:r>
    <w:r w:rsidR="002B0C40" w:rsidRPr="00F523EC">
      <w:rPr>
        <w:rStyle w:val="PageNumber"/>
        <w:b/>
        <w:bCs/>
        <w:sz w:val="20"/>
      </w:rPr>
      <w:instrText xml:space="preserve"> PAGE </w:instrText>
    </w:r>
    <w:r w:rsidR="002B0C40" w:rsidRPr="00F523EC">
      <w:rPr>
        <w:rStyle w:val="PageNumber"/>
        <w:b/>
        <w:bCs/>
        <w:sz w:val="20"/>
      </w:rPr>
      <w:fldChar w:fldCharType="separate"/>
    </w:r>
    <w:r w:rsidR="00114964">
      <w:rPr>
        <w:rStyle w:val="PageNumber"/>
        <w:b/>
        <w:bCs/>
        <w:noProof/>
        <w:sz w:val="20"/>
      </w:rPr>
      <w:t>6</w:t>
    </w:r>
    <w:r w:rsidR="002B0C40" w:rsidRPr="00F523EC">
      <w:rPr>
        <w:rStyle w:val="PageNumber"/>
        <w:b/>
        <w:bCs/>
        <w:sz w:val="20"/>
      </w:rPr>
      <w:fldChar w:fldCharType="end"/>
    </w:r>
  </w:p>
  <w:p w14:paraId="1E3D9868" w14:textId="2E1E97F4" w:rsidR="002B0C40" w:rsidRPr="00F523EC" w:rsidRDefault="002B0C40" w:rsidP="002B0C40">
    <w:pPr>
      <w:pStyle w:val="Header"/>
      <w:rPr>
        <w:rStyle w:val="PageNumber"/>
        <w:b/>
        <w:bCs/>
        <w:sz w:val="20"/>
      </w:rPr>
    </w:pPr>
    <w:r w:rsidRPr="00F523EC">
      <w:rPr>
        <w:rStyle w:val="PageNumber"/>
        <w:b/>
        <w:bCs/>
        <w:sz w:val="20"/>
      </w:rPr>
      <w:t>ORDER 0</w:t>
    </w:r>
    <w:r w:rsidR="006239F9">
      <w:rPr>
        <w:rStyle w:val="PageNumber"/>
        <w:b/>
        <w:bCs/>
        <w:sz w:val="20"/>
      </w:rPr>
      <w:t>3</w:t>
    </w:r>
  </w:p>
  <w:p w14:paraId="78C8FAFF" w14:textId="7BE1DCBE" w:rsidR="00161DE2" w:rsidRPr="00F523EC" w:rsidRDefault="002B0C40">
    <w:pPr>
      <w:pStyle w:val="Header"/>
      <w:rPr>
        <w:rStyle w:val="PageNumber"/>
        <w:b/>
        <w:bCs/>
        <w:sz w:val="20"/>
      </w:rPr>
    </w:pPr>
    <w:r>
      <w:rPr>
        <w:b/>
        <w:bCs/>
        <w:sz w:val="20"/>
      </w:rPr>
      <w:t>DOCKET U</w:t>
    </w:r>
    <w:r w:rsidR="005B6172" w:rsidRPr="00073BBD">
      <w:rPr>
        <w:b/>
        <w:bCs/>
        <w:sz w:val="20"/>
      </w:rPr>
      <w:t>W-143330</w:t>
    </w:r>
    <w:r>
      <w:rPr>
        <w:b/>
        <w:bCs/>
        <w:sz w:val="20"/>
      </w:rPr>
      <w:t xml:space="preserve"> (</w:t>
    </w:r>
    <w:r>
      <w:rPr>
        <w:b/>
        <w:bCs/>
        <w:i/>
        <w:sz w:val="20"/>
      </w:rPr>
      <w:t>Consolidated</w:t>
    </w:r>
    <w:r>
      <w:rPr>
        <w:b/>
        <w:bCs/>
        <w:sz w:val="20"/>
      </w:rPr>
      <w:t>)</w:t>
    </w:r>
    <w:r w:rsidR="00161DE2" w:rsidRPr="00F523EC">
      <w:rPr>
        <w:b/>
        <w:bCs/>
        <w:sz w:val="20"/>
      </w:rPr>
      <w:tab/>
    </w:r>
    <w:r w:rsidR="00161DE2" w:rsidRPr="00F523EC">
      <w:rPr>
        <w:b/>
        <w:bCs/>
        <w:sz w:val="20"/>
      </w:rPr>
      <w:tab/>
    </w:r>
  </w:p>
  <w:p w14:paraId="78C8FB01" w14:textId="470C08D2" w:rsidR="00161DE2" w:rsidRDefault="006239F9">
    <w:pPr>
      <w:pStyle w:val="Header"/>
      <w:rPr>
        <w:b/>
        <w:bCs/>
        <w:sz w:val="20"/>
      </w:rPr>
    </w:pPr>
    <w:r>
      <w:rPr>
        <w:b/>
        <w:bCs/>
        <w:sz w:val="20"/>
      </w:rPr>
      <w:t>ORDER 02</w:t>
    </w:r>
  </w:p>
  <w:p w14:paraId="48F17A72" w14:textId="77777777" w:rsidR="004B4A82" w:rsidRPr="00F523EC" w:rsidRDefault="004B4A82">
    <w:pPr>
      <w:pStyle w:val="Header"/>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B949" w14:textId="55A3EF23" w:rsidR="00114964" w:rsidRPr="00114964" w:rsidRDefault="00114964" w:rsidP="00114964">
    <w:pPr>
      <w:pStyle w:val="Header"/>
      <w:jc w:val="right"/>
      <w:rPr>
        <w:b/>
        <w:sz w:val="20"/>
        <w:szCs w:val="20"/>
      </w:rPr>
    </w:pPr>
    <w:r>
      <w:rPr>
        <w:b/>
        <w:sz w:val="20"/>
        <w:szCs w:val="20"/>
      </w:rPr>
      <w:t>[Service date January 13, 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2F70F3"/>
    <w:multiLevelType w:val="hybridMultilevel"/>
    <w:tmpl w:val="E8FEE620"/>
    <w:lvl w:ilvl="0" w:tplc="F752B9B8">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0A5046"/>
    <w:multiLevelType w:val="hybridMultilevel"/>
    <w:tmpl w:val="999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0890"/>
    <w:rsid w:val="000026E2"/>
    <w:rsid w:val="00020764"/>
    <w:rsid w:val="00021A5E"/>
    <w:rsid w:val="00024CD1"/>
    <w:rsid w:val="00032779"/>
    <w:rsid w:val="00047020"/>
    <w:rsid w:val="000477A6"/>
    <w:rsid w:val="00062FFB"/>
    <w:rsid w:val="00073BBD"/>
    <w:rsid w:val="00073CA1"/>
    <w:rsid w:val="00075506"/>
    <w:rsid w:val="00077947"/>
    <w:rsid w:val="00083556"/>
    <w:rsid w:val="000A30D2"/>
    <w:rsid w:val="000A5CAE"/>
    <w:rsid w:val="000A6938"/>
    <w:rsid w:val="000B13ED"/>
    <w:rsid w:val="000B3490"/>
    <w:rsid w:val="000C200E"/>
    <w:rsid w:val="000C468E"/>
    <w:rsid w:val="000D5F40"/>
    <w:rsid w:val="000D6A1B"/>
    <w:rsid w:val="000E2F3C"/>
    <w:rsid w:val="000E6B7C"/>
    <w:rsid w:val="000E75B5"/>
    <w:rsid w:val="000F1D22"/>
    <w:rsid w:val="000F45EC"/>
    <w:rsid w:val="0011252A"/>
    <w:rsid w:val="00114964"/>
    <w:rsid w:val="0012336B"/>
    <w:rsid w:val="00134B2D"/>
    <w:rsid w:val="00152F67"/>
    <w:rsid w:val="00161DE2"/>
    <w:rsid w:val="0017428F"/>
    <w:rsid w:val="00177BFE"/>
    <w:rsid w:val="00183AA5"/>
    <w:rsid w:val="001851E1"/>
    <w:rsid w:val="001A05A1"/>
    <w:rsid w:val="001A3D52"/>
    <w:rsid w:val="001C4A06"/>
    <w:rsid w:val="001C5C92"/>
    <w:rsid w:val="001F68D0"/>
    <w:rsid w:val="00214192"/>
    <w:rsid w:val="0024374B"/>
    <w:rsid w:val="002458F0"/>
    <w:rsid w:val="00245E9C"/>
    <w:rsid w:val="0026515A"/>
    <w:rsid w:val="002B0C40"/>
    <w:rsid w:val="002B5FB3"/>
    <w:rsid w:val="002E5790"/>
    <w:rsid w:val="002E6EDE"/>
    <w:rsid w:val="00326EC0"/>
    <w:rsid w:val="00342EF5"/>
    <w:rsid w:val="00343481"/>
    <w:rsid w:val="00361315"/>
    <w:rsid w:val="00392CB6"/>
    <w:rsid w:val="003C30D0"/>
    <w:rsid w:val="003E7566"/>
    <w:rsid w:val="004059E6"/>
    <w:rsid w:val="00411253"/>
    <w:rsid w:val="00427395"/>
    <w:rsid w:val="00434B19"/>
    <w:rsid w:val="00452709"/>
    <w:rsid w:val="00464FD8"/>
    <w:rsid w:val="004715DF"/>
    <w:rsid w:val="00492089"/>
    <w:rsid w:val="00497C74"/>
    <w:rsid w:val="004B4A82"/>
    <w:rsid w:val="004B7A43"/>
    <w:rsid w:val="004C3BD5"/>
    <w:rsid w:val="004C68CE"/>
    <w:rsid w:val="004D3B8B"/>
    <w:rsid w:val="004F0ABB"/>
    <w:rsid w:val="004F3A01"/>
    <w:rsid w:val="0052470A"/>
    <w:rsid w:val="00533D33"/>
    <w:rsid w:val="00535C63"/>
    <w:rsid w:val="00545A6F"/>
    <w:rsid w:val="005711E5"/>
    <w:rsid w:val="00576CE9"/>
    <w:rsid w:val="00585DDF"/>
    <w:rsid w:val="005872A3"/>
    <w:rsid w:val="00590813"/>
    <w:rsid w:val="0059515F"/>
    <w:rsid w:val="005A5C82"/>
    <w:rsid w:val="005B6172"/>
    <w:rsid w:val="005D11DA"/>
    <w:rsid w:val="005D1B28"/>
    <w:rsid w:val="005D7471"/>
    <w:rsid w:val="005E7825"/>
    <w:rsid w:val="006239F9"/>
    <w:rsid w:val="00624601"/>
    <w:rsid w:val="00643CB7"/>
    <w:rsid w:val="0067482D"/>
    <w:rsid w:val="00687C38"/>
    <w:rsid w:val="00687D6D"/>
    <w:rsid w:val="006B008C"/>
    <w:rsid w:val="006B3662"/>
    <w:rsid w:val="006C3612"/>
    <w:rsid w:val="006C3827"/>
    <w:rsid w:val="006D005F"/>
    <w:rsid w:val="006D0724"/>
    <w:rsid w:val="006D2993"/>
    <w:rsid w:val="006E7804"/>
    <w:rsid w:val="0071393F"/>
    <w:rsid w:val="00713B95"/>
    <w:rsid w:val="0072596C"/>
    <w:rsid w:val="00737A8B"/>
    <w:rsid w:val="00773C1E"/>
    <w:rsid w:val="007902D5"/>
    <w:rsid w:val="007949C8"/>
    <w:rsid w:val="007A1F28"/>
    <w:rsid w:val="007C2DE1"/>
    <w:rsid w:val="007C30C1"/>
    <w:rsid w:val="007D6B00"/>
    <w:rsid w:val="007D7C57"/>
    <w:rsid w:val="00823A0A"/>
    <w:rsid w:val="008250F5"/>
    <w:rsid w:val="00832312"/>
    <w:rsid w:val="008333E7"/>
    <w:rsid w:val="00836CED"/>
    <w:rsid w:val="00841C4C"/>
    <w:rsid w:val="00846562"/>
    <w:rsid w:val="00871AF0"/>
    <w:rsid w:val="0087335E"/>
    <w:rsid w:val="00882135"/>
    <w:rsid w:val="008847F3"/>
    <w:rsid w:val="00892A0D"/>
    <w:rsid w:val="008B0AC8"/>
    <w:rsid w:val="008C0B1D"/>
    <w:rsid w:val="008C3602"/>
    <w:rsid w:val="008F2109"/>
    <w:rsid w:val="008F3843"/>
    <w:rsid w:val="00920812"/>
    <w:rsid w:val="00920AA1"/>
    <w:rsid w:val="00923999"/>
    <w:rsid w:val="0092713B"/>
    <w:rsid w:val="00937EC8"/>
    <w:rsid w:val="0094467F"/>
    <w:rsid w:val="009520DB"/>
    <w:rsid w:val="00965F84"/>
    <w:rsid w:val="00972457"/>
    <w:rsid w:val="00973B3C"/>
    <w:rsid w:val="009766F2"/>
    <w:rsid w:val="00976B62"/>
    <w:rsid w:val="009A6218"/>
    <w:rsid w:val="009B0D06"/>
    <w:rsid w:val="009E16B2"/>
    <w:rsid w:val="009F3D95"/>
    <w:rsid w:val="009F53BE"/>
    <w:rsid w:val="00A11832"/>
    <w:rsid w:val="00A11DD7"/>
    <w:rsid w:val="00A1514B"/>
    <w:rsid w:val="00A20FAE"/>
    <w:rsid w:val="00A3253B"/>
    <w:rsid w:val="00A54E43"/>
    <w:rsid w:val="00A64AED"/>
    <w:rsid w:val="00A76E83"/>
    <w:rsid w:val="00A81DE4"/>
    <w:rsid w:val="00A84830"/>
    <w:rsid w:val="00A8530D"/>
    <w:rsid w:val="00A912B3"/>
    <w:rsid w:val="00A91D28"/>
    <w:rsid w:val="00AA506B"/>
    <w:rsid w:val="00AE1F2C"/>
    <w:rsid w:val="00AE2198"/>
    <w:rsid w:val="00AE370B"/>
    <w:rsid w:val="00AF4D4C"/>
    <w:rsid w:val="00AF6C67"/>
    <w:rsid w:val="00B11981"/>
    <w:rsid w:val="00B132CB"/>
    <w:rsid w:val="00B154B4"/>
    <w:rsid w:val="00B231F1"/>
    <w:rsid w:val="00B37E69"/>
    <w:rsid w:val="00B42B7C"/>
    <w:rsid w:val="00B4362C"/>
    <w:rsid w:val="00B64BC0"/>
    <w:rsid w:val="00B94EA4"/>
    <w:rsid w:val="00BA4E78"/>
    <w:rsid w:val="00BA52ED"/>
    <w:rsid w:val="00BB1ED5"/>
    <w:rsid w:val="00BC1B21"/>
    <w:rsid w:val="00BD6524"/>
    <w:rsid w:val="00BF481F"/>
    <w:rsid w:val="00BF6F3E"/>
    <w:rsid w:val="00BF7E2F"/>
    <w:rsid w:val="00C15096"/>
    <w:rsid w:val="00C27E41"/>
    <w:rsid w:val="00C35593"/>
    <w:rsid w:val="00C6151D"/>
    <w:rsid w:val="00C81123"/>
    <w:rsid w:val="00C85CE0"/>
    <w:rsid w:val="00C9569F"/>
    <w:rsid w:val="00CB740B"/>
    <w:rsid w:val="00CC64FE"/>
    <w:rsid w:val="00CC7B0C"/>
    <w:rsid w:val="00CD3241"/>
    <w:rsid w:val="00CE5059"/>
    <w:rsid w:val="00CE551A"/>
    <w:rsid w:val="00D06AC0"/>
    <w:rsid w:val="00D361CB"/>
    <w:rsid w:val="00D47014"/>
    <w:rsid w:val="00D52152"/>
    <w:rsid w:val="00D55305"/>
    <w:rsid w:val="00D609AA"/>
    <w:rsid w:val="00D6460E"/>
    <w:rsid w:val="00D91088"/>
    <w:rsid w:val="00DB0F86"/>
    <w:rsid w:val="00DC39A1"/>
    <w:rsid w:val="00DC529B"/>
    <w:rsid w:val="00DC5382"/>
    <w:rsid w:val="00DD0DE6"/>
    <w:rsid w:val="00E50DC4"/>
    <w:rsid w:val="00E61EF1"/>
    <w:rsid w:val="00E6570A"/>
    <w:rsid w:val="00E720B0"/>
    <w:rsid w:val="00E93208"/>
    <w:rsid w:val="00EE2243"/>
    <w:rsid w:val="00EE31EA"/>
    <w:rsid w:val="00EE5CE7"/>
    <w:rsid w:val="00EF0E86"/>
    <w:rsid w:val="00EF45DF"/>
    <w:rsid w:val="00EF50B4"/>
    <w:rsid w:val="00EF5B44"/>
    <w:rsid w:val="00F01266"/>
    <w:rsid w:val="00F05DBA"/>
    <w:rsid w:val="00F16302"/>
    <w:rsid w:val="00F20B2D"/>
    <w:rsid w:val="00F238AA"/>
    <w:rsid w:val="00F23948"/>
    <w:rsid w:val="00F24673"/>
    <w:rsid w:val="00F342D5"/>
    <w:rsid w:val="00F523EC"/>
    <w:rsid w:val="00F7532D"/>
    <w:rsid w:val="00FA0C2C"/>
    <w:rsid w:val="00FB3BEE"/>
    <w:rsid w:val="00FC630D"/>
    <w:rsid w:val="00FE46D0"/>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 w:type="paragraph" w:customStyle="1" w:styleId="FindingsConclusions">
    <w:name w:val="Findings &amp; Conclusions"/>
    <w:basedOn w:val="Normal"/>
    <w:autoRedefine/>
    <w:rsid w:val="006D005F"/>
    <w:pPr>
      <w:numPr>
        <w:numId w:val="8"/>
      </w:numPr>
      <w:spacing w:line="320" w:lineRule="exact"/>
      <w:ind w:left="72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01429">
      <w:bodyDiv w:val="1"/>
      <w:marLeft w:val="0"/>
      <w:marRight w:val="0"/>
      <w:marTop w:val="0"/>
      <w:marBottom w:val="0"/>
      <w:divBdr>
        <w:top w:val="none" w:sz="0" w:space="0" w:color="auto"/>
        <w:left w:val="none" w:sz="0" w:space="0" w:color="auto"/>
        <w:bottom w:val="none" w:sz="0" w:space="0" w:color="auto"/>
        <w:right w:val="none" w:sz="0" w:space="0" w:color="auto"/>
      </w:divBdr>
      <w:divsChild>
        <w:div w:id="1403134513">
          <w:marLeft w:val="150"/>
          <w:marRight w:val="0"/>
          <w:marTop w:val="0"/>
          <w:marBottom w:val="0"/>
          <w:divBdr>
            <w:top w:val="none" w:sz="0" w:space="0" w:color="auto"/>
            <w:left w:val="none" w:sz="0" w:space="0" w:color="auto"/>
            <w:bottom w:val="none" w:sz="0" w:space="0" w:color="auto"/>
            <w:right w:val="none" w:sz="0" w:space="0" w:color="auto"/>
          </w:divBdr>
          <w:divsChild>
            <w:div w:id="1543593806">
              <w:marLeft w:val="0"/>
              <w:marRight w:val="0"/>
              <w:marTop w:val="0"/>
              <w:marBottom w:val="0"/>
              <w:divBdr>
                <w:top w:val="none" w:sz="0" w:space="0" w:color="auto"/>
                <w:left w:val="none" w:sz="0" w:space="0" w:color="auto"/>
                <w:bottom w:val="none" w:sz="0" w:space="0" w:color="auto"/>
                <w:right w:val="none" w:sz="0" w:space="0" w:color="auto"/>
              </w:divBdr>
            </w:div>
            <w:div w:id="115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860">
      <w:bodyDiv w:val="1"/>
      <w:marLeft w:val="0"/>
      <w:marRight w:val="0"/>
      <w:marTop w:val="0"/>
      <w:marBottom w:val="0"/>
      <w:divBdr>
        <w:top w:val="none" w:sz="0" w:space="0" w:color="auto"/>
        <w:left w:val="none" w:sz="0" w:space="0" w:color="auto"/>
        <w:bottom w:val="none" w:sz="0" w:space="0" w:color="auto"/>
        <w:right w:val="none" w:sz="0" w:space="0" w:color="auto"/>
      </w:divBdr>
      <w:divsChild>
        <w:div w:id="1448695413">
          <w:marLeft w:val="150"/>
          <w:marRight w:val="0"/>
          <w:marTop w:val="0"/>
          <w:marBottom w:val="0"/>
          <w:divBdr>
            <w:top w:val="none" w:sz="0" w:space="0" w:color="auto"/>
            <w:left w:val="none" w:sz="0" w:space="0" w:color="auto"/>
            <w:bottom w:val="none" w:sz="0" w:space="0" w:color="auto"/>
            <w:right w:val="none" w:sz="0" w:space="0" w:color="auto"/>
          </w:divBdr>
          <w:divsChild>
            <w:div w:id="1122306677">
              <w:marLeft w:val="0"/>
              <w:marRight w:val="0"/>
              <w:marTop w:val="0"/>
              <w:marBottom w:val="0"/>
              <w:divBdr>
                <w:top w:val="none" w:sz="0" w:space="0" w:color="auto"/>
                <w:left w:val="none" w:sz="0" w:space="0" w:color="auto"/>
                <w:bottom w:val="none" w:sz="0" w:space="0" w:color="auto"/>
                <w:right w:val="none" w:sz="0" w:space="0" w:color="auto"/>
              </w:divBdr>
            </w:div>
            <w:div w:id="10676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pp.leg.wa.gov/RCW/default.aspx?cite=7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2014-08-24T07:00:00+00:00</OpenedDate>
    <Date1 xmlns="dc463f71-b30c-4ab2-9473-d307f9d35888">2015-01-13T08:00:00+00:00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143181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9653A08A1A042BD05CDF3FA6855ED" ma:contentTypeVersion="175" ma:contentTypeDescription="" ma:contentTypeScope="" ma:versionID="820fd021171b1612c7855e0b1b2277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C490E-C1E8-4FF8-85F3-D84C311BDD60}"/>
</file>

<file path=customXml/itemProps2.xml><?xml version="1.0" encoding="utf-8"?>
<ds:datastoreItem xmlns:ds="http://schemas.openxmlformats.org/officeDocument/2006/customXml" ds:itemID="{ED60F6F8-4DFA-416F-A059-31A0852964D5}"/>
</file>

<file path=customXml/itemProps3.xml><?xml version="1.0" encoding="utf-8"?>
<ds:datastoreItem xmlns:ds="http://schemas.openxmlformats.org/officeDocument/2006/customXml" ds:itemID="{F667441E-10D4-4B93-9CCC-079BE59131A9}"/>
</file>

<file path=customXml/itemProps4.xml><?xml version="1.0" encoding="utf-8"?>
<ds:datastoreItem xmlns:ds="http://schemas.openxmlformats.org/officeDocument/2006/customXml" ds:itemID="{4ADB5B4E-B5A4-4429-B26D-ABA47400E4FB}"/>
</file>

<file path=customXml/itemProps5.xml><?xml version="1.0" encoding="utf-8"?>
<ds:datastoreItem xmlns:ds="http://schemas.openxmlformats.org/officeDocument/2006/customXml" ds:itemID="{C07AD9BD-D7B2-42A4-8D8E-F0B189672BEC}"/>
</file>

<file path=docProps/app.xml><?xml version="1.0" encoding="utf-8"?>
<Properties xmlns="http://schemas.openxmlformats.org/officeDocument/2006/extended-properties" xmlns:vt="http://schemas.openxmlformats.org/officeDocument/2006/docPropsVTypes">
  <Template>Normal.dotm</Template>
  <TotalTime>0</TotalTime>
  <Pages>6</Pages>
  <Words>1208</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2015-01-13T18:48:00Z</dcterms:created>
  <dcterms:modified xsi:type="dcterms:W3CDTF">2015-01-13T19:10:00Z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0x0101006E56B4D1795A2E4DB2F0B01679ED314A0027D9653A08A1A042BD05CDF3FA6855ED</vt:lpwstr>
  </property>
  <property fmtid="{D5CDD505-2E9C-101B-9397-08002B2CF9AE}" pid="3" name="_docset_NoMedatataSyncRequired">
    <vt:lpwstr>False</vt:lpwstr>
  </property>
</Properties>
</file>