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313E1E">
        <w:rPr>
          <w:b/>
          <w:szCs w:val="20"/>
          <w:lang w:eastAsia="zh-CN"/>
        </w:rPr>
        <w:t>6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44022C">
              <w:rPr>
                <w:b/>
                <w:szCs w:val="20"/>
                <w:lang w:eastAsia="zh-CN"/>
              </w:rPr>
              <w:t>Petition</w:t>
            </w:r>
            <w:r w:rsidR="0044022C" w:rsidRPr="00264E0E">
              <w:rPr>
                <w:b/>
                <w:szCs w:val="20"/>
                <w:lang w:eastAsia="zh-CN"/>
              </w:rPr>
              <w:t xml:space="preserve"> </w:t>
            </w:r>
            <w:r w:rsidRPr="00264E0E">
              <w:rPr>
                <w:b/>
                <w:szCs w:val="20"/>
                <w:lang w:eastAsia="zh-CN"/>
              </w:rPr>
              <w:t>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313E1E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FIFTH</w:t>
      </w:r>
      <w:r w:rsidR="001465B0">
        <w:rPr>
          <w:b/>
        </w:rPr>
        <w:t xml:space="preserve">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125553" w:rsidRPr="00125553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313E1E" w:rsidRPr="00313E1E" w:rsidRDefault="00313E1E" w:rsidP="00313E1E">
      <w:pPr>
        <w:keepNext/>
        <w:keepLines/>
        <w:spacing w:before="120" w:after="12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313E1E">
        <w:rPr>
          <w:rFonts w:eastAsia="SimSun"/>
          <w:b/>
          <w:bCs/>
          <w:sz w:val="28"/>
          <w:szCs w:val="28"/>
          <w:lang w:eastAsia="zh-CN"/>
        </w:rPr>
        <w:lastRenderedPageBreak/>
        <w:t>Causal Allocators to be Used to Allocate Tacoma LNG Facility</w:t>
      </w:r>
      <w:r w:rsidRPr="00313E1E">
        <w:rPr>
          <w:rFonts w:eastAsia="SimSun"/>
          <w:b/>
          <w:bCs/>
          <w:sz w:val="28"/>
          <w:szCs w:val="28"/>
          <w:lang w:eastAsia="zh-CN"/>
        </w:rPr>
        <w:br/>
        <w:t>Expenses and Capital Between Regulated and Non-Regulated Operations</w:t>
      </w:r>
    </w:p>
    <w:tbl>
      <w:tblPr>
        <w:tblW w:w="13462" w:type="dxa"/>
        <w:jc w:val="center"/>
        <w:tblInd w:w="-470" w:type="dxa"/>
        <w:tblLook w:val="04A0" w:firstRow="1" w:lastRow="0" w:firstColumn="1" w:lastColumn="0" w:noHBand="0" w:noVBand="1"/>
      </w:tblPr>
      <w:tblGrid>
        <w:gridCol w:w="2105"/>
        <w:gridCol w:w="2845"/>
        <w:gridCol w:w="1702"/>
        <w:gridCol w:w="1703"/>
        <w:gridCol w:w="1702"/>
        <w:gridCol w:w="1702"/>
        <w:gridCol w:w="1703"/>
      </w:tblGrid>
      <w:tr w:rsidR="007F605C" w:rsidRPr="00313E1E" w:rsidTr="007F605C">
        <w:trPr>
          <w:cantSplit/>
          <w:trHeight w:val="330"/>
          <w:jc w:val="center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313E1E">
              <w:rPr>
                <w:b/>
                <w:bCs/>
                <w:color w:val="000000"/>
              </w:rPr>
              <w:t>Allocator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313E1E">
              <w:rPr>
                <w:b/>
                <w:bCs/>
                <w:color w:val="000000"/>
              </w:rPr>
              <w:t>Basis for Allocation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Peak Shaving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TOTE</w:t>
            </w:r>
            <w:r>
              <w:rPr>
                <w:b/>
                <w:bCs/>
                <w:color w:val="000000"/>
              </w:rPr>
              <w:br/>
              <w:t>Fuel Sales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Subtotal Regulated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Non-r</w:t>
            </w:r>
            <w:r w:rsidRPr="00313E1E">
              <w:rPr>
                <w:b/>
                <w:bCs/>
                <w:color w:val="000000"/>
              </w:rPr>
              <w:t>egulated</w:t>
            </w:r>
            <w:r>
              <w:rPr>
                <w:b/>
                <w:bCs/>
                <w:color w:val="000000"/>
              </w:rPr>
              <w:br/>
              <w:t>Fuel Sales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313E1E">
              <w:rPr>
                <w:b/>
                <w:bCs/>
                <w:color w:val="000000"/>
              </w:rPr>
              <w:t>Total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  <w:r w:rsidRPr="00313E1E">
              <w:rPr>
                <w:color w:val="000000"/>
              </w:rPr>
              <w:t>Liquefaction</w:t>
            </w:r>
            <w:r>
              <w:rPr>
                <w:color w:val="000000"/>
              </w:rPr>
              <w:t xml:space="preserve"> Capacity</w:t>
            </w:r>
          </w:p>
        </w:tc>
        <w:tc>
          <w:tcPr>
            <w:tcW w:w="2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Initial </w:t>
            </w:r>
            <w:r w:rsidRPr="00313E1E">
              <w:rPr>
                <w:color w:val="000000"/>
              </w:rPr>
              <w:t>Liquefaction capacity in</w:t>
            </w:r>
            <w:r w:rsidRPr="00313E1E">
              <w:rPr>
                <w:color w:val="000000"/>
              </w:rPr>
              <w:br/>
              <w:t>LNG gallons per day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313E1E">
              <w:rPr>
                <w:color w:val="000000"/>
              </w:rPr>
              <w:t>,3</w:t>
            </w:r>
            <w:r>
              <w:rPr>
                <w:color w:val="000000"/>
              </w:rPr>
              <w:t>33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</w:t>
            </w:r>
            <w:r>
              <w:rPr>
                <w:color w:val="000000"/>
              </w:rPr>
              <w:t>11</w:t>
            </w:r>
            <w:r w:rsidRPr="00313E1E">
              <w:rPr>
                <w:color w:val="000000"/>
              </w:rPr>
              <w:t>,</w:t>
            </w:r>
            <w:r>
              <w:rPr>
                <w:color w:val="000000"/>
              </w:rPr>
              <w:t>046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05C" w:rsidRPr="00313E1E" w:rsidRDefault="007F605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135,379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114,621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250,000</w:t>
            </w:r>
          </w:p>
        </w:tc>
      </w:tr>
      <w:tr w:rsidR="007F605C" w:rsidRPr="00313E1E" w:rsidTr="007F605C">
        <w:trPr>
          <w:cantSplit/>
          <w:trHeight w:val="330"/>
          <w:jc w:val="center"/>
        </w:trPr>
        <w:tc>
          <w:tcPr>
            <w:tcW w:w="21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</w:p>
        </w:tc>
        <w:tc>
          <w:tcPr>
            <w:tcW w:w="2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313E1E">
              <w:rPr>
                <w:color w:val="000000"/>
              </w:rPr>
              <w:t>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13E1E">
              <w:rPr>
                <w:color w:val="000000"/>
              </w:rPr>
              <w:t>4%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46%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100%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LNG Volumes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Pr="00313E1E" w:rsidRDefault="007F605C" w:rsidP="00645625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Subscribed LNG gallons per </w:t>
            </w:r>
            <w:r w:rsidR="00645625">
              <w:rPr>
                <w:color w:val="000000"/>
              </w:rPr>
              <w:t>period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6,570,000</w:t>
            </w:r>
          </w:p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39,643,375</w:t>
            </w:r>
          </w:p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46,213,375</w:t>
            </w:r>
          </w:p>
          <w:p w:rsidR="00645625" w:rsidRPr="007F605C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7,649,280</w:t>
            </w:r>
          </w:p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53,862,655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Pr="00313E1E" w:rsidRDefault="00645625" w:rsidP="00313E1E">
            <w:pPr>
              <w:keepNext/>
              <w:keepLines/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Annual Capacity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Subscribed LNG gallons per day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111,046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24,333</w:t>
            </w:r>
          </w:p>
          <w:p w:rsidR="00645625" w:rsidRDefault="00645625" w:rsidP="00645625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135,379</w:t>
            </w:r>
          </w:p>
          <w:p w:rsidR="00645625" w:rsidRPr="00313E1E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21,326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156,705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645625" w:rsidRPr="00313E1E" w:rsidTr="007F605C">
        <w:trPr>
          <w:cantSplit/>
          <w:trHeight w:val="315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625" w:rsidRPr="00313E1E" w:rsidRDefault="00645625" w:rsidP="00313E1E">
            <w:pPr>
              <w:keepNext/>
              <w:keepLines/>
              <w:spacing w:before="80" w:after="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Wharfage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25" w:rsidRPr="00313E1E" w:rsidRDefault="00776DDC" w:rsidP="00776DD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rFonts w:eastAsia="SimSun"/>
                <w:lang w:eastAsia="zh-CN"/>
              </w:rPr>
              <w:t>Marine Fuel Sales Volumes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AF02E2" w:rsidRPr="00313E1E" w:rsidRDefault="00AF02E2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39,643,375</w:t>
            </w:r>
          </w:p>
          <w:p w:rsidR="00776DDC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DDC" w:rsidRDefault="00776DDC" w:rsidP="00776DD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39,643,375</w:t>
            </w:r>
          </w:p>
          <w:p w:rsidR="00645625" w:rsidRPr="00313E1E" w:rsidRDefault="00776DD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7,649,280</w:t>
            </w:r>
          </w:p>
          <w:p w:rsidR="00776DDC" w:rsidRPr="00313E1E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47,292,656</w:t>
            </w:r>
          </w:p>
          <w:p w:rsidR="00776DDC" w:rsidRPr="00313E1E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  <w:r w:rsidRPr="00313E1E">
              <w:rPr>
                <w:color w:val="000000"/>
              </w:rPr>
              <w:t>Storage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Storage capacity</w:t>
            </w:r>
            <w:r w:rsidRPr="00313E1E">
              <w:rPr>
                <w:color w:val="000000"/>
              </w:rPr>
              <w:br/>
              <w:t>in LNG gallons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6,</w:t>
            </w:r>
            <w:r>
              <w:rPr>
                <w:color w:val="000000"/>
              </w:rPr>
              <w:t>3</w:t>
            </w:r>
            <w:r w:rsidRPr="00313E1E">
              <w:rPr>
                <w:color w:val="000000"/>
              </w:rPr>
              <w:t>00,000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313E1E">
              <w:rPr>
                <w:color w:val="000000"/>
              </w:rPr>
              <w:t>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05C" w:rsidRPr="00313E1E" w:rsidRDefault="00776DD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6,800,000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1,200,000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8,000,000</w:t>
            </w:r>
          </w:p>
        </w:tc>
      </w:tr>
      <w:tr w:rsidR="007F605C" w:rsidRPr="00313E1E" w:rsidTr="007F605C">
        <w:trPr>
          <w:cantSplit/>
          <w:trHeight w:val="330"/>
          <w:jc w:val="center"/>
        </w:trPr>
        <w:tc>
          <w:tcPr>
            <w:tcW w:w="21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41755D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313E1E">
              <w:rPr>
                <w:color w:val="000000"/>
              </w:rPr>
              <w:t>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13E1E">
              <w:rPr>
                <w:color w:val="000000"/>
              </w:rPr>
              <w:t>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76DDC" w:rsidP="007F605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15%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100%</w:t>
            </w:r>
          </w:p>
        </w:tc>
      </w:tr>
    </w:tbl>
    <w:p w:rsidR="007F605C" w:rsidRDefault="007F605C" w:rsidP="007F605C">
      <w:pPr>
        <w:keepNext/>
        <w:keepLines/>
        <w:spacing w:before="80" w:after="80"/>
        <w:rPr>
          <w:color w:val="000000"/>
          <w:sz w:val="20"/>
          <w:szCs w:val="20"/>
        </w:rPr>
      </w:pPr>
    </w:p>
    <w:p w:rsidR="00313E1E" w:rsidRPr="00D021EE" w:rsidRDefault="007F605C" w:rsidP="007F605C">
      <w:pPr>
        <w:keepNext/>
        <w:keepLines/>
        <w:spacing w:before="80" w:after="80"/>
        <w:rPr>
          <w:b/>
          <w:bCs/>
          <w:sz w:val="28"/>
          <w:szCs w:val="28"/>
        </w:rPr>
      </w:pPr>
      <w:r>
        <w:rPr>
          <w:color w:val="000000"/>
          <w:sz w:val="20"/>
          <w:szCs w:val="20"/>
        </w:rPr>
        <w:t>The above allocators are representative of estimates in the first year of operations assuming 19% utilization of non-regulated capacity.</w:t>
      </w:r>
    </w:p>
    <w:sectPr w:rsidR="00313E1E" w:rsidRPr="00D021EE" w:rsidSect="001465B0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Default="00313E1E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 xml:space="preserve">Fifth </w:t>
    </w:r>
    <w:r w:rsidR="001465B0">
      <w:t>Exhibit (</w:t>
    </w:r>
    <w:proofErr w:type="spellStart"/>
    <w:r w:rsidR="001465B0">
      <w:t>Nonconfidential</w:t>
    </w:r>
    <w:proofErr w:type="spellEnd"/>
    <w:r w:rsidR="001465B0">
      <w:t>) to the</w:t>
    </w:r>
    <w:r w:rsidR="001465B0">
      <w:tab/>
      <w:t>Exhibit No. ___(SEF-</w:t>
    </w:r>
    <w:r>
      <w:t>6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Prefiled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1A7F70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680FA" wp14:editId="082ED66F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383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5553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A7F70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98E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E1E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22C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0E4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625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6DDC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05C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4D70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2E2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42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16AA4921-42CC-4C9B-907F-DAD308CF4045}"/>
</file>

<file path=customXml/itemProps4.xml><?xml version="1.0" encoding="utf-8"?>
<ds:datastoreItem xmlns:ds="http://schemas.openxmlformats.org/officeDocument/2006/customXml" ds:itemID="{966B9783-7A27-4D3A-AE89-588A5B9F03C8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4D549C71-1D95-474A-ABDC-F01DB30E0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1590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9</cp:revision>
  <dcterms:created xsi:type="dcterms:W3CDTF">2015-08-07T04:43:00Z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