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20145" w14:textId="77777777" w:rsidR="00B82552" w:rsidRPr="005D44DC" w:rsidRDefault="00B82552" w:rsidP="00D41456">
      <w:pPr>
        <w:pStyle w:val="Heading1"/>
        <w:keepNext w:val="0"/>
        <w:rPr>
          <w:rFonts w:ascii="Times New Roman" w:hAnsi="Times New Roman"/>
          <w:b/>
          <w:vanish w:val="0"/>
          <w:sz w:val="18"/>
          <w:szCs w:val="18"/>
        </w:rPr>
      </w:pPr>
      <w:bookmarkStart w:id="0" w:name="_GoBack"/>
      <w:bookmarkEnd w:id="0"/>
      <w:r w:rsidRPr="005D44DC">
        <w:rPr>
          <w:rFonts w:ascii="Times New Roman" w:hAnsi="Times New Roman"/>
          <w:b/>
          <w:vanish w:val="0"/>
          <w:sz w:val="18"/>
          <w:szCs w:val="18"/>
        </w:rPr>
        <w:t>CenturyLink</w:t>
      </w:r>
    </w:p>
    <w:p w14:paraId="22120146" w14:textId="77777777" w:rsidR="00B82552" w:rsidRPr="005D44DC" w:rsidRDefault="00B82552" w:rsidP="00D41456">
      <w:pPr>
        <w:pStyle w:val="Heading1"/>
        <w:keepNext w:val="0"/>
        <w:rPr>
          <w:rFonts w:ascii="Times New Roman" w:hAnsi="Times New Roman"/>
          <w:vanish w:val="0"/>
          <w:sz w:val="18"/>
          <w:szCs w:val="18"/>
        </w:rPr>
      </w:pPr>
      <w:r w:rsidRPr="005D44DC">
        <w:rPr>
          <w:rFonts w:ascii="Times New Roman" w:hAnsi="Times New Roman"/>
          <w:vanish w:val="0"/>
          <w:sz w:val="18"/>
          <w:szCs w:val="18"/>
        </w:rPr>
        <w:t>1600 7th Avenue</w:t>
      </w:r>
    </w:p>
    <w:p w14:paraId="22120147" w14:textId="77777777" w:rsidR="00B82552" w:rsidRPr="005D44DC" w:rsidRDefault="00B82552" w:rsidP="00D41456">
      <w:pPr>
        <w:pStyle w:val="Heading1"/>
        <w:keepNext w:val="0"/>
        <w:rPr>
          <w:rFonts w:ascii="Times New Roman" w:hAnsi="Times New Roman"/>
          <w:vanish w:val="0"/>
          <w:sz w:val="18"/>
          <w:szCs w:val="18"/>
        </w:rPr>
      </w:pPr>
      <w:r w:rsidRPr="005D44DC">
        <w:rPr>
          <w:rFonts w:ascii="Times New Roman" w:hAnsi="Times New Roman"/>
          <w:vanish w:val="0"/>
          <w:sz w:val="18"/>
          <w:szCs w:val="18"/>
        </w:rPr>
        <w:t>Seattle, Washington  98191</w:t>
      </w:r>
    </w:p>
    <w:p w14:paraId="22120148" w14:textId="77777777" w:rsidR="00B82552" w:rsidRPr="005D44DC" w:rsidRDefault="00B82552" w:rsidP="00D41456">
      <w:pPr>
        <w:pStyle w:val="Heading1"/>
        <w:keepNext w:val="0"/>
        <w:rPr>
          <w:rFonts w:ascii="Times New Roman" w:hAnsi="Times New Roman"/>
          <w:vanish w:val="0"/>
          <w:sz w:val="18"/>
          <w:szCs w:val="18"/>
        </w:rPr>
      </w:pPr>
      <w:r w:rsidRPr="005D44DC">
        <w:rPr>
          <w:rFonts w:ascii="Times New Roman" w:hAnsi="Times New Roman"/>
          <w:vanish w:val="0"/>
          <w:sz w:val="18"/>
          <w:szCs w:val="18"/>
        </w:rPr>
        <w:t>(206) 345-</w:t>
      </w:r>
      <w:r w:rsidR="005D44DC" w:rsidRPr="005D44DC">
        <w:rPr>
          <w:rFonts w:ascii="Times New Roman" w:hAnsi="Times New Roman"/>
          <w:vanish w:val="0"/>
          <w:sz w:val="18"/>
          <w:szCs w:val="18"/>
        </w:rPr>
        <w:t>6224</w:t>
      </w:r>
    </w:p>
    <w:p w14:paraId="22120149" w14:textId="77777777" w:rsidR="00B82552" w:rsidRPr="005D44DC" w:rsidRDefault="005D44DC" w:rsidP="00D41456">
      <w:pPr>
        <w:pStyle w:val="Heading1"/>
        <w:keepNext w:val="0"/>
        <w:rPr>
          <w:rFonts w:ascii="Times New Roman" w:hAnsi="Times New Roman"/>
          <w:vanish w:val="0"/>
          <w:sz w:val="18"/>
          <w:szCs w:val="18"/>
        </w:rPr>
      </w:pPr>
      <w:r w:rsidRPr="005D44DC">
        <w:rPr>
          <w:rFonts w:ascii="Times New Roman" w:hAnsi="Times New Roman"/>
          <w:vanish w:val="0"/>
          <w:sz w:val="18"/>
          <w:szCs w:val="18"/>
        </w:rPr>
        <w:t>(425</w:t>
      </w:r>
      <w:r w:rsidR="00B82552" w:rsidRPr="005D44DC">
        <w:rPr>
          <w:rFonts w:ascii="Times New Roman" w:hAnsi="Times New Roman"/>
          <w:vanish w:val="0"/>
          <w:sz w:val="18"/>
          <w:szCs w:val="18"/>
        </w:rPr>
        <w:t>) 3</w:t>
      </w:r>
      <w:r w:rsidRPr="005D44DC">
        <w:rPr>
          <w:rFonts w:ascii="Times New Roman" w:hAnsi="Times New Roman"/>
          <w:vanish w:val="0"/>
          <w:sz w:val="18"/>
          <w:szCs w:val="18"/>
        </w:rPr>
        <w:t>01-8411 (cell)</w:t>
      </w:r>
    </w:p>
    <w:p w14:paraId="2212014A" w14:textId="77777777" w:rsidR="005D44DC" w:rsidRPr="005D44DC" w:rsidRDefault="005D44DC" w:rsidP="00D41456">
      <w:pPr>
        <w:rPr>
          <w:sz w:val="18"/>
          <w:szCs w:val="18"/>
          <w:lang w:eastAsia="en-US"/>
        </w:rPr>
      </w:pPr>
      <w:r w:rsidRPr="005D44DC">
        <w:rPr>
          <w:sz w:val="18"/>
          <w:szCs w:val="18"/>
          <w:lang w:eastAsia="en-US"/>
        </w:rPr>
        <w:t>Email:  phil.grate@centurylink.com</w:t>
      </w:r>
    </w:p>
    <w:p w14:paraId="2212014B" w14:textId="77777777" w:rsidR="00B82552" w:rsidRPr="005D44DC" w:rsidRDefault="00B82552" w:rsidP="00D41456">
      <w:pPr>
        <w:pStyle w:val="Heading1"/>
        <w:keepNext w:val="0"/>
        <w:rPr>
          <w:rFonts w:ascii="Times New Roman" w:hAnsi="Times New Roman"/>
          <w:vanish w:val="0"/>
          <w:sz w:val="18"/>
          <w:szCs w:val="18"/>
        </w:rPr>
      </w:pPr>
    </w:p>
    <w:p w14:paraId="2212014C" w14:textId="77777777" w:rsidR="00B82552" w:rsidRPr="005D44DC" w:rsidRDefault="005D44DC" w:rsidP="00D41456">
      <w:pPr>
        <w:pStyle w:val="Heading1"/>
        <w:keepNext w:val="0"/>
        <w:rPr>
          <w:rFonts w:ascii="Times New Roman" w:hAnsi="Times New Roman"/>
          <w:b/>
          <w:vanish w:val="0"/>
          <w:sz w:val="18"/>
          <w:szCs w:val="18"/>
        </w:rPr>
      </w:pPr>
      <w:r w:rsidRPr="005D44DC">
        <w:rPr>
          <w:rFonts w:ascii="Times New Roman" w:hAnsi="Times New Roman"/>
          <w:b/>
          <w:vanish w:val="0"/>
          <w:sz w:val="18"/>
          <w:szCs w:val="18"/>
        </w:rPr>
        <w:t>Philip E. Grate</w:t>
      </w:r>
    </w:p>
    <w:p w14:paraId="2212014D" w14:textId="77777777" w:rsidR="00B82552" w:rsidRPr="005D44DC" w:rsidRDefault="005D44DC" w:rsidP="00D41456">
      <w:pPr>
        <w:pStyle w:val="Heading1"/>
        <w:keepNext w:val="0"/>
        <w:rPr>
          <w:rFonts w:ascii="Times New Roman" w:hAnsi="Times New Roman"/>
          <w:vanish w:val="0"/>
          <w:sz w:val="18"/>
          <w:szCs w:val="18"/>
        </w:rPr>
      </w:pPr>
      <w:r w:rsidRPr="005D44DC">
        <w:rPr>
          <w:rFonts w:ascii="Times New Roman" w:hAnsi="Times New Roman"/>
          <w:vanish w:val="0"/>
          <w:sz w:val="18"/>
          <w:szCs w:val="18"/>
        </w:rPr>
        <w:t>State Regulatory Affairs Director</w:t>
      </w:r>
    </w:p>
    <w:p w14:paraId="2212014E" w14:textId="77777777" w:rsidR="00B82552" w:rsidRPr="005D44DC" w:rsidRDefault="00B82552" w:rsidP="00D41456">
      <w:pPr>
        <w:pStyle w:val="Heading1"/>
        <w:keepNext w:val="0"/>
        <w:rPr>
          <w:rFonts w:ascii="Times New Roman" w:hAnsi="Times New Roman"/>
          <w:vanish w:val="0"/>
          <w:sz w:val="18"/>
          <w:szCs w:val="18"/>
        </w:rPr>
      </w:pPr>
      <w:r w:rsidRPr="005D44DC">
        <w:rPr>
          <w:rFonts w:ascii="Times New Roman" w:hAnsi="Times New Roman"/>
          <w:vanish w:val="0"/>
          <w:sz w:val="18"/>
          <w:szCs w:val="18"/>
        </w:rPr>
        <w:t>Public Policy</w:t>
      </w:r>
    </w:p>
    <w:p w14:paraId="2212014F" w14:textId="77777777" w:rsidR="00D41456" w:rsidRPr="00D41456" w:rsidRDefault="00D41456" w:rsidP="00B82552"/>
    <w:p w14:paraId="22120150" w14:textId="77777777" w:rsidR="00B82552" w:rsidRPr="005D44DC" w:rsidRDefault="00DF0C07" w:rsidP="00B82552">
      <w:pPr>
        <w:tabs>
          <w:tab w:val="left" w:pos="1965"/>
        </w:tabs>
      </w:pPr>
      <w:r>
        <w:t>January 27, 2017</w:t>
      </w:r>
    </w:p>
    <w:p w14:paraId="22120151" w14:textId="77777777" w:rsidR="00B82552" w:rsidRPr="00612CCD" w:rsidRDefault="00B82552" w:rsidP="00B82552">
      <w:pPr>
        <w:jc w:val="right"/>
        <w:rPr>
          <w:b/>
          <w:i/>
          <w:sz w:val="22"/>
          <w:szCs w:val="22"/>
        </w:rPr>
      </w:pPr>
      <w:r w:rsidRPr="00612CCD">
        <w:rPr>
          <w:b/>
          <w:i/>
          <w:sz w:val="22"/>
          <w:szCs w:val="22"/>
        </w:rPr>
        <w:t xml:space="preserve">Via </w:t>
      </w:r>
      <w:r w:rsidR="00D41456">
        <w:rPr>
          <w:b/>
          <w:i/>
          <w:sz w:val="22"/>
          <w:szCs w:val="22"/>
        </w:rPr>
        <w:t>Web Portal</w:t>
      </w:r>
      <w:r w:rsidRPr="00612CCD">
        <w:rPr>
          <w:b/>
          <w:i/>
          <w:sz w:val="22"/>
          <w:szCs w:val="22"/>
        </w:rPr>
        <w:t xml:space="preserve"> and </w:t>
      </w:r>
    </w:p>
    <w:p w14:paraId="22120152" w14:textId="77777777" w:rsidR="00B82552" w:rsidRPr="00612CCD" w:rsidRDefault="00B82552" w:rsidP="00B82552">
      <w:pPr>
        <w:jc w:val="right"/>
        <w:rPr>
          <w:b/>
          <w:i/>
          <w:sz w:val="22"/>
          <w:szCs w:val="22"/>
        </w:rPr>
      </w:pPr>
      <w:r w:rsidRPr="00612CCD">
        <w:rPr>
          <w:b/>
          <w:i/>
          <w:sz w:val="22"/>
          <w:szCs w:val="22"/>
        </w:rPr>
        <w:t>Overnight Delivery</w:t>
      </w:r>
    </w:p>
    <w:p w14:paraId="22120153" w14:textId="77777777" w:rsidR="00D41456" w:rsidRDefault="00D41456">
      <w:pPr>
        <w:rPr>
          <w:sz w:val="22"/>
          <w:szCs w:val="22"/>
        </w:rPr>
      </w:pPr>
    </w:p>
    <w:p w14:paraId="22120154" w14:textId="77777777" w:rsidR="00D41456" w:rsidRPr="00612CCD" w:rsidRDefault="00D41456">
      <w:pPr>
        <w:rPr>
          <w:sz w:val="22"/>
          <w:szCs w:val="22"/>
        </w:rPr>
      </w:pPr>
    </w:p>
    <w:p w14:paraId="22120155" w14:textId="77777777" w:rsidR="00725863" w:rsidRPr="005D44DC" w:rsidRDefault="00725863" w:rsidP="00725863">
      <w:pPr>
        <w:rPr>
          <w:b/>
        </w:rPr>
      </w:pPr>
      <w:r w:rsidRPr="005D44DC">
        <w:t>Mr. Steven King, Executive Director and Secretary</w:t>
      </w:r>
    </w:p>
    <w:p w14:paraId="22120156" w14:textId="77777777" w:rsidR="00725863" w:rsidRPr="005D44DC" w:rsidRDefault="00725863" w:rsidP="00725863">
      <w:pPr>
        <w:rPr>
          <w:b/>
        </w:rPr>
      </w:pPr>
      <w:r w:rsidRPr="005D44DC">
        <w:t>Washington Utilities &amp; Transportation Commission</w:t>
      </w:r>
    </w:p>
    <w:p w14:paraId="22120157" w14:textId="77777777" w:rsidR="00725863" w:rsidRPr="005D44DC" w:rsidRDefault="00725863" w:rsidP="00725863">
      <w:pPr>
        <w:rPr>
          <w:b/>
        </w:rPr>
      </w:pPr>
      <w:r w:rsidRPr="005D44DC">
        <w:t>1300 S. Evergreen Park Drive SW</w:t>
      </w:r>
    </w:p>
    <w:p w14:paraId="22120158" w14:textId="77777777" w:rsidR="00725863" w:rsidRPr="005D44DC" w:rsidRDefault="00725863" w:rsidP="00725863">
      <w:pPr>
        <w:rPr>
          <w:b/>
        </w:rPr>
      </w:pPr>
      <w:r w:rsidRPr="005D44DC">
        <w:t>P.O. Box 47250</w:t>
      </w:r>
    </w:p>
    <w:p w14:paraId="22120159" w14:textId="77777777" w:rsidR="00552224" w:rsidRPr="005D44DC" w:rsidRDefault="00725863" w:rsidP="00725863">
      <w:r w:rsidRPr="005D44DC">
        <w:t>Olympia, W</w:t>
      </w:r>
      <w:r w:rsidR="00D41456">
        <w:t>ashington</w:t>
      </w:r>
      <w:r w:rsidRPr="005D44DC">
        <w:t xml:space="preserve">  98504-7250</w:t>
      </w:r>
    </w:p>
    <w:p w14:paraId="2212015A" w14:textId="77777777" w:rsidR="00725863" w:rsidRPr="005D44DC" w:rsidRDefault="00725863" w:rsidP="00725863"/>
    <w:p w14:paraId="2212015B" w14:textId="77777777" w:rsidR="00D41456" w:rsidRDefault="00D41456" w:rsidP="00D41456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ab/>
      </w:r>
      <w:r w:rsidR="00552224" w:rsidRPr="005D44DC">
        <w:rPr>
          <w:b/>
        </w:rPr>
        <w:t>Re:</w:t>
      </w:r>
      <w:r w:rsidR="00BB008D" w:rsidRPr="005D44DC">
        <w:rPr>
          <w:b/>
        </w:rPr>
        <w:tab/>
      </w:r>
      <w:r w:rsidR="00725863" w:rsidRPr="005D44DC">
        <w:rPr>
          <w:b/>
        </w:rPr>
        <w:t>Docket UT-1</w:t>
      </w:r>
      <w:r w:rsidR="005D44DC" w:rsidRPr="005D44DC">
        <w:rPr>
          <w:b/>
        </w:rPr>
        <w:t>700</w:t>
      </w:r>
      <w:r w:rsidR="002A04CF">
        <w:rPr>
          <w:b/>
        </w:rPr>
        <w:t>0</w:t>
      </w:r>
      <w:r w:rsidR="005D44DC" w:rsidRPr="005D44DC">
        <w:rPr>
          <w:b/>
        </w:rPr>
        <w:t>8</w:t>
      </w:r>
    </w:p>
    <w:p w14:paraId="2212015C" w14:textId="77777777" w:rsidR="00677E6C" w:rsidRPr="005D44DC" w:rsidRDefault="00D41456" w:rsidP="00D41456">
      <w:pPr>
        <w:tabs>
          <w:tab w:val="left" w:pos="720"/>
        </w:tabs>
        <w:ind w:left="1440" w:right="1080" w:hanging="1440"/>
        <w:rPr>
          <w:b/>
        </w:rPr>
      </w:pPr>
      <w:r>
        <w:rPr>
          <w:b/>
        </w:rPr>
        <w:tab/>
      </w:r>
      <w:r>
        <w:rPr>
          <w:b/>
        </w:rPr>
        <w:tab/>
      </w:r>
      <w:r w:rsidR="00725863" w:rsidRPr="005D44DC">
        <w:rPr>
          <w:b/>
        </w:rPr>
        <w:t>201</w:t>
      </w:r>
      <w:r w:rsidR="005D44DC" w:rsidRPr="005D44DC">
        <w:rPr>
          <w:b/>
        </w:rPr>
        <w:t>6</w:t>
      </w:r>
      <w:r w:rsidR="00725863" w:rsidRPr="005D44DC">
        <w:rPr>
          <w:b/>
        </w:rPr>
        <w:t xml:space="preserve"> Lifeline ETC’s Annual Filings to the FCC Pursuant to 47 C.F.R. 54.416(b)</w:t>
      </w:r>
    </w:p>
    <w:p w14:paraId="2212015D" w14:textId="77777777" w:rsidR="00677E6C" w:rsidRPr="005D44DC" w:rsidRDefault="00677E6C" w:rsidP="00612CCD"/>
    <w:p w14:paraId="2212015E" w14:textId="77777777" w:rsidR="00552224" w:rsidRPr="005D44DC" w:rsidRDefault="00552224">
      <w:r w:rsidRPr="005D44DC">
        <w:t xml:space="preserve">Dear </w:t>
      </w:r>
      <w:r w:rsidR="00115DB6" w:rsidRPr="005D44DC">
        <w:t xml:space="preserve">Mr. </w:t>
      </w:r>
      <w:r w:rsidR="00725863" w:rsidRPr="005D44DC">
        <w:t>King</w:t>
      </w:r>
      <w:r w:rsidRPr="005D44DC">
        <w:t>:</w:t>
      </w:r>
    </w:p>
    <w:p w14:paraId="2212015F" w14:textId="77777777" w:rsidR="00BB008D" w:rsidRPr="005D44DC" w:rsidRDefault="00BB008D" w:rsidP="00BB008D"/>
    <w:p w14:paraId="22120160" w14:textId="77777777" w:rsidR="00725863" w:rsidRPr="005D44DC" w:rsidRDefault="00D41456" w:rsidP="00612CCD">
      <w:r>
        <w:tab/>
      </w:r>
      <w:r w:rsidR="005D44DC" w:rsidRPr="005D44DC">
        <w:t xml:space="preserve">Pursuant to the Federal Communications Commission’s </w:t>
      </w:r>
      <w:r w:rsidR="005D44DC" w:rsidRPr="005D44DC">
        <w:rPr>
          <w:i/>
        </w:rPr>
        <w:t>Report and Order</w:t>
      </w:r>
      <w:r w:rsidR="005D44DC" w:rsidRPr="005D44DC">
        <w:rPr>
          <w:rStyle w:val="FootnoteReference"/>
          <w:i/>
        </w:rPr>
        <w:footnoteReference w:id="1"/>
      </w:r>
      <w:r w:rsidR="005D44DC" w:rsidRPr="005D44DC">
        <w:t xml:space="preserve"> requiring eligible telecommunications carriers to re-certify the eligibility of their Lifeline subscribers and to report the results to the Federal Communications Commission, Universal Service Administrative Company and to state commission</w:t>
      </w:r>
      <w:r w:rsidR="005D44DC">
        <w:t xml:space="preserve"> </w:t>
      </w:r>
      <w:r w:rsidR="005D44DC" w:rsidRPr="005D44DC">
        <w:t xml:space="preserve">and Tribal governments, CenturyLink hereby submits its 2016 Lifeline re-certification results for the state of Washington. </w:t>
      </w:r>
      <w:r w:rsidR="00612CCD" w:rsidRPr="005D44DC">
        <w:t xml:space="preserve">  </w:t>
      </w:r>
      <w:r w:rsidR="008D48A5" w:rsidRPr="005D44DC">
        <w:t>Separate recertification forms are provided for United Telephone Company of the Northwest, CenturyTel of Washington</w:t>
      </w:r>
      <w:r w:rsidR="00352034" w:rsidRPr="005D44DC">
        <w:t>/</w:t>
      </w:r>
      <w:r w:rsidR="008D48A5" w:rsidRPr="005D44DC">
        <w:t>CenturyTel of Inter Island</w:t>
      </w:r>
      <w:r w:rsidR="00352034" w:rsidRPr="005D44DC">
        <w:t xml:space="preserve"> (combined)</w:t>
      </w:r>
      <w:r w:rsidR="008D48A5" w:rsidRPr="005D44DC">
        <w:t>, CenturyTel of Cowiche and Qwest Corporation.</w:t>
      </w:r>
    </w:p>
    <w:p w14:paraId="22120161" w14:textId="77777777" w:rsidR="00725863" w:rsidRPr="005D44DC" w:rsidRDefault="00725863" w:rsidP="00612CCD"/>
    <w:p w14:paraId="22120162" w14:textId="77777777" w:rsidR="00612CCD" w:rsidRPr="00612CCD" w:rsidRDefault="00D41456" w:rsidP="00612CCD">
      <w:pPr>
        <w:rPr>
          <w:sz w:val="22"/>
          <w:szCs w:val="22"/>
        </w:rPr>
      </w:pPr>
      <w:r>
        <w:tab/>
      </w:r>
      <w:r w:rsidR="00612CCD" w:rsidRPr="005D44DC">
        <w:t>Please contact me at (206) 345-</w:t>
      </w:r>
      <w:r w:rsidR="005D44DC" w:rsidRPr="005D44DC">
        <w:t xml:space="preserve">6224 or at </w:t>
      </w:r>
      <w:hyperlink r:id="rId10" w:history="1">
        <w:r w:rsidR="005D44DC" w:rsidRPr="005D44DC">
          <w:rPr>
            <w:rStyle w:val="Hyperlink"/>
          </w:rPr>
          <w:t>phil.grate@centurylink.com</w:t>
        </w:r>
      </w:hyperlink>
      <w:r w:rsidR="005D44DC" w:rsidRPr="005D44DC">
        <w:t xml:space="preserve"> </w:t>
      </w:r>
      <w:r w:rsidR="00612CCD" w:rsidRPr="005D44DC">
        <w:t>if you have any questions.</w:t>
      </w:r>
      <w:r w:rsidR="00612CCD" w:rsidRPr="00612CCD">
        <w:rPr>
          <w:sz w:val="22"/>
          <w:szCs w:val="22"/>
        </w:rPr>
        <w:t xml:space="preserve"> </w:t>
      </w:r>
    </w:p>
    <w:p w14:paraId="22120163" w14:textId="77777777" w:rsidR="00612CCD" w:rsidRPr="00D41456" w:rsidRDefault="00612CCD" w:rsidP="00612CCD"/>
    <w:p w14:paraId="22120164" w14:textId="77777777" w:rsidR="005A2D92" w:rsidRPr="00D41456" w:rsidRDefault="005A2D92" w:rsidP="00D41456">
      <w:pPr>
        <w:ind w:left="4320"/>
      </w:pPr>
      <w:r w:rsidRPr="00D41456">
        <w:t>Sincerely,</w:t>
      </w:r>
    </w:p>
    <w:p w14:paraId="22120165" w14:textId="77777777" w:rsidR="005A2D92" w:rsidRPr="00D41456" w:rsidRDefault="00C9402B" w:rsidP="00D41456">
      <w:pPr>
        <w:ind w:left="4320"/>
      </w:pPr>
      <w:r w:rsidRPr="00C9402B">
        <w:rPr>
          <w:noProof/>
          <w:lang w:eastAsia="en-US"/>
        </w:rPr>
        <w:drawing>
          <wp:inline distT="0" distB="0" distL="0" distR="0" wp14:anchorId="2212016B" wp14:editId="2212016C">
            <wp:extent cx="3166110" cy="6007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120166" w14:textId="77777777" w:rsidR="00BB008D" w:rsidRPr="00D41456" w:rsidRDefault="005D44DC" w:rsidP="00D41456">
      <w:pPr>
        <w:ind w:left="4320"/>
      </w:pPr>
      <w:r w:rsidRPr="00D41456">
        <w:t>Philip E. Grate</w:t>
      </w:r>
    </w:p>
    <w:p w14:paraId="22120167" w14:textId="77777777" w:rsidR="00D41456" w:rsidRPr="00D41456" w:rsidRDefault="00D41456" w:rsidP="00D41456">
      <w:pPr>
        <w:jc w:val="both"/>
      </w:pPr>
    </w:p>
    <w:p w14:paraId="22120168" w14:textId="77777777" w:rsidR="00D41456" w:rsidRPr="00D41456" w:rsidRDefault="00D41456" w:rsidP="00D41456">
      <w:pPr>
        <w:jc w:val="both"/>
        <w:rPr>
          <w:sz w:val="20"/>
          <w:szCs w:val="20"/>
        </w:rPr>
      </w:pPr>
      <w:r w:rsidRPr="00D41456">
        <w:rPr>
          <w:sz w:val="20"/>
          <w:szCs w:val="20"/>
        </w:rPr>
        <w:t>PEG/jga</w:t>
      </w:r>
    </w:p>
    <w:p w14:paraId="22120169" w14:textId="77777777" w:rsidR="00D41456" w:rsidRDefault="00D41456" w:rsidP="00D41456">
      <w:pPr>
        <w:jc w:val="both"/>
      </w:pPr>
    </w:p>
    <w:p w14:paraId="2212016A" w14:textId="77777777" w:rsidR="00D41456" w:rsidRPr="00D41456" w:rsidRDefault="00D41456" w:rsidP="00D41456">
      <w:pPr>
        <w:jc w:val="both"/>
      </w:pPr>
      <w:r w:rsidRPr="00D41456">
        <w:t>Enclosures</w:t>
      </w:r>
    </w:p>
    <w:sectPr w:rsidR="00D41456" w:rsidRPr="00D41456" w:rsidSect="00D41456">
      <w:pgSz w:w="12240" w:h="15840" w:code="1"/>
      <w:pgMar w:top="1440" w:right="1440" w:bottom="432" w:left="1440" w:header="720" w:footer="720" w:gutter="0"/>
      <w:paperSrc w:first="258" w:other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2016F" w14:textId="77777777" w:rsidR="00DF0C07" w:rsidRPr="00612CCD" w:rsidRDefault="00DF0C07" w:rsidP="00115DB6">
      <w:pPr>
        <w:rPr>
          <w:sz w:val="20"/>
          <w:szCs w:val="20"/>
        </w:rPr>
      </w:pPr>
      <w:r w:rsidRPr="00612CCD">
        <w:rPr>
          <w:sz w:val="20"/>
          <w:szCs w:val="20"/>
        </w:rPr>
        <w:separator/>
      </w:r>
    </w:p>
  </w:endnote>
  <w:endnote w:type="continuationSeparator" w:id="0">
    <w:p w14:paraId="22120170" w14:textId="77777777" w:rsidR="00DF0C07" w:rsidRPr="00612CCD" w:rsidRDefault="00DF0C07" w:rsidP="00115DB6">
      <w:pPr>
        <w:rPr>
          <w:sz w:val="20"/>
          <w:szCs w:val="20"/>
        </w:rPr>
      </w:pPr>
      <w:r w:rsidRPr="00612CCD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2016D" w14:textId="77777777" w:rsidR="00DF0C07" w:rsidRPr="00612CCD" w:rsidRDefault="00DF0C07" w:rsidP="00115DB6">
      <w:pPr>
        <w:rPr>
          <w:sz w:val="20"/>
          <w:szCs w:val="20"/>
        </w:rPr>
      </w:pPr>
      <w:r w:rsidRPr="00612CCD">
        <w:rPr>
          <w:sz w:val="20"/>
          <w:szCs w:val="20"/>
        </w:rPr>
        <w:separator/>
      </w:r>
    </w:p>
  </w:footnote>
  <w:footnote w:type="continuationSeparator" w:id="0">
    <w:p w14:paraId="2212016E" w14:textId="77777777" w:rsidR="00DF0C07" w:rsidRPr="00612CCD" w:rsidRDefault="00DF0C07" w:rsidP="00115DB6">
      <w:pPr>
        <w:rPr>
          <w:sz w:val="20"/>
          <w:szCs w:val="20"/>
        </w:rPr>
      </w:pPr>
      <w:r w:rsidRPr="00612CCD">
        <w:rPr>
          <w:sz w:val="20"/>
          <w:szCs w:val="20"/>
        </w:rPr>
        <w:continuationSeparator/>
      </w:r>
    </w:p>
  </w:footnote>
  <w:footnote w:id="1">
    <w:p w14:paraId="22120171" w14:textId="77777777" w:rsidR="00DF0C07" w:rsidRDefault="00DF0C07" w:rsidP="00D41456">
      <w:pPr>
        <w:pStyle w:val="FootnoteText"/>
        <w:spacing w:line="240" w:lineRule="auto"/>
        <w:ind w:left="360" w:hanging="360"/>
      </w:pPr>
      <w:r w:rsidRPr="005D44DC">
        <w:rPr>
          <w:rStyle w:val="FootnoteReference"/>
          <w:sz w:val="20"/>
        </w:rPr>
        <w:footnoteRef/>
      </w:r>
      <w:r>
        <w:t xml:space="preserve"> </w:t>
      </w:r>
      <w:r>
        <w:tab/>
      </w:r>
      <w:r w:rsidRPr="005D44DC">
        <w:rPr>
          <w:sz w:val="20"/>
        </w:rPr>
        <w:t>In the Matter of Lifeline and Link Up Reform and Modernization, Lifeline and Link Up, Federal-State Joint Board on Universal Service, Advancing Broadband Availability Through Digital Literacy Training, Report and Order and Further Notice of Rulemaking, 27 FCC Rcd 6656, 6715-16 ¶132 (2012); 47 C.F.R. § 54.416. Also see Public Notice, 28 FCC Rcd 12947 (2013).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24"/>
    <w:rsid w:val="0000249E"/>
    <w:rsid w:val="000F73C9"/>
    <w:rsid w:val="00115DB6"/>
    <w:rsid w:val="001373C6"/>
    <w:rsid w:val="001A42C9"/>
    <w:rsid w:val="001B05EE"/>
    <w:rsid w:val="00203678"/>
    <w:rsid w:val="0027349B"/>
    <w:rsid w:val="0027749B"/>
    <w:rsid w:val="002A04CF"/>
    <w:rsid w:val="002F72C8"/>
    <w:rsid w:val="003519CD"/>
    <w:rsid w:val="00352034"/>
    <w:rsid w:val="00395E85"/>
    <w:rsid w:val="003A5251"/>
    <w:rsid w:val="003D2370"/>
    <w:rsid w:val="003E522C"/>
    <w:rsid w:val="004445CE"/>
    <w:rsid w:val="004A7C74"/>
    <w:rsid w:val="004E7DEE"/>
    <w:rsid w:val="00500D87"/>
    <w:rsid w:val="00552224"/>
    <w:rsid w:val="005A2D92"/>
    <w:rsid w:val="005D44DC"/>
    <w:rsid w:val="005D52C3"/>
    <w:rsid w:val="00603D5F"/>
    <w:rsid w:val="00612CCD"/>
    <w:rsid w:val="00626CD6"/>
    <w:rsid w:val="00647581"/>
    <w:rsid w:val="00677E6C"/>
    <w:rsid w:val="0069224B"/>
    <w:rsid w:val="006A56BE"/>
    <w:rsid w:val="006C7B1F"/>
    <w:rsid w:val="00725863"/>
    <w:rsid w:val="007E1931"/>
    <w:rsid w:val="0086093A"/>
    <w:rsid w:val="00883F9E"/>
    <w:rsid w:val="008D407C"/>
    <w:rsid w:val="008D48A5"/>
    <w:rsid w:val="0090706B"/>
    <w:rsid w:val="0093559A"/>
    <w:rsid w:val="00941AF6"/>
    <w:rsid w:val="0095739F"/>
    <w:rsid w:val="00980680"/>
    <w:rsid w:val="009A524F"/>
    <w:rsid w:val="009C3271"/>
    <w:rsid w:val="00A0472F"/>
    <w:rsid w:val="00A10379"/>
    <w:rsid w:val="00A4752E"/>
    <w:rsid w:val="00B82552"/>
    <w:rsid w:val="00B91BFA"/>
    <w:rsid w:val="00BB008D"/>
    <w:rsid w:val="00BC4E6B"/>
    <w:rsid w:val="00C2297A"/>
    <w:rsid w:val="00C253BD"/>
    <w:rsid w:val="00C63DDD"/>
    <w:rsid w:val="00C9402B"/>
    <w:rsid w:val="00CE06AF"/>
    <w:rsid w:val="00D31D40"/>
    <w:rsid w:val="00D41456"/>
    <w:rsid w:val="00DC6711"/>
    <w:rsid w:val="00DF0C07"/>
    <w:rsid w:val="00E05D3F"/>
    <w:rsid w:val="00E26750"/>
    <w:rsid w:val="00EC26F2"/>
    <w:rsid w:val="00ED3206"/>
    <w:rsid w:val="00ED5FFB"/>
    <w:rsid w:val="00EF2328"/>
    <w:rsid w:val="00F70E0E"/>
    <w:rsid w:val="00FD13FA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20145"/>
  <w15:docId w15:val="{2D23EF7F-D2F4-4C54-84F3-B271C700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6F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2552"/>
    <w:pPr>
      <w:keepNext/>
      <w:outlineLvl w:val="0"/>
    </w:pPr>
    <w:rPr>
      <w:rFonts w:ascii="Times" w:eastAsia="Times New Roman" w:hAnsi="Times"/>
      <w:vanish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552224"/>
  </w:style>
  <w:style w:type="paragraph" w:styleId="BalloonText">
    <w:name w:val="Balloon Text"/>
    <w:basedOn w:val="Normal"/>
    <w:link w:val="BalloonTextChar"/>
    <w:rsid w:val="007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931"/>
    <w:rPr>
      <w:rFonts w:ascii="Tahoma" w:hAnsi="Tahoma" w:cs="Tahoma"/>
      <w:sz w:val="16"/>
      <w:szCs w:val="1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9"/>
    <w:rsid w:val="00B82552"/>
    <w:rPr>
      <w:rFonts w:ascii="Times" w:eastAsia="Times New Roman" w:hAnsi="Times"/>
      <w:vanish/>
      <w:sz w:val="16"/>
    </w:rPr>
  </w:style>
  <w:style w:type="paragraph" w:styleId="Header">
    <w:name w:val="header"/>
    <w:basedOn w:val="Normal"/>
    <w:link w:val="HeaderChar"/>
    <w:rsid w:val="00115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5DB6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115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5DB6"/>
    <w:rPr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uiPriority w:val="99"/>
    <w:rsid w:val="00BB008D"/>
    <w:pPr>
      <w:spacing w:line="480" w:lineRule="auto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008D"/>
    <w:rPr>
      <w:rFonts w:eastAsia="Times New Roman"/>
      <w:sz w:val="24"/>
    </w:rPr>
  </w:style>
  <w:style w:type="character" w:styleId="FootnoteReference">
    <w:name w:val="footnote reference"/>
    <w:basedOn w:val="DefaultParagraphFont"/>
    <w:uiPriority w:val="99"/>
    <w:rsid w:val="00BB008D"/>
    <w:rPr>
      <w:rFonts w:cs="Times New Roman"/>
      <w:vertAlign w:val="superscript"/>
    </w:rPr>
  </w:style>
  <w:style w:type="character" w:styleId="Hyperlink">
    <w:name w:val="Hyperlink"/>
    <w:basedOn w:val="DefaultParagraphFont"/>
    <w:rsid w:val="005D4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mailto:phil.grate@centurylink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2017-01-04T08:00:00+00:00</OpenedDate>
    <Date1 xmlns="dc463f71-b30c-4ab2-9473-d307f9d35888">2017-01-27T08:00:00+00:00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170008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0F375A47CB447AC4F8BE7FD2A081B" ma:contentTypeVersion="104" ma:contentTypeDescription="" ma:contentTypeScope="" ma:versionID="3884778d82ece3f8656a1bdbf75831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1B60A68-4EC2-4BC0-9172-32CBE22D8B60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6a7bd91e-004b-490a-8704-e368d63d59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6F140C-37B2-452B-961D-817624417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8888E-3BCC-4AB3-92B6-D3818E5C4B7C}"/>
</file>

<file path=customXml/itemProps4.xml><?xml version="1.0" encoding="utf-8"?>
<ds:datastoreItem xmlns:ds="http://schemas.openxmlformats.org/officeDocument/2006/customXml" ds:itemID="{8C57AA54-B537-49E6-A332-9B669D1E6D5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1DA40E6-CB25-4DF1-895F-DB16C9B823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2, 2012</vt:lpstr>
    </vt:vector>
  </TitlesOfParts>
  <Company>CenturyTel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2, 2012</dc:title>
  <dc:creator>CenturyLink Employee</dc:creator>
  <cp:lastModifiedBy>Kredel, Ashley (UTC)</cp:lastModifiedBy>
  <cp:revision>2</cp:revision>
  <cp:lastPrinted>2017-01-27T23:03:00Z</cp:lastPrinted>
  <dcterms:created xsi:type="dcterms:W3CDTF">2017-01-27T23:03:00Z</dcterms:created>
  <dcterms:modified xsi:type="dcterms:W3CDTF">2017-01-27T23:03:00Z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0x0101006E56B4D1795A2E4DB2F0B01679ED314A002AB0F375A47CB447AC4F8BE7FD2A081B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