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6E7" w:rsidRDefault="00342C0B" w:rsidP="00826B92">
      <w:pPr>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59264" behindDoc="0" locked="0" layoutInCell="1" allowOverlap="1" wp14:anchorId="3BF1C10D" wp14:editId="4487D974">
                <wp:simplePos x="0" y="0"/>
                <wp:positionH relativeFrom="column">
                  <wp:posOffset>6019800</wp:posOffset>
                </wp:positionH>
                <wp:positionV relativeFrom="paragraph">
                  <wp:posOffset>-165735</wp:posOffset>
                </wp:positionV>
                <wp:extent cx="723900" cy="3305175"/>
                <wp:effectExtent l="0" t="0" r="0" b="0"/>
                <wp:wrapNone/>
                <wp:docPr id="7" name="Text Box 7"/>
                <wp:cNvGraphicFramePr/>
                <a:graphic xmlns:a="http://schemas.openxmlformats.org/drawingml/2006/main">
                  <a:graphicData uri="http://schemas.microsoft.com/office/word/2010/wordprocessingShape">
                    <wps:wsp>
                      <wps:cNvSpPr txBox="1"/>
                      <wps:spPr>
                        <a:xfrm>
                          <a:off x="0" y="0"/>
                          <a:ext cx="723900" cy="3305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2C0B" w:rsidRDefault="00342C0B">
                            <w:pPr>
                              <w:rPr>
                                <w:rFonts w:ascii="Arial" w:hAnsi="Arial" w:cs="Arial"/>
                                <w:sz w:val="20"/>
                              </w:rPr>
                            </w:pPr>
                          </w:p>
                          <w:p w:rsidR="00D81285" w:rsidRDefault="005D0CC3">
                            <w:pPr>
                              <w:rPr>
                                <w:rFonts w:ascii="Arial" w:hAnsi="Arial" w:cs="Arial"/>
                                <w:sz w:val="20"/>
                              </w:rPr>
                            </w:pPr>
                            <w:r>
                              <w:rPr>
                                <w:rFonts w:ascii="Arial" w:hAnsi="Arial" w:cs="Arial"/>
                                <w:sz w:val="20"/>
                              </w:rPr>
                              <w:t>(M) from page 2</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74pt;margin-top:-13.05pt;width:57pt;height:26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" filled="f" stroked="f" strokeweight=".5pt">
                <v:textbox>
                  <w:txbxContent>
                    <w:p w:rsidR="00342C0B" w:rsidRDefault="00342C0B">
                      <w:pPr>
                        <w:rPr>
                          <w:rFonts w:ascii="Arial" w:hAnsi="Arial" w:cs="Arial"/>
                          <w:sz w:val="20"/>
                        </w:rPr>
                      </w:pPr>
                    </w:p>
                    <w:p w:rsidR="00D81285" w:rsidRDefault="005D0CC3">
                      <w:pPr>
                        <w:rPr>
                          <w:rFonts w:ascii="Arial" w:hAnsi="Arial" w:cs="Arial"/>
                          <w:sz w:val="20"/>
                        </w:rPr>
                      </w:pPr>
                      <w:r>
                        <w:rPr>
                          <w:rFonts w:ascii="Arial" w:hAnsi="Arial" w:cs="Arial"/>
                          <w:sz w:val="20"/>
                        </w:rPr>
                        <w:t>(M) from page 2</w:t>
                      </w:r>
                      <w:bookmarkStart w:id="1" w:name="_GoBack"/>
                      <w:bookmarkEnd w:id="1"/>
                    </w:p>
                  </w:txbxContent>
                </v:textbox>
              </v:shape>
            </w:pict>
          </mc:Fallback>
        </mc:AlternateContent>
      </w:r>
      <w:r w:rsidR="00E406E7" w:rsidRPr="00E406E7">
        <w:rPr>
          <w:rFonts w:ascii="Arial" w:hAnsi="Arial" w:cs="Arial"/>
          <w:sz w:val="20"/>
          <w:u w:val="single"/>
        </w:rPr>
        <w:t>PROVISIONS</w:t>
      </w:r>
      <w:r w:rsidR="00D81285">
        <w:rPr>
          <w:rFonts w:ascii="Arial" w:hAnsi="Arial" w:cs="Arial"/>
          <w:sz w:val="20"/>
        </w:rPr>
        <w:t>: (continued)</w:t>
      </w:r>
    </w:p>
    <w:p w:rsidR="00E030B9" w:rsidRPr="00E406E7" w:rsidRDefault="00E030B9" w:rsidP="00E030B9">
      <w:pPr>
        <w:ind w:left="720" w:hanging="360"/>
        <w:jc w:val="both"/>
        <w:rPr>
          <w:rFonts w:ascii="Arial" w:hAnsi="Arial" w:cs="Arial"/>
          <w:sz w:val="20"/>
        </w:rPr>
      </w:pPr>
      <w:r>
        <w:rPr>
          <w:rFonts w:ascii="Arial" w:hAnsi="Arial" w:cs="Arial"/>
          <w:sz w:val="20"/>
        </w:rPr>
        <w:t xml:space="preserve">7. </w:t>
      </w:r>
      <w:r>
        <w:rPr>
          <w:rFonts w:ascii="Arial" w:hAnsi="Arial" w:cs="Arial"/>
          <w:sz w:val="20"/>
        </w:rPr>
        <w:tab/>
      </w:r>
      <w:r w:rsidRPr="00E406E7">
        <w:rPr>
          <w:rFonts w:ascii="Arial" w:hAnsi="Arial" w:cs="Arial"/>
          <w:sz w:val="20"/>
        </w:rPr>
        <w:t>Temporary disconnection and subsequent reconnection of electrical service requested by the Customer shall be at the Customer’s expense.</w:t>
      </w:r>
      <w:r>
        <w:rPr>
          <w:rFonts w:ascii="Arial" w:hAnsi="Arial" w:cs="Arial"/>
          <w:sz w:val="20"/>
        </w:rPr>
        <w:t xml:space="preserve"> The Consumer may request temporary suspension of power by written notice. During such periods, the monthly rate will be reduced by the Company’s estimated average energy costs for the luminaire. The facilities may be considered idle and may be removed after 12 months of inactivity.</w:t>
      </w:r>
    </w:p>
    <w:p w:rsidR="00E030B9" w:rsidRPr="00E406E7" w:rsidRDefault="00E030B9" w:rsidP="00E030B9">
      <w:pPr>
        <w:ind w:left="720" w:hanging="360"/>
        <w:jc w:val="both"/>
        <w:rPr>
          <w:rFonts w:ascii="Arial" w:hAnsi="Arial" w:cs="Arial"/>
          <w:sz w:val="20"/>
        </w:rPr>
      </w:pPr>
    </w:p>
    <w:p w:rsidR="00E030B9" w:rsidRPr="00E406E7" w:rsidRDefault="00E030B9" w:rsidP="00E030B9">
      <w:pPr>
        <w:ind w:left="720" w:hanging="360"/>
        <w:jc w:val="both"/>
        <w:rPr>
          <w:rFonts w:ascii="Arial" w:hAnsi="Arial" w:cs="Arial"/>
          <w:sz w:val="20"/>
        </w:rPr>
      </w:pPr>
      <w:r>
        <w:rPr>
          <w:rFonts w:ascii="Arial" w:hAnsi="Arial" w:cs="Arial"/>
          <w:sz w:val="20"/>
        </w:rPr>
        <w:t>8.</w:t>
      </w:r>
      <w:r>
        <w:rPr>
          <w:rFonts w:ascii="Arial" w:hAnsi="Arial" w:cs="Arial"/>
          <w:sz w:val="20"/>
        </w:rPr>
        <w:tab/>
      </w:r>
      <w:r w:rsidRPr="00E406E7">
        <w:rPr>
          <w:rFonts w:ascii="Arial" w:hAnsi="Arial" w:cs="Arial"/>
          <w:sz w:val="20"/>
        </w:rPr>
        <w:t>Where approved by the Company, all pole mounted outlets used for holiday or other decorations will be supplied with service on a metered General Service rate via a Customer-installed meter base.</w:t>
      </w:r>
    </w:p>
    <w:p w:rsidR="00E030B9" w:rsidRPr="00E406E7" w:rsidRDefault="00E030B9" w:rsidP="00E030B9">
      <w:pPr>
        <w:ind w:left="720" w:hanging="360"/>
        <w:jc w:val="both"/>
        <w:rPr>
          <w:rFonts w:ascii="Arial" w:hAnsi="Arial" w:cs="Arial"/>
          <w:sz w:val="20"/>
        </w:rPr>
      </w:pPr>
    </w:p>
    <w:p w:rsidR="00E030B9" w:rsidRDefault="00E030B9" w:rsidP="00E030B9">
      <w:pPr>
        <w:ind w:left="720" w:hanging="360"/>
        <w:jc w:val="both"/>
        <w:rPr>
          <w:rFonts w:ascii="Arial" w:hAnsi="Arial" w:cs="Arial"/>
          <w:sz w:val="20"/>
        </w:rPr>
      </w:pPr>
      <w:r>
        <w:rPr>
          <w:rFonts w:ascii="Arial" w:hAnsi="Arial" w:cs="Arial"/>
          <w:sz w:val="20"/>
        </w:rPr>
        <w:t>9.</w:t>
      </w:r>
      <w:r>
        <w:rPr>
          <w:rFonts w:ascii="Arial" w:hAnsi="Arial" w:cs="Arial"/>
          <w:sz w:val="20"/>
        </w:rPr>
        <w:tab/>
      </w:r>
      <w:r w:rsidRPr="00E406E7">
        <w:rPr>
          <w:rFonts w:ascii="Arial" w:hAnsi="Arial" w:cs="Arial"/>
          <w:sz w:val="20"/>
        </w:rPr>
        <w:t>Pole re-painting, when requested by the Customer and not required for safety reasons, shall be done at the Customer’s expense using the original pole color.</w:t>
      </w:r>
    </w:p>
    <w:p w:rsidR="00E030B9" w:rsidRPr="00E406E7" w:rsidRDefault="00E030B9" w:rsidP="00826B92">
      <w:pPr>
        <w:jc w:val="both"/>
        <w:rPr>
          <w:rFonts w:ascii="Arial" w:hAnsi="Arial" w:cs="Arial"/>
          <w:sz w:val="20"/>
        </w:rPr>
      </w:pPr>
    </w:p>
    <w:p w:rsidR="00342C0B" w:rsidRDefault="00342C0B" w:rsidP="00FB1246">
      <w:pPr>
        <w:ind w:left="720" w:hanging="360"/>
        <w:jc w:val="both"/>
        <w:rPr>
          <w:rFonts w:ascii="Arial" w:hAnsi="Arial" w:cs="Arial"/>
          <w:sz w:val="20"/>
        </w:rPr>
      </w:pPr>
      <w:r>
        <w:rPr>
          <w:rFonts w:ascii="Arial" w:hAnsi="Arial" w:cs="Arial"/>
          <w:sz w:val="20"/>
        </w:rPr>
        <w:t>10.</w:t>
      </w:r>
      <w:r>
        <w:rPr>
          <w:rFonts w:ascii="Arial" w:hAnsi="Arial" w:cs="Arial"/>
          <w:sz w:val="20"/>
        </w:rPr>
        <w:tab/>
        <w:t>Glare or vandalism shielding, when requested by the Customer, shall be installed at the Customer’s expense. In cases of repetitive vandalism, the Company may notify the Customer of the need to install vandal shields at the Customer’s expense, or otherwise have the lighting removed.</w:t>
      </w:r>
    </w:p>
    <w:p w:rsidR="00342C0B" w:rsidRDefault="00342C0B" w:rsidP="00FB1246">
      <w:pPr>
        <w:ind w:left="720" w:hanging="360"/>
        <w:jc w:val="both"/>
        <w:rPr>
          <w:rFonts w:ascii="Arial" w:hAnsi="Arial" w:cs="Arial"/>
          <w:sz w:val="20"/>
        </w:rPr>
      </w:pPr>
    </w:p>
    <w:p w:rsidR="00E406E7" w:rsidRPr="00E406E7" w:rsidRDefault="00E406E7" w:rsidP="00FB1246">
      <w:pPr>
        <w:jc w:val="both"/>
        <w:rPr>
          <w:rFonts w:ascii="Arial" w:hAnsi="Arial" w:cs="Arial"/>
          <w:sz w:val="20"/>
        </w:rPr>
      </w:pPr>
      <w:r w:rsidRPr="00E406E7">
        <w:rPr>
          <w:rFonts w:ascii="Arial" w:hAnsi="Arial" w:cs="Arial"/>
          <w:sz w:val="20"/>
          <w:u w:val="single"/>
        </w:rPr>
        <w:t>TERM OF CONTRACT</w:t>
      </w:r>
      <w:r w:rsidRPr="00E406E7">
        <w:rPr>
          <w:rFonts w:ascii="Arial" w:hAnsi="Arial" w:cs="Arial"/>
          <w:sz w:val="20"/>
        </w:rPr>
        <w:t>:</w:t>
      </w:r>
    </w:p>
    <w:p w:rsidR="00342C0B" w:rsidRDefault="00E406E7" w:rsidP="00FB1246">
      <w:pPr>
        <w:ind w:left="720"/>
        <w:jc w:val="both"/>
        <w:rPr>
          <w:rFonts w:ascii="Arial" w:hAnsi="Arial" w:cs="Arial"/>
          <w:sz w:val="20"/>
        </w:rPr>
      </w:pPr>
      <w:r w:rsidRPr="00E406E7">
        <w:rPr>
          <w:rFonts w:ascii="Arial" w:hAnsi="Arial" w:cs="Arial"/>
          <w:sz w:val="20"/>
        </w:rPr>
        <w:t>Not less than five (5) years for both new an</w:t>
      </w:r>
      <w:r w:rsidR="00342C0B">
        <w:rPr>
          <w:rFonts w:ascii="Arial" w:hAnsi="Arial" w:cs="Arial"/>
          <w:sz w:val="20"/>
        </w:rPr>
        <w:t>d replacement fixtures. After the end of the contract term, the Customer can request removal of lights with a minimum of 2 months written notice. The Customer will be charged with costs of removal. If the lights are removed before the end of the contract term, the Customer is responsible for the cost of removal plus depreciated remaining life of the assets less any salvage value.</w:t>
      </w:r>
    </w:p>
    <w:p w:rsidR="00342C0B" w:rsidRPr="00E406E7" w:rsidRDefault="00342C0B" w:rsidP="00FB1246">
      <w:pPr>
        <w:ind w:left="720"/>
        <w:jc w:val="both"/>
        <w:rPr>
          <w:rFonts w:ascii="Arial" w:hAnsi="Arial" w:cs="Arial"/>
          <w:sz w:val="20"/>
        </w:rPr>
      </w:pPr>
    </w:p>
    <w:p w:rsidR="00E406E7" w:rsidRPr="00E406E7" w:rsidRDefault="00E406E7" w:rsidP="00FB1246">
      <w:pPr>
        <w:jc w:val="both"/>
        <w:rPr>
          <w:rFonts w:ascii="Arial" w:hAnsi="Arial" w:cs="Arial"/>
          <w:sz w:val="20"/>
        </w:rPr>
      </w:pPr>
      <w:r w:rsidRPr="00E406E7">
        <w:rPr>
          <w:rFonts w:ascii="Arial" w:hAnsi="Arial" w:cs="Arial"/>
          <w:sz w:val="20"/>
          <w:u w:val="single"/>
        </w:rPr>
        <w:t xml:space="preserve">RULES </w:t>
      </w:r>
      <w:smartTag w:uri="urn:schemas-microsoft-com:office:smarttags" w:element="stockticker">
        <w:r w:rsidRPr="00E406E7">
          <w:rPr>
            <w:rFonts w:ascii="Arial" w:hAnsi="Arial" w:cs="Arial"/>
            <w:sz w:val="20"/>
            <w:u w:val="single"/>
          </w:rPr>
          <w:t>AND</w:t>
        </w:r>
      </w:smartTag>
      <w:r w:rsidRPr="00E406E7">
        <w:rPr>
          <w:rFonts w:ascii="Arial" w:hAnsi="Arial" w:cs="Arial"/>
          <w:sz w:val="20"/>
          <w:u w:val="single"/>
        </w:rPr>
        <w:t xml:space="preserve"> REGULATIONS</w:t>
      </w:r>
      <w:r w:rsidRPr="00E406E7">
        <w:rPr>
          <w:rFonts w:ascii="Arial" w:hAnsi="Arial" w:cs="Arial"/>
          <w:sz w:val="20"/>
        </w:rPr>
        <w:t>:</w:t>
      </w:r>
    </w:p>
    <w:p w:rsidR="00E406E7" w:rsidRPr="00E406E7" w:rsidRDefault="00E406E7" w:rsidP="00FB1246">
      <w:pPr>
        <w:ind w:left="720"/>
        <w:jc w:val="both"/>
        <w:rPr>
          <w:rFonts w:ascii="Arial" w:hAnsi="Arial" w:cs="Arial"/>
          <w:sz w:val="20"/>
        </w:rPr>
      </w:pPr>
      <w:r w:rsidRPr="00E406E7">
        <w:rPr>
          <w:rFonts w:ascii="Arial" w:hAnsi="Arial" w:cs="Arial"/>
          <w:sz w:val="20"/>
        </w:rPr>
        <w:t>Service under this schedule is subject to the General Rules and Regulations contained in the tariff of which this schedule is part and to those prescribed by regulatory authorities.</w:t>
      </w:r>
    </w:p>
    <w:p w:rsidR="00E406E7" w:rsidRPr="00E406E7" w:rsidRDefault="00E406E7" w:rsidP="00826B92">
      <w:pPr>
        <w:ind w:left="720" w:hanging="360"/>
        <w:jc w:val="both"/>
        <w:rPr>
          <w:rFonts w:ascii="Arial" w:hAnsi="Arial" w:cs="Arial"/>
          <w:sz w:val="20"/>
        </w:rPr>
      </w:pPr>
    </w:p>
    <w:sectPr w:rsidR="00E406E7" w:rsidRPr="00E406E7" w:rsidSect="00A91A21">
      <w:headerReference w:type="default" r:id="rId9"/>
      <w:footerReference w:type="default" r:id="rId10"/>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C0B" w:rsidRDefault="00342C0B" w:rsidP="00087CF7">
    <w:pPr>
      <w:pStyle w:val="Footer"/>
      <w:pBdr>
        <w:bottom w:val="single" w:sz="6" w:space="0" w:color="auto"/>
      </w:pBdr>
      <w:tabs>
        <w:tab w:val="clear" w:pos="4680"/>
      </w:tabs>
      <w:ind w:left="900" w:hanging="900"/>
      <w:jc w:val="center"/>
      <w:rPr>
        <w:rFonts w:ascii="Arial" w:hAnsi="Arial" w:cs="Arial"/>
        <w:sz w:val="20"/>
      </w:rPr>
    </w:pPr>
  </w:p>
  <w:p w:rsidR="00590274" w:rsidRDefault="00590274" w:rsidP="00590274">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E030B9">
      <w:rPr>
        <w:rFonts w:ascii="Arial" w:hAnsi="Arial" w:cs="Arial"/>
        <w:sz w:val="20"/>
      </w:rPr>
      <w:t>May</w:t>
    </w:r>
    <w:r w:rsidR="00F5550F">
      <w:rPr>
        <w:rFonts w:ascii="Arial" w:hAnsi="Arial" w:cs="Arial"/>
        <w:sz w:val="20"/>
      </w:rPr>
      <w:t xml:space="preserve"> </w:t>
    </w:r>
    <w:r w:rsidR="00E030B9">
      <w:rPr>
        <w:rFonts w:ascii="Arial" w:hAnsi="Arial" w:cs="Arial"/>
        <w:sz w:val="20"/>
      </w:rPr>
      <w:t>1</w:t>
    </w:r>
    <w:r w:rsidR="00F5550F">
      <w:rPr>
        <w:rFonts w:ascii="Arial" w:hAnsi="Arial" w:cs="Arial"/>
        <w:sz w:val="20"/>
      </w:rPr>
      <w:t>, 2014</w:t>
    </w:r>
    <w:r>
      <w:rPr>
        <w:rFonts w:ascii="Arial" w:hAnsi="Arial" w:cs="Arial"/>
        <w:sz w:val="20"/>
      </w:rPr>
      <w:tab/>
    </w:r>
    <w:r>
      <w:rPr>
        <w:rFonts w:ascii="Arial" w:hAnsi="Arial" w:cs="Arial"/>
        <w:b/>
        <w:sz w:val="20"/>
      </w:rPr>
      <w:t>Effective:</w:t>
    </w:r>
    <w:r>
      <w:rPr>
        <w:rFonts w:ascii="Arial" w:hAnsi="Arial" w:cs="Arial"/>
        <w:sz w:val="20"/>
      </w:rPr>
      <w:t xml:space="preserve"> </w:t>
    </w:r>
    <w:r w:rsidR="00F5550F">
      <w:rPr>
        <w:rFonts w:ascii="Arial" w:hAnsi="Arial" w:cs="Arial"/>
        <w:sz w:val="20"/>
      </w:rPr>
      <w:t>Ma</w:t>
    </w:r>
    <w:r w:rsidR="00E030B9">
      <w:rPr>
        <w:rFonts w:ascii="Arial" w:hAnsi="Arial" w:cs="Arial"/>
        <w:sz w:val="20"/>
      </w:rPr>
      <w:t>y</w:t>
    </w:r>
    <w:r w:rsidR="00F5550F">
      <w:rPr>
        <w:rFonts w:ascii="Arial" w:hAnsi="Arial" w:cs="Arial"/>
        <w:sz w:val="20"/>
      </w:rPr>
      <w:t xml:space="preserve"> </w:t>
    </w:r>
    <w:r w:rsidR="00E030B9">
      <w:rPr>
        <w:rFonts w:ascii="Arial" w:hAnsi="Arial" w:cs="Arial"/>
        <w:sz w:val="20"/>
      </w:rPr>
      <w:t>3</w:t>
    </w:r>
    <w:r w:rsidR="00F5550F">
      <w:rPr>
        <w:rFonts w:ascii="Arial" w:hAnsi="Arial" w:cs="Arial"/>
        <w:sz w:val="20"/>
      </w:rPr>
      <w:t>1, 2014</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proofErr w:type="spellStart"/>
    <w:r w:rsidR="00E030B9">
      <w:rPr>
        <w:rFonts w:ascii="Arial" w:hAnsi="Arial" w:cs="Arial"/>
        <w:sz w:val="20"/>
      </w:rPr>
      <w:t>UE</w:t>
    </w:r>
    <w:proofErr w:type="spellEnd"/>
    <w:r w:rsidR="00E030B9">
      <w:rPr>
        <w:rFonts w:ascii="Arial" w:hAnsi="Arial" w:cs="Arial"/>
        <w:sz w:val="20"/>
      </w:rPr>
      <w:t>-</w:t>
    </w:r>
  </w:p>
  <w:p w:rsidR="00E030B9" w:rsidRDefault="00E030B9" w:rsidP="00E030B9">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0768" behindDoc="1" locked="0" layoutInCell="1" allowOverlap="1" wp14:anchorId="1CBEFBCC" wp14:editId="65CE7735">
          <wp:simplePos x="0" y="0"/>
          <wp:positionH relativeFrom="column">
            <wp:posOffset>381000</wp:posOffset>
          </wp:positionH>
          <wp:positionV relativeFrom="paragraph">
            <wp:posOffset>3175</wp:posOffset>
          </wp:positionV>
          <wp:extent cx="2228850" cy="692785"/>
          <wp:effectExtent l="0" t="0" r="0" b="0"/>
          <wp:wrapNone/>
          <wp:docPr id="2" name="Picture 2"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E030B9" w:rsidRDefault="00E030B9" w:rsidP="00E030B9">
    <w:pPr>
      <w:pStyle w:val="Footer"/>
      <w:tabs>
        <w:tab w:val="clear" w:pos="4680"/>
        <w:tab w:val="clear" w:pos="9360"/>
        <w:tab w:val="left" w:pos="1365"/>
        <w:tab w:val="right" w:pos="9216"/>
      </w:tabs>
      <w:ind w:left="1170" w:hanging="360"/>
      <w:rPr>
        <w:rFonts w:ascii="Arial" w:hAnsi="Arial" w:cs="Arial"/>
        <w:b/>
        <w:sz w:val="20"/>
      </w:rPr>
    </w:pPr>
  </w:p>
  <w:p w:rsidR="00E030B9" w:rsidRDefault="00E030B9" w:rsidP="00E030B9">
    <w:pPr>
      <w:pStyle w:val="Footer"/>
      <w:tabs>
        <w:tab w:val="clear" w:pos="4680"/>
        <w:tab w:val="clear" w:pos="9360"/>
        <w:tab w:val="right" w:pos="9216"/>
      </w:tabs>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p w:rsidR="003960AD" w:rsidRDefault="003960AD" w:rsidP="00E030B9">
    <w:pPr>
      <w:pStyle w:val="Footer"/>
      <w:tabs>
        <w:tab w:val="clear" w:pos="4680"/>
        <w:tab w:val="clear" w:pos="9360"/>
        <w:tab w:val="right" w:pos="9216"/>
      </w:tabs>
      <w:ind w:left="900" w:hanging="900"/>
      <w:jc w:val="cen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740B09" w:rsidRDefault="00FE652F" w:rsidP="00740B09">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14:anchorId="375C6826" wp14:editId="6F144BA0">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14:anchorId="78A62073" wp14:editId="1837C834">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740B09">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E030B9" w:rsidP="00A91A21">
    <w:pPr>
      <w:tabs>
        <w:tab w:val="left" w:pos="7200"/>
      </w:tabs>
      <w:ind w:right="2160"/>
      <w:jc w:val="right"/>
      <w:rPr>
        <w:rFonts w:ascii="Arial" w:hAnsi="Arial" w:cs="Arial"/>
        <w:sz w:val="20"/>
      </w:rPr>
    </w:pPr>
    <w:r>
      <w:rPr>
        <w:rFonts w:ascii="Arial" w:hAnsi="Arial" w:cs="Arial"/>
        <w:sz w:val="20"/>
      </w:rPr>
      <w:t>First Revision of Sheet No. 51.3</w:t>
    </w:r>
  </w:p>
  <w:p w:rsidR="003960AD" w:rsidRDefault="00E030B9" w:rsidP="00A91A21">
    <w:pPr>
      <w:tabs>
        <w:tab w:val="left" w:pos="7200"/>
      </w:tabs>
      <w:ind w:right="2160"/>
      <w:jc w:val="right"/>
      <w:rPr>
        <w:rFonts w:ascii="Arial" w:hAnsi="Arial" w:cs="Arial"/>
        <w:sz w:val="20"/>
      </w:rPr>
    </w:pPr>
    <w:r>
      <w:rPr>
        <w:rFonts w:ascii="Arial" w:hAnsi="Arial" w:cs="Arial"/>
        <w:sz w:val="20"/>
      </w:rPr>
      <w:t xml:space="preserve">Canceling </w:t>
    </w:r>
    <w:r w:rsidR="009421D3">
      <w:rPr>
        <w:rFonts w:ascii="Arial" w:hAnsi="Arial" w:cs="Arial"/>
        <w:sz w:val="20"/>
      </w:rPr>
      <w:t>Original Sheet</w:t>
    </w:r>
    <w:r w:rsidR="001C0F5B">
      <w:rPr>
        <w:rFonts w:ascii="Arial" w:hAnsi="Arial" w:cs="Arial"/>
        <w:sz w:val="20"/>
      </w:rPr>
      <w:t xml:space="preserve"> No. 51</w:t>
    </w:r>
    <w:r w:rsidR="00D81285">
      <w:rPr>
        <w:rFonts w:ascii="Arial" w:hAnsi="Arial" w:cs="Arial"/>
        <w:sz w:val="20"/>
      </w:rPr>
      <w:t>.3</w:t>
    </w:r>
  </w:p>
  <w:p w:rsidR="003960AD" w:rsidRDefault="003960AD">
    <w:pPr>
      <w:rPr>
        <w:rFonts w:ascii="Arial" w:hAnsi="Arial" w:cs="Arial"/>
        <w:sz w:val="20"/>
      </w:rPr>
    </w:pPr>
    <w:r>
      <w:rPr>
        <w:rFonts w:ascii="Arial" w:hAnsi="Arial" w:cs="Arial"/>
        <w:sz w:val="20"/>
      </w:rPr>
      <w:tab/>
    </w:r>
  </w:p>
  <w:p w:rsidR="003960AD" w:rsidRPr="00CF64E6" w:rsidRDefault="001C0F5B" w:rsidP="00A91A21">
    <w:pPr>
      <w:tabs>
        <w:tab w:val="left" w:pos="7200"/>
      </w:tabs>
      <w:ind w:right="2160"/>
      <w:rPr>
        <w:rFonts w:ascii="Arial" w:hAnsi="Arial" w:cs="Arial"/>
        <w:b/>
        <w:sz w:val="24"/>
        <w:szCs w:val="24"/>
      </w:rPr>
    </w:pPr>
    <w:r>
      <w:rPr>
        <w:rFonts w:ascii="Arial" w:hAnsi="Arial" w:cs="Arial"/>
        <w:b/>
        <w:sz w:val="24"/>
        <w:szCs w:val="24"/>
      </w:rPr>
      <w:t>Schedule 51</w:t>
    </w:r>
  </w:p>
  <w:p w:rsidR="003960AD" w:rsidRDefault="003C2525" w:rsidP="00A91A21">
    <w:pPr>
      <w:pBdr>
        <w:bottom w:val="single" w:sz="12" w:space="1" w:color="auto"/>
      </w:pBdr>
      <w:rPr>
        <w:rFonts w:ascii="Arial" w:hAnsi="Arial" w:cs="Arial"/>
        <w:b/>
        <w:sz w:val="20"/>
      </w:rPr>
    </w:pPr>
    <w:r>
      <w:rPr>
        <w:rFonts w:ascii="Arial" w:hAnsi="Arial" w:cs="Arial"/>
        <w:b/>
        <w:sz w:val="20"/>
      </w:rPr>
      <w:t>STREET LIGHTING SERVICE – COMPANY-OWNED SYSTEM</w:t>
    </w:r>
  </w:p>
  <w:p w:rsidR="003960AD" w:rsidRPr="00AE1E9E" w:rsidRDefault="003960AD">
    <w:pP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2F66245D"/>
    <w:multiLevelType w:val="hybridMultilevel"/>
    <w:tmpl w:val="FD926F3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740462F"/>
    <w:multiLevelType w:val="hybridMultilevel"/>
    <w:tmpl w:val="4CA0EA62"/>
    <w:lvl w:ilvl="0" w:tplc="51DCCB92">
      <w:start w:val="5"/>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5">
    <w:nsid w:val="4F0712E4"/>
    <w:multiLevelType w:val="hybridMultilevel"/>
    <w:tmpl w:val="4CA0EA62"/>
    <w:lvl w:ilvl="0" w:tplc="51DCCB92">
      <w:start w:val="5"/>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7">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0"/>
  </w:num>
  <w:num w:numId="4">
    <w:abstractNumId w:val="7"/>
  </w:num>
  <w:num w:numId="5">
    <w:abstractNumId w:val="4"/>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445FE"/>
    <w:rsid w:val="00087CF7"/>
    <w:rsid w:val="000A0FF1"/>
    <w:rsid w:val="000B36F4"/>
    <w:rsid w:val="000C75B6"/>
    <w:rsid w:val="000D3AC6"/>
    <w:rsid w:val="000E3B96"/>
    <w:rsid w:val="00113567"/>
    <w:rsid w:val="00135716"/>
    <w:rsid w:val="001522E7"/>
    <w:rsid w:val="001620F1"/>
    <w:rsid w:val="00172D01"/>
    <w:rsid w:val="001C0F5B"/>
    <w:rsid w:val="001D4F15"/>
    <w:rsid w:val="001F19AC"/>
    <w:rsid w:val="001F372F"/>
    <w:rsid w:val="00204381"/>
    <w:rsid w:val="00205735"/>
    <w:rsid w:val="002663EF"/>
    <w:rsid w:val="00266E07"/>
    <w:rsid w:val="002739D8"/>
    <w:rsid w:val="002972ED"/>
    <w:rsid w:val="002B1262"/>
    <w:rsid w:val="002C1B76"/>
    <w:rsid w:val="002C79BC"/>
    <w:rsid w:val="002D40E8"/>
    <w:rsid w:val="002E41E4"/>
    <w:rsid w:val="002E6C6E"/>
    <w:rsid w:val="00305065"/>
    <w:rsid w:val="00322467"/>
    <w:rsid w:val="00341521"/>
    <w:rsid w:val="00342C0B"/>
    <w:rsid w:val="0034455A"/>
    <w:rsid w:val="003960AD"/>
    <w:rsid w:val="003C2525"/>
    <w:rsid w:val="003F72C1"/>
    <w:rsid w:val="004043D5"/>
    <w:rsid w:val="00457B71"/>
    <w:rsid w:val="00490AF3"/>
    <w:rsid w:val="004A30F3"/>
    <w:rsid w:val="004A52F7"/>
    <w:rsid w:val="004B1617"/>
    <w:rsid w:val="004C5FE8"/>
    <w:rsid w:val="00534D32"/>
    <w:rsid w:val="00546A05"/>
    <w:rsid w:val="00555712"/>
    <w:rsid w:val="00564506"/>
    <w:rsid w:val="00577682"/>
    <w:rsid w:val="00580EC3"/>
    <w:rsid w:val="00590274"/>
    <w:rsid w:val="005A1156"/>
    <w:rsid w:val="005C397C"/>
    <w:rsid w:val="005D0CC3"/>
    <w:rsid w:val="005E008E"/>
    <w:rsid w:val="005E29DE"/>
    <w:rsid w:val="005F64B9"/>
    <w:rsid w:val="005F7880"/>
    <w:rsid w:val="006638F3"/>
    <w:rsid w:val="00683DDC"/>
    <w:rsid w:val="0068713C"/>
    <w:rsid w:val="006A266F"/>
    <w:rsid w:val="006E1287"/>
    <w:rsid w:val="006E424F"/>
    <w:rsid w:val="00710518"/>
    <w:rsid w:val="0072316D"/>
    <w:rsid w:val="00740B09"/>
    <w:rsid w:val="007504BF"/>
    <w:rsid w:val="00772A0A"/>
    <w:rsid w:val="0077488B"/>
    <w:rsid w:val="007854E0"/>
    <w:rsid w:val="00790CE2"/>
    <w:rsid w:val="007B7A3F"/>
    <w:rsid w:val="007E0BC7"/>
    <w:rsid w:val="007F06C3"/>
    <w:rsid w:val="007F6029"/>
    <w:rsid w:val="00813698"/>
    <w:rsid w:val="00823ACF"/>
    <w:rsid w:val="00826B92"/>
    <w:rsid w:val="008474F2"/>
    <w:rsid w:val="00857F53"/>
    <w:rsid w:val="008766A2"/>
    <w:rsid w:val="00876B56"/>
    <w:rsid w:val="00886645"/>
    <w:rsid w:val="008A77C7"/>
    <w:rsid w:val="008E7364"/>
    <w:rsid w:val="008F6D44"/>
    <w:rsid w:val="00920A5D"/>
    <w:rsid w:val="00923C75"/>
    <w:rsid w:val="009421D3"/>
    <w:rsid w:val="009B1635"/>
    <w:rsid w:val="009B59D6"/>
    <w:rsid w:val="009E0C82"/>
    <w:rsid w:val="00A261ED"/>
    <w:rsid w:val="00A43A23"/>
    <w:rsid w:val="00A91A21"/>
    <w:rsid w:val="00AA4FC3"/>
    <w:rsid w:val="00AA6EAF"/>
    <w:rsid w:val="00AD4335"/>
    <w:rsid w:val="00AE07BB"/>
    <w:rsid w:val="00AE0A76"/>
    <w:rsid w:val="00AE1E9E"/>
    <w:rsid w:val="00AE4288"/>
    <w:rsid w:val="00AE7611"/>
    <w:rsid w:val="00AF0EAC"/>
    <w:rsid w:val="00B14270"/>
    <w:rsid w:val="00B20EEB"/>
    <w:rsid w:val="00B43CBE"/>
    <w:rsid w:val="00B54432"/>
    <w:rsid w:val="00B62CA7"/>
    <w:rsid w:val="00B86CD1"/>
    <w:rsid w:val="00BA088F"/>
    <w:rsid w:val="00C0493E"/>
    <w:rsid w:val="00C210FD"/>
    <w:rsid w:val="00C31B67"/>
    <w:rsid w:val="00C41C7D"/>
    <w:rsid w:val="00C60F7D"/>
    <w:rsid w:val="00C91131"/>
    <w:rsid w:val="00CB1096"/>
    <w:rsid w:val="00CD01ED"/>
    <w:rsid w:val="00CE6692"/>
    <w:rsid w:val="00CF64E6"/>
    <w:rsid w:val="00D23AB3"/>
    <w:rsid w:val="00D313E0"/>
    <w:rsid w:val="00D45A57"/>
    <w:rsid w:val="00D60206"/>
    <w:rsid w:val="00D75CF8"/>
    <w:rsid w:val="00D81285"/>
    <w:rsid w:val="00D932B5"/>
    <w:rsid w:val="00E030B9"/>
    <w:rsid w:val="00E406E7"/>
    <w:rsid w:val="00E52C0F"/>
    <w:rsid w:val="00E53EC5"/>
    <w:rsid w:val="00E84454"/>
    <w:rsid w:val="00E86C83"/>
    <w:rsid w:val="00EE629E"/>
    <w:rsid w:val="00F07160"/>
    <w:rsid w:val="00F30DDC"/>
    <w:rsid w:val="00F3756B"/>
    <w:rsid w:val="00F50525"/>
    <w:rsid w:val="00F528E2"/>
    <w:rsid w:val="00F5550F"/>
    <w:rsid w:val="00F66F8A"/>
    <w:rsid w:val="00FB1246"/>
    <w:rsid w:val="00FB35B6"/>
    <w:rsid w:val="00FC124E"/>
    <w:rsid w:val="00FE652F"/>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paragraph" w:styleId="ListParagraph">
    <w:name w:val="List Paragraph"/>
    <w:basedOn w:val="Normal"/>
    <w:uiPriority w:val="34"/>
    <w:qFormat/>
    <w:rsid w:val="00E406E7"/>
    <w:pPr>
      <w:ind w:left="720"/>
      <w:contextualSpacing/>
    </w:pPr>
  </w:style>
  <w:style w:type="character" w:styleId="Hyperlink">
    <w:name w:val="Hyperlink"/>
    <w:basedOn w:val="DefaultParagraphFont"/>
    <w:uiPriority w:val="99"/>
    <w:unhideWhenUsed/>
    <w:rsid w:val="00826B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paragraph" w:styleId="ListParagraph">
    <w:name w:val="List Paragraph"/>
    <w:basedOn w:val="Normal"/>
    <w:uiPriority w:val="34"/>
    <w:qFormat/>
    <w:rsid w:val="00E406E7"/>
    <w:pPr>
      <w:ind w:left="720"/>
      <w:contextualSpacing/>
    </w:pPr>
  </w:style>
  <w:style w:type="character" w:styleId="Hyperlink">
    <w:name w:val="Hyperlink"/>
    <w:basedOn w:val="DefaultParagraphFont"/>
    <w:uiPriority w:val="99"/>
    <w:unhideWhenUsed/>
    <w:rsid w:val="00826B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86078">
      <w:bodyDiv w:val="1"/>
      <w:marLeft w:val="0"/>
      <w:marRight w:val="0"/>
      <w:marTop w:val="0"/>
      <w:marBottom w:val="0"/>
      <w:divBdr>
        <w:top w:val="none" w:sz="0" w:space="0" w:color="auto"/>
        <w:left w:val="none" w:sz="0" w:space="0" w:color="auto"/>
        <w:bottom w:val="none" w:sz="0" w:space="0" w:color="auto"/>
        <w:right w:val="none" w:sz="0" w:space="0" w:color="auto"/>
      </w:divBdr>
    </w:div>
    <w:div w:id="97958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2014-05-01T07:00:00+00:00</OpenedDate>
    <Date1 xmlns="dc463f71-b30c-4ab2-9473-d307f9d35888">2014-05-01T07:00:00+00:00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6B4425A-A14B-4B83-8999-45C2D06CB16A}"/>
</file>

<file path=customXml/itemProps2.xml><?xml version="1.0" encoding="utf-8"?>
<ds:datastoreItem xmlns:ds="http://schemas.openxmlformats.org/officeDocument/2006/customXml" ds:itemID="{B5EC679C-4EDC-4AC1-ABF7-910D30755AA2}"/>
</file>

<file path=customXml/itemProps3.xml><?xml version="1.0" encoding="utf-8"?>
<ds:datastoreItem xmlns:ds="http://schemas.openxmlformats.org/officeDocument/2006/customXml" ds:itemID="{A914C3C2-F34C-4A50-AFAD-EEE56CE0AEE4}"/>
</file>

<file path=customXml/itemProps4.xml><?xml version="1.0" encoding="utf-8"?>
<ds:datastoreItem xmlns:ds="http://schemas.openxmlformats.org/officeDocument/2006/customXml" ds:itemID="{ED3DB6FB-D9FE-4472-A250-E62D4FEF1E90}"/>
</file>

<file path=customXml/itemProps5.xml><?xml version="1.0" encoding="utf-8"?>
<ds:datastoreItem xmlns:ds="http://schemas.openxmlformats.org/officeDocument/2006/customXml" ds:itemID="{794ACE03-B063-49F0-8758-7EC868835261}"/>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carrie meyer</cp:lastModifiedBy>
  <cp:revision>3</cp:revision>
  <cp:lastPrinted>2011-04-06T22:22:00Z</cp:lastPrinted>
  <dcterms:created xsi:type="dcterms:W3CDTF">2014-04-25T20:18:00Z</dcterms:created>
  <dcterms:modified xsi:type="dcterms:W3CDTF">2014-04-25T20:18:00Z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