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1D5" w:rsidRPr="00DD31D5" w:rsidRDefault="00DD31D5" w:rsidP="00DD31D5">
      <w:pPr>
        <w:spacing w:after="0" w:line="240" w:lineRule="auto"/>
        <w:ind w:left="5760"/>
        <w:rPr>
          <w:rFonts w:ascii="Times New Roman" w:eastAsia="Calibri" w:hAnsi="Times New Roman" w:cs="Times New Roman"/>
          <w:b/>
          <w:sz w:val="24"/>
          <w:szCs w:val="24"/>
        </w:rPr>
      </w:pPr>
      <w:r>
        <w:rPr>
          <w:rFonts w:ascii="Times New Roman" w:eastAsia="Calibri" w:hAnsi="Times New Roman" w:cs="Times New Roman"/>
          <w:b/>
          <w:sz w:val="24"/>
          <w:szCs w:val="24"/>
        </w:rPr>
        <w:t>Exhibit No. ___</w:t>
      </w:r>
      <w:r w:rsidRPr="00DD31D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DJR-</w:t>
      </w:r>
      <w:r w:rsidR="005D2AE1">
        <w:rPr>
          <w:rFonts w:ascii="Times New Roman" w:eastAsia="Calibri" w:hAnsi="Times New Roman" w:cs="Times New Roman"/>
          <w:b/>
          <w:sz w:val="24"/>
          <w:szCs w:val="24"/>
        </w:rPr>
        <w:t>3</w:t>
      </w:r>
      <w:r w:rsidRPr="00DD31D5">
        <w:rPr>
          <w:rFonts w:ascii="Times New Roman" w:eastAsia="Calibri" w:hAnsi="Times New Roman" w:cs="Times New Roman"/>
          <w:b/>
          <w:sz w:val="24"/>
          <w:szCs w:val="24"/>
        </w:rPr>
        <w:t>)</w:t>
      </w:r>
    </w:p>
    <w:p w:rsidR="00DD31D5" w:rsidRPr="00DD31D5" w:rsidRDefault="00DD31D5" w:rsidP="00DD31D5">
      <w:pPr>
        <w:spacing w:after="0" w:line="240" w:lineRule="auto"/>
        <w:ind w:left="5760"/>
        <w:rPr>
          <w:rFonts w:ascii="Times New Roman" w:eastAsia="Calibri" w:hAnsi="Times New Roman" w:cs="Times New Roman"/>
          <w:b/>
          <w:sz w:val="24"/>
          <w:szCs w:val="24"/>
        </w:rPr>
      </w:pPr>
      <w:r w:rsidRPr="00DD31D5">
        <w:rPr>
          <w:rFonts w:ascii="Times New Roman" w:eastAsia="Calibri" w:hAnsi="Times New Roman" w:cs="Times New Roman"/>
          <w:b/>
          <w:sz w:val="24"/>
          <w:szCs w:val="24"/>
        </w:rPr>
        <w:t>Docket UE-130043</w:t>
      </w:r>
    </w:p>
    <w:p w:rsidR="00DD31D5" w:rsidRPr="00DD31D5" w:rsidRDefault="00DD31D5" w:rsidP="00DD31D5">
      <w:pPr>
        <w:spacing w:after="0" w:line="240" w:lineRule="auto"/>
        <w:ind w:left="5760"/>
        <w:rPr>
          <w:rFonts w:ascii="Times New Roman" w:eastAsia="Calibri" w:hAnsi="Times New Roman" w:cs="Times New Roman"/>
          <w:b/>
          <w:sz w:val="24"/>
          <w:szCs w:val="24"/>
        </w:rPr>
      </w:pPr>
      <w:r w:rsidRPr="00DD31D5">
        <w:rPr>
          <w:rFonts w:ascii="Times New Roman" w:eastAsia="Calibri" w:hAnsi="Times New Roman" w:cs="Times New Roman"/>
          <w:b/>
          <w:sz w:val="24"/>
          <w:szCs w:val="24"/>
        </w:rPr>
        <w:t xml:space="preserve">Witness:  Deborah J. Reynolds  </w:t>
      </w:r>
    </w:p>
    <w:p w:rsidR="00DD31D5" w:rsidRPr="00DD31D5" w:rsidRDefault="00DD31D5" w:rsidP="00DD31D5">
      <w:pPr>
        <w:widowControl w:val="0"/>
        <w:tabs>
          <w:tab w:val="center" w:pos="4680"/>
        </w:tabs>
        <w:autoSpaceDE w:val="0"/>
        <w:autoSpaceDN w:val="0"/>
        <w:adjustRightInd w:val="0"/>
        <w:spacing w:after="0" w:line="240" w:lineRule="auto"/>
        <w:ind w:right="-108" w:hanging="180"/>
        <w:jc w:val="both"/>
        <w:rPr>
          <w:rFonts w:ascii="Times New Roman" w:eastAsia="Times New Roman" w:hAnsi="Times New Roman" w:cs="Times New Roman"/>
          <w:b/>
          <w:sz w:val="24"/>
          <w:szCs w:val="24"/>
        </w:rPr>
      </w:pPr>
    </w:p>
    <w:p w:rsidR="00DD31D5" w:rsidRDefault="00DD31D5" w:rsidP="00DD31D5">
      <w:pPr>
        <w:widowControl w:val="0"/>
        <w:tabs>
          <w:tab w:val="center" w:pos="4680"/>
        </w:tabs>
        <w:autoSpaceDE w:val="0"/>
        <w:autoSpaceDN w:val="0"/>
        <w:adjustRightInd w:val="0"/>
        <w:spacing w:after="0" w:line="240" w:lineRule="auto"/>
        <w:ind w:right="-108" w:hanging="180"/>
        <w:jc w:val="both"/>
        <w:rPr>
          <w:rFonts w:ascii="Times New Roman" w:eastAsia="Times New Roman" w:hAnsi="Times New Roman" w:cs="Times New Roman"/>
          <w:b/>
          <w:sz w:val="24"/>
          <w:szCs w:val="24"/>
        </w:rPr>
      </w:pPr>
    </w:p>
    <w:p w:rsidR="00371369" w:rsidRPr="00DD31D5" w:rsidRDefault="00371369" w:rsidP="00DD31D5">
      <w:pPr>
        <w:widowControl w:val="0"/>
        <w:tabs>
          <w:tab w:val="center" w:pos="4680"/>
        </w:tabs>
        <w:autoSpaceDE w:val="0"/>
        <w:autoSpaceDN w:val="0"/>
        <w:adjustRightInd w:val="0"/>
        <w:spacing w:after="0" w:line="240" w:lineRule="auto"/>
        <w:ind w:right="-108" w:hanging="180"/>
        <w:jc w:val="both"/>
        <w:rPr>
          <w:rFonts w:ascii="Times New Roman" w:eastAsia="Times New Roman" w:hAnsi="Times New Roman" w:cs="Times New Roman"/>
          <w:b/>
          <w:sz w:val="24"/>
          <w:szCs w:val="24"/>
        </w:rPr>
      </w:pPr>
      <w:bookmarkStart w:id="0" w:name="_GoBack"/>
      <w:bookmarkEnd w:id="0"/>
    </w:p>
    <w:p w:rsidR="00371369" w:rsidRDefault="00DD31D5" w:rsidP="00371369">
      <w:pPr>
        <w:tabs>
          <w:tab w:val="center" w:pos="4680"/>
          <w:tab w:val="right" w:pos="9360"/>
        </w:tabs>
        <w:spacing w:after="0" w:line="240" w:lineRule="auto"/>
        <w:ind w:left="720" w:hanging="720"/>
        <w:jc w:val="center"/>
        <w:rPr>
          <w:rFonts w:ascii="Times New Roman" w:eastAsia="Times New Roman" w:hAnsi="Times New Roman" w:cs="Times New Roman"/>
          <w:b/>
          <w:sz w:val="24"/>
          <w:szCs w:val="24"/>
        </w:rPr>
      </w:pPr>
      <w:r w:rsidRPr="00DD31D5">
        <w:rPr>
          <w:rFonts w:ascii="Times New Roman" w:eastAsia="Times New Roman" w:hAnsi="Times New Roman" w:cs="Times New Roman"/>
          <w:b/>
          <w:sz w:val="24"/>
          <w:szCs w:val="24"/>
        </w:rPr>
        <w:t>BEFORE THE WASHINGTON</w:t>
      </w:r>
    </w:p>
    <w:p w:rsidR="00DD31D5" w:rsidRPr="00DD31D5" w:rsidRDefault="00DD31D5" w:rsidP="00371369">
      <w:pPr>
        <w:tabs>
          <w:tab w:val="center" w:pos="4680"/>
          <w:tab w:val="right" w:pos="9360"/>
        </w:tabs>
        <w:spacing w:after="0" w:line="240" w:lineRule="auto"/>
        <w:ind w:left="720" w:hanging="720"/>
        <w:jc w:val="center"/>
        <w:rPr>
          <w:rFonts w:ascii="Times New Roman" w:eastAsia="Times New Roman" w:hAnsi="Times New Roman" w:cs="Times New Roman"/>
          <w:b/>
          <w:sz w:val="24"/>
          <w:szCs w:val="24"/>
        </w:rPr>
      </w:pPr>
      <w:r w:rsidRPr="00DD31D5">
        <w:rPr>
          <w:rFonts w:ascii="Times New Roman" w:eastAsia="Times New Roman" w:hAnsi="Times New Roman" w:cs="Times New Roman"/>
          <w:b/>
          <w:sz w:val="24"/>
          <w:szCs w:val="24"/>
        </w:rPr>
        <w:t>UTILITIES AND TRANSPORTATION COMMISSION</w:t>
      </w:r>
    </w:p>
    <w:p w:rsidR="00DD31D5" w:rsidRDefault="00DD31D5" w:rsidP="00DD31D5">
      <w:pPr>
        <w:tabs>
          <w:tab w:val="center" w:pos="4680"/>
          <w:tab w:val="right" w:pos="9360"/>
        </w:tabs>
        <w:spacing w:after="0" w:line="240" w:lineRule="auto"/>
        <w:ind w:left="720" w:hanging="720"/>
        <w:rPr>
          <w:rFonts w:ascii="Times New Roman" w:eastAsia="Times New Roman" w:hAnsi="Times New Roman" w:cs="Times New Roman"/>
          <w:b/>
          <w:sz w:val="24"/>
          <w:szCs w:val="24"/>
        </w:rPr>
      </w:pPr>
    </w:p>
    <w:p w:rsidR="00371369" w:rsidRPr="00DD31D5" w:rsidRDefault="00371369" w:rsidP="00DD31D5">
      <w:pPr>
        <w:tabs>
          <w:tab w:val="center" w:pos="4680"/>
          <w:tab w:val="right" w:pos="9360"/>
        </w:tabs>
        <w:spacing w:after="0" w:line="240" w:lineRule="auto"/>
        <w:ind w:left="720" w:hanging="720"/>
        <w:rPr>
          <w:rFonts w:ascii="Times New Roman" w:eastAsia="Times New Roman" w:hAnsi="Times New Roman" w:cs="Times New Roman"/>
          <w:b/>
          <w:sz w:val="24"/>
          <w:szCs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DD31D5" w:rsidRPr="00DD31D5" w:rsidTr="00E46429">
        <w:tc>
          <w:tcPr>
            <w:tcW w:w="4590" w:type="dxa"/>
            <w:tcBorders>
              <w:top w:val="single" w:sz="6" w:space="0" w:color="FFFFFF"/>
              <w:left w:val="single" w:sz="6" w:space="0" w:color="FFFFFF"/>
              <w:bottom w:val="single" w:sz="7" w:space="0" w:color="000000"/>
              <w:right w:val="single" w:sz="6" w:space="0" w:color="FFFFFF"/>
            </w:tcBorders>
          </w:tcPr>
          <w:p w:rsidR="00DD31D5" w:rsidRPr="00DD31D5" w:rsidRDefault="00DD31D5" w:rsidP="00DD31D5">
            <w:pPr>
              <w:tabs>
                <w:tab w:val="center" w:pos="4680"/>
                <w:tab w:val="right" w:pos="9360"/>
              </w:tabs>
              <w:spacing w:after="0" w:line="240" w:lineRule="auto"/>
              <w:rPr>
                <w:rFonts w:ascii="Times New Roman" w:eastAsia="Times New Roman" w:hAnsi="Times New Roman" w:cs="Times New Roman"/>
                <w:b/>
                <w:sz w:val="24"/>
                <w:szCs w:val="24"/>
              </w:rPr>
            </w:pPr>
            <w:r w:rsidRPr="00DD31D5">
              <w:rPr>
                <w:rFonts w:ascii="Times New Roman" w:eastAsia="Times New Roman" w:hAnsi="Times New Roman" w:cs="Times New Roman"/>
                <w:b/>
                <w:sz w:val="24"/>
                <w:szCs w:val="24"/>
              </w:rPr>
              <w:t>WASHINGTON UTILITIES AND TRANSPORTATION COMMISSION,</w:t>
            </w:r>
          </w:p>
          <w:p w:rsidR="00DD31D5" w:rsidRPr="00DD31D5" w:rsidRDefault="00DD31D5" w:rsidP="00DD31D5">
            <w:pPr>
              <w:tabs>
                <w:tab w:val="center" w:pos="4680"/>
                <w:tab w:val="right" w:pos="9360"/>
              </w:tabs>
              <w:spacing w:after="0" w:line="240" w:lineRule="auto"/>
              <w:rPr>
                <w:rFonts w:ascii="Times New Roman" w:eastAsia="Times New Roman" w:hAnsi="Times New Roman" w:cs="Times New Roman"/>
                <w:b/>
                <w:sz w:val="24"/>
                <w:szCs w:val="24"/>
              </w:rPr>
            </w:pPr>
          </w:p>
          <w:p w:rsidR="00DD31D5" w:rsidRPr="00DD31D5" w:rsidRDefault="00DD31D5" w:rsidP="00DD31D5">
            <w:pPr>
              <w:tabs>
                <w:tab w:val="center" w:pos="4680"/>
                <w:tab w:val="right" w:pos="9360"/>
              </w:tabs>
              <w:spacing w:after="0" w:line="240" w:lineRule="auto"/>
              <w:ind w:left="2160"/>
              <w:rPr>
                <w:rFonts w:ascii="Times New Roman" w:eastAsia="Times New Roman" w:hAnsi="Times New Roman" w:cs="Times New Roman"/>
                <w:b/>
                <w:sz w:val="24"/>
                <w:szCs w:val="24"/>
              </w:rPr>
            </w:pPr>
            <w:r w:rsidRPr="00DD31D5">
              <w:rPr>
                <w:rFonts w:ascii="Times New Roman" w:eastAsia="Times New Roman" w:hAnsi="Times New Roman" w:cs="Times New Roman"/>
                <w:b/>
                <w:sz w:val="24"/>
                <w:szCs w:val="24"/>
              </w:rPr>
              <w:t>Complainant,</w:t>
            </w:r>
          </w:p>
          <w:p w:rsidR="00DD31D5" w:rsidRPr="00DD31D5" w:rsidRDefault="00DD31D5" w:rsidP="00DD31D5">
            <w:pPr>
              <w:tabs>
                <w:tab w:val="center" w:pos="4680"/>
                <w:tab w:val="right" w:pos="9360"/>
              </w:tabs>
              <w:spacing w:after="0" w:line="240" w:lineRule="auto"/>
              <w:rPr>
                <w:rFonts w:ascii="Times New Roman" w:eastAsia="Times New Roman" w:hAnsi="Times New Roman" w:cs="Times New Roman"/>
                <w:b/>
                <w:sz w:val="24"/>
                <w:szCs w:val="24"/>
              </w:rPr>
            </w:pPr>
          </w:p>
          <w:p w:rsidR="00DD31D5" w:rsidRPr="00DD31D5" w:rsidRDefault="00DD31D5" w:rsidP="00DD31D5">
            <w:pPr>
              <w:tabs>
                <w:tab w:val="center" w:pos="4680"/>
                <w:tab w:val="right" w:pos="9360"/>
              </w:tabs>
              <w:spacing w:after="0" w:line="240" w:lineRule="auto"/>
              <w:rPr>
                <w:rFonts w:ascii="Times New Roman" w:eastAsia="Times New Roman" w:hAnsi="Times New Roman" w:cs="Times New Roman"/>
                <w:b/>
                <w:sz w:val="24"/>
                <w:szCs w:val="24"/>
              </w:rPr>
            </w:pPr>
            <w:r w:rsidRPr="00DD31D5">
              <w:rPr>
                <w:rFonts w:ascii="Times New Roman" w:eastAsia="Times New Roman" w:hAnsi="Times New Roman" w:cs="Times New Roman"/>
                <w:b/>
                <w:sz w:val="24"/>
                <w:szCs w:val="24"/>
              </w:rPr>
              <w:t>v.</w:t>
            </w:r>
          </w:p>
          <w:p w:rsidR="00DD31D5" w:rsidRPr="00DD31D5" w:rsidRDefault="00DD31D5" w:rsidP="00DD31D5">
            <w:pPr>
              <w:tabs>
                <w:tab w:val="center" w:pos="4680"/>
                <w:tab w:val="right" w:pos="9360"/>
              </w:tabs>
              <w:spacing w:after="0" w:line="240" w:lineRule="auto"/>
              <w:rPr>
                <w:rFonts w:ascii="Times New Roman" w:eastAsia="Times New Roman" w:hAnsi="Times New Roman" w:cs="Times New Roman"/>
                <w:b/>
                <w:sz w:val="24"/>
                <w:szCs w:val="24"/>
              </w:rPr>
            </w:pPr>
          </w:p>
          <w:p w:rsidR="00DD31D5" w:rsidRPr="00DD31D5" w:rsidRDefault="00DD31D5" w:rsidP="00DD31D5">
            <w:pPr>
              <w:tabs>
                <w:tab w:val="center" w:pos="4680"/>
                <w:tab w:val="right" w:pos="9360"/>
              </w:tabs>
              <w:spacing w:after="0" w:line="240" w:lineRule="auto"/>
              <w:rPr>
                <w:rFonts w:ascii="Times New Roman" w:eastAsia="Times New Roman" w:hAnsi="Times New Roman" w:cs="Times New Roman"/>
                <w:b/>
                <w:sz w:val="24"/>
                <w:szCs w:val="24"/>
              </w:rPr>
            </w:pPr>
            <w:r w:rsidRPr="00DD31D5">
              <w:rPr>
                <w:rFonts w:ascii="Times New Roman" w:eastAsia="Times New Roman" w:hAnsi="Times New Roman" w:cs="Times New Roman"/>
                <w:b/>
                <w:sz w:val="24"/>
                <w:szCs w:val="24"/>
              </w:rPr>
              <w:t>PACIFICORP D/B/A PACIFIC POWER &amp; LIGHT COMPANY,</w:t>
            </w:r>
          </w:p>
          <w:p w:rsidR="00DD31D5" w:rsidRPr="00DD31D5" w:rsidRDefault="00DD31D5" w:rsidP="00DD31D5">
            <w:pPr>
              <w:tabs>
                <w:tab w:val="center" w:pos="4680"/>
                <w:tab w:val="right" w:pos="9360"/>
              </w:tabs>
              <w:spacing w:after="0" w:line="240" w:lineRule="auto"/>
              <w:rPr>
                <w:rFonts w:ascii="Times New Roman" w:eastAsia="Times New Roman" w:hAnsi="Times New Roman" w:cs="Times New Roman"/>
                <w:b/>
                <w:sz w:val="24"/>
                <w:szCs w:val="24"/>
              </w:rPr>
            </w:pPr>
          </w:p>
          <w:p w:rsidR="00DD31D5" w:rsidRPr="00DD31D5" w:rsidRDefault="00DD31D5" w:rsidP="00DD31D5">
            <w:pPr>
              <w:tabs>
                <w:tab w:val="center" w:pos="4680"/>
                <w:tab w:val="right" w:pos="9360"/>
              </w:tabs>
              <w:spacing w:after="0" w:line="240" w:lineRule="auto"/>
              <w:ind w:left="2160"/>
              <w:rPr>
                <w:rFonts w:ascii="Times New Roman" w:eastAsia="Times New Roman" w:hAnsi="Times New Roman" w:cs="Times New Roman"/>
                <w:b/>
                <w:sz w:val="24"/>
                <w:szCs w:val="24"/>
              </w:rPr>
            </w:pPr>
            <w:r w:rsidRPr="00DD31D5">
              <w:rPr>
                <w:rFonts w:ascii="Times New Roman" w:eastAsia="Times New Roman" w:hAnsi="Times New Roman" w:cs="Times New Roman"/>
                <w:b/>
                <w:sz w:val="24"/>
                <w:szCs w:val="24"/>
              </w:rPr>
              <w:t>Respondent.</w:t>
            </w:r>
          </w:p>
        </w:tc>
        <w:tc>
          <w:tcPr>
            <w:tcW w:w="4590" w:type="dxa"/>
            <w:tcBorders>
              <w:top w:val="single" w:sz="6" w:space="0" w:color="FFFFFF"/>
              <w:left w:val="single" w:sz="7" w:space="0" w:color="000000"/>
              <w:bottom w:val="single" w:sz="6" w:space="0" w:color="FFFFFF"/>
              <w:right w:val="single" w:sz="6" w:space="0" w:color="FFFFFF"/>
            </w:tcBorders>
          </w:tcPr>
          <w:p w:rsidR="00DD31D5" w:rsidRPr="00DD31D5" w:rsidRDefault="00DD31D5" w:rsidP="00DD31D5">
            <w:pPr>
              <w:tabs>
                <w:tab w:val="center" w:pos="4680"/>
                <w:tab w:val="right" w:pos="9360"/>
              </w:tabs>
              <w:spacing w:after="0" w:line="240" w:lineRule="auto"/>
              <w:ind w:left="416"/>
              <w:rPr>
                <w:rFonts w:ascii="Times New Roman" w:eastAsia="Times New Roman" w:hAnsi="Times New Roman" w:cs="Times New Roman"/>
                <w:b/>
                <w:sz w:val="24"/>
                <w:szCs w:val="24"/>
              </w:rPr>
            </w:pPr>
            <w:r w:rsidRPr="00DD31D5">
              <w:rPr>
                <w:rFonts w:ascii="Times New Roman" w:eastAsia="Times New Roman" w:hAnsi="Times New Roman" w:cs="Times New Roman"/>
                <w:b/>
                <w:sz w:val="24"/>
                <w:szCs w:val="24"/>
              </w:rPr>
              <w:t>DOCKET UE-130043</w:t>
            </w:r>
          </w:p>
          <w:p w:rsidR="00DD31D5" w:rsidRPr="00DD31D5" w:rsidRDefault="00DD31D5" w:rsidP="00DD31D5">
            <w:pPr>
              <w:tabs>
                <w:tab w:val="center" w:pos="4680"/>
                <w:tab w:val="right" w:pos="9360"/>
              </w:tabs>
              <w:spacing w:after="0" w:line="240" w:lineRule="auto"/>
              <w:ind w:left="416"/>
              <w:rPr>
                <w:rFonts w:ascii="Times New Roman" w:eastAsia="Times New Roman" w:hAnsi="Times New Roman" w:cs="Times New Roman"/>
                <w:b/>
                <w:sz w:val="24"/>
                <w:szCs w:val="24"/>
              </w:rPr>
            </w:pPr>
          </w:p>
          <w:p w:rsidR="00DD31D5" w:rsidRPr="00DD31D5" w:rsidRDefault="00DD31D5" w:rsidP="00DD31D5">
            <w:pPr>
              <w:tabs>
                <w:tab w:val="left" w:pos="-1440"/>
              </w:tabs>
              <w:spacing w:after="0" w:line="240" w:lineRule="auto"/>
              <w:ind w:left="416"/>
              <w:rPr>
                <w:rFonts w:ascii="Times New Roman" w:eastAsia="Times New Roman" w:hAnsi="Times New Roman" w:cs="Times New Roman"/>
                <w:b/>
                <w:sz w:val="24"/>
                <w:szCs w:val="24"/>
              </w:rPr>
            </w:pPr>
          </w:p>
        </w:tc>
      </w:tr>
    </w:tbl>
    <w:p w:rsidR="00DD31D5" w:rsidRPr="00DD31D5" w:rsidRDefault="00DD31D5" w:rsidP="00DD31D5">
      <w:pPr>
        <w:tabs>
          <w:tab w:val="center" w:pos="4680"/>
          <w:tab w:val="right" w:pos="9360"/>
        </w:tabs>
        <w:spacing w:after="0" w:line="240" w:lineRule="auto"/>
        <w:ind w:left="720" w:hanging="720"/>
        <w:rPr>
          <w:rFonts w:ascii="Times New Roman" w:eastAsia="Times New Roman" w:hAnsi="Times New Roman" w:cs="Times New Roman"/>
          <w:b/>
          <w:sz w:val="24"/>
          <w:szCs w:val="24"/>
        </w:rPr>
      </w:pPr>
    </w:p>
    <w:p w:rsidR="00DD31D5" w:rsidRDefault="00DD31D5" w:rsidP="00DD31D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DD31D5" w:rsidRPr="00DD31D5" w:rsidRDefault="00DD31D5" w:rsidP="00DD31D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EXHIBIT TO</w:t>
      </w:r>
    </w:p>
    <w:p w:rsidR="00DD31D5" w:rsidRPr="00DD31D5" w:rsidRDefault="00DD31D5" w:rsidP="00DD31D5">
      <w:pPr>
        <w:tabs>
          <w:tab w:val="center" w:pos="4680"/>
        </w:tabs>
        <w:spacing w:after="0" w:line="240" w:lineRule="auto"/>
        <w:jc w:val="center"/>
        <w:rPr>
          <w:rFonts w:ascii="Times New Roman" w:eastAsia="Calibri" w:hAnsi="Times New Roman" w:cs="Times New Roman"/>
          <w:b/>
          <w:bCs/>
          <w:sz w:val="24"/>
          <w:szCs w:val="24"/>
        </w:rPr>
      </w:pPr>
      <w:r w:rsidRPr="00DD31D5">
        <w:rPr>
          <w:rFonts w:ascii="Times New Roman" w:eastAsia="Calibri" w:hAnsi="Times New Roman" w:cs="Times New Roman"/>
          <w:b/>
          <w:bCs/>
          <w:sz w:val="24"/>
          <w:szCs w:val="24"/>
        </w:rPr>
        <w:t>TESTIMONY OF</w:t>
      </w:r>
    </w:p>
    <w:p w:rsidR="00DD31D5" w:rsidRPr="00DD31D5" w:rsidRDefault="00DD31D5" w:rsidP="00DD31D5">
      <w:pPr>
        <w:spacing w:after="0" w:line="240" w:lineRule="auto"/>
        <w:jc w:val="center"/>
        <w:rPr>
          <w:rFonts w:ascii="Times New Roman" w:eastAsia="Calibri" w:hAnsi="Times New Roman" w:cs="Times New Roman"/>
          <w:b/>
          <w:bCs/>
          <w:sz w:val="24"/>
          <w:szCs w:val="24"/>
        </w:rPr>
      </w:pPr>
    </w:p>
    <w:p w:rsidR="00DD31D5" w:rsidRPr="00DD31D5" w:rsidRDefault="00DD31D5" w:rsidP="00DD31D5">
      <w:pPr>
        <w:tabs>
          <w:tab w:val="center" w:pos="4680"/>
        </w:tabs>
        <w:spacing w:after="0" w:line="240" w:lineRule="auto"/>
        <w:jc w:val="center"/>
        <w:rPr>
          <w:rFonts w:ascii="Times New Roman" w:eastAsia="Calibri" w:hAnsi="Times New Roman" w:cs="Times New Roman"/>
          <w:b/>
          <w:bCs/>
          <w:sz w:val="24"/>
          <w:szCs w:val="24"/>
        </w:rPr>
      </w:pPr>
      <w:r w:rsidRPr="00DD31D5">
        <w:rPr>
          <w:rFonts w:ascii="Times New Roman" w:eastAsia="Calibri" w:hAnsi="Times New Roman" w:cs="Times New Roman"/>
          <w:b/>
          <w:bCs/>
          <w:sz w:val="24"/>
          <w:szCs w:val="24"/>
        </w:rPr>
        <w:t xml:space="preserve">Deborah J. Reynolds </w:t>
      </w:r>
    </w:p>
    <w:p w:rsidR="00DD31D5" w:rsidRPr="00DD31D5" w:rsidRDefault="00DD31D5" w:rsidP="00DD31D5">
      <w:pPr>
        <w:tabs>
          <w:tab w:val="center" w:pos="4680"/>
        </w:tabs>
        <w:spacing w:after="0" w:line="240" w:lineRule="auto"/>
        <w:jc w:val="center"/>
        <w:rPr>
          <w:rFonts w:ascii="Times New Roman" w:eastAsia="Calibri" w:hAnsi="Times New Roman" w:cs="Times New Roman"/>
          <w:b/>
          <w:bCs/>
          <w:sz w:val="24"/>
          <w:szCs w:val="24"/>
        </w:rPr>
      </w:pPr>
    </w:p>
    <w:p w:rsidR="00DD31D5" w:rsidRPr="00DD31D5" w:rsidRDefault="00DD31D5" w:rsidP="00DD31D5">
      <w:pPr>
        <w:tabs>
          <w:tab w:val="center" w:pos="4680"/>
        </w:tabs>
        <w:spacing w:after="0" w:line="240" w:lineRule="auto"/>
        <w:jc w:val="center"/>
        <w:rPr>
          <w:rFonts w:ascii="Times New Roman" w:eastAsia="Calibri" w:hAnsi="Times New Roman" w:cs="Times New Roman"/>
          <w:b/>
          <w:bCs/>
          <w:sz w:val="24"/>
          <w:szCs w:val="24"/>
        </w:rPr>
      </w:pPr>
      <w:r w:rsidRPr="00DD31D5">
        <w:rPr>
          <w:rFonts w:ascii="Times New Roman" w:eastAsia="Calibri" w:hAnsi="Times New Roman" w:cs="Times New Roman"/>
          <w:b/>
          <w:bCs/>
          <w:sz w:val="24"/>
          <w:szCs w:val="24"/>
        </w:rPr>
        <w:t>STAFF OF</w:t>
      </w:r>
    </w:p>
    <w:p w:rsidR="00DD31D5" w:rsidRPr="00DD31D5" w:rsidRDefault="00DD31D5" w:rsidP="00DD31D5">
      <w:pPr>
        <w:tabs>
          <w:tab w:val="center" w:pos="4680"/>
        </w:tabs>
        <w:spacing w:after="0" w:line="240" w:lineRule="auto"/>
        <w:jc w:val="center"/>
        <w:rPr>
          <w:rFonts w:ascii="Times New Roman" w:eastAsia="Calibri" w:hAnsi="Times New Roman" w:cs="Times New Roman"/>
          <w:b/>
          <w:bCs/>
          <w:sz w:val="24"/>
          <w:szCs w:val="24"/>
        </w:rPr>
      </w:pPr>
      <w:smartTag w:uri="urn:schemas-microsoft-com:office:smarttags" w:element="place">
        <w:smartTag w:uri="urn:schemas-microsoft-com:office:smarttags" w:element="State">
          <w:r w:rsidRPr="00DD31D5">
            <w:rPr>
              <w:rFonts w:ascii="Times New Roman" w:eastAsia="Calibri" w:hAnsi="Times New Roman" w:cs="Times New Roman"/>
              <w:b/>
              <w:bCs/>
              <w:sz w:val="24"/>
              <w:szCs w:val="24"/>
            </w:rPr>
            <w:t>WASHINGTON</w:t>
          </w:r>
        </w:smartTag>
      </w:smartTag>
      <w:r w:rsidRPr="00DD31D5">
        <w:rPr>
          <w:rFonts w:ascii="Times New Roman" w:eastAsia="Calibri" w:hAnsi="Times New Roman" w:cs="Times New Roman"/>
          <w:b/>
          <w:bCs/>
          <w:sz w:val="24"/>
          <w:szCs w:val="24"/>
        </w:rPr>
        <w:t xml:space="preserve"> UTILITIES AND</w:t>
      </w:r>
    </w:p>
    <w:p w:rsidR="00DD31D5" w:rsidRPr="00DD31D5" w:rsidRDefault="00DD31D5" w:rsidP="00DD31D5">
      <w:pPr>
        <w:tabs>
          <w:tab w:val="center" w:pos="4680"/>
        </w:tabs>
        <w:spacing w:after="0" w:line="240" w:lineRule="auto"/>
        <w:jc w:val="center"/>
        <w:rPr>
          <w:rFonts w:ascii="Times New Roman" w:eastAsia="Calibri" w:hAnsi="Times New Roman" w:cs="Times New Roman"/>
          <w:b/>
          <w:bCs/>
          <w:sz w:val="24"/>
          <w:szCs w:val="24"/>
        </w:rPr>
      </w:pPr>
      <w:r w:rsidRPr="00DD31D5">
        <w:rPr>
          <w:rFonts w:ascii="Times New Roman" w:eastAsia="Calibri" w:hAnsi="Times New Roman" w:cs="Times New Roman"/>
          <w:b/>
          <w:bCs/>
          <w:sz w:val="24"/>
          <w:szCs w:val="24"/>
        </w:rPr>
        <w:t>TRANSPORTATION COMMISSION</w:t>
      </w:r>
    </w:p>
    <w:p w:rsidR="00DD31D5" w:rsidRDefault="00DD31D5" w:rsidP="00DD31D5">
      <w:pPr>
        <w:spacing w:after="0" w:line="240" w:lineRule="auto"/>
        <w:jc w:val="center"/>
        <w:rPr>
          <w:rFonts w:ascii="Times New Roman" w:eastAsia="Calibri" w:hAnsi="Times New Roman" w:cs="Times New Roman"/>
          <w:b/>
          <w:bCs/>
          <w:sz w:val="24"/>
          <w:szCs w:val="24"/>
        </w:rPr>
      </w:pPr>
    </w:p>
    <w:p w:rsidR="00DD31D5" w:rsidRPr="00DD31D5" w:rsidRDefault="00DD31D5" w:rsidP="00DD31D5">
      <w:pPr>
        <w:spacing w:after="0" w:line="240" w:lineRule="auto"/>
        <w:jc w:val="center"/>
        <w:rPr>
          <w:rFonts w:ascii="Times New Roman" w:eastAsia="Calibri" w:hAnsi="Times New Roman" w:cs="Times New Roman"/>
          <w:b/>
          <w:bCs/>
          <w:sz w:val="24"/>
          <w:szCs w:val="24"/>
        </w:rPr>
      </w:pPr>
    </w:p>
    <w:p w:rsidR="00DD31D5" w:rsidRPr="00DD31D5" w:rsidRDefault="00DD31D5" w:rsidP="00DD31D5">
      <w:pPr>
        <w:tabs>
          <w:tab w:val="left" w:pos="-1440"/>
        </w:tabs>
        <w:spacing w:after="0" w:line="480" w:lineRule="auto"/>
        <w:ind w:left="720" w:hanging="72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Enhanced Commission Basis Report</w:t>
      </w:r>
    </w:p>
    <w:p w:rsidR="00DD31D5" w:rsidRPr="00DD31D5" w:rsidRDefault="00DD31D5" w:rsidP="00DD31D5">
      <w:pPr>
        <w:spacing w:after="0" w:line="240" w:lineRule="auto"/>
        <w:jc w:val="center"/>
        <w:rPr>
          <w:rFonts w:ascii="Times New Roman" w:eastAsia="Calibri" w:hAnsi="Times New Roman" w:cs="Times New Roman"/>
          <w:b/>
          <w:bCs/>
          <w:sz w:val="24"/>
          <w:szCs w:val="24"/>
        </w:rPr>
      </w:pPr>
    </w:p>
    <w:p w:rsidR="00DD31D5" w:rsidRPr="00DD31D5" w:rsidRDefault="00DD31D5" w:rsidP="00DD31D5">
      <w:pPr>
        <w:spacing w:after="0" w:line="240" w:lineRule="auto"/>
        <w:jc w:val="center"/>
        <w:rPr>
          <w:rFonts w:ascii="Times New Roman" w:eastAsia="Calibri" w:hAnsi="Times New Roman" w:cs="Times New Roman"/>
          <w:b/>
          <w:bCs/>
          <w:sz w:val="24"/>
          <w:szCs w:val="24"/>
        </w:rPr>
      </w:pPr>
      <w:r w:rsidRPr="00DD31D5">
        <w:rPr>
          <w:rFonts w:ascii="Times New Roman" w:eastAsia="Calibri" w:hAnsi="Times New Roman" w:cs="Times New Roman"/>
          <w:b/>
          <w:bCs/>
          <w:sz w:val="24"/>
          <w:szCs w:val="24"/>
        </w:rPr>
        <w:t>June 21, 2013</w:t>
      </w:r>
    </w:p>
    <w:p w:rsidR="00DD31D5" w:rsidRPr="00DD31D5" w:rsidRDefault="00DD31D5" w:rsidP="00DD31D5">
      <w:pPr>
        <w:spacing w:after="0" w:line="240" w:lineRule="auto"/>
        <w:rPr>
          <w:rFonts w:ascii="Times New Roman" w:eastAsia="Calibri" w:hAnsi="Times New Roman" w:cs="Times New Roman"/>
          <w:sz w:val="24"/>
          <w:szCs w:val="24"/>
        </w:rPr>
      </w:pPr>
    </w:p>
    <w:p w:rsidR="00DD31D5" w:rsidRPr="00DD31D5" w:rsidRDefault="00DD31D5" w:rsidP="00DD31D5">
      <w:pPr>
        <w:tabs>
          <w:tab w:val="left" w:pos="440"/>
          <w:tab w:val="right" w:leader="dot" w:pos="9350"/>
        </w:tabs>
        <w:spacing w:after="100" w:line="480" w:lineRule="auto"/>
        <w:rPr>
          <w:rFonts w:ascii="Times New Roman" w:eastAsia="Times New Roman" w:hAnsi="Times New Roman" w:cs="Times New Roman"/>
          <w:sz w:val="24"/>
          <w:szCs w:val="24"/>
        </w:rPr>
      </w:pPr>
    </w:p>
    <w:p w:rsidR="00DD31D5" w:rsidRPr="00DD31D5" w:rsidRDefault="00DD31D5" w:rsidP="00DD31D5">
      <w:pPr>
        <w:tabs>
          <w:tab w:val="left" w:pos="-1440"/>
        </w:tabs>
        <w:spacing w:after="0" w:line="480" w:lineRule="auto"/>
        <w:ind w:left="720" w:hanging="720"/>
        <w:rPr>
          <w:rFonts w:ascii="Times New Roman" w:eastAsia="Times New Roman" w:hAnsi="Times New Roman" w:cs="Times New Roman"/>
          <w:sz w:val="24"/>
          <w:szCs w:val="24"/>
        </w:rPr>
      </w:pPr>
    </w:p>
    <w:p w:rsidR="00DD31D5" w:rsidRPr="00DD31D5" w:rsidRDefault="00DD31D5" w:rsidP="00DD31D5">
      <w:pPr>
        <w:tabs>
          <w:tab w:val="left" w:pos="-1440"/>
        </w:tabs>
        <w:spacing w:after="0" w:line="480" w:lineRule="auto"/>
        <w:ind w:left="720" w:hanging="720"/>
        <w:rPr>
          <w:rFonts w:ascii="Times New Roman" w:eastAsia="Times New Roman" w:hAnsi="Times New Roman" w:cs="Times New Roman"/>
          <w:sz w:val="24"/>
          <w:szCs w:val="24"/>
        </w:rPr>
        <w:sectPr w:rsidR="00DD31D5" w:rsidRPr="00DD31D5" w:rsidSect="00FD7D3D">
          <w:headerReference w:type="default" r:id="rId9"/>
          <w:pgSz w:w="12240" w:h="15840"/>
          <w:pgMar w:top="1440" w:right="1440" w:bottom="1440" w:left="1440" w:header="720" w:footer="720" w:gutter="0"/>
          <w:cols w:space="720"/>
          <w:titlePg/>
          <w:docGrid w:linePitch="360"/>
        </w:sectPr>
      </w:pPr>
    </w:p>
    <w:p w:rsidR="005D2AE1" w:rsidRPr="005D2AE1" w:rsidRDefault="005D2AE1" w:rsidP="005D2AE1">
      <w:pPr>
        <w:jc w:val="center"/>
        <w:rPr>
          <w:rFonts w:ascii="Times New Roman" w:hAnsi="Times New Roman" w:cs="Times New Roman"/>
          <w:b/>
          <w:sz w:val="28"/>
          <w:szCs w:val="28"/>
        </w:rPr>
      </w:pPr>
      <w:r w:rsidRPr="005D2AE1">
        <w:rPr>
          <w:rFonts w:ascii="Times New Roman" w:hAnsi="Times New Roman" w:cs="Times New Roman"/>
          <w:b/>
          <w:sz w:val="28"/>
          <w:szCs w:val="28"/>
        </w:rPr>
        <w:lastRenderedPageBreak/>
        <w:t xml:space="preserve">Enhanced Commission Basis Report </w:t>
      </w:r>
    </w:p>
    <w:p w:rsidR="005D2AE1" w:rsidRPr="00C27FB2" w:rsidRDefault="004115C4" w:rsidP="005D2AE1">
      <w:pPr>
        <w:jc w:val="center"/>
        <w:rPr>
          <w:rFonts w:ascii="Times New Roman" w:hAnsi="Times New Roman" w:cs="Times New Roman"/>
          <w:sz w:val="24"/>
          <w:szCs w:val="24"/>
        </w:rPr>
      </w:pPr>
      <w:r>
        <w:rPr>
          <w:rFonts w:ascii="Times New Roman" w:hAnsi="Times New Roman" w:cs="Times New Roman"/>
          <w:sz w:val="24"/>
          <w:szCs w:val="24"/>
        </w:rPr>
        <w:t>F</w:t>
      </w:r>
      <w:r w:rsidR="005D2AE1">
        <w:rPr>
          <w:rFonts w:ascii="Times New Roman" w:hAnsi="Times New Roman" w:cs="Times New Roman"/>
          <w:sz w:val="24"/>
          <w:szCs w:val="24"/>
        </w:rPr>
        <w:t>or Use in a 2014 PacifiCorp Expedited Rate Filing</w:t>
      </w:r>
    </w:p>
    <w:p w:rsidR="005D2AE1" w:rsidRDefault="005D2AE1" w:rsidP="005D2AE1">
      <w:pPr>
        <w:rPr>
          <w:rFonts w:ascii="Times New Roman" w:hAnsi="Times New Roman" w:cs="Times New Roman"/>
          <w:sz w:val="24"/>
          <w:szCs w:val="24"/>
        </w:rPr>
      </w:pPr>
    </w:p>
    <w:p w:rsidR="005D2AE1" w:rsidRPr="00C27FB2" w:rsidRDefault="005D2AE1" w:rsidP="005D2AE1">
      <w:pPr>
        <w:rPr>
          <w:rFonts w:ascii="Times New Roman" w:hAnsi="Times New Roman" w:cs="Times New Roman"/>
          <w:sz w:val="24"/>
          <w:szCs w:val="24"/>
        </w:rPr>
      </w:pPr>
      <w:r w:rsidRPr="00C27FB2">
        <w:rPr>
          <w:rFonts w:ascii="Times New Roman" w:hAnsi="Times New Roman" w:cs="Times New Roman"/>
          <w:sz w:val="24"/>
          <w:szCs w:val="24"/>
        </w:rPr>
        <w:t>The requirement for a</w:t>
      </w:r>
      <w:r>
        <w:rPr>
          <w:rFonts w:ascii="Times New Roman" w:hAnsi="Times New Roman" w:cs="Times New Roman"/>
          <w:sz w:val="24"/>
          <w:szCs w:val="24"/>
        </w:rPr>
        <w:t>n annual</w:t>
      </w:r>
      <w:r w:rsidRPr="00C27FB2">
        <w:rPr>
          <w:rFonts w:ascii="Times New Roman" w:hAnsi="Times New Roman" w:cs="Times New Roman"/>
          <w:sz w:val="24"/>
          <w:szCs w:val="24"/>
        </w:rPr>
        <w:t xml:space="preserve"> Commission basis report (“CBR”) is established by WAC 480-100-257</w:t>
      </w:r>
      <w:r>
        <w:rPr>
          <w:rFonts w:ascii="Times New Roman" w:hAnsi="Times New Roman" w:cs="Times New Roman"/>
          <w:sz w:val="24"/>
          <w:szCs w:val="24"/>
        </w:rPr>
        <w:t xml:space="preserve"> (attached)</w:t>
      </w:r>
      <w:r w:rsidRPr="00C27FB2">
        <w:rPr>
          <w:rFonts w:ascii="Times New Roman" w:hAnsi="Times New Roman" w:cs="Times New Roman"/>
          <w:sz w:val="24"/>
          <w:szCs w:val="24"/>
        </w:rPr>
        <w:t>.  As stated in subsection (1) of the rule, the intent of a CBR is to depict an electric company’s actual operations</w:t>
      </w:r>
      <w:r>
        <w:rPr>
          <w:rFonts w:ascii="Times New Roman" w:hAnsi="Times New Roman" w:cs="Times New Roman"/>
          <w:sz w:val="24"/>
          <w:szCs w:val="24"/>
        </w:rPr>
        <w:t xml:space="preserve"> and earnings</w:t>
      </w:r>
      <w:r w:rsidRPr="00C27FB2">
        <w:rPr>
          <w:rFonts w:ascii="Times New Roman" w:hAnsi="Times New Roman" w:cs="Times New Roman"/>
          <w:sz w:val="24"/>
          <w:szCs w:val="24"/>
        </w:rPr>
        <w:t xml:space="preserve"> over the past year under normal temperatures and power supply conditions.  The actual operations are meant to show what did happen</w:t>
      </w:r>
      <w:r>
        <w:rPr>
          <w:rFonts w:ascii="Times New Roman" w:hAnsi="Times New Roman" w:cs="Times New Roman"/>
          <w:sz w:val="24"/>
          <w:szCs w:val="24"/>
        </w:rPr>
        <w:t xml:space="preserve"> under normal conditions</w:t>
      </w:r>
      <w:r w:rsidRPr="00C27FB2">
        <w:rPr>
          <w:rFonts w:ascii="Times New Roman" w:hAnsi="Times New Roman" w:cs="Times New Roman"/>
          <w:sz w:val="24"/>
          <w:szCs w:val="24"/>
        </w:rPr>
        <w:t xml:space="preserve">, not what might have happened if revenues, costs, or prices were in place for the full year.  The CBR must include the adjustments accepted by the Commission in </w:t>
      </w:r>
      <w:r>
        <w:rPr>
          <w:rFonts w:ascii="Times New Roman" w:hAnsi="Times New Roman" w:cs="Times New Roman"/>
          <w:sz w:val="24"/>
          <w:szCs w:val="24"/>
        </w:rPr>
        <w:t>a</w:t>
      </w:r>
      <w:r w:rsidRPr="00C27FB2">
        <w:rPr>
          <w:rFonts w:ascii="Times New Roman" w:hAnsi="Times New Roman" w:cs="Times New Roman"/>
          <w:sz w:val="24"/>
          <w:szCs w:val="24"/>
        </w:rPr>
        <w:t xml:space="preserve"> company’s most recent general rate case or subsequent orders.  The CBR must remove from revenues, expenses and rate base any material distorting factors such as out-of-period, non-operating, non-recurring, and extraordinary items.  The basis </w:t>
      </w:r>
      <w:r>
        <w:rPr>
          <w:rFonts w:ascii="Times New Roman" w:hAnsi="Times New Roman" w:cs="Times New Roman"/>
          <w:sz w:val="24"/>
          <w:szCs w:val="24"/>
        </w:rPr>
        <w:t>of</w:t>
      </w:r>
      <w:r w:rsidRPr="00C27FB2">
        <w:rPr>
          <w:rFonts w:ascii="Times New Roman" w:hAnsi="Times New Roman" w:cs="Times New Roman"/>
          <w:sz w:val="24"/>
          <w:szCs w:val="24"/>
        </w:rPr>
        <w:t xml:space="preserve"> any cost allocations and allocation factors used to develop intrastate operating results must also be included </w:t>
      </w:r>
      <w:r>
        <w:rPr>
          <w:rFonts w:ascii="Times New Roman" w:hAnsi="Times New Roman" w:cs="Times New Roman"/>
          <w:sz w:val="24"/>
          <w:szCs w:val="24"/>
        </w:rPr>
        <w:t>i</w:t>
      </w:r>
      <w:r w:rsidRPr="00C27FB2">
        <w:rPr>
          <w:rFonts w:ascii="Times New Roman" w:hAnsi="Times New Roman" w:cs="Times New Roman"/>
          <w:sz w:val="24"/>
          <w:szCs w:val="24"/>
        </w:rPr>
        <w:t>n the CBR.</w:t>
      </w:r>
    </w:p>
    <w:p w:rsidR="005D2AE1" w:rsidRDefault="005D2AE1" w:rsidP="005D2AE1">
      <w:pPr>
        <w:rPr>
          <w:rFonts w:ascii="Times New Roman" w:hAnsi="Times New Roman" w:cs="Times New Roman"/>
          <w:sz w:val="24"/>
          <w:szCs w:val="24"/>
        </w:rPr>
      </w:pPr>
    </w:p>
    <w:p w:rsidR="005D2AE1" w:rsidRPr="00C27FB2" w:rsidRDefault="005D2AE1" w:rsidP="005D2AE1">
      <w:pPr>
        <w:rPr>
          <w:rFonts w:ascii="Times New Roman" w:hAnsi="Times New Roman" w:cs="Times New Roman"/>
          <w:sz w:val="24"/>
          <w:szCs w:val="24"/>
        </w:rPr>
      </w:pPr>
      <w:r w:rsidRPr="00C27FB2">
        <w:rPr>
          <w:rFonts w:ascii="Times New Roman" w:hAnsi="Times New Roman" w:cs="Times New Roman"/>
          <w:sz w:val="24"/>
          <w:szCs w:val="24"/>
        </w:rPr>
        <w:t xml:space="preserve">The results presented in the CBR are acceptable for comparisons of operating results over time and across an industry.  However, they are less than satisfactory for rate making purposes.  To </w:t>
      </w:r>
      <w:r>
        <w:rPr>
          <w:rFonts w:ascii="Times New Roman" w:hAnsi="Times New Roman" w:cs="Times New Roman"/>
          <w:sz w:val="24"/>
          <w:szCs w:val="24"/>
        </w:rPr>
        <w:t>improve</w:t>
      </w:r>
      <w:r w:rsidRPr="00C27FB2">
        <w:rPr>
          <w:rFonts w:ascii="Times New Roman" w:hAnsi="Times New Roman" w:cs="Times New Roman"/>
          <w:sz w:val="24"/>
          <w:szCs w:val="24"/>
        </w:rPr>
        <w:t xml:space="preserve"> this report for </w:t>
      </w:r>
      <w:r>
        <w:rPr>
          <w:rFonts w:ascii="Times New Roman" w:hAnsi="Times New Roman" w:cs="Times New Roman"/>
          <w:sz w:val="24"/>
          <w:szCs w:val="24"/>
        </w:rPr>
        <w:t>a 2014 Expedited Rate Filing for PacifiCorp</w:t>
      </w:r>
      <w:r w:rsidRPr="00C27FB2">
        <w:rPr>
          <w:rFonts w:ascii="Times New Roman" w:hAnsi="Times New Roman" w:cs="Times New Roman"/>
          <w:sz w:val="24"/>
          <w:szCs w:val="24"/>
        </w:rPr>
        <w:t>, the information listed below is necessary in addition to the information already required by WAC 480-100-257(2)</w:t>
      </w:r>
      <w:r>
        <w:rPr>
          <w:rFonts w:ascii="Times New Roman" w:hAnsi="Times New Roman" w:cs="Times New Roman"/>
          <w:sz w:val="24"/>
          <w:szCs w:val="24"/>
        </w:rPr>
        <w:t xml:space="preserve"> and (4)</w:t>
      </w:r>
      <w:r w:rsidRPr="00C27FB2">
        <w:rPr>
          <w:rFonts w:ascii="Times New Roman" w:hAnsi="Times New Roman" w:cs="Times New Roman"/>
          <w:sz w:val="24"/>
          <w:szCs w:val="24"/>
        </w:rPr>
        <w:t xml:space="preserve">.  The result is </w:t>
      </w:r>
      <w:r>
        <w:rPr>
          <w:rFonts w:ascii="Times New Roman" w:hAnsi="Times New Roman" w:cs="Times New Roman"/>
          <w:sz w:val="24"/>
          <w:szCs w:val="24"/>
        </w:rPr>
        <w:t>an</w:t>
      </w:r>
      <w:r w:rsidRPr="00C27FB2">
        <w:rPr>
          <w:rFonts w:ascii="Times New Roman" w:hAnsi="Times New Roman" w:cs="Times New Roman"/>
          <w:sz w:val="24"/>
          <w:szCs w:val="24"/>
        </w:rPr>
        <w:t xml:space="preserve"> Enhanced Commission Basis Report (“ECBR”) </w:t>
      </w:r>
      <w:r>
        <w:rPr>
          <w:rFonts w:ascii="Times New Roman" w:hAnsi="Times New Roman" w:cs="Times New Roman"/>
          <w:sz w:val="24"/>
          <w:szCs w:val="24"/>
        </w:rPr>
        <w:t xml:space="preserve">to </w:t>
      </w:r>
      <w:r w:rsidRPr="00C27FB2">
        <w:rPr>
          <w:rFonts w:ascii="Times New Roman" w:hAnsi="Times New Roman" w:cs="Times New Roman"/>
          <w:sz w:val="24"/>
          <w:szCs w:val="24"/>
        </w:rPr>
        <w:t xml:space="preserve">be used for </w:t>
      </w:r>
      <w:r>
        <w:rPr>
          <w:rFonts w:ascii="Times New Roman" w:hAnsi="Times New Roman" w:cs="Times New Roman"/>
          <w:sz w:val="24"/>
          <w:szCs w:val="24"/>
        </w:rPr>
        <w:t>that</w:t>
      </w:r>
      <w:r w:rsidRPr="00C27FB2">
        <w:rPr>
          <w:rFonts w:ascii="Times New Roman" w:hAnsi="Times New Roman" w:cs="Times New Roman"/>
          <w:sz w:val="24"/>
          <w:szCs w:val="24"/>
        </w:rPr>
        <w:t xml:space="preserve"> Expedited Rate Filing</w:t>
      </w:r>
      <w:r>
        <w:rPr>
          <w:rFonts w:ascii="Times New Roman" w:hAnsi="Times New Roman" w:cs="Times New Roman"/>
          <w:sz w:val="24"/>
          <w:szCs w:val="24"/>
        </w:rPr>
        <w:t xml:space="preserve">.  Staff’s proposal relaxes the </w:t>
      </w:r>
      <w:r w:rsidRPr="00C27FB2">
        <w:rPr>
          <w:rFonts w:ascii="Times New Roman" w:hAnsi="Times New Roman" w:cs="Times New Roman"/>
          <w:sz w:val="24"/>
          <w:szCs w:val="24"/>
        </w:rPr>
        <w:t xml:space="preserve">constraints of 480-100-257(3) </w:t>
      </w:r>
      <w:r>
        <w:rPr>
          <w:rFonts w:ascii="Times New Roman" w:hAnsi="Times New Roman" w:cs="Times New Roman"/>
          <w:sz w:val="24"/>
          <w:szCs w:val="24"/>
        </w:rPr>
        <w:t xml:space="preserve">in order </w:t>
      </w:r>
      <w:r w:rsidRPr="00C27FB2">
        <w:rPr>
          <w:rFonts w:ascii="Times New Roman" w:hAnsi="Times New Roman" w:cs="Times New Roman"/>
          <w:sz w:val="24"/>
          <w:szCs w:val="24"/>
        </w:rPr>
        <w:t xml:space="preserve">to </w:t>
      </w:r>
      <w:r>
        <w:rPr>
          <w:rFonts w:ascii="Times New Roman" w:hAnsi="Times New Roman" w:cs="Times New Roman"/>
          <w:sz w:val="24"/>
          <w:szCs w:val="24"/>
        </w:rPr>
        <w:t>make the ECBR</w:t>
      </w:r>
      <w:r w:rsidRPr="00C27FB2">
        <w:rPr>
          <w:rFonts w:ascii="Times New Roman" w:hAnsi="Times New Roman" w:cs="Times New Roman"/>
          <w:sz w:val="24"/>
          <w:szCs w:val="24"/>
        </w:rPr>
        <w:t xml:space="preserve"> useful</w:t>
      </w:r>
      <w:r>
        <w:rPr>
          <w:rFonts w:ascii="Times New Roman" w:hAnsi="Times New Roman" w:cs="Times New Roman"/>
          <w:sz w:val="24"/>
          <w:szCs w:val="24"/>
        </w:rPr>
        <w:t xml:space="preserve"> </w:t>
      </w:r>
      <w:r w:rsidRPr="00C27FB2">
        <w:rPr>
          <w:rFonts w:ascii="Times New Roman" w:hAnsi="Times New Roman" w:cs="Times New Roman"/>
          <w:sz w:val="24"/>
          <w:szCs w:val="24"/>
        </w:rPr>
        <w:t xml:space="preserve">for developing rates.  </w:t>
      </w:r>
    </w:p>
    <w:p w:rsidR="005D2AE1" w:rsidRDefault="005D2AE1" w:rsidP="005D2AE1">
      <w:pPr>
        <w:rPr>
          <w:rFonts w:ascii="Times New Roman" w:hAnsi="Times New Roman" w:cs="Times New Roman"/>
          <w:sz w:val="24"/>
          <w:szCs w:val="24"/>
        </w:rPr>
      </w:pPr>
    </w:p>
    <w:p w:rsidR="005D2AE1" w:rsidRPr="00C27FB2" w:rsidRDefault="005D2AE1" w:rsidP="005D2AE1">
      <w:pPr>
        <w:rPr>
          <w:rFonts w:ascii="Times New Roman" w:hAnsi="Times New Roman" w:cs="Times New Roman"/>
          <w:sz w:val="24"/>
          <w:szCs w:val="24"/>
        </w:rPr>
      </w:pPr>
      <w:r>
        <w:rPr>
          <w:rFonts w:ascii="Times New Roman" w:hAnsi="Times New Roman" w:cs="Times New Roman"/>
          <w:sz w:val="24"/>
          <w:szCs w:val="24"/>
        </w:rPr>
        <w:t>The</w:t>
      </w:r>
      <w:r w:rsidRPr="00C27FB2">
        <w:rPr>
          <w:rFonts w:ascii="Times New Roman" w:hAnsi="Times New Roman" w:cs="Times New Roman"/>
          <w:sz w:val="24"/>
          <w:szCs w:val="24"/>
        </w:rPr>
        <w:t xml:space="preserve"> ECBR </w:t>
      </w:r>
      <w:r>
        <w:rPr>
          <w:rFonts w:ascii="Times New Roman" w:hAnsi="Times New Roman" w:cs="Times New Roman"/>
          <w:sz w:val="24"/>
          <w:szCs w:val="24"/>
        </w:rPr>
        <w:t>must</w:t>
      </w:r>
      <w:r w:rsidRPr="00C27FB2">
        <w:rPr>
          <w:rFonts w:ascii="Times New Roman" w:hAnsi="Times New Roman" w:cs="Times New Roman"/>
          <w:sz w:val="24"/>
          <w:szCs w:val="24"/>
        </w:rPr>
        <w:t xml:space="preserve"> include </w:t>
      </w:r>
      <w:r>
        <w:rPr>
          <w:rFonts w:ascii="Times New Roman" w:hAnsi="Times New Roman" w:cs="Times New Roman"/>
          <w:sz w:val="24"/>
          <w:szCs w:val="24"/>
        </w:rPr>
        <w:t xml:space="preserve">only </w:t>
      </w:r>
      <w:r w:rsidRPr="00C27FB2">
        <w:rPr>
          <w:rFonts w:ascii="Times New Roman" w:hAnsi="Times New Roman" w:cs="Times New Roman"/>
          <w:sz w:val="24"/>
          <w:szCs w:val="24"/>
        </w:rPr>
        <w:t xml:space="preserve">wage, price, and cost changes during the </w:t>
      </w:r>
      <w:r>
        <w:rPr>
          <w:rFonts w:ascii="Times New Roman" w:hAnsi="Times New Roman" w:cs="Times New Roman"/>
          <w:sz w:val="24"/>
          <w:szCs w:val="24"/>
        </w:rPr>
        <w:t xml:space="preserve">reporting </w:t>
      </w:r>
      <w:r w:rsidRPr="00C27FB2">
        <w:rPr>
          <w:rFonts w:ascii="Times New Roman" w:hAnsi="Times New Roman" w:cs="Times New Roman"/>
          <w:sz w:val="24"/>
          <w:szCs w:val="24"/>
        </w:rPr>
        <w:t>year to be applied across the year:</w:t>
      </w:r>
    </w:p>
    <w:p w:rsidR="005D2AE1" w:rsidRPr="00C27FB2" w:rsidRDefault="005D2AE1" w:rsidP="005D2AE1">
      <w:pPr>
        <w:pStyle w:val="ListParagraph"/>
        <w:numPr>
          <w:ilvl w:val="1"/>
          <w:numId w:val="1"/>
        </w:numPr>
        <w:rPr>
          <w:rFonts w:ascii="Times New Roman" w:hAnsi="Times New Roman" w:cs="Times New Roman"/>
          <w:sz w:val="24"/>
          <w:szCs w:val="24"/>
        </w:rPr>
      </w:pPr>
      <w:r w:rsidRPr="00C27FB2">
        <w:rPr>
          <w:rFonts w:ascii="Times New Roman" w:hAnsi="Times New Roman" w:cs="Times New Roman"/>
          <w:sz w:val="24"/>
          <w:szCs w:val="24"/>
        </w:rPr>
        <w:t xml:space="preserve">Wage increases during the year can be </w:t>
      </w:r>
      <w:r>
        <w:rPr>
          <w:rFonts w:ascii="Times New Roman" w:hAnsi="Times New Roman" w:cs="Times New Roman"/>
          <w:sz w:val="24"/>
          <w:szCs w:val="24"/>
        </w:rPr>
        <w:t>expressed</w:t>
      </w:r>
      <w:r w:rsidRPr="00C27FB2">
        <w:rPr>
          <w:rFonts w:ascii="Times New Roman" w:hAnsi="Times New Roman" w:cs="Times New Roman"/>
          <w:sz w:val="24"/>
          <w:szCs w:val="24"/>
        </w:rPr>
        <w:t xml:space="preserve"> for the full year for known and implemented wage changes.  </w:t>
      </w:r>
    </w:p>
    <w:p w:rsidR="005D2AE1" w:rsidRPr="00C27FB2" w:rsidRDefault="005D2AE1" w:rsidP="005D2AE1">
      <w:pPr>
        <w:pStyle w:val="ListParagraph"/>
        <w:numPr>
          <w:ilvl w:val="1"/>
          <w:numId w:val="1"/>
        </w:numPr>
        <w:rPr>
          <w:rFonts w:ascii="Times New Roman" w:hAnsi="Times New Roman" w:cs="Times New Roman"/>
          <w:sz w:val="24"/>
          <w:szCs w:val="24"/>
        </w:rPr>
      </w:pPr>
      <w:r w:rsidRPr="00C27FB2">
        <w:rPr>
          <w:rFonts w:ascii="Times New Roman" w:hAnsi="Times New Roman" w:cs="Times New Roman"/>
          <w:sz w:val="24"/>
          <w:szCs w:val="24"/>
        </w:rPr>
        <w:t>Price changes</w:t>
      </w:r>
      <w:r>
        <w:rPr>
          <w:rFonts w:ascii="Times New Roman" w:hAnsi="Times New Roman" w:cs="Times New Roman"/>
          <w:sz w:val="24"/>
          <w:szCs w:val="24"/>
        </w:rPr>
        <w:t xml:space="preserve"> can be</w:t>
      </w:r>
      <w:r w:rsidRPr="00C27FB2">
        <w:rPr>
          <w:rFonts w:ascii="Times New Roman" w:hAnsi="Times New Roman" w:cs="Times New Roman"/>
          <w:sz w:val="24"/>
          <w:szCs w:val="24"/>
        </w:rPr>
        <w:t xml:space="preserve"> applied to the normal sales units of the year </w:t>
      </w:r>
      <w:r>
        <w:rPr>
          <w:rFonts w:ascii="Times New Roman" w:hAnsi="Times New Roman" w:cs="Times New Roman"/>
          <w:sz w:val="24"/>
          <w:szCs w:val="24"/>
        </w:rPr>
        <w:t xml:space="preserve">to </w:t>
      </w:r>
      <w:r w:rsidRPr="00C27FB2">
        <w:rPr>
          <w:rFonts w:ascii="Times New Roman" w:hAnsi="Times New Roman" w:cs="Times New Roman"/>
          <w:sz w:val="24"/>
          <w:szCs w:val="24"/>
        </w:rPr>
        <w:t>giv</w:t>
      </w:r>
      <w:r>
        <w:rPr>
          <w:rFonts w:ascii="Times New Roman" w:hAnsi="Times New Roman" w:cs="Times New Roman"/>
          <w:sz w:val="24"/>
          <w:szCs w:val="24"/>
        </w:rPr>
        <w:t>e</w:t>
      </w:r>
      <w:r w:rsidRPr="00C27FB2">
        <w:rPr>
          <w:rFonts w:ascii="Times New Roman" w:hAnsi="Times New Roman" w:cs="Times New Roman"/>
          <w:sz w:val="24"/>
          <w:szCs w:val="24"/>
        </w:rPr>
        <w:t xml:space="preserve"> a full year’s effect to any Commission-ordered rate and other revenue changes during </w:t>
      </w:r>
      <w:r>
        <w:rPr>
          <w:rFonts w:ascii="Times New Roman" w:hAnsi="Times New Roman" w:cs="Times New Roman"/>
          <w:sz w:val="24"/>
          <w:szCs w:val="24"/>
        </w:rPr>
        <w:t xml:space="preserve">or after </w:t>
      </w:r>
      <w:r w:rsidRPr="00C27FB2">
        <w:rPr>
          <w:rFonts w:ascii="Times New Roman" w:hAnsi="Times New Roman" w:cs="Times New Roman"/>
          <w:sz w:val="24"/>
          <w:szCs w:val="24"/>
        </w:rPr>
        <w:t xml:space="preserve">the </w:t>
      </w:r>
      <w:r>
        <w:rPr>
          <w:rFonts w:ascii="Times New Roman" w:hAnsi="Times New Roman" w:cs="Times New Roman"/>
          <w:sz w:val="24"/>
          <w:szCs w:val="24"/>
        </w:rPr>
        <w:t xml:space="preserve">reporting </w:t>
      </w:r>
      <w:r w:rsidRPr="00C27FB2">
        <w:rPr>
          <w:rFonts w:ascii="Times New Roman" w:hAnsi="Times New Roman" w:cs="Times New Roman"/>
          <w:sz w:val="24"/>
          <w:szCs w:val="24"/>
        </w:rPr>
        <w:t>year.</w:t>
      </w:r>
    </w:p>
    <w:p w:rsidR="005D2AE1" w:rsidRDefault="005D2AE1" w:rsidP="005D2AE1">
      <w:pPr>
        <w:pStyle w:val="ListParagraph"/>
        <w:numPr>
          <w:ilvl w:val="1"/>
          <w:numId w:val="1"/>
        </w:numPr>
        <w:rPr>
          <w:rFonts w:ascii="Times New Roman" w:hAnsi="Times New Roman" w:cs="Times New Roman"/>
          <w:sz w:val="24"/>
          <w:szCs w:val="24"/>
        </w:rPr>
      </w:pPr>
      <w:r w:rsidRPr="00C27FB2">
        <w:rPr>
          <w:rFonts w:ascii="Times New Roman" w:hAnsi="Times New Roman" w:cs="Times New Roman"/>
          <w:sz w:val="24"/>
          <w:szCs w:val="24"/>
        </w:rPr>
        <w:t>Cost changes may include</w:t>
      </w:r>
      <w:r>
        <w:rPr>
          <w:rFonts w:ascii="Times New Roman" w:hAnsi="Times New Roman" w:cs="Times New Roman"/>
          <w:sz w:val="24"/>
          <w:szCs w:val="24"/>
        </w:rPr>
        <w:t xml:space="preserve"> only:</w:t>
      </w:r>
      <w:r w:rsidRPr="00C27FB2">
        <w:rPr>
          <w:rFonts w:ascii="Times New Roman" w:hAnsi="Times New Roman" w:cs="Times New Roman"/>
          <w:sz w:val="24"/>
          <w:szCs w:val="24"/>
        </w:rPr>
        <w:t xml:space="preserve"> </w:t>
      </w:r>
    </w:p>
    <w:p w:rsidR="005D2AE1" w:rsidRDefault="005D2AE1" w:rsidP="005D2AE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w:t>
      </w:r>
      <w:r w:rsidRPr="00C27FB2">
        <w:rPr>
          <w:rFonts w:ascii="Times New Roman" w:hAnsi="Times New Roman" w:cs="Times New Roman"/>
          <w:sz w:val="24"/>
          <w:szCs w:val="24"/>
        </w:rPr>
        <w:t>nnualizing new rate base additions of the year</w:t>
      </w:r>
      <w:r>
        <w:rPr>
          <w:rFonts w:ascii="Times New Roman" w:hAnsi="Times New Roman" w:cs="Times New Roman"/>
          <w:sz w:val="24"/>
          <w:szCs w:val="24"/>
        </w:rPr>
        <w:t xml:space="preserve"> by allowing </w:t>
      </w:r>
      <w:r w:rsidRPr="00C27FB2">
        <w:rPr>
          <w:rFonts w:ascii="Times New Roman" w:hAnsi="Times New Roman" w:cs="Times New Roman"/>
          <w:sz w:val="24"/>
          <w:szCs w:val="24"/>
        </w:rPr>
        <w:t>a full year of depreciation costs</w:t>
      </w:r>
      <w:r>
        <w:rPr>
          <w:rFonts w:ascii="Times New Roman" w:hAnsi="Times New Roman" w:cs="Times New Roman"/>
          <w:sz w:val="24"/>
          <w:szCs w:val="24"/>
        </w:rPr>
        <w:t xml:space="preserve"> and associated accumulated depreciation</w:t>
      </w:r>
      <w:r w:rsidRPr="00C27FB2">
        <w:rPr>
          <w:rFonts w:ascii="Times New Roman" w:hAnsi="Times New Roman" w:cs="Times New Roman"/>
          <w:sz w:val="24"/>
          <w:szCs w:val="24"/>
        </w:rPr>
        <w:t xml:space="preserve"> for those rate base additions</w:t>
      </w:r>
      <w:r>
        <w:rPr>
          <w:rFonts w:ascii="Times New Roman" w:hAnsi="Times New Roman" w:cs="Times New Roman"/>
          <w:sz w:val="24"/>
          <w:szCs w:val="24"/>
        </w:rPr>
        <w:t>; and</w:t>
      </w:r>
    </w:p>
    <w:p w:rsidR="005D2AE1" w:rsidRPr="00C27FB2" w:rsidRDefault="005D2AE1" w:rsidP="005D2AE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Updating and d</w:t>
      </w:r>
      <w:r w:rsidRPr="00C27FB2">
        <w:rPr>
          <w:rFonts w:ascii="Times New Roman" w:hAnsi="Times New Roman" w:cs="Times New Roman"/>
          <w:sz w:val="24"/>
          <w:szCs w:val="24"/>
        </w:rPr>
        <w:t>ispatching power costs to include the full year of operations for new or upgraded production plant, and including the latest market prices for natural gas or electricity</w:t>
      </w:r>
      <w:r>
        <w:rPr>
          <w:rFonts w:ascii="Times New Roman" w:hAnsi="Times New Roman" w:cs="Times New Roman"/>
          <w:sz w:val="24"/>
          <w:szCs w:val="24"/>
        </w:rPr>
        <w:t>,</w:t>
      </w:r>
      <w:r w:rsidRPr="00C27FB2">
        <w:rPr>
          <w:rFonts w:ascii="Times New Roman" w:hAnsi="Times New Roman" w:cs="Times New Roman"/>
          <w:sz w:val="24"/>
          <w:szCs w:val="24"/>
        </w:rPr>
        <w:t xml:space="preserve"> applied to the normalized production units of the year.</w:t>
      </w:r>
    </w:p>
    <w:p w:rsidR="005D2AE1" w:rsidRPr="00132978" w:rsidRDefault="005D2AE1" w:rsidP="005D2AE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w:t>
      </w:r>
      <w:r w:rsidRPr="00132978">
        <w:rPr>
          <w:rFonts w:ascii="Times New Roman" w:hAnsi="Times New Roman" w:cs="Times New Roman"/>
          <w:sz w:val="24"/>
          <w:szCs w:val="24"/>
        </w:rPr>
        <w:t xml:space="preserve">o updates or changes to the authorized rate of return will be allowed.  </w:t>
      </w:r>
    </w:p>
    <w:p w:rsidR="005D2AE1" w:rsidRDefault="005D2AE1" w:rsidP="005D2AE1">
      <w:pPr>
        <w:rPr>
          <w:rFonts w:ascii="Times New Roman" w:hAnsi="Times New Roman" w:cs="Times New Roman"/>
          <w:sz w:val="24"/>
          <w:szCs w:val="24"/>
        </w:rPr>
      </w:pPr>
    </w:p>
    <w:p w:rsidR="005D2AE1" w:rsidRPr="00C27FB2" w:rsidRDefault="005D2AE1" w:rsidP="005D2AE1">
      <w:pPr>
        <w:rPr>
          <w:rFonts w:ascii="Times New Roman" w:hAnsi="Times New Roman" w:cs="Times New Roman"/>
          <w:sz w:val="24"/>
          <w:szCs w:val="24"/>
        </w:rPr>
      </w:pPr>
      <w:r w:rsidRPr="00C27FB2">
        <w:rPr>
          <w:rFonts w:ascii="Times New Roman" w:hAnsi="Times New Roman" w:cs="Times New Roman"/>
          <w:sz w:val="24"/>
          <w:szCs w:val="24"/>
        </w:rPr>
        <w:t xml:space="preserve">WAC 480-100-257(4) requires the submission of cost allocations and allocation factors used to develop Washington results of operations.  </w:t>
      </w:r>
      <w:r>
        <w:rPr>
          <w:rFonts w:ascii="Times New Roman" w:hAnsi="Times New Roman" w:cs="Times New Roman"/>
          <w:sz w:val="24"/>
          <w:szCs w:val="24"/>
        </w:rPr>
        <w:t>The ECBR used in a 2014 Expedited Rate Filing by PacifiCorp must use</w:t>
      </w:r>
      <w:r w:rsidRPr="00C27FB2">
        <w:rPr>
          <w:rFonts w:ascii="Times New Roman" w:hAnsi="Times New Roman" w:cs="Times New Roman"/>
          <w:sz w:val="24"/>
          <w:szCs w:val="24"/>
        </w:rPr>
        <w:t xml:space="preserve"> cost allocation factors</w:t>
      </w:r>
      <w:r>
        <w:rPr>
          <w:rFonts w:ascii="Times New Roman" w:hAnsi="Times New Roman" w:cs="Times New Roman"/>
          <w:sz w:val="24"/>
          <w:szCs w:val="24"/>
        </w:rPr>
        <w:t xml:space="preserve"> </w:t>
      </w:r>
      <w:r w:rsidRPr="00C27FB2">
        <w:rPr>
          <w:rFonts w:ascii="Times New Roman" w:hAnsi="Times New Roman" w:cs="Times New Roman"/>
          <w:sz w:val="24"/>
          <w:szCs w:val="24"/>
        </w:rPr>
        <w:t xml:space="preserve">based on </w:t>
      </w:r>
      <w:r>
        <w:rPr>
          <w:rFonts w:ascii="Times New Roman" w:hAnsi="Times New Roman" w:cs="Times New Roman"/>
          <w:sz w:val="24"/>
          <w:szCs w:val="24"/>
        </w:rPr>
        <w:t>the Commission order in this general rate case, Docket UE-130043</w:t>
      </w:r>
      <w:r w:rsidRPr="00C27FB2">
        <w:rPr>
          <w:rFonts w:ascii="Times New Roman" w:hAnsi="Times New Roman" w:cs="Times New Roman"/>
          <w:sz w:val="24"/>
          <w:szCs w:val="24"/>
        </w:rPr>
        <w:t xml:space="preserve">. </w:t>
      </w:r>
    </w:p>
    <w:p w:rsidR="004115C4" w:rsidRDefault="004115C4">
      <w:pPr>
        <w:rPr>
          <w:rFonts w:ascii="Times New Roman" w:hAnsi="Times New Roman" w:cs="Times New Roman"/>
          <w:sz w:val="24"/>
          <w:szCs w:val="24"/>
        </w:rPr>
      </w:pPr>
      <w:r>
        <w:rPr>
          <w:rFonts w:ascii="Times New Roman" w:hAnsi="Times New Roman" w:cs="Times New Roman"/>
          <w:sz w:val="24"/>
          <w:szCs w:val="24"/>
        </w:rPr>
        <w:br w:type="page"/>
      </w:r>
    </w:p>
    <w:tbl>
      <w:tblPr>
        <w:tblW w:w="5000" w:type="pct"/>
        <w:tblCellSpacing w:w="0" w:type="dxa"/>
        <w:tblCellMar>
          <w:left w:w="0" w:type="dxa"/>
          <w:right w:w="75" w:type="dxa"/>
        </w:tblCellMar>
        <w:tblLook w:val="04A0" w:firstRow="1" w:lastRow="0" w:firstColumn="1" w:lastColumn="0" w:noHBand="0" w:noVBand="1"/>
      </w:tblPr>
      <w:tblGrid>
        <w:gridCol w:w="8969"/>
        <w:gridCol w:w="466"/>
      </w:tblGrid>
      <w:tr w:rsidR="004115C4" w:rsidRPr="004115C4" w:rsidTr="004115C4">
        <w:trPr>
          <w:tblCellSpacing w:w="0" w:type="dxa"/>
        </w:trPr>
        <w:tc>
          <w:tcPr>
            <w:tcW w:w="0" w:type="auto"/>
            <w:hideMark/>
          </w:tcPr>
          <w:p w:rsidR="004115C4" w:rsidRPr="004115C4" w:rsidRDefault="004115C4" w:rsidP="004115C4">
            <w:pPr>
              <w:spacing w:after="0" w:line="240" w:lineRule="auto"/>
              <w:outlineLvl w:val="1"/>
              <w:rPr>
                <w:rFonts w:ascii="Arial" w:eastAsia="Times New Roman" w:hAnsi="Arial" w:cs="Arial"/>
                <w:color w:val="000000"/>
                <w:sz w:val="18"/>
                <w:szCs w:val="18"/>
              </w:rPr>
            </w:pPr>
            <w:r w:rsidRPr="004115C4">
              <w:rPr>
                <w:rFonts w:ascii="Arial" w:eastAsia="Times New Roman" w:hAnsi="Arial" w:cs="Arial"/>
                <w:color w:val="000000"/>
                <w:sz w:val="18"/>
                <w:szCs w:val="18"/>
              </w:rPr>
              <w:lastRenderedPageBreak/>
              <w:t>WAC 480-100-257</w:t>
            </w:r>
          </w:p>
        </w:tc>
        <w:tc>
          <w:tcPr>
            <w:tcW w:w="0" w:type="auto"/>
            <w:hideMark/>
          </w:tcPr>
          <w:p w:rsidR="004115C4" w:rsidRPr="004115C4" w:rsidRDefault="004115C4" w:rsidP="004115C4">
            <w:pPr>
              <w:spacing w:after="0" w:line="240" w:lineRule="auto"/>
              <w:jc w:val="right"/>
              <w:rPr>
                <w:rFonts w:ascii="Arial" w:eastAsia="Times New Roman" w:hAnsi="Arial" w:cs="Arial"/>
                <w:sz w:val="24"/>
                <w:szCs w:val="24"/>
              </w:rPr>
            </w:pPr>
          </w:p>
        </w:tc>
      </w:tr>
      <w:tr w:rsidR="004115C4" w:rsidRPr="004115C4" w:rsidTr="004115C4">
        <w:trPr>
          <w:tblCellSpacing w:w="0" w:type="dxa"/>
        </w:trPr>
        <w:tc>
          <w:tcPr>
            <w:tcW w:w="0" w:type="auto"/>
            <w:gridSpan w:val="2"/>
            <w:hideMark/>
          </w:tcPr>
          <w:p w:rsidR="004115C4" w:rsidRPr="004115C4" w:rsidRDefault="004115C4" w:rsidP="004115C4">
            <w:pPr>
              <w:spacing w:after="150" w:line="240" w:lineRule="auto"/>
              <w:outlineLvl w:val="0"/>
              <w:rPr>
                <w:rFonts w:ascii="Arial" w:eastAsia="Times New Roman" w:hAnsi="Arial" w:cs="Arial"/>
                <w:color w:val="000000"/>
                <w:kern w:val="36"/>
                <w:sz w:val="18"/>
                <w:szCs w:val="18"/>
              </w:rPr>
            </w:pPr>
            <w:r w:rsidRPr="004115C4">
              <w:rPr>
                <w:rFonts w:ascii="Arial" w:eastAsia="Times New Roman" w:hAnsi="Arial" w:cs="Arial"/>
                <w:color w:val="000000"/>
                <w:kern w:val="36"/>
                <w:sz w:val="18"/>
                <w:szCs w:val="18"/>
              </w:rPr>
              <w:t>Commission basis report.</w:t>
            </w:r>
          </w:p>
        </w:tc>
      </w:tr>
    </w:tbl>
    <w:p w:rsidR="003D34C4" w:rsidRPr="00C27FB2" w:rsidRDefault="004115C4" w:rsidP="004115C4">
      <w:pPr>
        <w:rPr>
          <w:rFonts w:ascii="Times New Roman" w:hAnsi="Times New Roman" w:cs="Times New Roman"/>
          <w:sz w:val="24"/>
          <w:szCs w:val="24"/>
        </w:rPr>
      </w:pPr>
      <w:r w:rsidRPr="004115C4">
        <w:rPr>
          <w:rFonts w:ascii="Arial" w:eastAsia="Times New Roman" w:hAnsi="Arial" w:cs="Arial"/>
          <w:sz w:val="18"/>
          <w:szCs w:val="18"/>
        </w:rPr>
        <w:t>  (1) Commission basis reports are due within four months of the end of a utility's fiscal year.</w:t>
      </w:r>
      <w:r w:rsidRPr="004115C4">
        <w:rPr>
          <w:rFonts w:ascii="Arial" w:eastAsia="Times New Roman" w:hAnsi="Arial" w:cs="Arial"/>
          <w:sz w:val="18"/>
          <w:szCs w:val="18"/>
        </w:rPr>
        <w:br/>
      </w:r>
      <w:r w:rsidRPr="004115C4">
        <w:rPr>
          <w:rFonts w:ascii="Arial" w:eastAsia="Times New Roman" w:hAnsi="Arial" w:cs="Arial"/>
          <w:sz w:val="18"/>
          <w:szCs w:val="18"/>
        </w:rPr>
        <w:br/>
        <w:t>     (2) The intent of the commission basis report is to depict the electric operations of an electric utility under normal temperature and power supply conditions during the reporting period. The commission basis report must include:</w:t>
      </w:r>
      <w:r w:rsidRPr="004115C4">
        <w:rPr>
          <w:rFonts w:ascii="Arial" w:eastAsia="Times New Roman" w:hAnsi="Arial" w:cs="Arial"/>
          <w:sz w:val="18"/>
          <w:szCs w:val="18"/>
        </w:rPr>
        <w:br/>
      </w:r>
      <w:r w:rsidRPr="004115C4">
        <w:rPr>
          <w:rFonts w:ascii="Arial" w:eastAsia="Times New Roman" w:hAnsi="Arial" w:cs="Arial"/>
          <w:sz w:val="18"/>
          <w:szCs w:val="18"/>
        </w:rPr>
        <w:br/>
        <w:t>     (a) Booked results of electric operations and rate base, and all the necessary adjustments as accepted by the commission in the utility's most recent general rate case or subsequent orders;</w:t>
      </w:r>
      <w:r w:rsidRPr="004115C4">
        <w:rPr>
          <w:rFonts w:ascii="Arial" w:eastAsia="Times New Roman" w:hAnsi="Arial" w:cs="Arial"/>
          <w:sz w:val="18"/>
          <w:szCs w:val="18"/>
        </w:rPr>
        <w:br/>
      </w:r>
      <w:r w:rsidRPr="004115C4">
        <w:rPr>
          <w:rFonts w:ascii="Arial" w:eastAsia="Times New Roman" w:hAnsi="Arial" w:cs="Arial"/>
          <w:sz w:val="18"/>
          <w:szCs w:val="18"/>
        </w:rPr>
        <w:br/>
        <w:t xml:space="preserve">     (b) Results of operations adjusted for any material out-of-period, </w:t>
      </w:r>
      <w:proofErr w:type="spellStart"/>
      <w:r w:rsidRPr="004115C4">
        <w:rPr>
          <w:rFonts w:ascii="Arial" w:eastAsia="Times New Roman" w:hAnsi="Arial" w:cs="Arial"/>
          <w:sz w:val="18"/>
          <w:szCs w:val="18"/>
        </w:rPr>
        <w:t>nonoperating</w:t>
      </w:r>
      <w:proofErr w:type="spellEnd"/>
      <w:r w:rsidRPr="004115C4">
        <w:rPr>
          <w:rFonts w:ascii="Arial" w:eastAsia="Times New Roman" w:hAnsi="Arial" w:cs="Arial"/>
          <w:sz w:val="18"/>
          <w:szCs w:val="18"/>
        </w:rPr>
        <w:t>, nonrecurring, and extraordinary items or any other item that materially distorts reporting period earnings and rate base; and</w:t>
      </w:r>
      <w:r w:rsidRPr="004115C4">
        <w:rPr>
          <w:rFonts w:ascii="Arial" w:eastAsia="Times New Roman" w:hAnsi="Arial" w:cs="Arial"/>
          <w:sz w:val="18"/>
          <w:szCs w:val="18"/>
        </w:rPr>
        <w:br/>
      </w:r>
      <w:r w:rsidRPr="004115C4">
        <w:rPr>
          <w:rFonts w:ascii="Arial" w:eastAsia="Times New Roman" w:hAnsi="Arial" w:cs="Arial"/>
          <w:sz w:val="18"/>
          <w:szCs w:val="18"/>
        </w:rPr>
        <w:br/>
        <w:t>     (c) Booked revenues and power supply expenses adjusted to reflect operations under normal temperature and power supply conditions before the achieved return on rate base is calculated.</w:t>
      </w:r>
      <w:r w:rsidRPr="004115C4">
        <w:rPr>
          <w:rFonts w:ascii="Arial" w:eastAsia="Times New Roman" w:hAnsi="Arial" w:cs="Arial"/>
          <w:sz w:val="18"/>
          <w:szCs w:val="18"/>
        </w:rPr>
        <w:br/>
      </w:r>
      <w:r w:rsidRPr="004115C4">
        <w:rPr>
          <w:rFonts w:ascii="Arial" w:eastAsia="Times New Roman" w:hAnsi="Arial" w:cs="Arial"/>
          <w:sz w:val="18"/>
          <w:szCs w:val="18"/>
        </w:rPr>
        <w:br/>
        <w:t>     (3) Commission basis reports should not include adjustments that annualize price, wage, or other cost changes during a reporting period, nor new theories or approaches that have not been previously addressed and resolved by the commission.</w:t>
      </w:r>
      <w:r w:rsidRPr="004115C4">
        <w:rPr>
          <w:rFonts w:ascii="Arial" w:eastAsia="Times New Roman" w:hAnsi="Arial" w:cs="Arial"/>
          <w:sz w:val="18"/>
          <w:szCs w:val="18"/>
        </w:rPr>
        <w:br/>
      </w:r>
      <w:r w:rsidRPr="004115C4">
        <w:rPr>
          <w:rFonts w:ascii="Arial" w:eastAsia="Times New Roman" w:hAnsi="Arial" w:cs="Arial"/>
          <w:sz w:val="18"/>
          <w:szCs w:val="18"/>
        </w:rPr>
        <w:br/>
        <w:t>     (4) Each utility must submit the basis of any cost allocations and the allocation factors necessary to develop the commission basis results of electric operations for the state of Washington.</w:t>
      </w:r>
      <w:r w:rsidRPr="004115C4">
        <w:rPr>
          <w:rFonts w:ascii="Arial" w:eastAsia="Times New Roman" w:hAnsi="Arial" w:cs="Arial"/>
          <w:sz w:val="18"/>
          <w:szCs w:val="18"/>
        </w:rPr>
        <w:br/>
      </w:r>
      <w:r w:rsidRPr="004115C4">
        <w:rPr>
          <w:rFonts w:ascii="Arial" w:eastAsia="Times New Roman" w:hAnsi="Arial" w:cs="Arial"/>
          <w:sz w:val="18"/>
          <w:szCs w:val="18"/>
        </w:rPr>
        <w:br/>
      </w:r>
      <w:r w:rsidRPr="004115C4">
        <w:rPr>
          <w:rFonts w:ascii="Arial" w:eastAsia="Times New Roman" w:hAnsi="Arial" w:cs="Arial"/>
          <w:sz w:val="15"/>
          <w:szCs w:val="15"/>
        </w:rPr>
        <w:br/>
      </w:r>
      <w:r w:rsidRPr="004115C4">
        <w:rPr>
          <w:rFonts w:ascii="Arial" w:eastAsia="Times New Roman" w:hAnsi="Arial" w:cs="Arial"/>
          <w:sz w:val="15"/>
          <w:szCs w:val="15"/>
        </w:rPr>
        <w:br/>
        <w:t xml:space="preserve">[Statutory Authority: RCW </w:t>
      </w:r>
      <w:hyperlink r:id="rId10" w:history="1">
        <w:r w:rsidRPr="004115C4">
          <w:rPr>
            <w:rFonts w:ascii="Arial" w:eastAsia="Times New Roman" w:hAnsi="Arial" w:cs="Arial"/>
            <w:color w:val="2B674D"/>
            <w:sz w:val="15"/>
            <w:szCs w:val="15"/>
            <w:u w:val="single"/>
          </w:rPr>
          <w:t>80.01.040</w:t>
        </w:r>
      </w:hyperlink>
      <w:r w:rsidRPr="004115C4">
        <w:rPr>
          <w:rFonts w:ascii="Arial" w:eastAsia="Times New Roman" w:hAnsi="Arial" w:cs="Arial"/>
          <w:sz w:val="15"/>
          <w:szCs w:val="15"/>
        </w:rPr>
        <w:t xml:space="preserve">, </w:t>
      </w:r>
      <w:hyperlink r:id="rId11" w:history="1">
        <w:r w:rsidRPr="004115C4">
          <w:rPr>
            <w:rFonts w:ascii="Arial" w:eastAsia="Times New Roman" w:hAnsi="Arial" w:cs="Arial"/>
            <w:color w:val="2B674D"/>
            <w:sz w:val="15"/>
            <w:szCs w:val="15"/>
            <w:u w:val="single"/>
          </w:rPr>
          <w:t>80.04.160</w:t>
        </w:r>
      </w:hyperlink>
      <w:r w:rsidRPr="004115C4">
        <w:rPr>
          <w:rFonts w:ascii="Arial" w:eastAsia="Times New Roman" w:hAnsi="Arial" w:cs="Arial"/>
          <w:sz w:val="15"/>
          <w:szCs w:val="15"/>
        </w:rPr>
        <w:t xml:space="preserve">, </w:t>
      </w:r>
      <w:hyperlink r:id="rId12" w:history="1">
        <w:r w:rsidRPr="004115C4">
          <w:rPr>
            <w:rFonts w:ascii="Arial" w:eastAsia="Times New Roman" w:hAnsi="Arial" w:cs="Arial"/>
            <w:color w:val="2B674D"/>
            <w:sz w:val="15"/>
            <w:szCs w:val="15"/>
            <w:u w:val="single"/>
          </w:rPr>
          <w:t>81.04.160</w:t>
        </w:r>
      </w:hyperlink>
      <w:r w:rsidRPr="004115C4">
        <w:rPr>
          <w:rFonts w:ascii="Arial" w:eastAsia="Times New Roman" w:hAnsi="Arial" w:cs="Arial"/>
          <w:sz w:val="15"/>
          <w:szCs w:val="15"/>
        </w:rPr>
        <w:t xml:space="preserve"> and </w:t>
      </w:r>
      <w:hyperlink r:id="rId13" w:history="1">
        <w:r w:rsidRPr="004115C4">
          <w:rPr>
            <w:rFonts w:ascii="Arial" w:eastAsia="Times New Roman" w:hAnsi="Arial" w:cs="Arial"/>
            <w:color w:val="2B674D"/>
            <w:sz w:val="15"/>
            <w:szCs w:val="15"/>
            <w:u w:val="single"/>
          </w:rPr>
          <w:t>34.05.353</w:t>
        </w:r>
      </w:hyperlink>
      <w:r w:rsidRPr="004115C4">
        <w:rPr>
          <w:rFonts w:ascii="Arial" w:eastAsia="Times New Roman" w:hAnsi="Arial" w:cs="Arial"/>
          <w:sz w:val="15"/>
          <w:szCs w:val="15"/>
        </w:rPr>
        <w:t xml:space="preserve">. 05-06-051 (Docket No. </w:t>
      </w:r>
      <w:proofErr w:type="gramStart"/>
      <w:r w:rsidRPr="004115C4">
        <w:rPr>
          <w:rFonts w:ascii="Arial" w:eastAsia="Times New Roman" w:hAnsi="Arial" w:cs="Arial"/>
          <w:sz w:val="15"/>
          <w:szCs w:val="15"/>
        </w:rPr>
        <w:t>A-021178 and TO-030288, General Order No.</w:t>
      </w:r>
      <w:proofErr w:type="gramEnd"/>
      <w:r w:rsidRPr="004115C4">
        <w:rPr>
          <w:rFonts w:ascii="Arial" w:eastAsia="Times New Roman" w:hAnsi="Arial" w:cs="Arial"/>
          <w:sz w:val="15"/>
          <w:szCs w:val="15"/>
        </w:rPr>
        <w:t xml:space="preserve"> </w:t>
      </w:r>
      <w:proofErr w:type="gramStart"/>
      <w:r w:rsidRPr="004115C4">
        <w:rPr>
          <w:rFonts w:ascii="Arial" w:eastAsia="Times New Roman" w:hAnsi="Arial" w:cs="Arial"/>
          <w:sz w:val="15"/>
          <w:szCs w:val="15"/>
        </w:rPr>
        <w:t>R-518), § 480-100-257, filed 2/28/05, effective 3/31/05.]</w:t>
      </w:r>
      <w:proofErr w:type="gramEnd"/>
      <w:r w:rsidRPr="004115C4">
        <w:rPr>
          <w:rFonts w:ascii="Arial" w:eastAsia="Times New Roman" w:hAnsi="Arial" w:cs="Arial"/>
          <w:sz w:val="15"/>
          <w:szCs w:val="15"/>
        </w:rPr>
        <w:br/>
      </w:r>
      <w:r w:rsidRPr="004115C4">
        <w:rPr>
          <w:rFonts w:ascii="Arial" w:eastAsia="Times New Roman" w:hAnsi="Arial" w:cs="Arial"/>
          <w:sz w:val="15"/>
          <w:szCs w:val="15"/>
        </w:rPr>
        <w:br/>
      </w:r>
    </w:p>
    <w:sectPr w:rsidR="003D34C4" w:rsidRPr="00C27FB2" w:rsidSect="00DD31D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840" w:rsidRDefault="00007840" w:rsidP="00DD31D5">
      <w:pPr>
        <w:spacing w:after="0" w:line="240" w:lineRule="auto"/>
      </w:pPr>
      <w:r>
        <w:separator/>
      </w:r>
    </w:p>
  </w:endnote>
  <w:endnote w:type="continuationSeparator" w:id="0">
    <w:p w:rsidR="00007840" w:rsidRDefault="00007840" w:rsidP="00DD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840" w:rsidRDefault="00007840" w:rsidP="00DD31D5">
      <w:pPr>
        <w:spacing w:after="0" w:line="240" w:lineRule="auto"/>
      </w:pPr>
      <w:r>
        <w:separator/>
      </w:r>
    </w:p>
  </w:footnote>
  <w:footnote w:type="continuationSeparator" w:id="0">
    <w:p w:rsidR="00007840" w:rsidRDefault="00007840" w:rsidP="00DD3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5" w:rsidRPr="00DD31D5" w:rsidRDefault="00DD31D5" w:rsidP="00DD31D5">
    <w:pPr>
      <w:pStyle w:val="Header"/>
      <w:ind w:left="6840"/>
      <w:rPr>
        <w:rFonts w:ascii="Times New Roman" w:hAnsi="Times New Roman" w:cs="Times New Roman"/>
      </w:rPr>
    </w:pPr>
    <w:r w:rsidRPr="00DD31D5">
      <w:rPr>
        <w:rFonts w:ascii="Times New Roman" w:hAnsi="Times New Roman" w:cs="Times New Roman"/>
      </w:rPr>
      <w:t>Exhibit No. ___ (DJR-</w:t>
    </w:r>
    <w:r w:rsidR="005D2AE1">
      <w:rPr>
        <w:rFonts w:ascii="Times New Roman" w:hAnsi="Times New Roman" w:cs="Times New Roman"/>
      </w:rPr>
      <w:t>3</w:t>
    </w:r>
    <w:r w:rsidRPr="00DD31D5">
      <w:rPr>
        <w:rFonts w:ascii="Times New Roman" w:hAnsi="Times New Roman" w:cs="Times New Roman"/>
      </w:rPr>
      <w:t>)</w:t>
    </w:r>
  </w:p>
  <w:p w:rsidR="00DD31D5" w:rsidRPr="00DD31D5" w:rsidRDefault="00DD31D5" w:rsidP="00DD31D5">
    <w:pPr>
      <w:pStyle w:val="Header"/>
      <w:ind w:left="6840"/>
      <w:rPr>
        <w:rFonts w:ascii="Times New Roman" w:hAnsi="Times New Roman" w:cs="Times New Roman"/>
      </w:rPr>
    </w:pPr>
    <w:r w:rsidRPr="00DD31D5">
      <w:rPr>
        <w:rFonts w:ascii="Times New Roman" w:hAnsi="Times New Roman" w:cs="Times New Roman"/>
      </w:rPr>
      <w:t>Docket UE-130043</w:t>
    </w:r>
  </w:p>
  <w:p w:rsidR="00DD31D5" w:rsidRDefault="00DD31D5" w:rsidP="00DD31D5">
    <w:pPr>
      <w:pStyle w:val="Header"/>
      <w:ind w:left="6840"/>
      <w:rPr>
        <w:rFonts w:ascii="Times New Roman" w:hAnsi="Times New Roman" w:cs="Times New Roman"/>
        <w:noProof/>
      </w:rPr>
    </w:pPr>
    <w:r>
      <w:rPr>
        <w:rFonts w:ascii="Times New Roman" w:hAnsi="Times New Roman" w:cs="Times New Roman"/>
      </w:rPr>
      <w:t xml:space="preserve">Page </w:t>
    </w:r>
    <w:r w:rsidRPr="00DD31D5">
      <w:rPr>
        <w:rFonts w:ascii="Times New Roman" w:hAnsi="Times New Roman" w:cs="Times New Roman"/>
      </w:rPr>
      <w:fldChar w:fldCharType="begin"/>
    </w:r>
    <w:r w:rsidRPr="00DD31D5">
      <w:rPr>
        <w:rFonts w:ascii="Times New Roman" w:hAnsi="Times New Roman" w:cs="Times New Roman"/>
      </w:rPr>
      <w:instrText xml:space="preserve"> PAGE   \* MERGEFORMAT </w:instrText>
    </w:r>
    <w:r w:rsidRPr="00DD31D5">
      <w:rPr>
        <w:rFonts w:ascii="Times New Roman" w:hAnsi="Times New Roman" w:cs="Times New Roman"/>
      </w:rPr>
      <w:fldChar w:fldCharType="separate"/>
    </w:r>
    <w:r w:rsidR="00371369">
      <w:rPr>
        <w:rFonts w:ascii="Times New Roman" w:hAnsi="Times New Roman" w:cs="Times New Roman"/>
        <w:noProof/>
      </w:rPr>
      <w:t>1</w:t>
    </w:r>
    <w:r w:rsidRPr="00DD31D5">
      <w:rPr>
        <w:rFonts w:ascii="Times New Roman" w:hAnsi="Times New Roman" w:cs="Times New Roman"/>
        <w:noProof/>
      </w:rPr>
      <w:fldChar w:fldCharType="end"/>
    </w:r>
  </w:p>
  <w:p w:rsidR="00DD31D5" w:rsidRDefault="00DD31D5" w:rsidP="00DD31D5">
    <w:pPr>
      <w:pStyle w:val="Header"/>
      <w:ind w:left="6840"/>
      <w:rPr>
        <w:rFonts w:ascii="Times New Roman" w:hAnsi="Times New Roman" w:cs="Times New Roman"/>
      </w:rPr>
    </w:pPr>
  </w:p>
  <w:p w:rsidR="00DD31D5" w:rsidRPr="00DD31D5" w:rsidRDefault="00DD31D5" w:rsidP="00DD31D5">
    <w:pPr>
      <w:pStyle w:val="Header"/>
      <w:ind w:left="684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00A66"/>
    <w:multiLevelType w:val="hybridMultilevel"/>
    <w:tmpl w:val="4C4214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A4"/>
    <w:rsid w:val="00007840"/>
    <w:rsid w:val="00022385"/>
    <w:rsid w:val="001F4BA4"/>
    <w:rsid w:val="002E41A4"/>
    <w:rsid w:val="002F5A15"/>
    <w:rsid w:val="00371369"/>
    <w:rsid w:val="003D34C4"/>
    <w:rsid w:val="004115C4"/>
    <w:rsid w:val="0045133F"/>
    <w:rsid w:val="004F1B86"/>
    <w:rsid w:val="005D2AE1"/>
    <w:rsid w:val="005F09F9"/>
    <w:rsid w:val="006416BD"/>
    <w:rsid w:val="007110D9"/>
    <w:rsid w:val="00803A29"/>
    <w:rsid w:val="00817B91"/>
    <w:rsid w:val="00822EF9"/>
    <w:rsid w:val="0083315C"/>
    <w:rsid w:val="008B4757"/>
    <w:rsid w:val="009419FF"/>
    <w:rsid w:val="00AF7EE3"/>
    <w:rsid w:val="00BB1B56"/>
    <w:rsid w:val="00C03225"/>
    <w:rsid w:val="00C07BDA"/>
    <w:rsid w:val="00C27FB2"/>
    <w:rsid w:val="00D027A3"/>
    <w:rsid w:val="00D10B49"/>
    <w:rsid w:val="00D45CBC"/>
    <w:rsid w:val="00D75497"/>
    <w:rsid w:val="00D82268"/>
    <w:rsid w:val="00DD31D5"/>
    <w:rsid w:val="00DF05E6"/>
    <w:rsid w:val="00E26F39"/>
    <w:rsid w:val="00E81851"/>
    <w:rsid w:val="00E9459D"/>
    <w:rsid w:val="00EE0B67"/>
    <w:rsid w:val="00F355B7"/>
    <w:rsid w:val="00F4767F"/>
    <w:rsid w:val="00FB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5C4"/>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4115C4"/>
    <w:pPr>
      <w:spacing w:after="0" w:line="240" w:lineRule="auto"/>
      <w:outlineLvl w:val="1"/>
    </w:pPr>
    <w:rPr>
      <w:rFonts w:ascii="Arial Black" w:eastAsia="Times New Roman" w:hAnsi="Arial Black"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51"/>
    <w:pPr>
      <w:ind w:left="720"/>
      <w:contextualSpacing/>
    </w:pPr>
  </w:style>
  <w:style w:type="paragraph" w:styleId="BalloonText">
    <w:name w:val="Balloon Text"/>
    <w:basedOn w:val="Normal"/>
    <w:link w:val="BalloonTextChar"/>
    <w:uiPriority w:val="99"/>
    <w:semiHidden/>
    <w:unhideWhenUsed/>
    <w:rsid w:val="00E2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39"/>
    <w:rPr>
      <w:rFonts w:ascii="Tahoma" w:hAnsi="Tahoma" w:cs="Tahoma"/>
      <w:sz w:val="16"/>
      <w:szCs w:val="16"/>
    </w:rPr>
  </w:style>
  <w:style w:type="character" w:styleId="CommentReference">
    <w:name w:val="annotation reference"/>
    <w:basedOn w:val="DefaultParagraphFont"/>
    <w:uiPriority w:val="99"/>
    <w:semiHidden/>
    <w:unhideWhenUsed/>
    <w:rsid w:val="00E26F39"/>
    <w:rPr>
      <w:sz w:val="16"/>
      <w:szCs w:val="16"/>
    </w:rPr>
  </w:style>
  <w:style w:type="paragraph" w:styleId="CommentText">
    <w:name w:val="annotation text"/>
    <w:basedOn w:val="Normal"/>
    <w:link w:val="CommentTextChar"/>
    <w:uiPriority w:val="99"/>
    <w:semiHidden/>
    <w:unhideWhenUsed/>
    <w:rsid w:val="00E26F39"/>
    <w:pPr>
      <w:spacing w:line="240" w:lineRule="auto"/>
    </w:pPr>
    <w:rPr>
      <w:sz w:val="20"/>
      <w:szCs w:val="20"/>
    </w:rPr>
  </w:style>
  <w:style w:type="character" w:customStyle="1" w:styleId="CommentTextChar">
    <w:name w:val="Comment Text Char"/>
    <w:basedOn w:val="DefaultParagraphFont"/>
    <w:link w:val="CommentText"/>
    <w:uiPriority w:val="99"/>
    <w:semiHidden/>
    <w:rsid w:val="00E26F39"/>
    <w:rPr>
      <w:sz w:val="20"/>
      <w:szCs w:val="20"/>
    </w:rPr>
  </w:style>
  <w:style w:type="paragraph" w:styleId="CommentSubject">
    <w:name w:val="annotation subject"/>
    <w:basedOn w:val="CommentText"/>
    <w:next w:val="CommentText"/>
    <w:link w:val="CommentSubjectChar"/>
    <w:uiPriority w:val="99"/>
    <w:semiHidden/>
    <w:unhideWhenUsed/>
    <w:rsid w:val="00E26F39"/>
    <w:rPr>
      <w:b/>
      <w:bCs/>
    </w:rPr>
  </w:style>
  <w:style w:type="character" w:customStyle="1" w:styleId="CommentSubjectChar">
    <w:name w:val="Comment Subject Char"/>
    <w:basedOn w:val="CommentTextChar"/>
    <w:link w:val="CommentSubject"/>
    <w:uiPriority w:val="99"/>
    <w:semiHidden/>
    <w:rsid w:val="00E26F39"/>
    <w:rPr>
      <w:b/>
      <w:bCs/>
      <w:sz w:val="20"/>
      <w:szCs w:val="20"/>
    </w:rPr>
  </w:style>
  <w:style w:type="paragraph" w:styleId="Header">
    <w:name w:val="header"/>
    <w:basedOn w:val="Normal"/>
    <w:link w:val="HeaderChar"/>
    <w:uiPriority w:val="99"/>
    <w:unhideWhenUsed/>
    <w:rsid w:val="00DD3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1D5"/>
  </w:style>
  <w:style w:type="paragraph" w:styleId="Footer">
    <w:name w:val="footer"/>
    <w:basedOn w:val="Normal"/>
    <w:link w:val="FooterChar"/>
    <w:uiPriority w:val="99"/>
    <w:unhideWhenUsed/>
    <w:rsid w:val="00DD3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1D5"/>
  </w:style>
  <w:style w:type="character" w:styleId="PageNumber">
    <w:name w:val="page number"/>
    <w:basedOn w:val="DefaultParagraphFont"/>
    <w:rsid w:val="00DD31D5"/>
  </w:style>
  <w:style w:type="character" w:customStyle="1" w:styleId="Heading1Char">
    <w:name w:val="Heading 1 Char"/>
    <w:basedOn w:val="DefaultParagraphFont"/>
    <w:link w:val="Heading1"/>
    <w:uiPriority w:val="9"/>
    <w:rsid w:val="004115C4"/>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4115C4"/>
    <w:rPr>
      <w:rFonts w:ascii="Arial Black" w:eastAsia="Times New Roman" w:hAnsi="Arial Black" w:cs="Times New Roman"/>
      <w:color w:val="000000"/>
      <w:sz w:val="27"/>
      <w:szCs w:val="27"/>
    </w:rPr>
  </w:style>
  <w:style w:type="character" w:styleId="Hyperlink">
    <w:name w:val="Hyperlink"/>
    <w:basedOn w:val="DefaultParagraphFont"/>
    <w:uiPriority w:val="99"/>
    <w:semiHidden/>
    <w:unhideWhenUsed/>
    <w:rsid w:val="004115C4"/>
    <w:rPr>
      <w:color w:val="2B674D"/>
      <w:u w:val="single"/>
    </w:rPr>
  </w:style>
  <w:style w:type="character" w:customStyle="1" w:styleId="lawreference1">
    <w:name w:val="lawreference1"/>
    <w:basedOn w:val="DefaultParagraphFont"/>
    <w:rsid w:val="004115C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15C4"/>
    <w:pPr>
      <w:spacing w:after="150" w:line="240" w:lineRule="auto"/>
      <w:outlineLvl w:val="0"/>
    </w:pPr>
    <w:rPr>
      <w:rFonts w:ascii="Arial Black" w:eastAsia="Times New Roman" w:hAnsi="Arial Black" w:cs="Times New Roman"/>
      <w:color w:val="000000"/>
      <w:kern w:val="36"/>
      <w:sz w:val="36"/>
      <w:szCs w:val="36"/>
    </w:rPr>
  </w:style>
  <w:style w:type="paragraph" w:styleId="Heading2">
    <w:name w:val="heading 2"/>
    <w:basedOn w:val="Normal"/>
    <w:link w:val="Heading2Char"/>
    <w:uiPriority w:val="9"/>
    <w:qFormat/>
    <w:rsid w:val="004115C4"/>
    <w:pPr>
      <w:spacing w:after="0" w:line="240" w:lineRule="auto"/>
      <w:outlineLvl w:val="1"/>
    </w:pPr>
    <w:rPr>
      <w:rFonts w:ascii="Arial Black" w:eastAsia="Times New Roman" w:hAnsi="Arial Black"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51"/>
    <w:pPr>
      <w:ind w:left="720"/>
      <w:contextualSpacing/>
    </w:pPr>
  </w:style>
  <w:style w:type="paragraph" w:styleId="BalloonText">
    <w:name w:val="Balloon Text"/>
    <w:basedOn w:val="Normal"/>
    <w:link w:val="BalloonTextChar"/>
    <w:uiPriority w:val="99"/>
    <w:semiHidden/>
    <w:unhideWhenUsed/>
    <w:rsid w:val="00E2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39"/>
    <w:rPr>
      <w:rFonts w:ascii="Tahoma" w:hAnsi="Tahoma" w:cs="Tahoma"/>
      <w:sz w:val="16"/>
      <w:szCs w:val="16"/>
    </w:rPr>
  </w:style>
  <w:style w:type="character" w:styleId="CommentReference">
    <w:name w:val="annotation reference"/>
    <w:basedOn w:val="DefaultParagraphFont"/>
    <w:uiPriority w:val="99"/>
    <w:semiHidden/>
    <w:unhideWhenUsed/>
    <w:rsid w:val="00E26F39"/>
    <w:rPr>
      <w:sz w:val="16"/>
      <w:szCs w:val="16"/>
    </w:rPr>
  </w:style>
  <w:style w:type="paragraph" w:styleId="CommentText">
    <w:name w:val="annotation text"/>
    <w:basedOn w:val="Normal"/>
    <w:link w:val="CommentTextChar"/>
    <w:uiPriority w:val="99"/>
    <w:semiHidden/>
    <w:unhideWhenUsed/>
    <w:rsid w:val="00E26F39"/>
    <w:pPr>
      <w:spacing w:line="240" w:lineRule="auto"/>
    </w:pPr>
    <w:rPr>
      <w:sz w:val="20"/>
      <w:szCs w:val="20"/>
    </w:rPr>
  </w:style>
  <w:style w:type="character" w:customStyle="1" w:styleId="CommentTextChar">
    <w:name w:val="Comment Text Char"/>
    <w:basedOn w:val="DefaultParagraphFont"/>
    <w:link w:val="CommentText"/>
    <w:uiPriority w:val="99"/>
    <w:semiHidden/>
    <w:rsid w:val="00E26F39"/>
    <w:rPr>
      <w:sz w:val="20"/>
      <w:szCs w:val="20"/>
    </w:rPr>
  </w:style>
  <w:style w:type="paragraph" w:styleId="CommentSubject">
    <w:name w:val="annotation subject"/>
    <w:basedOn w:val="CommentText"/>
    <w:next w:val="CommentText"/>
    <w:link w:val="CommentSubjectChar"/>
    <w:uiPriority w:val="99"/>
    <w:semiHidden/>
    <w:unhideWhenUsed/>
    <w:rsid w:val="00E26F39"/>
    <w:rPr>
      <w:b/>
      <w:bCs/>
    </w:rPr>
  </w:style>
  <w:style w:type="character" w:customStyle="1" w:styleId="CommentSubjectChar">
    <w:name w:val="Comment Subject Char"/>
    <w:basedOn w:val="CommentTextChar"/>
    <w:link w:val="CommentSubject"/>
    <w:uiPriority w:val="99"/>
    <w:semiHidden/>
    <w:rsid w:val="00E26F39"/>
    <w:rPr>
      <w:b/>
      <w:bCs/>
      <w:sz w:val="20"/>
      <w:szCs w:val="20"/>
    </w:rPr>
  </w:style>
  <w:style w:type="paragraph" w:styleId="Header">
    <w:name w:val="header"/>
    <w:basedOn w:val="Normal"/>
    <w:link w:val="HeaderChar"/>
    <w:uiPriority w:val="99"/>
    <w:unhideWhenUsed/>
    <w:rsid w:val="00DD3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1D5"/>
  </w:style>
  <w:style w:type="paragraph" w:styleId="Footer">
    <w:name w:val="footer"/>
    <w:basedOn w:val="Normal"/>
    <w:link w:val="FooterChar"/>
    <w:uiPriority w:val="99"/>
    <w:unhideWhenUsed/>
    <w:rsid w:val="00DD3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1D5"/>
  </w:style>
  <w:style w:type="character" w:styleId="PageNumber">
    <w:name w:val="page number"/>
    <w:basedOn w:val="DefaultParagraphFont"/>
    <w:rsid w:val="00DD31D5"/>
  </w:style>
  <w:style w:type="character" w:customStyle="1" w:styleId="Heading1Char">
    <w:name w:val="Heading 1 Char"/>
    <w:basedOn w:val="DefaultParagraphFont"/>
    <w:link w:val="Heading1"/>
    <w:uiPriority w:val="9"/>
    <w:rsid w:val="004115C4"/>
    <w:rPr>
      <w:rFonts w:ascii="Arial Black" w:eastAsia="Times New Roman" w:hAnsi="Arial Black" w:cs="Times New Roman"/>
      <w:color w:val="000000"/>
      <w:kern w:val="36"/>
      <w:sz w:val="36"/>
      <w:szCs w:val="36"/>
    </w:rPr>
  </w:style>
  <w:style w:type="character" w:customStyle="1" w:styleId="Heading2Char">
    <w:name w:val="Heading 2 Char"/>
    <w:basedOn w:val="DefaultParagraphFont"/>
    <w:link w:val="Heading2"/>
    <w:uiPriority w:val="9"/>
    <w:rsid w:val="004115C4"/>
    <w:rPr>
      <w:rFonts w:ascii="Arial Black" w:eastAsia="Times New Roman" w:hAnsi="Arial Black" w:cs="Times New Roman"/>
      <w:color w:val="000000"/>
      <w:sz w:val="27"/>
      <w:szCs w:val="27"/>
    </w:rPr>
  </w:style>
  <w:style w:type="character" w:styleId="Hyperlink">
    <w:name w:val="Hyperlink"/>
    <w:basedOn w:val="DefaultParagraphFont"/>
    <w:uiPriority w:val="99"/>
    <w:semiHidden/>
    <w:unhideWhenUsed/>
    <w:rsid w:val="004115C4"/>
    <w:rPr>
      <w:color w:val="2B674D"/>
      <w:u w:val="single"/>
    </w:rPr>
  </w:style>
  <w:style w:type="character" w:customStyle="1" w:styleId="lawreference1">
    <w:name w:val="lawreference1"/>
    <w:basedOn w:val="DefaultParagraphFont"/>
    <w:rsid w:val="004115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17606">
      <w:bodyDiv w:val="1"/>
      <w:marLeft w:val="0"/>
      <w:marRight w:val="0"/>
      <w:marTop w:val="0"/>
      <w:marBottom w:val="0"/>
      <w:divBdr>
        <w:top w:val="none" w:sz="0" w:space="0" w:color="auto"/>
        <w:left w:val="none" w:sz="0" w:space="0" w:color="auto"/>
        <w:bottom w:val="none" w:sz="0" w:space="0" w:color="auto"/>
        <w:right w:val="none" w:sz="0" w:space="0" w:color="auto"/>
      </w:divBdr>
      <w:divsChild>
        <w:div w:id="1435051834">
          <w:marLeft w:val="0"/>
          <w:marRight w:val="0"/>
          <w:marTop w:val="0"/>
          <w:marBottom w:val="0"/>
          <w:divBdr>
            <w:top w:val="none" w:sz="0" w:space="0" w:color="auto"/>
            <w:left w:val="none" w:sz="0" w:space="0" w:color="auto"/>
            <w:bottom w:val="none" w:sz="0" w:space="0" w:color="auto"/>
            <w:right w:val="none" w:sz="0" w:space="0" w:color="auto"/>
          </w:divBdr>
          <w:divsChild>
            <w:div w:id="80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34.05.353"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s.leg.wa.gov/RCW/default.aspx?cite=81.04.16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s.leg.wa.gov/RCW/default.aspx?cite=80.04.16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pps.leg.wa.gov/RCW/default.aspx?cite=80.01.040"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E0865D-81B7-4AF5-B653-398DC3628F84}"/>
</file>

<file path=customXml/itemProps2.xml><?xml version="1.0" encoding="utf-8"?>
<ds:datastoreItem xmlns:ds="http://schemas.openxmlformats.org/officeDocument/2006/customXml" ds:itemID="{1C40C79B-D9B7-49EB-9775-08F3CD09EEBE}"/>
</file>

<file path=customXml/itemProps3.xml><?xml version="1.0" encoding="utf-8"?>
<ds:datastoreItem xmlns:ds="http://schemas.openxmlformats.org/officeDocument/2006/customXml" ds:itemID="{DDA966BD-9DD7-4698-8D3A-1E8B3B0A1147}"/>
</file>

<file path=customXml/itemProps4.xml><?xml version="1.0" encoding="utf-8"?>
<ds:datastoreItem xmlns:ds="http://schemas.openxmlformats.org/officeDocument/2006/customXml" ds:itemID="{12120BA3-FA6B-4907-87DD-87B08A002E83}"/>
</file>

<file path=customXml/itemProps5.xml><?xml version="1.0" encoding="utf-8"?>
<ds:datastoreItem xmlns:ds="http://schemas.openxmlformats.org/officeDocument/2006/customXml" ds:itemID="{9CC40B47-B389-4BF3-93B2-A07DE42975A5}"/>
</file>

<file path=docProps/app.xml><?xml version="1.0" encoding="utf-8"?>
<Properties xmlns="http://schemas.openxmlformats.org/officeDocument/2006/extended-properties" xmlns:vt="http://schemas.openxmlformats.org/officeDocument/2006/docPropsVTypes">
  <Template>Normal.dotm</Template>
  <TotalTime>3</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Krista Gross</cp:lastModifiedBy>
  <cp:revision>4</cp:revision>
  <dcterms:created xsi:type="dcterms:W3CDTF">2013-06-21T15:28:00Z</dcterms:created>
  <dcterms:modified xsi:type="dcterms:W3CDTF">2013-06-21T15:32:00Z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