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38" w:rsidRPr="00245FEE" w:rsidRDefault="0072314A" w:rsidP="00A5641D">
      <w:pPr>
        <w:spacing w:after="0"/>
        <w:ind w:left="4860"/>
        <w:rPr>
          <w:rFonts w:ascii="Times New Roman" w:hAnsi="Times New Roman"/>
          <w:b/>
          <w:bCs/>
          <w:sz w:val="24"/>
          <w:szCs w:val="24"/>
          <w:lang w:val="fr-FR"/>
        </w:rPr>
      </w:pPr>
      <w:proofErr w:type="spellStart"/>
      <w:r>
        <w:rPr>
          <w:rFonts w:ascii="Times New Roman" w:hAnsi="Times New Roman"/>
          <w:b/>
          <w:bCs/>
          <w:sz w:val="24"/>
          <w:szCs w:val="24"/>
          <w:lang w:val="fr-FR"/>
        </w:rPr>
        <w:t>Ex</w:t>
      </w:r>
      <w:r w:rsidR="00656302">
        <w:rPr>
          <w:rFonts w:ascii="Times New Roman" w:hAnsi="Times New Roman"/>
          <w:b/>
          <w:bCs/>
          <w:sz w:val="24"/>
          <w:szCs w:val="24"/>
          <w:lang w:val="fr-FR"/>
        </w:rPr>
        <w:t>h</w:t>
      </w:r>
      <w:r>
        <w:rPr>
          <w:rFonts w:ascii="Times New Roman" w:hAnsi="Times New Roman"/>
          <w:b/>
          <w:bCs/>
          <w:sz w:val="24"/>
          <w:szCs w:val="24"/>
          <w:lang w:val="fr-FR"/>
        </w:rPr>
        <w:t>ibit</w:t>
      </w:r>
      <w:proofErr w:type="spellEnd"/>
      <w:r w:rsidR="003F4E2A" w:rsidRPr="00245FEE">
        <w:rPr>
          <w:rFonts w:ascii="Times New Roman" w:hAnsi="Times New Roman"/>
          <w:b/>
          <w:bCs/>
          <w:sz w:val="24"/>
          <w:szCs w:val="24"/>
          <w:lang w:val="fr-FR"/>
        </w:rPr>
        <w:t xml:space="preserve"> </w:t>
      </w:r>
      <w:r w:rsidR="006444C0">
        <w:rPr>
          <w:rFonts w:ascii="Times New Roman" w:hAnsi="Times New Roman"/>
          <w:b/>
          <w:bCs/>
          <w:sz w:val="24"/>
          <w:szCs w:val="24"/>
          <w:lang w:val="fr-FR"/>
        </w:rPr>
        <w:t xml:space="preserve">No. </w:t>
      </w:r>
      <w:r w:rsidR="00AA7F31">
        <w:rPr>
          <w:rFonts w:ascii="Times New Roman" w:hAnsi="Times New Roman"/>
          <w:b/>
          <w:bCs/>
          <w:sz w:val="24"/>
          <w:szCs w:val="24"/>
          <w:lang w:val="fr-FR"/>
        </w:rPr>
        <w:t>___</w:t>
      </w:r>
      <w:r w:rsidR="00506980">
        <w:rPr>
          <w:rFonts w:ascii="Times New Roman" w:hAnsi="Times New Roman"/>
          <w:b/>
          <w:bCs/>
          <w:sz w:val="24"/>
          <w:szCs w:val="24"/>
          <w:lang w:val="fr-FR"/>
        </w:rPr>
        <w:t>C</w:t>
      </w:r>
      <w:r w:rsidR="00876F19">
        <w:rPr>
          <w:rFonts w:ascii="Times New Roman" w:hAnsi="Times New Roman"/>
          <w:b/>
          <w:bCs/>
          <w:sz w:val="24"/>
          <w:szCs w:val="24"/>
          <w:lang w:val="fr-FR"/>
        </w:rPr>
        <w:t>T</w:t>
      </w:r>
      <w:r w:rsidR="001E4FD8">
        <w:rPr>
          <w:rFonts w:ascii="Times New Roman" w:hAnsi="Times New Roman"/>
          <w:b/>
          <w:bCs/>
          <w:sz w:val="24"/>
          <w:szCs w:val="24"/>
          <w:lang w:val="fr-FR"/>
        </w:rPr>
        <w:t xml:space="preserve"> (</w:t>
      </w:r>
      <w:proofErr w:type="spellStart"/>
      <w:r w:rsidR="00CA0949">
        <w:rPr>
          <w:rFonts w:ascii="Times New Roman" w:hAnsi="Times New Roman"/>
          <w:b/>
          <w:bCs/>
          <w:sz w:val="24"/>
          <w:szCs w:val="24"/>
          <w:lang w:val="fr-FR"/>
        </w:rPr>
        <w:t>DN</w:t>
      </w:r>
      <w:r w:rsidR="001E4FD8">
        <w:rPr>
          <w:rFonts w:ascii="Times New Roman" w:hAnsi="Times New Roman"/>
          <w:b/>
          <w:bCs/>
          <w:sz w:val="24"/>
          <w:szCs w:val="24"/>
          <w:lang w:val="fr-FR"/>
        </w:rPr>
        <w:t>-1</w:t>
      </w:r>
      <w:r w:rsidR="00506980">
        <w:rPr>
          <w:rFonts w:ascii="Times New Roman" w:hAnsi="Times New Roman"/>
          <w:b/>
          <w:bCs/>
          <w:sz w:val="24"/>
          <w:szCs w:val="24"/>
          <w:lang w:val="fr-FR"/>
        </w:rPr>
        <w:t>C</w:t>
      </w:r>
      <w:r w:rsidR="001E4FD8">
        <w:rPr>
          <w:rFonts w:ascii="Times New Roman" w:hAnsi="Times New Roman"/>
          <w:b/>
          <w:bCs/>
          <w:sz w:val="24"/>
          <w:szCs w:val="24"/>
          <w:lang w:val="fr-FR"/>
        </w:rPr>
        <w:t>T</w:t>
      </w:r>
      <w:proofErr w:type="spellEnd"/>
      <w:r w:rsidR="001E4FD8">
        <w:rPr>
          <w:rFonts w:ascii="Times New Roman" w:hAnsi="Times New Roman"/>
          <w:b/>
          <w:bCs/>
          <w:sz w:val="24"/>
          <w:szCs w:val="24"/>
          <w:lang w:val="fr-FR"/>
        </w:rPr>
        <w:t>)</w:t>
      </w:r>
      <w:r w:rsidR="00AA7F31">
        <w:rPr>
          <w:rFonts w:ascii="Times New Roman" w:hAnsi="Times New Roman"/>
          <w:b/>
          <w:bCs/>
          <w:sz w:val="24"/>
          <w:szCs w:val="24"/>
          <w:lang w:val="fr-FR"/>
        </w:rPr>
        <w:t xml:space="preserve"> </w:t>
      </w:r>
    </w:p>
    <w:p w:rsidR="00930838" w:rsidRPr="00245FEE" w:rsidRDefault="00930838" w:rsidP="00A5641D">
      <w:pPr>
        <w:spacing w:after="0" w:line="240" w:lineRule="auto"/>
        <w:ind w:left="4860"/>
        <w:rPr>
          <w:rFonts w:ascii="Times New Roman" w:hAnsi="Times New Roman"/>
          <w:b/>
          <w:bCs/>
          <w:sz w:val="24"/>
          <w:szCs w:val="24"/>
        </w:rPr>
      </w:pPr>
      <w:r w:rsidRPr="00245FEE">
        <w:rPr>
          <w:rFonts w:ascii="Times New Roman" w:hAnsi="Times New Roman"/>
          <w:b/>
          <w:bCs/>
          <w:sz w:val="24"/>
          <w:szCs w:val="24"/>
        </w:rPr>
        <w:t>Docket</w:t>
      </w:r>
      <w:r w:rsidR="00940FD0">
        <w:rPr>
          <w:rFonts w:ascii="Times New Roman" w:hAnsi="Times New Roman"/>
          <w:b/>
          <w:bCs/>
          <w:sz w:val="24"/>
          <w:szCs w:val="24"/>
        </w:rPr>
        <w:t xml:space="preserve"> </w:t>
      </w:r>
      <w:r w:rsidRPr="00245FEE">
        <w:rPr>
          <w:rFonts w:ascii="Times New Roman" w:hAnsi="Times New Roman"/>
          <w:b/>
          <w:bCs/>
          <w:sz w:val="24"/>
          <w:szCs w:val="24"/>
        </w:rPr>
        <w:t>UE-</w:t>
      </w:r>
      <w:r w:rsidR="00577324">
        <w:rPr>
          <w:rFonts w:ascii="Times New Roman" w:hAnsi="Times New Roman"/>
          <w:b/>
          <w:bCs/>
          <w:sz w:val="24"/>
          <w:szCs w:val="24"/>
        </w:rPr>
        <w:t>130043</w:t>
      </w:r>
    </w:p>
    <w:p w:rsidR="00930838" w:rsidRDefault="00F03A54" w:rsidP="00A5641D">
      <w:pPr>
        <w:spacing w:after="0" w:line="240" w:lineRule="auto"/>
        <w:ind w:left="4860"/>
        <w:rPr>
          <w:rFonts w:ascii="Times New Roman" w:hAnsi="Times New Roman"/>
          <w:b/>
          <w:bCs/>
          <w:sz w:val="24"/>
          <w:szCs w:val="24"/>
        </w:rPr>
      </w:pPr>
      <w:r>
        <w:rPr>
          <w:rFonts w:ascii="Times New Roman" w:hAnsi="Times New Roman"/>
          <w:b/>
          <w:bCs/>
          <w:sz w:val="24"/>
          <w:szCs w:val="24"/>
        </w:rPr>
        <w:t xml:space="preserve">Witness:  </w:t>
      </w:r>
      <w:r w:rsidR="00CA0949">
        <w:rPr>
          <w:rFonts w:ascii="Times New Roman" w:hAnsi="Times New Roman"/>
          <w:b/>
          <w:bCs/>
          <w:sz w:val="24"/>
          <w:szCs w:val="24"/>
        </w:rPr>
        <w:t>David Nightingale</w:t>
      </w:r>
    </w:p>
    <w:p w:rsidR="00CD511D" w:rsidRDefault="00C21895" w:rsidP="00A5641D">
      <w:pPr>
        <w:spacing w:after="0" w:line="240" w:lineRule="auto"/>
        <w:ind w:left="4860"/>
        <w:rPr>
          <w:rFonts w:ascii="Times New Roman" w:hAnsi="Times New Roman"/>
          <w:b/>
          <w:bCs/>
          <w:sz w:val="24"/>
          <w:szCs w:val="24"/>
        </w:rPr>
      </w:pPr>
      <w:r>
        <w:rPr>
          <w:rFonts w:ascii="Times New Roman" w:hAnsi="Times New Roman"/>
          <w:b/>
          <w:bCs/>
          <w:sz w:val="24"/>
          <w:szCs w:val="24"/>
        </w:rPr>
        <w:t xml:space="preserve">Redacted Version </w:t>
      </w:r>
    </w:p>
    <w:p w:rsidR="006F177C" w:rsidRPr="00245FEE" w:rsidRDefault="006F177C" w:rsidP="00571BC9">
      <w:pPr>
        <w:spacing w:after="0" w:line="240" w:lineRule="auto"/>
        <w:rPr>
          <w:rFonts w:ascii="Times New Roman" w:hAnsi="Times New Roman"/>
          <w:b/>
          <w:bCs/>
          <w:sz w:val="24"/>
          <w:szCs w:val="24"/>
        </w:rPr>
      </w:pPr>
    </w:p>
    <w:p w:rsidR="00930838" w:rsidRPr="00245FEE" w:rsidRDefault="00930838" w:rsidP="009D0F94">
      <w:pPr>
        <w:tabs>
          <w:tab w:val="center" w:pos="4680"/>
        </w:tabs>
        <w:spacing w:after="0" w:line="240" w:lineRule="auto"/>
        <w:ind w:right="-108" w:hanging="180"/>
        <w:rPr>
          <w:rFonts w:ascii="Times New Roman" w:hAnsi="Times New Roman"/>
          <w:b/>
          <w:sz w:val="24"/>
          <w:szCs w:val="24"/>
        </w:rPr>
      </w:pPr>
    </w:p>
    <w:p w:rsidR="00930838" w:rsidRPr="00245FEE" w:rsidRDefault="00930838" w:rsidP="009D0F94">
      <w:pPr>
        <w:tabs>
          <w:tab w:val="center" w:pos="4680"/>
        </w:tabs>
        <w:spacing w:after="0" w:line="240" w:lineRule="auto"/>
        <w:ind w:right="-108" w:hanging="180"/>
        <w:rPr>
          <w:rFonts w:ascii="Times New Roman" w:hAnsi="Times New Roman"/>
          <w:b/>
          <w:sz w:val="24"/>
          <w:szCs w:val="24"/>
        </w:rPr>
      </w:pPr>
    </w:p>
    <w:p w:rsidR="00930838" w:rsidRPr="00245FEE" w:rsidRDefault="00930838" w:rsidP="009D0F94">
      <w:pPr>
        <w:tabs>
          <w:tab w:val="center" w:pos="4680"/>
        </w:tabs>
        <w:spacing w:after="0" w:line="240" w:lineRule="auto"/>
        <w:ind w:right="-108" w:hanging="180"/>
        <w:rPr>
          <w:rFonts w:ascii="Times New Roman" w:hAnsi="Times New Roman"/>
          <w:b/>
          <w:sz w:val="24"/>
          <w:szCs w:val="24"/>
        </w:rPr>
      </w:pPr>
    </w:p>
    <w:p w:rsidR="00876F19" w:rsidRDefault="00930838" w:rsidP="00616CB3">
      <w:pPr>
        <w:tabs>
          <w:tab w:val="center" w:pos="4680"/>
        </w:tabs>
        <w:spacing w:after="0" w:line="240" w:lineRule="auto"/>
        <w:ind w:right="-432" w:hanging="720"/>
        <w:jc w:val="center"/>
        <w:rPr>
          <w:rFonts w:ascii="Times New Roman" w:hAnsi="Times New Roman"/>
          <w:b/>
          <w:sz w:val="24"/>
          <w:szCs w:val="24"/>
        </w:rPr>
      </w:pPr>
      <w:r w:rsidRPr="00245FEE">
        <w:rPr>
          <w:rFonts w:ascii="Times New Roman" w:hAnsi="Times New Roman"/>
          <w:b/>
          <w:sz w:val="24"/>
          <w:szCs w:val="24"/>
        </w:rPr>
        <w:t xml:space="preserve">BEFORE THE WASHINGTON </w:t>
      </w:r>
    </w:p>
    <w:p w:rsidR="00930838" w:rsidRPr="00245FEE" w:rsidRDefault="00930838" w:rsidP="00616CB3">
      <w:pPr>
        <w:tabs>
          <w:tab w:val="center" w:pos="4680"/>
        </w:tabs>
        <w:spacing w:after="0" w:line="240" w:lineRule="auto"/>
        <w:ind w:right="-432" w:hanging="720"/>
        <w:jc w:val="center"/>
        <w:rPr>
          <w:rFonts w:ascii="Times New Roman" w:hAnsi="Times New Roman"/>
          <w:b/>
          <w:sz w:val="24"/>
          <w:szCs w:val="24"/>
        </w:rPr>
      </w:pPr>
      <w:r w:rsidRPr="00245FEE">
        <w:rPr>
          <w:rFonts w:ascii="Times New Roman" w:hAnsi="Times New Roman"/>
          <w:b/>
          <w:sz w:val="24"/>
          <w:szCs w:val="24"/>
        </w:rPr>
        <w:t>UTILITIES AND TRANSPORTATION COMMISSION</w:t>
      </w:r>
    </w:p>
    <w:p w:rsidR="00930838" w:rsidRPr="00245FEE" w:rsidRDefault="00930838" w:rsidP="0094047B">
      <w:pPr>
        <w:spacing w:after="0" w:line="240" w:lineRule="auto"/>
        <w:jc w:val="both"/>
        <w:rPr>
          <w:rFonts w:ascii="Times New Roman" w:hAnsi="Times New Roman"/>
          <w:b/>
          <w:sz w:val="24"/>
          <w:szCs w:val="24"/>
        </w:rPr>
      </w:pPr>
    </w:p>
    <w:p w:rsidR="00930838" w:rsidRPr="00245FEE" w:rsidRDefault="00930838" w:rsidP="0094047B">
      <w:pPr>
        <w:spacing w:after="0" w:line="240" w:lineRule="auto"/>
        <w:jc w:val="both"/>
        <w:rPr>
          <w:rFonts w:ascii="Times New Roman" w:hAnsi="Times New Roman"/>
          <w:b/>
          <w:sz w:val="24"/>
          <w:szCs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930838" w:rsidRPr="00245FEE" w:rsidTr="00E95E4B">
        <w:tc>
          <w:tcPr>
            <w:tcW w:w="4590" w:type="dxa"/>
            <w:tcBorders>
              <w:top w:val="single" w:sz="6" w:space="0" w:color="FFFFFF"/>
              <w:left w:val="single" w:sz="6" w:space="0" w:color="FFFFFF"/>
              <w:bottom w:val="single" w:sz="6" w:space="0" w:color="000000"/>
              <w:right w:val="single" w:sz="6" w:space="0" w:color="FFFFFF"/>
            </w:tcBorders>
          </w:tcPr>
          <w:p w:rsidR="00571BC9" w:rsidRPr="00571BC9" w:rsidRDefault="00571BC9" w:rsidP="00571BC9">
            <w:pPr>
              <w:spacing w:after="0" w:line="240" w:lineRule="auto"/>
              <w:rPr>
                <w:rFonts w:ascii="Times New Roman" w:hAnsi="Times New Roman"/>
                <w:b/>
                <w:sz w:val="24"/>
              </w:rPr>
            </w:pPr>
            <w:r w:rsidRPr="00571BC9">
              <w:rPr>
                <w:rFonts w:ascii="Times New Roman" w:hAnsi="Times New Roman"/>
                <w:b/>
                <w:sz w:val="24"/>
              </w:rPr>
              <w:t xml:space="preserve">WASHINGTON UTILITIES AND TRANSPORTATION COMMISSION, </w:t>
            </w:r>
          </w:p>
          <w:p w:rsidR="00571BC9" w:rsidRPr="00571BC9" w:rsidRDefault="00571BC9" w:rsidP="00571BC9">
            <w:pPr>
              <w:spacing w:after="0" w:line="240" w:lineRule="auto"/>
              <w:rPr>
                <w:rFonts w:ascii="Times New Roman" w:hAnsi="Times New Roman"/>
                <w:b/>
                <w:sz w:val="24"/>
              </w:rPr>
            </w:pPr>
          </w:p>
          <w:p w:rsidR="00571BC9" w:rsidRPr="00571BC9" w:rsidRDefault="00571BC9" w:rsidP="00571BC9">
            <w:pPr>
              <w:spacing w:after="0" w:line="240" w:lineRule="auto"/>
              <w:rPr>
                <w:rFonts w:ascii="Times New Roman" w:hAnsi="Times New Roman"/>
                <w:b/>
                <w:sz w:val="24"/>
              </w:rPr>
            </w:pPr>
            <w:r w:rsidRPr="00571BC9">
              <w:rPr>
                <w:rFonts w:ascii="Times New Roman" w:hAnsi="Times New Roman"/>
                <w:b/>
                <w:sz w:val="24"/>
              </w:rPr>
              <w:tab/>
            </w:r>
            <w:r w:rsidRPr="00571BC9">
              <w:rPr>
                <w:rFonts w:ascii="Times New Roman" w:hAnsi="Times New Roman"/>
                <w:b/>
                <w:sz w:val="24"/>
              </w:rPr>
              <w:tab/>
              <w:t>Complainant,</w:t>
            </w:r>
          </w:p>
          <w:p w:rsidR="00571BC9" w:rsidRPr="00571BC9" w:rsidRDefault="00571BC9" w:rsidP="00571BC9">
            <w:pPr>
              <w:spacing w:after="0" w:line="240" w:lineRule="auto"/>
              <w:rPr>
                <w:rFonts w:ascii="Times New Roman" w:hAnsi="Times New Roman"/>
                <w:b/>
                <w:sz w:val="24"/>
              </w:rPr>
            </w:pPr>
          </w:p>
          <w:p w:rsidR="00571BC9" w:rsidRPr="00571BC9" w:rsidRDefault="00571BC9" w:rsidP="00571BC9">
            <w:pPr>
              <w:spacing w:after="0" w:line="240" w:lineRule="auto"/>
              <w:rPr>
                <w:rFonts w:ascii="Times New Roman" w:hAnsi="Times New Roman"/>
                <w:b/>
                <w:sz w:val="24"/>
              </w:rPr>
            </w:pPr>
            <w:r w:rsidRPr="00571BC9">
              <w:rPr>
                <w:rFonts w:ascii="Times New Roman" w:hAnsi="Times New Roman"/>
                <w:b/>
                <w:sz w:val="24"/>
              </w:rPr>
              <w:tab/>
              <w:t>v.</w:t>
            </w:r>
          </w:p>
          <w:p w:rsidR="00571BC9" w:rsidRPr="00571BC9" w:rsidRDefault="00571BC9" w:rsidP="00571BC9">
            <w:pPr>
              <w:spacing w:after="0" w:line="240" w:lineRule="auto"/>
              <w:rPr>
                <w:rFonts w:ascii="Times New Roman" w:hAnsi="Times New Roman"/>
                <w:b/>
                <w:sz w:val="24"/>
              </w:rPr>
            </w:pPr>
          </w:p>
          <w:p w:rsidR="00571BC9" w:rsidRPr="00571BC9" w:rsidRDefault="00571BC9" w:rsidP="00571BC9">
            <w:pPr>
              <w:spacing w:after="0" w:line="240" w:lineRule="auto"/>
              <w:rPr>
                <w:rFonts w:ascii="Times New Roman" w:hAnsi="Times New Roman"/>
                <w:b/>
                <w:sz w:val="24"/>
              </w:rPr>
            </w:pPr>
            <w:r w:rsidRPr="00571BC9">
              <w:rPr>
                <w:rFonts w:ascii="Times New Roman" w:hAnsi="Times New Roman"/>
                <w:b/>
                <w:sz w:val="24"/>
              </w:rPr>
              <w:t xml:space="preserve">PACIFIC POWER &amp; LIGHT COMPANY, d/b/a PACIFICORP, </w:t>
            </w:r>
          </w:p>
          <w:p w:rsidR="00571BC9" w:rsidRPr="00571BC9" w:rsidRDefault="00571BC9" w:rsidP="00571BC9">
            <w:pPr>
              <w:spacing w:after="0" w:line="240" w:lineRule="auto"/>
              <w:rPr>
                <w:rFonts w:ascii="Times New Roman" w:hAnsi="Times New Roman"/>
                <w:b/>
                <w:sz w:val="24"/>
              </w:rPr>
            </w:pPr>
          </w:p>
          <w:p w:rsidR="00571BC9" w:rsidRPr="00571BC9" w:rsidRDefault="00571BC9" w:rsidP="00571BC9">
            <w:pPr>
              <w:spacing w:after="19" w:line="240" w:lineRule="auto"/>
              <w:rPr>
                <w:rFonts w:ascii="Times New Roman" w:hAnsi="Times New Roman"/>
                <w:b/>
                <w:sz w:val="24"/>
              </w:rPr>
            </w:pPr>
            <w:r w:rsidRPr="00571BC9">
              <w:rPr>
                <w:rFonts w:ascii="Times New Roman" w:hAnsi="Times New Roman"/>
                <w:b/>
                <w:sz w:val="24"/>
              </w:rPr>
              <w:tab/>
            </w:r>
            <w:r w:rsidRPr="00571BC9">
              <w:rPr>
                <w:rFonts w:ascii="Times New Roman" w:hAnsi="Times New Roman"/>
                <w:b/>
                <w:sz w:val="24"/>
              </w:rPr>
              <w:tab/>
              <w:t>Respondent.</w:t>
            </w:r>
          </w:p>
          <w:p w:rsidR="00930838" w:rsidRPr="00245FEE" w:rsidRDefault="00930838" w:rsidP="0094047B">
            <w:pPr>
              <w:spacing w:after="0" w:line="240" w:lineRule="auto"/>
              <w:rPr>
                <w:rFonts w:ascii="Times New Roman" w:hAnsi="Times New Roman"/>
                <w:b/>
                <w:sz w:val="24"/>
                <w:szCs w:val="24"/>
              </w:rPr>
            </w:pPr>
          </w:p>
        </w:tc>
        <w:tc>
          <w:tcPr>
            <w:tcW w:w="4590" w:type="dxa"/>
            <w:tcBorders>
              <w:top w:val="single" w:sz="6" w:space="0" w:color="FFFFFF"/>
              <w:left w:val="single" w:sz="6" w:space="0" w:color="000000"/>
              <w:bottom w:val="single" w:sz="6" w:space="0" w:color="FFFFFF"/>
              <w:right w:val="single" w:sz="6" w:space="0" w:color="FFFFFF"/>
            </w:tcBorders>
          </w:tcPr>
          <w:p w:rsidR="00930838" w:rsidRPr="00245FEE" w:rsidRDefault="00930838" w:rsidP="0094047B">
            <w:pPr>
              <w:spacing w:after="0" w:line="240" w:lineRule="auto"/>
              <w:ind w:firstLine="720"/>
              <w:rPr>
                <w:rFonts w:ascii="Times New Roman" w:hAnsi="Times New Roman"/>
                <w:b/>
                <w:sz w:val="24"/>
                <w:szCs w:val="24"/>
              </w:rPr>
            </w:pPr>
            <w:r w:rsidRPr="00245FEE">
              <w:rPr>
                <w:rFonts w:ascii="Times New Roman" w:hAnsi="Times New Roman"/>
                <w:b/>
                <w:sz w:val="24"/>
                <w:szCs w:val="24"/>
              </w:rPr>
              <w:t>DOCKET UE-</w:t>
            </w:r>
            <w:r w:rsidR="00577324">
              <w:rPr>
                <w:rFonts w:ascii="Times New Roman" w:hAnsi="Times New Roman"/>
                <w:b/>
                <w:sz w:val="24"/>
                <w:szCs w:val="24"/>
              </w:rPr>
              <w:t>130043</w:t>
            </w:r>
          </w:p>
          <w:p w:rsidR="00577324" w:rsidDel="00577324" w:rsidRDefault="00577324" w:rsidP="00F52898">
            <w:pPr>
              <w:spacing w:after="0" w:line="240" w:lineRule="auto"/>
              <w:rPr>
                <w:rFonts w:ascii="Times New Roman" w:hAnsi="Times New Roman"/>
                <w:b/>
                <w:sz w:val="24"/>
                <w:szCs w:val="24"/>
              </w:rPr>
            </w:pPr>
            <w:r w:rsidDel="00577324">
              <w:rPr>
                <w:rFonts w:ascii="Times New Roman" w:hAnsi="Times New Roman"/>
                <w:b/>
                <w:sz w:val="24"/>
                <w:szCs w:val="24"/>
              </w:rPr>
              <w:t xml:space="preserve"> </w:t>
            </w:r>
          </w:p>
          <w:p w:rsidR="00930838" w:rsidRPr="00A5641D" w:rsidRDefault="00930838">
            <w:pPr>
              <w:spacing w:after="0" w:line="240" w:lineRule="auto"/>
              <w:ind w:left="720"/>
              <w:rPr>
                <w:rFonts w:ascii="Times New Roman" w:hAnsi="Times New Roman"/>
                <w:b/>
                <w:i/>
                <w:sz w:val="24"/>
                <w:szCs w:val="24"/>
              </w:rPr>
            </w:pPr>
          </w:p>
        </w:tc>
      </w:tr>
    </w:tbl>
    <w:p w:rsidR="00930838" w:rsidRPr="00245FEE" w:rsidRDefault="00930838" w:rsidP="006E31E1">
      <w:pPr>
        <w:spacing w:after="0" w:line="240" w:lineRule="auto"/>
        <w:jc w:val="both"/>
        <w:rPr>
          <w:rFonts w:ascii="Times New Roman" w:hAnsi="Times New Roman"/>
          <w:b/>
          <w:sz w:val="24"/>
          <w:szCs w:val="24"/>
        </w:rPr>
      </w:pPr>
    </w:p>
    <w:p w:rsidR="00930838" w:rsidRPr="00245FEE" w:rsidRDefault="00930838" w:rsidP="006E31E1">
      <w:pPr>
        <w:tabs>
          <w:tab w:val="left" w:pos="-1440"/>
        </w:tabs>
        <w:spacing w:after="0" w:line="240" w:lineRule="auto"/>
        <w:ind w:left="720" w:hanging="720"/>
        <w:rPr>
          <w:rFonts w:ascii="Times New Roman" w:hAnsi="Times New Roman"/>
          <w:b/>
          <w:sz w:val="24"/>
          <w:szCs w:val="24"/>
        </w:rPr>
      </w:pPr>
    </w:p>
    <w:p w:rsidR="00AA7F31" w:rsidRDefault="00AA7F31" w:rsidP="006E31E1">
      <w:pPr>
        <w:tabs>
          <w:tab w:val="center" w:pos="4680"/>
        </w:tabs>
        <w:spacing w:after="0" w:line="240" w:lineRule="auto"/>
        <w:jc w:val="center"/>
        <w:rPr>
          <w:rFonts w:ascii="Times New Roman" w:hAnsi="Times New Roman"/>
          <w:b/>
          <w:bCs/>
          <w:sz w:val="24"/>
          <w:szCs w:val="24"/>
        </w:rPr>
      </w:pPr>
    </w:p>
    <w:p w:rsidR="00AA7F31" w:rsidRDefault="00AA7F31" w:rsidP="006E31E1">
      <w:pPr>
        <w:tabs>
          <w:tab w:val="center" w:pos="4680"/>
        </w:tabs>
        <w:spacing w:after="0" w:line="240" w:lineRule="auto"/>
        <w:jc w:val="center"/>
        <w:rPr>
          <w:rFonts w:ascii="Times New Roman" w:hAnsi="Times New Roman"/>
          <w:b/>
          <w:bCs/>
          <w:sz w:val="24"/>
          <w:szCs w:val="24"/>
        </w:rPr>
      </w:pPr>
    </w:p>
    <w:p w:rsidR="00930838" w:rsidRPr="00245FEE" w:rsidRDefault="00930838" w:rsidP="006E31E1">
      <w:pPr>
        <w:tabs>
          <w:tab w:val="center" w:pos="4680"/>
        </w:tabs>
        <w:spacing w:after="0" w:line="240" w:lineRule="auto"/>
        <w:jc w:val="center"/>
        <w:rPr>
          <w:rFonts w:ascii="Times New Roman" w:hAnsi="Times New Roman"/>
          <w:b/>
          <w:bCs/>
          <w:sz w:val="24"/>
          <w:szCs w:val="24"/>
        </w:rPr>
      </w:pPr>
      <w:r w:rsidRPr="00245FEE">
        <w:rPr>
          <w:rFonts w:ascii="Times New Roman" w:hAnsi="Times New Roman"/>
          <w:b/>
          <w:bCs/>
          <w:sz w:val="24"/>
          <w:szCs w:val="24"/>
        </w:rPr>
        <w:t>TESTIMONY</w:t>
      </w:r>
      <w:r w:rsidR="00A5641D">
        <w:rPr>
          <w:rFonts w:ascii="Times New Roman" w:hAnsi="Times New Roman"/>
          <w:b/>
          <w:bCs/>
          <w:sz w:val="24"/>
          <w:szCs w:val="24"/>
        </w:rPr>
        <w:t xml:space="preserve"> </w:t>
      </w:r>
      <w:r w:rsidRPr="00245FEE">
        <w:rPr>
          <w:rFonts w:ascii="Times New Roman" w:hAnsi="Times New Roman"/>
          <w:b/>
          <w:bCs/>
          <w:sz w:val="24"/>
          <w:szCs w:val="24"/>
        </w:rPr>
        <w:t>OF</w:t>
      </w:r>
    </w:p>
    <w:p w:rsidR="00930838" w:rsidRPr="00245FEE" w:rsidRDefault="00930838" w:rsidP="006E31E1">
      <w:pPr>
        <w:spacing w:after="0" w:line="240" w:lineRule="auto"/>
        <w:jc w:val="center"/>
        <w:rPr>
          <w:rFonts w:ascii="Times New Roman" w:hAnsi="Times New Roman"/>
          <w:b/>
          <w:bCs/>
          <w:sz w:val="24"/>
          <w:szCs w:val="24"/>
        </w:rPr>
      </w:pPr>
    </w:p>
    <w:p w:rsidR="00930838" w:rsidRPr="00245FEE" w:rsidRDefault="002477A0" w:rsidP="006E31E1">
      <w:pPr>
        <w:tabs>
          <w:tab w:val="center" w:pos="4680"/>
        </w:tabs>
        <w:spacing w:after="0" w:line="240" w:lineRule="auto"/>
        <w:jc w:val="center"/>
        <w:rPr>
          <w:rFonts w:ascii="Times New Roman" w:hAnsi="Times New Roman"/>
          <w:b/>
          <w:bCs/>
          <w:sz w:val="24"/>
          <w:szCs w:val="24"/>
        </w:rPr>
      </w:pPr>
      <w:r>
        <w:rPr>
          <w:rFonts w:ascii="Times New Roman" w:hAnsi="Times New Roman"/>
          <w:b/>
          <w:bCs/>
          <w:sz w:val="24"/>
          <w:szCs w:val="24"/>
        </w:rPr>
        <w:t>David Nightingale</w:t>
      </w:r>
    </w:p>
    <w:p w:rsidR="00930838" w:rsidRPr="00245FEE" w:rsidRDefault="00930838" w:rsidP="006E31E1">
      <w:pPr>
        <w:tabs>
          <w:tab w:val="center" w:pos="4680"/>
        </w:tabs>
        <w:spacing w:after="0" w:line="240" w:lineRule="auto"/>
        <w:jc w:val="center"/>
        <w:rPr>
          <w:rFonts w:ascii="Times New Roman" w:hAnsi="Times New Roman"/>
          <w:b/>
          <w:bCs/>
          <w:sz w:val="24"/>
          <w:szCs w:val="24"/>
        </w:rPr>
      </w:pPr>
    </w:p>
    <w:p w:rsidR="00930838" w:rsidRDefault="00930838" w:rsidP="006E31E1">
      <w:pPr>
        <w:tabs>
          <w:tab w:val="center" w:pos="4680"/>
        </w:tabs>
        <w:spacing w:after="0" w:line="240" w:lineRule="auto"/>
        <w:jc w:val="center"/>
        <w:rPr>
          <w:rFonts w:ascii="Times New Roman" w:hAnsi="Times New Roman"/>
          <w:b/>
          <w:bCs/>
          <w:sz w:val="24"/>
          <w:szCs w:val="24"/>
        </w:rPr>
      </w:pPr>
      <w:r w:rsidRPr="00245FEE">
        <w:rPr>
          <w:rFonts w:ascii="Times New Roman" w:hAnsi="Times New Roman"/>
          <w:b/>
          <w:bCs/>
          <w:sz w:val="24"/>
          <w:szCs w:val="24"/>
        </w:rPr>
        <w:t>STAFF</w:t>
      </w:r>
      <w:r w:rsidR="00A5641D">
        <w:rPr>
          <w:rFonts w:ascii="Times New Roman" w:hAnsi="Times New Roman"/>
          <w:b/>
          <w:bCs/>
          <w:sz w:val="24"/>
          <w:szCs w:val="24"/>
        </w:rPr>
        <w:t xml:space="preserve"> </w:t>
      </w:r>
      <w:r w:rsidRPr="00245FEE">
        <w:rPr>
          <w:rFonts w:ascii="Times New Roman" w:hAnsi="Times New Roman"/>
          <w:b/>
          <w:bCs/>
          <w:sz w:val="24"/>
          <w:szCs w:val="24"/>
        </w:rPr>
        <w:t>OF</w:t>
      </w:r>
    </w:p>
    <w:p w:rsidR="00930838" w:rsidRPr="00245FEE" w:rsidRDefault="00930838" w:rsidP="006E31E1">
      <w:pPr>
        <w:tabs>
          <w:tab w:val="center" w:pos="4680"/>
        </w:tabs>
        <w:spacing w:after="0" w:line="240" w:lineRule="auto"/>
        <w:jc w:val="center"/>
        <w:rPr>
          <w:rFonts w:ascii="Times New Roman" w:hAnsi="Times New Roman"/>
          <w:b/>
          <w:bCs/>
          <w:sz w:val="24"/>
          <w:szCs w:val="24"/>
        </w:rPr>
      </w:pPr>
      <w:r w:rsidRPr="00245FEE">
        <w:rPr>
          <w:rFonts w:ascii="Times New Roman" w:hAnsi="Times New Roman"/>
          <w:b/>
          <w:bCs/>
          <w:sz w:val="24"/>
          <w:szCs w:val="24"/>
        </w:rPr>
        <w:t>WASHINGTON UTILITIES AND</w:t>
      </w:r>
    </w:p>
    <w:p w:rsidR="00930838" w:rsidRPr="00245FEE" w:rsidRDefault="00930838" w:rsidP="006E31E1">
      <w:pPr>
        <w:tabs>
          <w:tab w:val="center" w:pos="4680"/>
        </w:tabs>
        <w:spacing w:after="0" w:line="240" w:lineRule="auto"/>
        <w:jc w:val="center"/>
        <w:rPr>
          <w:rFonts w:ascii="Times New Roman" w:hAnsi="Times New Roman"/>
          <w:b/>
          <w:bCs/>
          <w:sz w:val="24"/>
          <w:szCs w:val="24"/>
        </w:rPr>
      </w:pPr>
      <w:r w:rsidRPr="00245FEE">
        <w:rPr>
          <w:rFonts w:ascii="Times New Roman" w:hAnsi="Times New Roman"/>
          <w:b/>
          <w:bCs/>
          <w:sz w:val="24"/>
          <w:szCs w:val="24"/>
        </w:rPr>
        <w:t>TRANSPORTATION COMMISSION</w:t>
      </w:r>
    </w:p>
    <w:p w:rsidR="00930838" w:rsidRDefault="00930838" w:rsidP="0037760A">
      <w:pPr>
        <w:tabs>
          <w:tab w:val="center" w:pos="4680"/>
        </w:tabs>
        <w:spacing w:after="0" w:line="240" w:lineRule="auto"/>
        <w:jc w:val="center"/>
        <w:rPr>
          <w:rFonts w:ascii="Times New Roman" w:hAnsi="Times New Roman"/>
          <w:b/>
          <w:bCs/>
          <w:sz w:val="24"/>
          <w:szCs w:val="24"/>
        </w:rPr>
      </w:pPr>
    </w:p>
    <w:p w:rsidR="00A5641D" w:rsidRPr="00245FEE" w:rsidRDefault="00A5641D" w:rsidP="0037760A">
      <w:pPr>
        <w:tabs>
          <w:tab w:val="center" w:pos="4680"/>
        </w:tabs>
        <w:spacing w:after="0" w:line="240" w:lineRule="auto"/>
        <w:jc w:val="center"/>
        <w:rPr>
          <w:rFonts w:ascii="Times New Roman" w:hAnsi="Times New Roman"/>
          <w:b/>
          <w:bCs/>
          <w:sz w:val="24"/>
          <w:szCs w:val="24"/>
        </w:rPr>
      </w:pPr>
    </w:p>
    <w:p w:rsidR="00930838" w:rsidRDefault="00CA0949" w:rsidP="0037760A">
      <w:pPr>
        <w:spacing w:after="0" w:line="240" w:lineRule="auto"/>
        <w:jc w:val="center"/>
        <w:rPr>
          <w:rFonts w:ascii="Times New Roman" w:hAnsi="Times New Roman"/>
          <w:b/>
          <w:bCs/>
          <w:i/>
          <w:sz w:val="24"/>
          <w:szCs w:val="24"/>
        </w:rPr>
      </w:pPr>
      <w:r>
        <w:rPr>
          <w:rFonts w:ascii="Times New Roman" w:hAnsi="Times New Roman"/>
          <w:b/>
          <w:bCs/>
          <w:i/>
          <w:sz w:val="24"/>
          <w:szCs w:val="24"/>
        </w:rPr>
        <w:t xml:space="preserve">Prudence of </w:t>
      </w:r>
      <w:r w:rsidR="00577324">
        <w:rPr>
          <w:rFonts w:ascii="Times New Roman" w:hAnsi="Times New Roman"/>
          <w:b/>
          <w:bCs/>
          <w:i/>
          <w:sz w:val="24"/>
          <w:szCs w:val="24"/>
        </w:rPr>
        <w:t>Klamath Hydroelectric Settlement Agreement</w:t>
      </w:r>
      <w:r w:rsidR="00CF6ECD">
        <w:rPr>
          <w:rFonts w:ascii="Times New Roman" w:hAnsi="Times New Roman"/>
          <w:b/>
          <w:bCs/>
          <w:i/>
          <w:sz w:val="24"/>
          <w:szCs w:val="24"/>
        </w:rPr>
        <w:t xml:space="preserve"> </w:t>
      </w:r>
    </w:p>
    <w:p w:rsidR="00F47E73" w:rsidRDefault="00F47E73" w:rsidP="0037760A">
      <w:pPr>
        <w:spacing w:after="0" w:line="240" w:lineRule="auto"/>
        <w:jc w:val="center"/>
        <w:rPr>
          <w:rFonts w:ascii="Times New Roman" w:hAnsi="Times New Roman"/>
          <w:b/>
          <w:bCs/>
          <w:i/>
          <w:sz w:val="24"/>
          <w:szCs w:val="24"/>
        </w:rPr>
      </w:pPr>
    </w:p>
    <w:p w:rsidR="00CF6ECD" w:rsidRPr="00D97B14" w:rsidRDefault="00CF6ECD" w:rsidP="0037760A">
      <w:pPr>
        <w:spacing w:after="0" w:line="240" w:lineRule="auto"/>
        <w:jc w:val="center"/>
        <w:rPr>
          <w:rFonts w:ascii="Times New Roman" w:hAnsi="Times New Roman"/>
          <w:b/>
          <w:bCs/>
          <w:i/>
          <w:sz w:val="24"/>
          <w:szCs w:val="24"/>
        </w:rPr>
      </w:pPr>
    </w:p>
    <w:p w:rsidR="00686AFD" w:rsidRDefault="00CF6ECD" w:rsidP="00876F19">
      <w:pPr>
        <w:tabs>
          <w:tab w:val="center" w:pos="4680"/>
        </w:tabs>
        <w:spacing w:after="0" w:line="240" w:lineRule="auto"/>
        <w:jc w:val="center"/>
        <w:rPr>
          <w:rFonts w:ascii="Times New Roman" w:hAnsi="Times New Roman"/>
          <w:b/>
          <w:bCs/>
          <w:sz w:val="24"/>
          <w:szCs w:val="24"/>
        </w:rPr>
      </w:pPr>
      <w:r>
        <w:rPr>
          <w:rFonts w:ascii="Times New Roman" w:hAnsi="Times New Roman"/>
          <w:b/>
          <w:bCs/>
          <w:sz w:val="24"/>
          <w:szCs w:val="24"/>
        </w:rPr>
        <w:t>June 21,</w:t>
      </w:r>
      <w:r w:rsidR="00577324">
        <w:rPr>
          <w:rFonts w:ascii="Times New Roman" w:hAnsi="Times New Roman"/>
          <w:b/>
          <w:bCs/>
          <w:sz w:val="24"/>
          <w:szCs w:val="24"/>
        </w:rPr>
        <w:t xml:space="preserve"> 2013</w:t>
      </w:r>
      <w:r w:rsidR="00686AFD">
        <w:rPr>
          <w:rFonts w:ascii="Times New Roman" w:hAnsi="Times New Roman"/>
          <w:b/>
          <w:bCs/>
          <w:sz w:val="24"/>
          <w:szCs w:val="24"/>
        </w:rPr>
        <w:t xml:space="preserve"> </w:t>
      </w:r>
    </w:p>
    <w:p w:rsidR="00CD511D" w:rsidRDefault="00CD511D" w:rsidP="00876F19">
      <w:pPr>
        <w:tabs>
          <w:tab w:val="center" w:pos="4680"/>
        </w:tabs>
        <w:spacing w:after="0" w:line="240" w:lineRule="auto"/>
        <w:jc w:val="center"/>
        <w:rPr>
          <w:rFonts w:ascii="Times New Roman" w:hAnsi="Times New Roman"/>
          <w:b/>
          <w:bCs/>
          <w:sz w:val="24"/>
          <w:szCs w:val="24"/>
        </w:rPr>
      </w:pPr>
    </w:p>
    <w:p w:rsidR="00CD511D" w:rsidRDefault="00CD511D" w:rsidP="00876F19">
      <w:pPr>
        <w:tabs>
          <w:tab w:val="center" w:pos="4680"/>
        </w:tabs>
        <w:spacing w:after="0" w:line="240" w:lineRule="auto"/>
        <w:jc w:val="center"/>
        <w:rPr>
          <w:rFonts w:ascii="Times New Roman" w:hAnsi="Times New Roman"/>
          <w:b/>
          <w:bCs/>
          <w:sz w:val="24"/>
          <w:szCs w:val="24"/>
        </w:rPr>
      </w:pPr>
    </w:p>
    <w:p w:rsidR="00CD511D" w:rsidRDefault="00CD511D" w:rsidP="00876F19">
      <w:pPr>
        <w:tabs>
          <w:tab w:val="center" w:pos="4680"/>
        </w:tabs>
        <w:spacing w:after="0" w:line="240" w:lineRule="auto"/>
        <w:jc w:val="center"/>
        <w:rPr>
          <w:rFonts w:ascii="Times New Roman" w:hAnsi="Times New Roman"/>
          <w:b/>
          <w:bCs/>
          <w:sz w:val="24"/>
          <w:szCs w:val="24"/>
        </w:rPr>
      </w:pPr>
      <w:r>
        <w:rPr>
          <w:rFonts w:ascii="Times New Roman" w:hAnsi="Times New Roman"/>
          <w:b/>
          <w:bCs/>
          <w:sz w:val="24"/>
          <w:szCs w:val="24"/>
        </w:rPr>
        <w:t xml:space="preserve">CONFIDENTIAL PER PROTECTIVE ORDER </w:t>
      </w:r>
    </w:p>
    <w:p w:rsidR="00CD511D" w:rsidRDefault="00C21895" w:rsidP="00876F19">
      <w:pPr>
        <w:tabs>
          <w:tab w:val="center" w:pos="4680"/>
        </w:tabs>
        <w:spacing w:after="0" w:line="240" w:lineRule="auto"/>
        <w:jc w:val="center"/>
        <w:rPr>
          <w:rFonts w:ascii="Times New Roman" w:hAnsi="Times New Roman"/>
          <w:b/>
          <w:bCs/>
          <w:sz w:val="24"/>
          <w:szCs w:val="24"/>
        </w:rPr>
      </w:pPr>
      <w:r>
        <w:rPr>
          <w:rFonts w:ascii="Times New Roman" w:hAnsi="Times New Roman"/>
          <w:b/>
          <w:bCs/>
          <w:sz w:val="24"/>
          <w:szCs w:val="24"/>
        </w:rPr>
        <w:t xml:space="preserve">Redacted Version </w:t>
      </w:r>
    </w:p>
    <w:p w:rsidR="00686AFD" w:rsidRDefault="00686AFD" w:rsidP="003A439D">
      <w:pPr>
        <w:tabs>
          <w:tab w:val="center" w:pos="4680"/>
        </w:tabs>
        <w:spacing w:after="0" w:line="240" w:lineRule="auto"/>
        <w:jc w:val="center"/>
        <w:rPr>
          <w:rFonts w:ascii="Times New Roman" w:hAnsi="Times New Roman"/>
          <w:b/>
          <w:bCs/>
          <w:sz w:val="24"/>
          <w:szCs w:val="24"/>
        </w:rPr>
      </w:pPr>
    </w:p>
    <w:p w:rsidR="00686AFD" w:rsidRDefault="00686AFD" w:rsidP="00686AFD">
      <w:pPr>
        <w:tabs>
          <w:tab w:val="center" w:pos="4680"/>
        </w:tabs>
        <w:spacing w:after="0" w:line="240" w:lineRule="auto"/>
        <w:rPr>
          <w:rFonts w:ascii="Times New Roman" w:hAnsi="Times New Roman"/>
          <w:b/>
          <w:bCs/>
          <w:sz w:val="24"/>
          <w:szCs w:val="24"/>
        </w:rPr>
        <w:sectPr w:rsidR="00686AFD" w:rsidSect="009C0ED9">
          <w:pgSz w:w="12240" w:h="15840"/>
          <w:pgMar w:top="1440" w:right="1440" w:bottom="720" w:left="1872" w:header="720" w:footer="720" w:gutter="0"/>
          <w:pgNumType w:fmt="lowerRoman" w:start="1"/>
          <w:cols w:space="720"/>
          <w:docGrid w:linePitch="360"/>
        </w:sectPr>
      </w:pPr>
    </w:p>
    <w:p w:rsidR="00930838" w:rsidRPr="00245FEE" w:rsidRDefault="00930838" w:rsidP="00FF22E4">
      <w:pPr>
        <w:tabs>
          <w:tab w:val="left" w:pos="-1440"/>
        </w:tabs>
        <w:spacing w:after="0" w:line="240" w:lineRule="auto"/>
        <w:jc w:val="center"/>
        <w:rPr>
          <w:rFonts w:ascii="Times New Roman" w:hAnsi="Times New Roman"/>
          <w:b/>
          <w:sz w:val="24"/>
          <w:szCs w:val="24"/>
        </w:rPr>
      </w:pPr>
      <w:r w:rsidRPr="00245FEE">
        <w:rPr>
          <w:rFonts w:ascii="Times New Roman" w:hAnsi="Times New Roman"/>
          <w:b/>
          <w:sz w:val="24"/>
          <w:szCs w:val="24"/>
        </w:rPr>
        <w:lastRenderedPageBreak/>
        <w:t>TABLE OF CONTENTS</w:t>
      </w:r>
      <w:r w:rsidR="00AB68E6">
        <w:rPr>
          <w:rFonts w:ascii="Times New Roman" w:hAnsi="Times New Roman"/>
          <w:b/>
          <w:sz w:val="24"/>
          <w:szCs w:val="24"/>
        </w:rPr>
        <w:t xml:space="preserve"> </w:t>
      </w:r>
    </w:p>
    <w:p w:rsidR="00930838" w:rsidRPr="00245FEE" w:rsidRDefault="00930838" w:rsidP="00C86BC1">
      <w:pPr>
        <w:tabs>
          <w:tab w:val="left" w:pos="-1440"/>
        </w:tabs>
        <w:spacing w:after="0" w:line="240" w:lineRule="auto"/>
        <w:ind w:left="720" w:hanging="720"/>
        <w:rPr>
          <w:rFonts w:ascii="Times New Roman" w:hAnsi="Times New Roman"/>
          <w:sz w:val="24"/>
          <w:szCs w:val="24"/>
        </w:rPr>
      </w:pPr>
    </w:p>
    <w:p w:rsidR="003F4E2A" w:rsidRDefault="003F4E2A" w:rsidP="00AA7F31">
      <w:pPr>
        <w:tabs>
          <w:tab w:val="left" w:pos="-1440"/>
        </w:tabs>
        <w:spacing w:after="0" w:line="240" w:lineRule="auto"/>
        <w:ind w:left="720" w:hanging="720"/>
        <w:rPr>
          <w:rFonts w:ascii="Times New Roman" w:hAnsi="Times New Roman"/>
          <w:sz w:val="24"/>
          <w:szCs w:val="24"/>
        </w:rPr>
      </w:pPr>
    </w:p>
    <w:p w:rsidR="00DC4760" w:rsidRPr="00245FEE" w:rsidRDefault="00DC4760" w:rsidP="00AA7F31">
      <w:pPr>
        <w:tabs>
          <w:tab w:val="left" w:pos="-1440"/>
        </w:tabs>
        <w:spacing w:after="0" w:line="240" w:lineRule="auto"/>
        <w:ind w:left="720" w:hanging="720"/>
        <w:rPr>
          <w:rFonts w:ascii="Times New Roman" w:hAnsi="Times New Roman"/>
          <w:sz w:val="24"/>
          <w:szCs w:val="24"/>
        </w:rPr>
      </w:pPr>
    </w:p>
    <w:p w:rsidR="00930838" w:rsidRPr="00245FEE" w:rsidRDefault="00930838" w:rsidP="00A5641D">
      <w:pPr>
        <w:tabs>
          <w:tab w:val="left" w:pos="-1440"/>
          <w:tab w:val="left" w:pos="720"/>
          <w:tab w:val="left" w:pos="1440"/>
          <w:tab w:val="left" w:pos="2160"/>
          <w:tab w:val="right" w:leader="dot" w:pos="8820"/>
        </w:tabs>
        <w:spacing w:after="0" w:line="240" w:lineRule="auto"/>
        <w:ind w:left="720" w:hanging="720"/>
        <w:rPr>
          <w:rFonts w:ascii="Times New Roman" w:hAnsi="Times New Roman"/>
          <w:sz w:val="24"/>
          <w:szCs w:val="24"/>
        </w:rPr>
      </w:pPr>
      <w:r w:rsidRPr="00245FEE">
        <w:rPr>
          <w:rFonts w:ascii="Times New Roman" w:hAnsi="Times New Roman"/>
          <w:sz w:val="24"/>
          <w:szCs w:val="24"/>
        </w:rPr>
        <w:t>I.</w:t>
      </w:r>
      <w:r w:rsidRPr="00245FEE">
        <w:rPr>
          <w:rFonts w:ascii="Times New Roman" w:hAnsi="Times New Roman"/>
          <w:sz w:val="24"/>
          <w:szCs w:val="24"/>
        </w:rPr>
        <w:tab/>
        <w:t>INTRODUCTION</w:t>
      </w:r>
      <w:r w:rsidR="002E33A2" w:rsidRPr="00245FEE">
        <w:rPr>
          <w:rFonts w:ascii="Times New Roman" w:hAnsi="Times New Roman"/>
          <w:sz w:val="24"/>
          <w:szCs w:val="24"/>
        </w:rPr>
        <w:t xml:space="preserve"> </w:t>
      </w:r>
      <w:r w:rsidR="002E33A2" w:rsidRPr="00245FEE">
        <w:rPr>
          <w:rFonts w:ascii="Times New Roman" w:hAnsi="Times New Roman"/>
          <w:sz w:val="24"/>
          <w:szCs w:val="24"/>
        </w:rPr>
        <w:tab/>
      </w:r>
      <w:r w:rsidR="00722923">
        <w:rPr>
          <w:rFonts w:ascii="Times New Roman" w:hAnsi="Times New Roman"/>
          <w:sz w:val="24"/>
          <w:szCs w:val="24"/>
        </w:rPr>
        <w:t>1</w:t>
      </w:r>
    </w:p>
    <w:p w:rsidR="00930838" w:rsidRPr="00245FEE" w:rsidRDefault="00930838" w:rsidP="00A5641D">
      <w:pPr>
        <w:tabs>
          <w:tab w:val="left" w:pos="-1440"/>
          <w:tab w:val="right" w:leader="dot" w:pos="8820"/>
        </w:tabs>
        <w:spacing w:after="0" w:line="240" w:lineRule="auto"/>
        <w:ind w:left="720" w:hanging="720"/>
        <w:rPr>
          <w:rFonts w:ascii="Times New Roman" w:hAnsi="Times New Roman"/>
          <w:sz w:val="24"/>
          <w:szCs w:val="24"/>
        </w:rPr>
      </w:pPr>
    </w:p>
    <w:p w:rsidR="00930838" w:rsidRPr="00245FEE" w:rsidRDefault="00930838" w:rsidP="00A5641D">
      <w:pPr>
        <w:tabs>
          <w:tab w:val="left" w:pos="-1440"/>
          <w:tab w:val="left" w:pos="720"/>
          <w:tab w:val="left" w:pos="1440"/>
          <w:tab w:val="left" w:pos="2160"/>
          <w:tab w:val="left" w:pos="2880"/>
          <w:tab w:val="left" w:pos="3600"/>
          <w:tab w:val="right" w:leader="dot" w:pos="8820"/>
        </w:tabs>
        <w:spacing w:after="0" w:line="240" w:lineRule="auto"/>
        <w:ind w:left="720" w:hanging="720"/>
        <w:rPr>
          <w:rFonts w:ascii="Times New Roman" w:hAnsi="Times New Roman"/>
          <w:sz w:val="24"/>
          <w:szCs w:val="24"/>
        </w:rPr>
      </w:pPr>
      <w:r w:rsidRPr="00245FEE">
        <w:rPr>
          <w:rFonts w:ascii="Times New Roman" w:hAnsi="Times New Roman"/>
          <w:sz w:val="24"/>
          <w:szCs w:val="24"/>
        </w:rPr>
        <w:t>II</w:t>
      </w:r>
      <w:r w:rsidR="00B00834">
        <w:rPr>
          <w:rFonts w:ascii="Times New Roman" w:hAnsi="Times New Roman"/>
          <w:sz w:val="24"/>
          <w:szCs w:val="24"/>
        </w:rPr>
        <w:t>.</w:t>
      </w:r>
      <w:r w:rsidR="00B00834">
        <w:rPr>
          <w:rFonts w:ascii="Times New Roman" w:hAnsi="Times New Roman"/>
          <w:sz w:val="24"/>
          <w:szCs w:val="24"/>
        </w:rPr>
        <w:tab/>
        <w:t xml:space="preserve">SCOPE </w:t>
      </w:r>
      <w:r w:rsidR="006444C0">
        <w:rPr>
          <w:rFonts w:ascii="Times New Roman" w:hAnsi="Times New Roman"/>
          <w:sz w:val="24"/>
          <w:szCs w:val="24"/>
        </w:rPr>
        <w:t xml:space="preserve">AND SUMMARY </w:t>
      </w:r>
      <w:r w:rsidR="00B00834">
        <w:rPr>
          <w:rFonts w:ascii="Times New Roman" w:hAnsi="Times New Roman"/>
          <w:sz w:val="24"/>
          <w:szCs w:val="24"/>
        </w:rPr>
        <w:t>OF TESTIMONY</w:t>
      </w:r>
      <w:r w:rsidR="002E33A2" w:rsidRPr="00245FEE">
        <w:rPr>
          <w:rFonts w:ascii="Times New Roman" w:hAnsi="Times New Roman"/>
          <w:sz w:val="24"/>
          <w:szCs w:val="24"/>
        </w:rPr>
        <w:t xml:space="preserve"> </w:t>
      </w:r>
      <w:r w:rsidR="002E33A2" w:rsidRPr="00245FEE">
        <w:rPr>
          <w:rFonts w:ascii="Times New Roman" w:hAnsi="Times New Roman"/>
          <w:sz w:val="24"/>
          <w:szCs w:val="24"/>
        </w:rPr>
        <w:tab/>
      </w:r>
      <w:r w:rsidR="00722923">
        <w:rPr>
          <w:rFonts w:ascii="Times New Roman" w:hAnsi="Times New Roman"/>
          <w:sz w:val="24"/>
          <w:szCs w:val="24"/>
        </w:rPr>
        <w:t>3</w:t>
      </w:r>
    </w:p>
    <w:p w:rsidR="00930838" w:rsidRPr="00245FEE" w:rsidRDefault="00930838" w:rsidP="00A5641D">
      <w:pPr>
        <w:tabs>
          <w:tab w:val="left" w:pos="-1440"/>
          <w:tab w:val="right" w:leader="dot" w:pos="8820"/>
        </w:tabs>
        <w:spacing w:after="0" w:line="240" w:lineRule="auto"/>
        <w:ind w:left="720" w:hanging="720"/>
        <w:rPr>
          <w:rFonts w:ascii="Times New Roman" w:hAnsi="Times New Roman"/>
          <w:sz w:val="24"/>
          <w:szCs w:val="24"/>
        </w:rPr>
      </w:pPr>
    </w:p>
    <w:p w:rsidR="00930838" w:rsidRDefault="00930838" w:rsidP="00A5641D">
      <w:pPr>
        <w:tabs>
          <w:tab w:val="left" w:pos="-1440"/>
          <w:tab w:val="left" w:pos="720"/>
          <w:tab w:val="left" w:pos="1440"/>
          <w:tab w:val="left" w:pos="2160"/>
          <w:tab w:val="right" w:leader="dot" w:pos="8820"/>
        </w:tabs>
        <w:spacing w:after="0" w:line="240" w:lineRule="auto"/>
        <w:ind w:left="720" w:hanging="720"/>
        <w:rPr>
          <w:rFonts w:ascii="Times New Roman" w:hAnsi="Times New Roman"/>
          <w:sz w:val="24"/>
          <w:szCs w:val="24"/>
        </w:rPr>
      </w:pPr>
      <w:r w:rsidRPr="00245FEE">
        <w:rPr>
          <w:rFonts w:ascii="Times New Roman" w:hAnsi="Times New Roman"/>
          <w:sz w:val="24"/>
          <w:szCs w:val="24"/>
        </w:rPr>
        <w:t>III.</w:t>
      </w:r>
      <w:r w:rsidRPr="00245FEE">
        <w:rPr>
          <w:rFonts w:ascii="Times New Roman" w:hAnsi="Times New Roman"/>
          <w:sz w:val="24"/>
          <w:szCs w:val="24"/>
        </w:rPr>
        <w:tab/>
      </w:r>
      <w:r w:rsidR="00B9423B">
        <w:rPr>
          <w:rFonts w:ascii="Times New Roman" w:hAnsi="Times New Roman"/>
          <w:sz w:val="24"/>
          <w:szCs w:val="24"/>
        </w:rPr>
        <w:t>KLAMATH PROJECT DISCUSSION</w:t>
      </w:r>
      <w:r w:rsidR="00722923">
        <w:rPr>
          <w:rFonts w:ascii="Times New Roman" w:hAnsi="Times New Roman"/>
          <w:sz w:val="24"/>
          <w:szCs w:val="24"/>
        </w:rPr>
        <w:t xml:space="preserve"> </w:t>
      </w:r>
      <w:r w:rsidR="0047784F">
        <w:rPr>
          <w:rFonts w:ascii="Times New Roman" w:hAnsi="Times New Roman"/>
          <w:sz w:val="24"/>
          <w:szCs w:val="24"/>
        </w:rPr>
        <w:t>…..</w:t>
      </w:r>
      <w:r w:rsidR="006444C0">
        <w:rPr>
          <w:rFonts w:ascii="Times New Roman" w:hAnsi="Times New Roman"/>
          <w:sz w:val="24"/>
          <w:szCs w:val="24"/>
        </w:rPr>
        <w:tab/>
      </w:r>
      <w:r w:rsidR="00722923">
        <w:rPr>
          <w:rFonts w:ascii="Times New Roman" w:hAnsi="Times New Roman"/>
          <w:sz w:val="24"/>
          <w:szCs w:val="24"/>
        </w:rPr>
        <w:t>6</w:t>
      </w:r>
    </w:p>
    <w:p w:rsidR="0047784F" w:rsidRDefault="0047784F" w:rsidP="00A5641D">
      <w:pPr>
        <w:tabs>
          <w:tab w:val="left" w:pos="-1440"/>
          <w:tab w:val="left" w:pos="720"/>
          <w:tab w:val="left" w:pos="1440"/>
          <w:tab w:val="left" w:pos="2160"/>
          <w:tab w:val="right" w:leader="dot" w:pos="8820"/>
        </w:tabs>
        <w:spacing w:after="0" w:line="240" w:lineRule="auto"/>
        <w:ind w:left="720" w:hanging="720"/>
        <w:rPr>
          <w:rFonts w:ascii="Times New Roman" w:hAnsi="Times New Roman"/>
          <w:sz w:val="24"/>
          <w:szCs w:val="24"/>
        </w:rPr>
      </w:pPr>
    </w:p>
    <w:p w:rsidR="00722923" w:rsidRPr="00722923" w:rsidRDefault="00722923" w:rsidP="00722923">
      <w:pPr>
        <w:tabs>
          <w:tab w:val="left" w:pos="-1440"/>
          <w:tab w:val="left" w:pos="720"/>
          <w:tab w:val="left" w:pos="1440"/>
          <w:tab w:val="left" w:pos="2160"/>
          <w:tab w:val="left" w:pos="2880"/>
          <w:tab w:val="left" w:pos="3600"/>
          <w:tab w:val="right" w:leader="dot" w:pos="8820"/>
        </w:tabs>
        <w:spacing w:after="0" w:line="480" w:lineRule="auto"/>
        <w:rPr>
          <w:rFonts w:ascii="Times New Roman" w:hAnsi="Times New Roman"/>
          <w:sz w:val="24"/>
          <w:szCs w:val="24"/>
        </w:rPr>
      </w:pPr>
      <w:r>
        <w:rPr>
          <w:rFonts w:ascii="Times New Roman" w:hAnsi="Times New Roman"/>
          <w:sz w:val="24"/>
          <w:szCs w:val="24"/>
        </w:rPr>
        <w:tab/>
      </w:r>
      <w:r w:rsidRPr="00722923">
        <w:rPr>
          <w:rFonts w:ascii="Times New Roman" w:hAnsi="Times New Roman"/>
          <w:sz w:val="24"/>
          <w:szCs w:val="24"/>
        </w:rPr>
        <w:t>A.</w:t>
      </w:r>
      <w:r w:rsidRPr="00722923">
        <w:rPr>
          <w:rFonts w:ascii="Times New Roman" w:hAnsi="Times New Roman"/>
          <w:sz w:val="24"/>
          <w:szCs w:val="24"/>
        </w:rPr>
        <w:tab/>
        <w:t>Prudence of the Klamath Hydroelectric Settlement Agreement</w:t>
      </w:r>
      <w:r>
        <w:rPr>
          <w:rFonts w:ascii="Times New Roman" w:hAnsi="Times New Roman"/>
          <w:sz w:val="24"/>
          <w:szCs w:val="24"/>
        </w:rPr>
        <w:t xml:space="preserve"> </w:t>
      </w:r>
      <w:r>
        <w:rPr>
          <w:rFonts w:ascii="Times New Roman" w:hAnsi="Times New Roman"/>
          <w:sz w:val="24"/>
          <w:szCs w:val="24"/>
        </w:rPr>
        <w:tab/>
        <w:t>6</w:t>
      </w:r>
    </w:p>
    <w:p w:rsidR="00A5641D" w:rsidRDefault="00722923" w:rsidP="00722923">
      <w:pPr>
        <w:tabs>
          <w:tab w:val="left" w:pos="-1440"/>
          <w:tab w:val="left" w:pos="720"/>
          <w:tab w:val="left" w:pos="1440"/>
          <w:tab w:val="left" w:pos="2160"/>
          <w:tab w:val="left" w:pos="2880"/>
          <w:tab w:val="left" w:pos="3600"/>
          <w:tab w:val="right" w:leader="dot" w:pos="8820"/>
        </w:tabs>
        <w:spacing w:after="0" w:line="24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w:t>
      </w:r>
      <w:r>
        <w:rPr>
          <w:rFonts w:ascii="Times New Roman" w:hAnsi="Times New Roman"/>
          <w:sz w:val="24"/>
          <w:szCs w:val="24"/>
        </w:rPr>
        <w:tab/>
      </w:r>
      <w:r w:rsidRPr="00722923">
        <w:rPr>
          <w:rFonts w:ascii="Times New Roman" w:hAnsi="Times New Roman"/>
          <w:sz w:val="24"/>
          <w:szCs w:val="24"/>
        </w:rPr>
        <w:t>Commission Prudence Standard</w:t>
      </w:r>
      <w:r>
        <w:rPr>
          <w:rFonts w:ascii="Times New Roman" w:hAnsi="Times New Roman"/>
          <w:sz w:val="24"/>
          <w:szCs w:val="24"/>
        </w:rPr>
        <w:t xml:space="preserve"> </w:t>
      </w:r>
      <w:r>
        <w:rPr>
          <w:rFonts w:ascii="Times New Roman" w:hAnsi="Times New Roman"/>
          <w:sz w:val="24"/>
          <w:szCs w:val="24"/>
        </w:rPr>
        <w:tab/>
        <w:t>6</w:t>
      </w:r>
    </w:p>
    <w:p w:rsidR="00722923" w:rsidRDefault="00722923" w:rsidP="00722923">
      <w:pPr>
        <w:tabs>
          <w:tab w:val="left" w:pos="-1440"/>
          <w:tab w:val="left" w:pos="720"/>
          <w:tab w:val="left" w:pos="1440"/>
          <w:tab w:val="left" w:pos="2160"/>
          <w:tab w:val="left" w:pos="2880"/>
          <w:tab w:val="left" w:pos="3600"/>
          <w:tab w:val="right" w:leader="dot" w:pos="8820"/>
        </w:tabs>
        <w:spacing w:after="0" w:line="240" w:lineRule="auto"/>
        <w:ind w:left="720" w:hanging="720"/>
        <w:rPr>
          <w:rFonts w:ascii="Times New Roman" w:hAnsi="Times New Roman"/>
          <w:sz w:val="24"/>
          <w:szCs w:val="24"/>
        </w:rPr>
      </w:pPr>
    </w:p>
    <w:p w:rsidR="002C0D29" w:rsidRDefault="002C0D29" w:rsidP="00722923">
      <w:pPr>
        <w:tabs>
          <w:tab w:val="left" w:pos="-1440"/>
          <w:tab w:val="left" w:pos="720"/>
          <w:tab w:val="left" w:pos="1440"/>
          <w:tab w:val="left" w:pos="2160"/>
          <w:tab w:val="left" w:pos="2880"/>
          <w:tab w:val="left" w:pos="3600"/>
          <w:tab w:val="right" w:leader="dot" w:pos="8820"/>
        </w:tabs>
        <w:spacing w:after="0" w:line="240" w:lineRule="auto"/>
        <w:ind w:left="720" w:hanging="720"/>
        <w:rPr>
          <w:rFonts w:ascii="Times New Roman" w:hAnsi="Times New Roman"/>
          <w:sz w:val="24"/>
          <w:szCs w:val="24"/>
        </w:rPr>
      </w:pPr>
      <w:r w:rsidRPr="002C0D29">
        <w:rPr>
          <w:rFonts w:ascii="Times New Roman" w:hAnsi="Times New Roman"/>
          <w:sz w:val="24"/>
          <w:szCs w:val="24"/>
        </w:rPr>
        <w:tab/>
      </w:r>
      <w:r w:rsidRPr="002C0D29">
        <w:rPr>
          <w:rFonts w:ascii="Times New Roman" w:hAnsi="Times New Roman"/>
          <w:sz w:val="24"/>
          <w:szCs w:val="24"/>
        </w:rPr>
        <w:tab/>
        <w:t>2.</w:t>
      </w:r>
      <w:r w:rsidRPr="002C0D29">
        <w:rPr>
          <w:rFonts w:ascii="Times New Roman" w:hAnsi="Times New Roman"/>
          <w:sz w:val="24"/>
          <w:szCs w:val="24"/>
        </w:rPr>
        <w:tab/>
        <w:t xml:space="preserve">Klamath Project Prudence </w:t>
      </w:r>
      <w:r w:rsidRPr="002C0D29">
        <w:rPr>
          <w:rFonts w:ascii="Times New Roman" w:hAnsi="Times New Roman"/>
          <w:sz w:val="24"/>
          <w:szCs w:val="24"/>
        </w:rPr>
        <w:tab/>
        <w:t>7</w:t>
      </w:r>
    </w:p>
    <w:p w:rsidR="002C0D29" w:rsidRPr="002C0D29" w:rsidRDefault="002C0D29" w:rsidP="00722923">
      <w:pPr>
        <w:tabs>
          <w:tab w:val="left" w:pos="-1440"/>
          <w:tab w:val="left" w:pos="720"/>
          <w:tab w:val="left" w:pos="1440"/>
          <w:tab w:val="left" w:pos="2160"/>
          <w:tab w:val="left" w:pos="2880"/>
          <w:tab w:val="left" w:pos="3600"/>
          <w:tab w:val="right" w:leader="dot" w:pos="8820"/>
        </w:tabs>
        <w:spacing w:after="0" w:line="240" w:lineRule="auto"/>
        <w:ind w:left="720" w:hanging="720"/>
        <w:rPr>
          <w:rFonts w:ascii="Times New Roman" w:hAnsi="Times New Roman"/>
          <w:sz w:val="24"/>
          <w:szCs w:val="24"/>
        </w:rPr>
      </w:pPr>
    </w:p>
    <w:p w:rsidR="00722923" w:rsidRDefault="00C54A2B" w:rsidP="00722923">
      <w:pPr>
        <w:tabs>
          <w:tab w:val="left" w:pos="-1440"/>
          <w:tab w:val="left" w:pos="720"/>
          <w:tab w:val="left" w:pos="1440"/>
          <w:tab w:val="left" w:pos="2160"/>
          <w:tab w:val="left" w:pos="2880"/>
          <w:tab w:val="left" w:pos="3600"/>
          <w:tab w:val="right" w:leader="dot" w:pos="8820"/>
        </w:tabs>
        <w:spacing w:after="0" w:line="240" w:lineRule="auto"/>
        <w:ind w:left="720" w:hanging="720"/>
        <w:rPr>
          <w:rFonts w:ascii="Times New Roman" w:hAnsi="Times New Roman"/>
          <w:sz w:val="24"/>
          <w:szCs w:val="24"/>
        </w:rPr>
      </w:pPr>
      <w:r w:rsidRPr="00C54A2B">
        <w:rPr>
          <w:rFonts w:ascii="Times New Roman" w:hAnsi="Times New Roman"/>
          <w:sz w:val="24"/>
          <w:szCs w:val="24"/>
        </w:rPr>
        <w:tab/>
      </w:r>
      <w:r w:rsidRPr="00C54A2B">
        <w:rPr>
          <w:rFonts w:ascii="Times New Roman" w:hAnsi="Times New Roman"/>
          <w:sz w:val="24"/>
          <w:szCs w:val="24"/>
        </w:rPr>
        <w:tab/>
        <w:t>3.</w:t>
      </w:r>
      <w:r w:rsidRPr="00C54A2B">
        <w:rPr>
          <w:rFonts w:ascii="Times New Roman" w:hAnsi="Times New Roman"/>
          <w:sz w:val="24"/>
          <w:szCs w:val="24"/>
        </w:rPr>
        <w:tab/>
        <w:t xml:space="preserve">Cost and Risk Analysis of the </w:t>
      </w:r>
      <w:proofErr w:type="spellStart"/>
      <w:r w:rsidRPr="00C54A2B">
        <w:rPr>
          <w:rFonts w:ascii="Times New Roman" w:hAnsi="Times New Roman"/>
          <w:sz w:val="24"/>
          <w:szCs w:val="24"/>
        </w:rPr>
        <w:t>KHSA</w:t>
      </w:r>
      <w:proofErr w:type="spellEnd"/>
      <w:r w:rsidRPr="00C54A2B">
        <w:rPr>
          <w:rFonts w:ascii="Times New Roman" w:hAnsi="Times New Roman"/>
          <w:sz w:val="24"/>
          <w:szCs w:val="24"/>
        </w:rPr>
        <w:t xml:space="preserve"> v. Relicensing </w:t>
      </w:r>
      <w:r w:rsidRPr="00C54A2B">
        <w:rPr>
          <w:rFonts w:ascii="Times New Roman" w:hAnsi="Times New Roman"/>
          <w:sz w:val="24"/>
          <w:szCs w:val="24"/>
        </w:rPr>
        <w:tab/>
        <w:t>13</w:t>
      </w:r>
    </w:p>
    <w:p w:rsidR="00C54A2B" w:rsidRPr="00C54A2B" w:rsidRDefault="00C54A2B" w:rsidP="00722923">
      <w:pPr>
        <w:tabs>
          <w:tab w:val="left" w:pos="-1440"/>
          <w:tab w:val="left" w:pos="720"/>
          <w:tab w:val="left" w:pos="1440"/>
          <w:tab w:val="left" w:pos="2160"/>
          <w:tab w:val="left" w:pos="2880"/>
          <w:tab w:val="left" w:pos="3600"/>
          <w:tab w:val="right" w:leader="dot" w:pos="8820"/>
        </w:tabs>
        <w:spacing w:after="0" w:line="240" w:lineRule="auto"/>
        <w:ind w:left="720" w:hanging="720"/>
        <w:rPr>
          <w:rFonts w:ascii="Times New Roman" w:hAnsi="Times New Roman"/>
          <w:sz w:val="24"/>
          <w:szCs w:val="24"/>
        </w:rPr>
      </w:pPr>
    </w:p>
    <w:p w:rsidR="00722923" w:rsidRDefault="00EA581F" w:rsidP="00722923">
      <w:pPr>
        <w:tabs>
          <w:tab w:val="left" w:pos="-1440"/>
          <w:tab w:val="left" w:pos="720"/>
          <w:tab w:val="left" w:pos="1440"/>
          <w:tab w:val="left" w:pos="2160"/>
          <w:tab w:val="left" w:pos="2880"/>
          <w:tab w:val="left" w:pos="3600"/>
          <w:tab w:val="right" w:leader="dot" w:pos="8820"/>
        </w:tabs>
        <w:spacing w:after="0" w:line="240" w:lineRule="auto"/>
        <w:ind w:left="720" w:hanging="720"/>
        <w:rPr>
          <w:rFonts w:ascii="Times New Roman" w:hAnsi="Times New Roman"/>
          <w:bCs/>
          <w:kern w:val="24"/>
          <w:sz w:val="24"/>
          <w:szCs w:val="24"/>
        </w:rPr>
      </w:pPr>
      <w:r w:rsidRPr="00EA581F">
        <w:rPr>
          <w:rFonts w:ascii="Times New Roman" w:hAnsi="Times New Roman"/>
          <w:bCs/>
          <w:kern w:val="24"/>
          <w:sz w:val="24"/>
          <w:szCs w:val="24"/>
        </w:rPr>
        <w:tab/>
      </w:r>
      <w:r w:rsidRPr="00EA581F">
        <w:rPr>
          <w:rFonts w:ascii="Times New Roman" w:hAnsi="Times New Roman"/>
          <w:bCs/>
          <w:kern w:val="24"/>
          <w:sz w:val="24"/>
          <w:szCs w:val="24"/>
        </w:rPr>
        <w:tab/>
        <w:t xml:space="preserve">4. </w:t>
      </w:r>
      <w:r w:rsidRPr="00EA581F">
        <w:rPr>
          <w:rFonts w:ascii="Times New Roman" w:hAnsi="Times New Roman"/>
          <w:bCs/>
          <w:kern w:val="24"/>
          <w:sz w:val="24"/>
          <w:szCs w:val="24"/>
        </w:rPr>
        <w:tab/>
        <w:t xml:space="preserve">Conclusion on Prudence </w:t>
      </w:r>
      <w:r w:rsidRPr="00EA581F">
        <w:rPr>
          <w:rFonts w:ascii="Times New Roman" w:hAnsi="Times New Roman"/>
          <w:bCs/>
          <w:kern w:val="24"/>
          <w:sz w:val="24"/>
          <w:szCs w:val="24"/>
        </w:rPr>
        <w:tab/>
      </w:r>
      <w:r w:rsidR="005632ED">
        <w:rPr>
          <w:rFonts w:ascii="Times New Roman" w:hAnsi="Times New Roman"/>
          <w:bCs/>
          <w:kern w:val="24"/>
          <w:sz w:val="24"/>
          <w:szCs w:val="24"/>
        </w:rPr>
        <w:t>17</w:t>
      </w:r>
    </w:p>
    <w:p w:rsidR="005632ED" w:rsidRDefault="005632ED" w:rsidP="00722923">
      <w:pPr>
        <w:tabs>
          <w:tab w:val="left" w:pos="-1440"/>
          <w:tab w:val="left" w:pos="720"/>
          <w:tab w:val="left" w:pos="1440"/>
          <w:tab w:val="left" w:pos="2160"/>
          <w:tab w:val="left" w:pos="2880"/>
          <w:tab w:val="left" w:pos="3600"/>
          <w:tab w:val="right" w:leader="dot" w:pos="8820"/>
        </w:tabs>
        <w:spacing w:after="0" w:line="240" w:lineRule="auto"/>
        <w:ind w:left="720" w:hanging="720"/>
        <w:rPr>
          <w:rFonts w:ascii="Times New Roman" w:hAnsi="Times New Roman"/>
          <w:bCs/>
          <w:kern w:val="24"/>
          <w:sz w:val="24"/>
          <w:szCs w:val="24"/>
        </w:rPr>
      </w:pPr>
    </w:p>
    <w:p w:rsidR="005632ED" w:rsidRPr="005632ED" w:rsidRDefault="005632ED" w:rsidP="00722923">
      <w:pPr>
        <w:tabs>
          <w:tab w:val="left" w:pos="-1440"/>
          <w:tab w:val="left" w:pos="720"/>
          <w:tab w:val="left" w:pos="1440"/>
          <w:tab w:val="left" w:pos="2160"/>
          <w:tab w:val="left" w:pos="2880"/>
          <w:tab w:val="left" w:pos="3600"/>
          <w:tab w:val="right" w:leader="dot" w:pos="8820"/>
        </w:tabs>
        <w:spacing w:after="0" w:line="240" w:lineRule="auto"/>
        <w:ind w:left="720" w:hanging="720"/>
        <w:rPr>
          <w:rFonts w:ascii="Times New Roman" w:hAnsi="Times New Roman"/>
          <w:bCs/>
          <w:kern w:val="24"/>
          <w:sz w:val="24"/>
          <w:szCs w:val="24"/>
        </w:rPr>
      </w:pPr>
      <w:r>
        <w:rPr>
          <w:rFonts w:ascii="Times New Roman" w:hAnsi="Times New Roman"/>
          <w:sz w:val="24"/>
          <w:szCs w:val="24"/>
        </w:rPr>
        <w:tab/>
      </w:r>
      <w:r w:rsidRPr="005632ED">
        <w:rPr>
          <w:rFonts w:ascii="Times New Roman" w:hAnsi="Times New Roman"/>
          <w:sz w:val="24"/>
          <w:szCs w:val="24"/>
        </w:rPr>
        <w:t>B.</w:t>
      </w:r>
      <w:r w:rsidRPr="005632ED">
        <w:rPr>
          <w:rFonts w:ascii="Times New Roman" w:hAnsi="Times New Roman"/>
          <w:sz w:val="24"/>
          <w:szCs w:val="24"/>
        </w:rPr>
        <w:tab/>
        <w:t>Depreciation of the Klamath Project</w:t>
      </w:r>
      <w:r>
        <w:rPr>
          <w:rFonts w:ascii="Times New Roman" w:hAnsi="Times New Roman"/>
          <w:sz w:val="24"/>
          <w:szCs w:val="24"/>
        </w:rPr>
        <w:t xml:space="preserve"> </w:t>
      </w:r>
      <w:r>
        <w:rPr>
          <w:rFonts w:ascii="Times New Roman" w:hAnsi="Times New Roman"/>
          <w:sz w:val="24"/>
          <w:szCs w:val="24"/>
        </w:rPr>
        <w:tab/>
        <w:t>18</w:t>
      </w:r>
    </w:p>
    <w:p w:rsidR="00EA581F" w:rsidRDefault="00EA581F" w:rsidP="00722923">
      <w:pPr>
        <w:tabs>
          <w:tab w:val="left" w:pos="-1440"/>
          <w:tab w:val="left" w:pos="720"/>
          <w:tab w:val="left" w:pos="1440"/>
          <w:tab w:val="left" w:pos="2160"/>
          <w:tab w:val="left" w:pos="2880"/>
          <w:tab w:val="left" w:pos="3600"/>
          <w:tab w:val="right" w:leader="dot" w:pos="8820"/>
        </w:tabs>
        <w:spacing w:after="0" w:line="240" w:lineRule="auto"/>
        <w:ind w:left="720" w:hanging="720"/>
        <w:rPr>
          <w:rFonts w:ascii="Times New Roman" w:hAnsi="Times New Roman"/>
          <w:bCs/>
          <w:kern w:val="24"/>
          <w:sz w:val="24"/>
          <w:szCs w:val="24"/>
        </w:rPr>
      </w:pPr>
    </w:p>
    <w:p w:rsidR="00EA581F" w:rsidRPr="00363C5A" w:rsidRDefault="00363C5A" w:rsidP="00722923">
      <w:pPr>
        <w:tabs>
          <w:tab w:val="left" w:pos="-1440"/>
          <w:tab w:val="left" w:pos="720"/>
          <w:tab w:val="left" w:pos="1440"/>
          <w:tab w:val="left" w:pos="2160"/>
          <w:tab w:val="left" w:pos="2880"/>
          <w:tab w:val="left" w:pos="3600"/>
          <w:tab w:val="right" w:leader="dot" w:pos="8820"/>
        </w:tabs>
        <w:spacing w:after="0" w:line="240" w:lineRule="auto"/>
        <w:ind w:left="720" w:hanging="720"/>
        <w:rPr>
          <w:rFonts w:ascii="Times New Roman" w:hAnsi="Times New Roman"/>
          <w:bCs/>
          <w:kern w:val="24"/>
          <w:sz w:val="24"/>
          <w:szCs w:val="24"/>
        </w:rPr>
      </w:pPr>
      <w:r>
        <w:rPr>
          <w:rFonts w:ascii="Times New Roman" w:hAnsi="Times New Roman"/>
          <w:sz w:val="24"/>
          <w:szCs w:val="24"/>
        </w:rPr>
        <w:tab/>
      </w:r>
      <w:r w:rsidRPr="00363C5A">
        <w:rPr>
          <w:rFonts w:ascii="Times New Roman" w:hAnsi="Times New Roman"/>
          <w:sz w:val="24"/>
          <w:szCs w:val="24"/>
        </w:rPr>
        <w:t>C.</w:t>
      </w:r>
      <w:r w:rsidRPr="00363C5A">
        <w:rPr>
          <w:rFonts w:ascii="Times New Roman" w:hAnsi="Times New Roman"/>
          <w:sz w:val="24"/>
          <w:szCs w:val="24"/>
        </w:rPr>
        <w:tab/>
        <w:t>Full Year Amortization for Klamath Project Process Costs</w:t>
      </w:r>
      <w:r>
        <w:rPr>
          <w:rFonts w:ascii="Times New Roman" w:hAnsi="Times New Roman"/>
          <w:sz w:val="24"/>
          <w:szCs w:val="24"/>
        </w:rPr>
        <w:t xml:space="preserve"> </w:t>
      </w:r>
      <w:r>
        <w:rPr>
          <w:rFonts w:ascii="Times New Roman" w:hAnsi="Times New Roman"/>
          <w:sz w:val="24"/>
          <w:szCs w:val="24"/>
        </w:rPr>
        <w:tab/>
        <w:t>19</w:t>
      </w:r>
    </w:p>
    <w:p w:rsidR="00EA581F" w:rsidRDefault="00EA581F" w:rsidP="00722923">
      <w:pPr>
        <w:tabs>
          <w:tab w:val="left" w:pos="-1440"/>
          <w:tab w:val="left" w:pos="720"/>
          <w:tab w:val="left" w:pos="1440"/>
          <w:tab w:val="left" w:pos="2160"/>
          <w:tab w:val="left" w:pos="2880"/>
          <w:tab w:val="left" w:pos="3600"/>
          <w:tab w:val="right" w:leader="dot" w:pos="8820"/>
        </w:tabs>
        <w:spacing w:after="0" w:line="240" w:lineRule="auto"/>
        <w:ind w:left="720" w:hanging="720"/>
        <w:rPr>
          <w:rFonts w:ascii="Times New Roman" w:hAnsi="Times New Roman"/>
          <w:bCs/>
          <w:kern w:val="24"/>
          <w:sz w:val="24"/>
          <w:szCs w:val="24"/>
        </w:rPr>
      </w:pPr>
    </w:p>
    <w:p w:rsidR="00D718D8" w:rsidRDefault="00D718D8" w:rsidP="00722923">
      <w:pPr>
        <w:tabs>
          <w:tab w:val="left" w:pos="-1440"/>
          <w:tab w:val="left" w:pos="720"/>
          <w:tab w:val="left" w:pos="1440"/>
          <w:tab w:val="left" w:pos="2160"/>
          <w:tab w:val="left" w:pos="2880"/>
          <w:tab w:val="left" w:pos="3600"/>
          <w:tab w:val="right" w:leader="dot" w:pos="8820"/>
        </w:tabs>
        <w:spacing w:after="0" w:line="240" w:lineRule="auto"/>
        <w:ind w:left="720" w:hanging="720"/>
        <w:rPr>
          <w:rFonts w:ascii="Times New Roman" w:hAnsi="Times New Roman"/>
          <w:sz w:val="24"/>
          <w:szCs w:val="24"/>
        </w:rPr>
      </w:pPr>
      <w:r>
        <w:rPr>
          <w:rFonts w:ascii="Times New Roman" w:hAnsi="Times New Roman"/>
          <w:sz w:val="24"/>
          <w:szCs w:val="24"/>
        </w:rPr>
        <w:tab/>
      </w:r>
      <w:r w:rsidRPr="00D718D8">
        <w:rPr>
          <w:rFonts w:ascii="Times New Roman" w:hAnsi="Times New Roman"/>
          <w:sz w:val="24"/>
          <w:szCs w:val="24"/>
        </w:rPr>
        <w:t>D.</w:t>
      </w:r>
      <w:r w:rsidRPr="00D718D8">
        <w:rPr>
          <w:rFonts w:ascii="Times New Roman" w:hAnsi="Times New Roman"/>
          <w:sz w:val="24"/>
          <w:szCs w:val="24"/>
        </w:rPr>
        <w:tab/>
        <w:t>Klamath Project Recommendations</w:t>
      </w:r>
      <w:r>
        <w:rPr>
          <w:rFonts w:ascii="Times New Roman" w:hAnsi="Times New Roman"/>
          <w:sz w:val="24"/>
          <w:szCs w:val="24"/>
        </w:rPr>
        <w:t xml:space="preserve"> </w:t>
      </w:r>
      <w:r>
        <w:rPr>
          <w:rFonts w:ascii="Times New Roman" w:hAnsi="Times New Roman"/>
          <w:sz w:val="24"/>
          <w:szCs w:val="24"/>
        </w:rPr>
        <w:tab/>
        <w:t>19</w:t>
      </w:r>
    </w:p>
    <w:p w:rsidR="00D718D8" w:rsidRPr="00D718D8" w:rsidRDefault="00D718D8" w:rsidP="00722923">
      <w:pPr>
        <w:tabs>
          <w:tab w:val="left" w:pos="-1440"/>
          <w:tab w:val="left" w:pos="720"/>
          <w:tab w:val="left" w:pos="1440"/>
          <w:tab w:val="left" w:pos="2160"/>
          <w:tab w:val="left" w:pos="2880"/>
          <w:tab w:val="left" w:pos="3600"/>
          <w:tab w:val="right" w:leader="dot" w:pos="8820"/>
        </w:tabs>
        <w:spacing w:after="0" w:line="240" w:lineRule="auto"/>
        <w:ind w:left="720" w:hanging="720"/>
        <w:rPr>
          <w:rFonts w:ascii="Times New Roman" w:hAnsi="Times New Roman"/>
          <w:bCs/>
          <w:kern w:val="24"/>
          <w:sz w:val="24"/>
          <w:szCs w:val="24"/>
        </w:rPr>
      </w:pPr>
    </w:p>
    <w:p w:rsidR="00EA581F" w:rsidRPr="00EA581F" w:rsidRDefault="00EA581F" w:rsidP="00722923">
      <w:pPr>
        <w:tabs>
          <w:tab w:val="left" w:pos="-1440"/>
          <w:tab w:val="left" w:pos="720"/>
          <w:tab w:val="left" w:pos="1440"/>
          <w:tab w:val="left" w:pos="2160"/>
          <w:tab w:val="left" w:pos="2880"/>
          <w:tab w:val="left" w:pos="3600"/>
          <w:tab w:val="right" w:leader="dot" w:pos="8820"/>
        </w:tabs>
        <w:spacing w:after="0" w:line="240" w:lineRule="auto"/>
        <w:ind w:left="720" w:hanging="720"/>
        <w:rPr>
          <w:rFonts w:ascii="Times New Roman" w:hAnsi="Times New Roman"/>
          <w:sz w:val="24"/>
          <w:szCs w:val="24"/>
        </w:rPr>
      </w:pPr>
    </w:p>
    <w:p w:rsidR="00722923" w:rsidRPr="00722923" w:rsidRDefault="00722923" w:rsidP="00722923">
      <w:pPr>
        <w:tabs>
          <w:tab w:val="left" w:pos="-1440"/>
          <w:tab w:val="left" w:pos="720"/>
          <w:tab w:val="left" w:pos="1440"/>
          <w:tab w:val="left" w:pos="2160"/>
          <w:tab w:val="left" w:pos="2880"/>
          <w:tab w:val="left" w:pos="3600"/>
          <w:tab w:val="right" w:leader="dot" w:pos="8820"/>
        </w:tabs>
        <w:spacing w:after="0" w:line="240" w:lineRule="auto"/>
        <w:ind w:left="720" w:hanging="720"/>
        <w:rPr>
          <w:rFonts w:ascii="Times New Roman" w:hAnsi="Times New Roman"/>
          <w:sz w:val="24"/>
          <w:szCs w:val="24"/>
        </w:rPr>
      </w:pPr>
    </w:p>
    <w:p w:rsidR="00876F19" w:rsidRDefault="00876F19" w:rsidP="0052417F">
      <w:pPr>
        <w:tabs>
          <w:tab w:val="left" w:pos="-1440"/>
          <w:tab w:val="left" w:pos="720"/>
          <w:tab w:val="left" w:pos="1440"/>
          <w:tab w:val="left" w:pos="2160"/>
          <w:tab w:val="right" w:leader="dot" w:pos="9360"/>
        </w:tabs>
        <w:spacing w:after="0" w:line="240" w:lineRule="auto"/>
        <w:ind w:left="720" w:hanging="720"/>
        <w:rPr>
          <w:rFonts w:ascii="Times New Roman" w:hAnsi="Times New Roman"/>
          <w:sz w:val="24"/>
          <w:szCs w:val="24"/>
        </w:rPr>
      </w:pPr>
    </w:p>
    <w:p w:rsidR="00876F19" w:rsidRDefault="00876F19" w:rsidP="0052417F">
      <w:pPr>
        <w:tabs>
          <w:tab w:val="left" w:pos="-1440"/>
          <w:tab w:val="left" w:pos="720"/>
          <w:tab w:val="left" w:pos="1440"/>
          <w:tab w:val="left" w:pos="2160"/>
          <w:tab w:val="right" w:leader="dot" w:pos="9360"/>
        </w:tabs>
        <w:spacing w:after="0" w:line="240" w:lineRule="auto"/>
        <w:ind w:left="720" w:hanging="720"/>
        <w:rPr>
          <w:rFonts w:ascii="Times New Roman" w:hAnsi="Times New Roman"/>
          <w:sz w:val="24"/>
          <w:szCs w:val="24"/>
        </w:rPr>
      </w:pPr>
    </w:p>
    <w:p w:rsidR="00A5641D" w:rsidRDefault="00A5641D" w:rsidP="000C2EF3">
      <w:pPr>
        <w:keepNext/>
        <w:keepLines/>
        <w:tabs>
          <w:tab w:val="left" w:pos="-1440"/>
          <w:tab w:val="left" w:pos="720"/>
          <w:tab w:val="left" w:pos="1440"/>
          <w:tab w:val="left" w:pos="2160"/>
          <w:tab w:val="right" w:leader="dot" w:pos="9360"/>
        </w:tabs>
        <w:spacing w:after="0" w:line="240" w:lineRule="auto"/>
        <w:ind w:left="720" w:hanging="720"/>
        <w:rPr>
          <w:rFonts w:ascii="Times New Roman" w:hAnsi="Times New Roman"/>
          <w:sz w:val="24"/>
          <w:szCs w:val="24"/>
        </w:rPr>
        <w:sectPr w:rsidR="00A5641D" w:rsidSect="009C0ED9">
          <w:footerReference w:type="default" r:id="rId9"/>
          <w:pgSz w:w="12240" w:h="15840"/>
          <w:pgMar w:top="1440" w:right="1440" w:bottom="720" w:left="1872" w:header="720" w:footer="720" w:gutter="0"/>
          <w:pgNumType w:fmt="lowerRoman" w:start="1"/>
          <w:cols w:space="720"/>
          <w:docGrid w:linePitch="360"/>
        </w:sectPr>
      </w:pPr>
    </w:p>
    <w:p w:rsidR="00930838" w:rsidRPr="00245FEE" w:rsidRDefault="00930838" w:rsidP="00D83C9D">
      <w:pPr>
        <w:tabs>
          <w:tab w:val="left" w:pos="-1440"/>
        </w:tabs>
        <w:spacing w:after="0" w:line="480" w:lineRule="auto"/>
        <w:ind w:left="720" w:hanging="720"/>
        <w:jc w:val="center"/>
        <w:rPr>
          <w:rFonts w:ascii="Times New Roman" w:hAnsi="Times New Roman"/>
          <w:b/>
          <w:sz w:val="24"/>
          <w:szCs w:val="24"/>
        </w:rPr>
      </w:pPr>
      <w:r w:rsidRPr="00245FEE">
        <w:rPr>
          <w:rFonts w:ascii="Times New Roman" w:hAnsi="Times New Roman"/>
          <w:b/>
          <w:sz w:val="24"/>
          <w:szCs w:val="24"/>
        </w:rPr>
        <w:lastRenderedPageBreak/>
        <w:t>I.</w:t>
      </w:r>
      <w:r w:rsidRPr="00245FEE">
        <w:rPr>
          <w:rFonts w:ascii="Times New Roman" w:hAnsi="Times New Roman"/>
          <w:b/>
          <w:sz w:val="24"/>
          <w:szCs w:val="24"/>
        </w:rPr>
        <w:tab/>
      </w:r>
      <w:r w:rsidR="000637A4" w:rsidRPr="00245FEE">
        <w:rPr>
          <w:rFonts w:ascii="Times New Roman" w:hAnsi="Times New Roman"/>
          <w:b/>
          <w:sz w:val="24"/>
          <w:szCs w:val="24"/>
        </w:rPr>
        <w:t>INTRODUCTION</w:t>
      </w:r>
    </w:p>
    <w:p w:rsidR="00930838" w:rsidRPr="00245FEE" w:rsidRDefault="00930838" w:rsidP="00D83C9D">
      <w:pPr>
        <w:spacing w:after="0" w:line="480" w:lineRule="auto"/>
        <w:rPr>
          <w:rFonts w:ascii="Times New Roman" w:hAnsi="Times New Roman"/>
          <w:sz w:val="24"/>
          <w:szCs w:val="24"/>
        </w:rPr>
      </w:pPr>
    </w:p>
    <w:p w:rsidR="00930838" w:rsidRPr="00245FEE" w:rsidRDefault="00930838" w:rsidP="00D83C9D">
      <w:pPr>
        <w:tabs>
          <w:tab w:val="left" w:pos="-1440"/>
        </w:tabs>
        <w:spacing w:after="0" w:line="480" w:lineRule="auto"/>
        <w:ind w:left="720" w:hanging="720"/>
        <w:rPr>
          <w:rFonts w:ascii="Times New Roman" w:hAnsi="Times New Roman"/>
          <w:sz w:val="24"/>
          <w:szCs w:val="24"/>
        </w:rPr>
      </w:pPr>
      <w:r w:rsidRPr="00245FEE">
        <w:rPr>
          <w:rFonts w:ascii="Times New Roman" w:hAnsi="Times New Roman"/>
          <w:b/>
          <w:sz w:val="24"/>
          <w:szCs w:val="24"/>
        </w:rPr>
        <w:t>Q.</w:t>
      </w:r>
      <w:r w:rsidRPr="00245FEE">
        <w:rPr>
          <w:rFonts w:ascii="Times New Roman" w:hAnsi="Times New Roman"/>
          <w:b/>
          <w:sz w:val="24"/>
          <w:szCs w:val="24"/>
        </w:rPr>
        <w:tab/>
        <w:t>Please state your name and business address.</w:t>
      </w:r>
    </w:p>
    <w:p w:rsidR="00930838" w:rsidRPr="00245FEE" w:rsidRDefault="00930838" w:rsidP="00D83C9D">
      <w:pPr>
        <w:tabs>
          <w:tab w:val="left" w:pos="-1440"/>
        </w:tabs>
        <w:spacing w:after="0" w:line="480" w:lineRule="auto"/>
        <w:ind w:left="720" w:hanging="720"/>
        <w:rPr>
          <w:rFonts w:ascii="Times New Roman" w:hAnsi="Times New Roman"/>
          <w:sz w:val="24"/>
          <w:szCs w:val="24"/>
        </w:rPr>
      </w:pPr>
      <w:r w:rsidRPr="00245FEE">
        <w:rPr>
          <w:rFonts w:ascii="Times New Roman" w:hAnsi="Times New Roman"/>
          <w:sz w:val="24"/>
          <w:szCs w:val="24"/>
        </w:rPr>
        <w:t>A.</w:t>
      </w:r>
      <w:r w:rsidRPr="00245FEE">
        <w:rPr>
          <w:rFonts w:ascii="Times New Roman" w:hAnsi="Times New Roman"/>
          <w:sz w:val="24"/>
          <w:szCs w:val="24"/>
        </w:rPr>
        <w:tab/>
        <w:t>My name is</w:t>
      </w:r>
      <w:r w:rsidR="00C34430">
        <w:rPr>
          <w:rFonts w:ascii="Times New Roman" w:hAnsi="Times New Roman"/>
          <w:sz w:val="24"/>
          <w:szCs w:val="24"/>
        </w:rPr>
        <w:t xml:space="preserve"> </w:t>
      </w:r>
      <w:r w:rsidR="00437CC1">
        <w:rPr>
          <w:rFonts w:ascii="Times New Roman" w:hAnsi="Times New Roman"/>
          <w:sz w:val="24"/>
          <w:szCs w:val="24"/>
        </w:rPr>
        <w:t>David Nightingale</w:t>
      </w:r>
      <w:r w:rsidRPr="00245FEE">
        <w:rPr>
          <w:rFonts w:ascii="Times New Roman" w:hAnsi="Times New Roman"/>
          <w:sz w:val="24"/>
          <w:szCs w:val="24"/>
        </w:rPr>
        <w:t>.  My business address is the Richard Hemstad Building, 1300 South Evergreen Park Drive SW, Olympia, Washington, 98504-7250.</w:t>
      </w:r>
    </w:p>
    <w:p w:rsidR="00930838" w:rsidRPr="00245FEE" w:rsidRDefault="00930838" w:rsidP="00D83C9D">
      <w:pPr>
        <w:tabs>
          <w:tab w:val="left" w:pos="-1440"/>
        </w:tabs>
        <w:spacing w:after="0" w:line="480" w:lineRule="auto"/>
        <w:ind w:left="720" w:hanging="720"/>
        <w:rPr>
          <w:rFonts w:ascii="Times New Roman" w:hAnsi="Times New Roman"/>
          <w:sz w:val="24"/>
          <w:szCs w:val="24"/>
        </w:rPr>
      </w:pPr>
    </w:p>
    <w:p w:rsidR="00930838" w:rsidRPr="00245FEE" w:rsidRDefault="00930838" w:rsidP="00D83C9D">
      <w:pPr>
        <w:tabs>
          <w:tab w:val="left" w:pos="-1440"/>
        </w:tabs>
        <w:spacing w:after="0" w:line="480" w:lineRule="auto"/>
        <w:ind w:left="720" w:hanging="720"/>
        <w:rPr>
          <w:rFonts w:ascii="Times New Roman" w:hAnsi="Times New Roman"/>
          <w:sz w:val="24"/>
          <w:szCs w:val="24"/>
        </w:rPr>
      </w:pPr>
      <w:r w:rsidRPr="00245FEE">
        <w:rPr>
          <w:rFonts w:ascii="Times New Roman" w:hAnsi="Times New Roman"/>
          <w:b/>
          <w:sz w:val="24"/>
          <w:szCs w:val="24"/>
        </w:rPr>
        <w:t>Q.</w:t>
      </w:r>
      <w:r w:rsidRPr="00245FEE">
        <w:rPr>
          <w:rFonts w:ascii="Times New Roman" w:hAnsi="Times New Roman"/>
          <w:b/>
          <w:sz w:val="24"/>
          <w:szCs w:val="24"/>
        </w:rPr>
        <w:tab/>
        <w:t>By whom are you employed and in what capacity?</w:t>
      </w:r>
    </w:p>
    <w:p w:rsidR="00930838" w:rsidRDefault="00930838" w:rsidP="00D83C9D">
      <w:pPr>
        <w:tabs>
          <w:tab w:val="left" w:pos="-1440"/>
        </w:tabs>
        <w:spacing w:after="0" w:line="480" w:lineRule="auto"/>
        <w:ind w:left="720" w:hanging="720"/>
        <w:rPr>
          <w:rFonts w:ascii="Times New Roman" w:hAnsi="Times New Roman"/>
          <w:sz w:val="24"/>
          <w:szCs w:val="24"/>
        </w:rPr>
      </w:pPr>
      <w:r w:rsidRPr="00245FEE">
        <w:rPr>
          <w:rFonts w:ascii="Times New Roman" w:hAnsi="Times New Roman"/>
          <w:sz w:val="24"/>
          <w:szCs w:val="24"/>
        </w:rPr>
        <w:t>A.</w:t>
      </w:r>
      <w:r w:rsidRPr="00245FEE">
        <w:rPr>
          <w:rFonts w:ascii="Times New Roman" w:hAnsi="Times New Roman"/>
          <w:sz w:val="24"/>
          <w:szCs w:val="24"/>
        </w:rPr>
        <w:tab/>
        <w:t xml:space="preserve">I </w:t>
      </w:r>
      <w:r w:rsidR="00940FD0">
        <w:rPr>
          <w:rFonts w:ascii="Times New Roman" w:hAnsi="Times New Roman"/>
          <w:sz w:val="24"/>
          <w:szCs w:val="24"/>
        </w:rPr>
        <w:t>am</w:t>
      </w:r>
      <w:r w:rsidRPr="00245FEE">
        <w:rPr>
          <w:rFonts w:ascii="Times New Roman" w:hAnsi="Times New Roman"/>
          <w:sz w:val="24"/>
          <w:szCs w:val="24"/>
        </w:rPr>
        <w:t xml:space="preserve"> employed by the Washington Utilities and Transportation Commission (“Commission”) as </w:t>
      </w:r>
      <w:r w:rsidR="004344BC">
        <w:rPr>
          <w:rFonts w:ascii="Times New Roman" w:hAnsi="Times New Roman"/>
          <w:sz w:val="24"/>
          <w:szCs w:val="24"/>
        </w:rPr>
        <w:t>a</w:t>
      </w:r>
      <w:r w:rsidR="00437CC1">
        <w:rPr>
          <w:rFonts w:ascii="Times New Roman" w:hAnsi="Times New Roman"/>
          <w:sz w:val="24"/>
          <w:szCs w:val="24"/>
        </w:rPr>
        <w:t xml:space="preserve"> Senior</w:t>
      </w:r>
      <w:r w:rsidRPr="00245FEE">
        <w:rPr>
          <w:rFonts w:ascii="Times New Roman" w:hAnsi="Times New Roman"/>
          <w:sz w:val="24"/>
          <w:szCs w:val="24"/>
        </w:rPr>
        <w:t xml:space="preserve"> </w:t>
      </w:r>
      <w:r w:rsidR="00C34430">
        <w:rPr>
          <w:rFonts w:ascii="Times New Roman" w:hAnsi="Times New Roman"/>
          <w:sz w:val="24"/>
          <w:szCs w:val="24"/>
        </w:rPr>
        <w:t xml:space="preserve">Regulatory </w:t>
      </w:r>
      <w:r w:rsidR="00437CC1">
        <w:rPr>
          <w:rFonts w:ascii="Times New Roman" w:hAnsi="Times New Roman"/>
          <w:sz w:val="24"/>
          <w:szCs w:val="24"/>
        </w:rPr>
        <w:t>Engineering Specialist</w:t>
      </w:r>
      <w:r w:rsidR="00C34430">
        <w:rPr>
          <w:rFonts w:ascii="Times New Roman" w:hAnsi="Times New Roman"/>
          <w:sz w:val="24"/>
          <w:szCs w:val="24"/>
        </w:rPr>
        <w:t xml:space="preserve"> </w:t>
      </w:r>
      <w:r w:rsidR="00F85705">
        <w:rPr>
          <w:rFonts w:ascii="Times New Roman" w:hAnsi="Times New Roman"/>
          <w:sz w:val="24"/>
          <w:szCs w:val="24"/>
        </w:rPr>
        <w:t xml:space="preserve">in the Energy </w:t>
      </w:r>
      <w:r w:rsidR="00DE75C2">
        <w:rPr>
          <w:rFonts w:ascii="Times New Roman" w:hAnsi="Times New Roman"/>
          <w:sz w:val="24"/>
          <w:szCs w:val="24"/>
        </w:rPr>
        <w:t xml:space="preserve">Conservation and Planning </w:t>
      </w:r>
      <w:r w:rsidR="00F85705">
        <w:rPr>
          <w:rFonts w:ascii="Times New Roman" w:hAnsi="Times New Roman"/>
          <w:sz w:val="24"/>
          <w:szCs w:val="24"/>
        </w:rPr>
        <w:t>Section of the Regulatory Services Division</w:t>
      </w:r>
      <w:r w:rsidR="00DE75C2">
        <w:rPr>
          <w:rFonts w:ascii="Times New Roman" w:hAnsi="Times New Roman"/>
          <w:sz w:val="24"/>
          <w:szCs w:val="24"/>
        </w:rPr>
        <w:t>.</w:t>
      </w:r>
      <w:r w:rsidRPr="00245FEE">
        <w:rPr>
          <w:rFonts w:ascii="Times New Roman" w:hAnsi="Times New Roman"/>
          <w:sz w:val="24"/>
          <w:szCs w:val="24"/>
        </w:rPr>
        <w:t xml:space="preserve"> </w:t>
      </w:r>
    </w:p>
    <w:p w:rsidR="00A014C1" w:rsidRDefault="00A014C1" w:rsidP="00D83C9D">
      <w:pPr>
        <w:tabs>
          <w:tab w:val="left" w:pos="-1440"/>
        </w:tabs>
        <w:spacing w:after="0" w:line="480" w:lineRule="auto"/>
        <w:ind w:left="720" w:hanging="720"/>
        <w:rPr>
          <w:rFonts w:ascii="Times New Roman" w:hAnsi="Times New Roman"/>
          <w:sz w:val="24"/>
          <w:szCs w:val="24"/>
        </w:rPr>
      </w:pPr>
    </w:p>
    <w:p w:rsidR="00A014C1" w:rsidRPr="00656302" w:rsidRDefault="00A014C1" w:rsidP="00D83C9D">
      <w:pPr>
        <w:tabs>
          <w:tab w:val="left" w:pos="-1440"/>
        </w:tabs>
        <w:spacing w:after="0" w:line="480" w:lineRule="auto"/>
        <w:ind w:left="720" w:hanging="720"/>
        <w:rPr>
          <w:rFonts w:ascii="Times New Roman" w:hAnsi="Times New Roman"/>
          <w:b/>
          <w:sz w:val="24"/>
          <w:szCs w:val="24"/>
        </w:rPr>
      </w:pPr>
      <w:r w:rsidRPr="00656302">
        <w:rPr>
          <w:rFonts w:ascii="Times New Roman" w:hAnsi="Times New Roman"/>
          <w:b/>
          <w:sz w:val="24"/>
          <w:szCs w:val="24"/>
        </w:rPr>
        <w:t>Q.</w:t>
      </w:r>
      <w:r w:rsidRPr="00656302">
        <w:rPr>
          <w:rFonts w:ascii="Times New Roman" w:hAnsi="Times New Roman"/>
          <w:b/>
          <w:sz w:val="24"/>
          <w:szCs w:val="24"/>
        </w:rPr>
        <w:tab/>
        <w:t>When did your employment at the Commission begin?</w:t>
      </w:r>
    </w:p>
    <w:p w:rsidR="00A014C1" w:rsidRPr="00245FEE" w:rsidRDefault="00A014C1" w:rsidP="00D83C9D">
      <w:pPr>
        <w:tabs>
          <w:tab w:val="left" w:pos="-1440"/>
        </w:tabs>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I began my employment at the Commission in </w:t>
      </w:r>
      <w:r w:rsidR="00E7598E">
        <w:rPr>
          <w:rFonts w:ascii="Times New Roman" w:hAnsi="Times New Roman"/>
          <w:sz w:val="24"/>
          <w:szCs w:val="24"/>
        </w:rPr>
        <w:t xml:space="preserve">February </w:t>
      </w:r>
      <w:r>
        <w:rPr>
          <w:rFonts w:ascii="Times New Roman" w:hAnsi="Times New Roman"/>
          <w:sz w:val="24"/>
          <w:szCs w:val="24"/>
        </w:rPr>
        <w:t>2009.</w:t>
      </w:r>
    </w:p>
    <w:p w:rsidR="00930838" w:rsidRPr="00B43C3B" w:rsidRDefault="00930838" w:rsidP="00D83C9D">
      <w:pPr>
        <w:tabs>
          <w:tab w:val="left" w:pos="-1440"/>
        </w:tabs>
        <w:spacing w:after="0" w:line="480" w:lineRule="auto"/>
        <w:ind w:left="720" w:hanging="720"/>
        <w:rPr>
          <w:rFonts w:ascii="Times New Roman" w:hAnsi="Times New Roman"/>
          <w:b/>
          <w:sz w:val="24"/>
          <w:szCs w:val="24"/>
        </w:rPr>
      </w:pPr>
    </w:p>
    <w:p w:rsidR="00930838" w:rsidRPr="004344BC" w:rsidRDefault="00930838" w:rsidP="00D83C9D">
      <w:pPr>
        <w:tabs>
          <w:tab w:val="left" w:pos="-1440"/>
        </w:tabs>
        <w:spacing w:after="0" w:line="480" w:lineRule="auto"/>
        <w:ind w:left="720" w:hanging="720"/>
        <w:rPr>
          <w:rFonts w:ascii="Times New Roman" w:hAnsi="Times New Roman"/>
          <w:b/>
          <w:sz w:val="24"/>
          <w:szCs w:val="24"/>
        </w:rPr>
      </w:pPr>
      <w:r w:rsidRPr="004344BC">
        <w:rPr>
          <w:rFonts w:ascii="Times New Roman" w:hAnsi="Times New Roman"/>
          <w:b/>
          <w:sz w:val="24"/>
          <w:szCs w:val="24"/>
        </w:rPr>
        <w:t>Q.</w:t>
      </w:r>
      <w:r w:rsidRPr="004344BC">
        <w:rPr>
          <w:rFonts w:ascii="Times New Roman" w:hAnsi="Times New Roman"/>
          <w:b/>
          <w:sz w:val="24"/>
          <w:szCs w:val="24"/>
        </w:rPr>
        <w:tab/>
        <w:t xml:space="preserve">What are your duties as a </w:t>
      </w:r>
      <w:r w:rsidR="0010039F" w:rsidRPr="00B43C3B">
        <w:rPr>
          <w:rFonts w:ascii="Times New Roman" w:hAnsi="Times New Roman"/>
          <w:b/>
          <w:sz w:val="24"/>
          <w:szCs w:val="24"/>
        </w:rPr>
        <w:t>Senior Regulatory Engineering Specialist</w:t>
      </w:r>
      <w:r w:rsidRPr="004344BC">
        <w:rPr>
          <w:rFonts w:ascii="Times New Roman" w:hAnsi="Times New Roman"/>
          <w:b/>
          <w:sz w:val="24"/>
          <w:szCs w:val="24"/>
        </w:rPr>
        <w:t>?</w:t>
      </w:r>
    </w:p>
    <w:p w:rsidR="00930838" w:rsidRDefault="00930838" w:rsidP="00D83C9D">
      <w:pPr>
        <w:tabs>
          <w:tab w:val="left" w:pos="-1440"/>
        </w:tabs>
        <w:spacing w:after="0" w:line="480" w:lineRule="auto"/>
        <w:ind w:left="720" w:hanging="720"/>
        <w:rPr>
          <w:rFonts w:ascii="Times New Roman" w:hAnsi="Times New Roman"/>
          <w:sz w:val="24"/>
          <w:szCs w:val="24"/>
        </w:rPr>
      </w:pPr>
      <w:r w:rsidRPr="00245FEE">
        <w:rPr>
          <w:rFonts w:ascii="Times New Roman" w:hAnsi="Times New Roman"/>
          <w:sz w:val="24"/>
          <w:szCs w:val="24"/>
        </w:rPr>
        <w:t>A.</w:t>
      </w:r>
      <w:r w:rsidRPr="00245FEE">
        <w:rPr>
          <w:rFonts w:ascii="Times New Roman" w:hAnsi="Times New Roman"/>
          <w:sz w:val="24"/>
          <w:szCs w:val="24"/>
        </w:rPr>
        <w:tab/>
        <w:t xml:space="preserve">My duties involve </w:t>
      </w:r>
      <w:r w:rsidR="00F85705">
        <w:rPr>
          <w:rFonts w:ascii="Times New Roman" w:hAnsi="Times New Roman"/>
          <w:sz w:val="24"/>
          <w:szCs w:val="24"/>
        </w:rPr>
        <w:t xml:space="preserve">the </w:t>
      </w:r>
      <w:r w:rsidRPr="00245FEE">
        <w:rPr>
          <w:rFonts w:ascii="Times New Roman" w:hAnsi="Times New Roman"/>
          <w:sz w:val="24"/>
          <w:szCs w:val="24"/>
        </w:rPr>
        <w:t xml:space="preserve">analysis </w:t>
      </w:r>
      <w:r w:rsidR="00AA0990">
        <w:rPr>
          <w:rFonts w:ascii="Times New Roman" w:hAnsi="Times New Roman"/>
          <w:sz w:val="24"/>
          <w:szCs w:val="24"/>
        </w:rPr>
        <w:t>of</w:t>
      </w:r>
      <w:r w:rsidRPr="00245FEE">
        <w:rPr>
          <w:rFonts w:ascii="Times New Roman" w:hAnsi="Times New Roman"/>
          <w:sz w:val="24"/>
          <w:szCs w:val="24"/>
        </w:rPr>
        <w:t xml:space="preserve"> </w:t>
      </w:r>
      <w:r w:rsidR="00AA0990">
        <w:rPr>
          <w:rFonts w:ascii="Times New Roman" w:hAnsi="Times New Roman"/>
          <w:sz w:val="24"/>
          <w:szCs w:val="24"/>
        </w:rPr>
        <w:t>resource</w:t>
      </w:r>
      <w:r w:rsidR="00AA0990" w:rsidRPr="00245FEE">
        <w:rPr>
          <w:rFonts w:ascii="Times New Roman" w:hAnsi="Times New Roman"/>
          <w:sz w:val="24"/>
          <w:szCs w:val="24"/>
        </w:rPr>
        <w:t xml:space="preserve"> acquisition</w:t>
      </w:r>
      <w:r w:rsidR="00AA0990">
        <w:rPr>
          <w:rFonts w:ascii="Times New Roman" w:hAnsi="Times New Roman"/>
          <w:sz w:val="24"/>
          <w:szCs w:val="24"/>
        </w:rPr>
        <w:t xml:space="preserve">, </w:t>
      </w:r>
      <w:r w:rsidRPr="00245FEE">
        <w:rPr>
          <w:rFonts w:ascii="Times New Roman" w:hAnsi="Times New Roman"/>
          <w:sz w:val="24"/>
          <w:szCs w:val="24"/>
        </w:rPr>
        <w:t>integrated resource planning</w:t>
      </w:r>
      <w:r w:rsidR="00D0770A" w:rsidRPr="00245FEE">
        <w:rPr>
          <w:rFonts w:ascii="Times New Roman" w:hAnsi="Times New Roman"/>
          <w:sz w:val="24"/>
          <w:szCs w:val="24"/>
        </w:rPr>
        <w:t>,</w:t>
      </w:r>
      <w:r w:rsidR="00D0770A">
        <w:rPr>
          <w:rFonts w:ascii="Times New Roman" w:hAnsi="Times New Roman"/>
          <w:sz w:val="24"/>
          <w:szCs w:val="24"/>
        </w:rPr>
        <w:t xml:space="preserve"> </w:t>
      </w:r>
      <w:r w:rsidR="00D0770A" w:rsidRPr="00245FEE">
        <w:rPr>
          <w:rFonts w:ascii="Times New Roman" w:hAnsi="Times New Roman"/>
          <w:sz w:val="24"/>
          <w:szCs w:val="24"/>
        </w:rPr>
        <w:t>compliance</w:t>
      </w:r>
      <w:r w:rsidR="00737B4A">
        <w:rPr>
          <w:rFonts w:ascii="Times New Roman" w:hAnsi="Times New Roman"/>
          <w:sz w:val="24"/>
          <w:szCs w:val="24"/>
        </w:rPr>
        <w:t xml:space="preserve"> with </w:t>
      </w:r>
      <w:r w:rsidR="00AA0990">
        <w:rPr>
          <w:rFonts w:ascii="Times New Roman" w:hAnsi="Times New Roman"/>
          <w:sz w:val="24"/>
          <w:szCs w:val="24"/>
        </w:rPr>
        <w:t xml:space="preserve">the energy conservation and renewable portfolio standards of </w:t>
      </w:r>
      <w:r w:rsidR="00F85705">
        <w:rPr>
          <w:rFonts w:ascii="Times New Roman" w:hAnsi="Times New Roman"/>
          <w:sz w:val="24"/>
          <w:szCs w:val="24"/>
        </w:rPr>
        <w:t xml:space="preserve">the </w:t>
      </w:r>
      <w:r w:rsidR="00737B4A">
        <w:rPr>
          <w:rFonts w:ascii="Times New Roman" w:hAnsi="Times New Roman"/>
          <w:sz w:val="24"/>
          <w:szCs w:val="24"/>
        </w:rPr>
        <w:t>Energy Independence Act</w:t>
      </w:r>
      <w:r w:rsidR="00A014C1">
        <w:rPr>
          <w:rFonts w:ascii="Times New Roman" w:hAnsi="Times New Roman"/>
          <w:sz w:val="24"/>
          <w:szCs w:val="24"/>
        </w:rPr>
        <w:t xml:space="preserve">, RCW 19.285, </w:t>
      </w:r>
      <w:r w:rsidR="00E85501">
        <w:rPr>
          <w:rFonts w:ascii="Times New Roman" w:hAnsi="Times New Roman"/>
          <w:sz w:val="24"/>
          <w:szCs w:val="24"/>
        </w:rPr>
        <w:t xml:space="preserve">and </w:t>
      </w:r>
      <w:r w:rsidR="00AA0990">
        <w:rPr>
          <w:rFonts w:ascii="Times New Roman" w:hAnsi="Times New Roman"/>
          <w:sz w:val="24"/>
          <w:szCs w:val="24"/>
        </w:rPr>
        <w:t xml:space="preserve">energy conservation program </w:t>
      </w:r>
      <w:r w:rsidR="00E85501">
        <w:rPr>
          <w:rFonts w:ascii="Times New Roman" w:hAnsi="Times New Roman"/>
          <w:sz w:val="24"/>
          <w:szCs w:val="24"/>
        </w:rPr>
        <w:t>development and implementation.</w:t>
      </w:r>
      <w:r w:rsidR="00AA0990">
        <w:rPr>
          <w:rFonts w:ascii="Times New Roman" w:hAnsi="Times New Roman"/>
          <w:sz w:val="24"/>
          <w:szCs w:val="24"/>
        </w:rPr>
        <w:t xml:space="preserve"> </w:t>
      </w:r>
    </w:p>
    <w:p w:rsidR="00C34430" w:rsidRPr="00245FEE" w:rsidRDefault="00C34430" w:rsidP="00D83C9D">
      <w:pPr>
        <w:tabs>
          <w:tab w:val="left" w:pos="-1440"/>
        </w:tabs>
        <w:spacing w:after="0" w:line="480" w:lineRule="auto"/>
        <w:ind w:left="720" w:hanging="720"/>
        <w:rPr>
          <w:rFonts w:ascii="Times New Roman" w:hAnsi="Times New Roman"/>
          <w:sz w:val="24"/>
          <w:szCs w:val="24"/>
        </w:rPr>
      </w:pPr>
    </w:p>
    <w:p w:rsidR="00930838" w:rsidRPr="00245FEE" w:rsidRDefault="00930838" w:rsidP="00D83C9D">
      <w:pPr>
        <w:tabs>
          <w:tab w:val="left" w:pos="-1440"/>
        </w:tabs>
        <w:spacing w:after="0" w:line="480" w:lineRule="auto"/>
        <w:ind w:left="720" w:hanging="720"/>
        <w:rPr>
          <w:rFonts w:ascii="Times New Roman" w:hAnsi="Times New Roman"/>
          <w:sz w:val="24"/>
          <w:szCs w:val="24"/>
        </w:rPr>
      </w:pPr>
      <w:r w:rsidRPr="00245FEE">
        <w:rPr>
          <w:rFonts w:ascii="Times New Roman" w:hAnsi="Times New Roman"/>
          <w:b/>
          <w:sz w:val="24"/>
          <w:szCs w:val="24"/>
        </w:rPr>
        <w:t>Q.</w:t>
      </w:r>
      <w:r w:rsidRPr="00245FEE">
        <w:rPr>
          <w:rFonts w:ascii="Times New Roman" w:hAnsi="Times New Roman"/>
          <w:b/>
          <w:sz w:val="24"/>
          <w:szCs w:val="24"/>
        </w:rPr>
        <w:tab/>
        <w:t>Please describe your education and relevant employment experience.</w:t>
      </w:r>
    </w:p>
    <w:p w:rsidR="00437CC1" w:rsidRPr="00245FEE" w:rsidRDefault="00930838" w:rsidP="00437CC1">
      <w:pPr>
        <w:tabs>
          <w:tab w:val="left" w:pos="-1440"/>
        </w:tabs>
        <w:spacing w:after="0" w:line="480" w:lineRule="auto"/>
        <w:ind w:left="720" w:hanging="720"/>
        <w:rPr>
          <w:rFonts w:ascii="Times New Roman" w:hAnsi="Times New Roman"/>
          <w:sz w:val="24"/>
          <w:szCs w:val="24"/>
        </w:rPr>
      </w:pPr>
      <w:r w:rsidRPr="00245FEE">
        <w:rPr>
          <w:rFonts w:ascii="Times New Roman" w:hAnsi="Times New Roman"/>
          <w:sz w:val="24"/>
          <w:szCs w:val="24"/>
        </w:rPr>
        <w:t>A.</w:t>
      </w:r>
      <w:r w:rsidRPr="00245FEE">
        <w:rPr>
          <w:rFonts w:ascii="Times New Roman" w:hAnsi="Times New Roman"/>
          <w:sz w:val="24"/>
          <w:szCs w:val="24"/>
        </w:rPr>
        <w:tab/>
      </w:r>
      <w:r w:rsidR="00437CC1" w:rsidRPr="00245FEE">
        <w:rPr>
          <w:rFonts w:ascii="Times New Roman" w:hAnsi="Times New Roman"/>
          <w:sz w:val="24"/>
          <w:szCs w:val="24"/>
        </w:rPr>
        <w:t>I hold a Bachelor of Arts degree in Business Administration from Western Washington Universit</w:t>
      </w:r>
      <w:r w:rsidR="00437CC1">
        <w:rPr>
          <w:rFonts w:ascii="Times New Roman" w:hAnsi="Times New Roman"/>
          <w:sz w:val="24"/>
          <w:szCs w:val="24"/>
        </w:rPr>
        <w:t>y</w:t>
      </w:r>
      <w:r w:rsidR="00437CC1" w:rsidRPr="00245FEE">
        <w:rPr>
          <w:rFonts w:ascii="Times New Roman" w:hAnsi="Times New Roman"/>
          <w:sz w:val="24"/>
          <w:szCs w:val="24"/>
        </w:rPr>
        <w:t xml:space="preserve">, Bellingham.  I also hold a Bachelor of Science degree in </w:t>
      </w:r>
      <w:r w:rsidR="00437CC1" w:rsidRPr="00245FEE">
        <w:rPr>
          <w:rFonts w:ascii="Times New Roman" w:hAnsi="Times New Roman"/>
          <w:sz w:val="24"/>
          <w:szCs w:val="24"/>
        </w:rPr>
        <w:lastRenderedPageBreak/>
        <w:t>Energy Engineering from the University of Washington, Seattle, where my studies fo</w:t>
      </w:r>
      <w:r w:rsidR="00437CC1">
        <w:rPr>
          <w:rFonts w:ascii="Times New Roman" w:hAnsi="Times New Roman"/>
          <w:sz w:val="24"/>
          <w:szCs w:val="24"/>
        </w:rPr>
        <w:t>cused on fluid dynamics, thermo</w:t>
      </w:r>
      <w:r w:rsidR="00437CC1" w:rsidRPr="00245FEE">
        <w:rPr>
          <w:rFonts w:ascii="Times New Roman" w:hAnsi="Times New Roman"/>
          <w:sz w:val="24"/>
          <w:szCs w:val="24"/>
        </w:rPr>
        <w:t xml:space="preserve">dynamics, and alternative energy.  I performed research and designed projects, including testing residential conservation standards in four fully-instrumented model homes (this research led to the </w:t>
      </w:r>
      <w:r w:rsidR="00437CC1">
        <w:rPr>
          <w:rFonts w:ascii="Times New Roman" w:hAnsi="Times New Roman"/>
          <w:sz w:val="24"/>
          <w:szCs w:val="24"/>
        </w:rPr>
        <w:t xml:space="preserve">technical </w:t>
      </w:r>
      <w:r w:rsidR="00437CC1" w:rsidRPr="00245FEE">
        <w:rPr>
          <w:rFonts w:ascii="Times New Roman" w:hAnsi="Times New Roman"/>
          <w:sz w:val="24"/>
          <w:szCs w:val="24"/>
        </w:rPr>
        <w:t>justification</w:t>
      </w:r>
      <w:r w:rsidR="00437CC1">
        <w:rPr>
          <w:rFonts w:ascii="Times New Roman" w:hAnsi="Times New Roman"/>
          <w:sz w:val="24"/>
          <w:szCs w:val="24"/>
        </w:rPr>
        <w:t xml:space="preserve"> for a modified Washington energy code</w:t>
      </w:r>
      <w:r w:rsidR="00437CC1" w:rsidRPr="00245FEE">
        <w:rPr>
          <w:rFonts w:ascii="Times New Roman" w:hAnsi="Times New Roman"/>
          <w:sz w:val="24"/>
          <w:szCs w:val="24"/>
        </w:rPr>
        <w:t xml:space="preserve">), cost-effectiveness of residential solar hot water heating, and design of a small wind turbine system on Orcas Island. </w:t>
      </w:r>
    </w:p>
    <w:p w:rsidR="00437CC1" w:rsidRPr="00245FEE" w:rsidRDefault="00437CC1" w:rsidP="00437CC1">
      <w:pPr>
        <w:tabs>
          <w:tab w:val="left" w:pos="-1440"/>
        </w:tabs>
        <w:spacing w:after="0" w:line="480" w:lineRule="auto"/>
        <w:ind w:left="720" w:hanging="720"/>
        <w:rPr>
          <w:rFonts w:ascii="Times New Roman" w:hAnsi="Times New Roman"/>
          <w:sz w:val="24"/>
          <w:szCs w:val="24"/>
        </w:rPr>
      </w:pPr>
      <w:r w:rsidRPr="00245FEE">
        <w:rPr>
          <w:rFonts w:ascii="Times New Roman" w:hAnsi="Times New Roman"/>
          <w:sz w:val="24"/>
          <w:szCs w:val="24"/>
        </w:rPr>
        <w:tab/>
      </w:r>
      <w:r w:rsidRPr="00245FEE">
        <w:rPr>
          <w:rFonts w:ascii="Times New Roman" w:hAnsi="Times New Roman"/>
          <w:sz w:val="24"/>
          <w:szCs w:val="24"/>
        </w:rPr>
        <w:tab/>
        <w:t xml:space="preserve">From 1987 to 1991, I worked for </w:t>
      </w:r>
      <w:proofErr w:type="spellStart"/>
      <w:r w:rsidRPr="00245FEE">
        <w:rPr>
          <w:rFonts w:ascii="Times New Roman" w:hAnsi="Times New Roman"/>
          <w:sz w:val="24"/>
          <w:szCs w:val="24"/>
        </w:rPr>
        <w:t>RW</w:t>
      </w:r>
      <w:proofErr w:type="spellEnd"/>
      <w:r w:rsidRPr="00245FEE">
        <w:rPr>
          <w:rFonts w:ascii="Times New Roman" w:hAnsi="Times New Roman"/>
          <w:sz w:val="24"/>
          <w:szCs w:val="24"/>
        </w:rPr>
        <w:t xml:space="preserve"> Beck and Associates, an engineering consulting firm in Seattle.  </w:t>
      </w:r>
      <w:r>
        <w:rPr>
          <w:rFonts w:ascii="Times New Roman" w:hAnsi="Times New Roman"/>
          <w:sz w:val="24"/>
          <w:szCs w:val="24"/>
        </w:rPr>
        <w:t xml:space="preserve">My responsibilities included </w:t>
      </w:r>
      <w:r w:rsidRPr="00245FEE">
        <w:rPr>
          <w:rFonts w:ascii="Times New Roman" w:hAnsi="Times New Roman"/>
          <w:sz w:val="24"/>
          <w:szCs w:val="24"/>
        </w:rPr>
        <w:t xml:space="preserve">county and state waste </w:t>
      </w:r>
      <w:r>
        <w:rPr>
          <w:rFonts w:ascii="Times New Roman" w:hAnsi="Times New Roman"/>
          <w:sz w:val="24"/>
          <w:szCs w:val="24"/>
        </w:rPr>
        <w:t xml:space="preserve">and recycling </w:t>
      </w:r>
      <w:r w:rsidRPr="00245FEE">
        <w:rPr>
          <w:rFonts w:ascii="Times New Roman" w:hAnsi="Times New Roman"/>
          <w:sz w:val="24"/>
          <w:szCs w:val="24"/>
        </w:rPr>
        <w:t xml:space="preserve">system planning, landfill development, and waste-to-energy (renewable biomass) project evaluation and analysis for clients in Washington and Alaska.  </w:t>
      </w:r>
    </w:p>
    <w:p w:rsidR="00D2706E" w:rsidRDefault="00437CC1" w:rsidP="00FA65EC">
      <w:pPr>
        <w:tabs>
          <w:tab w:val="left" w:pos="-1440"/>
        </w:tabs>
        <w:spacing w:after="0" w:line="480" w:lineRule="auto"/>
        <w:ind w:left="720" w:hanging="720"/>
        <w:rPr>
          <w:rFonts w:ascii="Times New Roman" w:hAnsi="Times New Roman"/>
          <w:sz w:val="24"/>
          <w:szCs w:val="24"/>
        </w:rPr>
      </w:pPr>
      <w:r w:rsidRPr="00245FEE">
        <w:rPr>
          <w:rFonts w:ascii="Times New Roman" w:hAnsi="Times New Roman"/>
          <w:sz w:val="24"/>
          <w:szCs w:val="24"/>
        </w:rPr>
        <w:tab/>
      </w:r>
      <w:r w:rsidRPr="00245FEE">
        <w:rPr>
          <w:rFonts w:ascii="Times New Roman" w:hAnsi="Times New Roman"/>
          <w:sz w:val="24"/>
          <w:szCs w:val="24"/>
        </w:rPr>
        <w:tab/>
        <w:t>From 1991 th</w:t>
      </w:r>
      <w:r>
        <w:rPr>
          <w:rFonts w:ascii="Times New Roman" w:hAnsi="Times New Roman"/>
          <w:sz w:val="24"/>
          <w:szCs w:val="24"/>
        </w:rPr>
        <w:t xml:space="preserve">rough January </w:t>
      </w:r>
      <w:r w:rsidRPr="00245FEE">
        <w:rPr>
          <w:rFonts w:ascii="Times New Roman" w:hAnsi="Times New Roman"/>
          <w:sz w:val="24"/>
          <w:szCs w:val="24"/>
        </w:rPr>
        <w:t xml:space="preserve">2009, I worked for the Washington </w:t>
      </w:r>
      <w:r>
        <w:rPr>
          <w:rFonts w:ascii="Times New Roman" w:hAnsi="Times New Roman"/>
          <w:sz w:val="24"/>
          <w:szCs w:val="24"/>
        </w:rPr>
        <w:t xml:space="preserve">State </w:t>
      </w:r>
      <w:r w:rsidRPr="00245FEE">
        <w:rPr>
          <w:rFonts w:ascii="Times New Roman" w:hAnsi="Times New Roman"/>
          <w:sz w:val="24"/>
          <w:szCs w:val="24"/>
        </w:rPr>
        <w:t>Department of Ecology in various capacities</w:t>
      </w:r>
      <w:r w:rsidR="00A014C1">
        <w:rPr>
          <w:rFonts w:ascii="Times New Roman" w:hAnsi="Times New Roman"/>
          <w:sz w:val="24"/>
          <w:szCs w:val="24"/>
        </w:rPr>
        <w:t>:</w:t>
      </w:r>
      <w:r w:rsidRPr="00245FEE">
        <w:rPr>
          <w:rFonts w:ascii="Times New Roman" w:hAnsi="Times New Roman"/>
          <w:sz w:val="24"/>
          <w:szCs w:val="24"/>
        </w:rPr>
        <w:t xml:space="preserve"> </w:t>
      </w:r>
      <w:r w:rsidR="004344BC">
        <w:rPr>
          <w:rFonts w:ascii="Times New Roman" w:hAnsi="Times New Roman"/>
          <w:sz w:val="24"/>
          <w:szCs w:val="24"/>
        </w:rPr>
        <w:t xml:space="preserve"> </w:t>
      </w:r>
      <w:r w:rsidRPr="00245FEE">
        <w:rPr>
          <w:rFonts w:ascii="Times New Roman" w:hAnsi="Times New Roman"/>
          <w:sz w:val="24"/>
          <w:szCs w:val="24"/>
        </w:rPr>
        <w:t xml:space="preserve">as a planner, engineer, technical unit supervisor, statewide technical-lead, and policy </w:t>
      </w:r>
      <w:r>
        <w:rPr>
          <w:rFonts w:ascii="Times New Roman" w:hAnsi="Times New Roman"/>
          <w:sz w:val="24"/>
          <w:szCs w:val="24"/>
        </w:rPr>
        <w:t>Staff</w:t>
      </w:r>
      <w:r w:rsidRPr="00245FEE">
        <w:rPr>
          <w:rFonts w:ascii="Times New Roman" w:hAnsi="Times New Roman"/>
          <w:sz w:val="24"/>
          <w:szCs w:val="24"/>
        </w:rPr>
        <w:t xml:space="preserve">.  My projects included technical review and regulatory compliance of renewable biomass projects, such as landfill gas </w:t>
      </w:r>
      <w:r>
        <w:rPr>
          <w:rFonts w:ascii="Times New Roman" w:hAnsi="Times New Roman"/>
          <w:sz w:val="24"/>
          <w:szCs w:val="24"/>
        </w:rPr>
        <w:t xml:space="preserve">to </w:t>
      </w:r>
      <w:r w:rsidRPr="00245FEE">
        <w:rPr>
          <w:rFonts w:ascii="Times New Roman" w:hAnsi="Times New Roman"/>
          <w:sz w:val="24"/>
          <w:szCs w:val="24"/>
        </w:rPr>
        <w:t>energy projects, variously-fueled pyrolysis plants and proposals, and fluidized-bed and m</w:t>
      </w:r>
      <w:r>
        <w:rPr>
          <w:rFonts w:ascii="Times New Roman" w:hAnsi="Times New Roman"/>
          <w:sz w:val="24"/>
          <w:szCs w:val="24"/>
        </w:rPr>
        <w:t>ass-burn waste-to-energy plants</w:t>
      </w:r>
      <w:r w:rsidRPr="00245FEE">
        <w:rPr>
          <w:rFonts w:ascii="Times New Roman" w:hAnsi="Times New Roman"/>
          <w:sz w:val="24"/>
          <w:szCs w:val="24"/>
        </w:rPr>
        <w:t xml:space="preserve">.  I was also responsible for technical review and regulatory assistance for coal combustion products recycling and disposal options for </w:t>
      </w:r>
      <w:proofErr w:type="spellStart"/>
      <w:r w:rsidRPr="00245FEE">
        <w:rPr>
          <w:rFonts w:ascii="Times New Roman" w:hAnsi="Times New Roman"/>
          <w:sz w:val="24"/>
          <w:szCs w:val="24"/>
        </w:rPr>
        <w:t>TransAlta’s</w:t>
      </w:r>
      <w:proofErr w:type="spellEnd"/>
      <w:r w:rsidRPr="00245FEE">
        <w:rPr>
          <w:rFonts w:ascii="Times New Roman" w:hAnsi="Times New Roman"/>
          <w:sz w:val="24"/>
          <w:szCs w:val="24"/>
        </w:rPr>
        <w:t xml:space="preserve"> Centralia generation plant</w:t>
      </w:r>
      <w:r>
        <w:rPr>
          <w:rFonts w:ascii="Times New Roman" w:hAnsi="Times New Roman"/>
          <w:sz w:val="24"/>
          <w:szCs w:val="24"/>
        </w:rPr>
        <w:t>,</w:t>
      </w:r>
      <w:r w:rsidRPr="00245FEE">
        <w:rPr>
          <w:rFonts w:ascii="Times New Roman" w:hAnsi="Times New Roman"/>
          <w:sz w:val="24"/>
          <w:szCs w:val="24"/>
        </w:rPr>
        <w:t xml:space="preserve"> as well as combustion products disposal for Avista’s Kettle Falls wood-fuel</w:t>
      </w:r>
      <w:r>
        <w:rPr>
          <w:rFonts w:ascii="Times New Roman" w:hAnsi="Times New Roman"/>
          <w:sz w:val="24"/>
          <w:szCs w:val="24"/>
        </w:rPr>
        <w:t>ed</w:t>
      </w:r>
      <w:r w:rsidRPr="00245FEE">
        <w:rPr>
          <w:rFonts w:ascii="Times New Roman" w:hAnsi="Times New Roman"/>
          <w:sz w:val="24"/>
          <w:szCs w:val="24"/>
        </w:rPr>
        <w:t xml:space="preserve"> </w:t>
      </w:r>
      <w:r>
        <w:rPr>
          <w:rFonts w:ascii="Times New Roman" w:hAnsi="Times New Roman"/>
          <w:sz w:val="24"/>
          <w:szCs w:val="24"/>
        </w:rPr>
        <w:t xml:space="preserve">electric generating </w:t>
      </w:r>
      <w:r w:rsidRPr="00245FEE">
        <w:rPr>
          <w:rFonts w:ascii="Times New Roman" w:hAnsi="Times New Roman"/>
          <w:sz w:val="24"/>
          <w:szCs w:val="24"/>
        </w:rPr>
        <w:t xml:space="preserve">plant. </w:t>
      </w:r>
    </w:p>
    <w:p w:rsidR="00D76E27" w:rsidRDefault="00D76E27" w:rsidP="0037198B">
      <w:pPr>
        <w:tabs>
          <w:tab w:val="left" w:pos="-1440"/>
        </w:tabs>
        <w:spacing w:after="0" w:line="480" w:lineRule="auto"/>
        <w:rPr>
          <w:rFonts w:ascii="Times New Roman" w:hAnsi="Times New Roman"/>
          <w:b/>
          <w:sz w:val="24"/>
          <w:szCs w:val="24"/>
        </w:rPr>
      </w:pPr>
    </w:p>
    <w:p w:rsidR="00E85501" w:rsidRPr="0037198B" w:rsidRDefault="00E85501" w:rsidP="00DC4760">
      <w:pPr>
        <w:keepNext/>
        <w:tabs>
          <w:tab w:val="left" w:pos="-1440"/>
        </w:tabs>
        <w:spacing w:after="0" w:line="480" w:lineRule="auto"/>
        <w:rPr>
          <w:rFonts w:ascii="Times New Roman" w:hAnsi="Times New Roman"/>
          <w:b/>
          <w:sz w:val="24"/>
          <w:szCs w:val="24"/>
        </w:rPr>
      </w:pPr>
      <w:r w:rsidRPr="0037198B">
        <w:rPr>
          <w:rFonts w:ascii="Times New Roman" w:hAnsi="Times New Roman"/>
          <w:b/>
          <w:sz w:val="24"/>
          <w:szCs w:val="24"/>
        </w:rPr>
        <w:lastRenderedPageBreak/>
        <w:t>Q.</w:t>
      </w:r>
      <w:r w:rsidRPr="0037198B">
        <w:rPr>
          <w:rFonts w:ascii="Times New Roman" w:hAnsi="Times New Roman"/>
          <w:b/>
          <w:sz w:val="24"/>
          <w:szCs w:val="24"/>
        </w:rPr>
        <w:tab/>
        <w:t>Have you previously presented testimony before the Commission?</w:t>
      </w:r>
    </w:p>
    <w:p w:rsidR="00437CC1" w:rsidRDefault="00E85501" w:rsidP="00437CC1">
      <w:pPr>
        <w:tabs>
          <w:tab w:val="left" w:pos="-1440"/>
        </w:tabs>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437CC1">
        <w:rPr>
          <w:rFonts w:ascii="Times New Roman" w:hAnsi="Times New Roman"/>
          <w:sz w:val="24"/>
          <w:szCs w:val="24"/>
        </w:rPr>
        <w:t>Yes.  I testified in Docket UE-090704 regarding greenhouse gas emissions compliance and prudence of the Mint Farm combustion turbine resource acquisition and Wild Horse wind resource expansion by Puget Sound Energy</w:t>
      </w:r>
      <w:r w:rsidR="00A014C1">
        <w:rPr>
          <w:rFonts w:ascii="Times New Roman" w:hAnsi="Times New Roman"/>
          <w:sz w:val="24"/>
          <w:szCs w:val="24"/>
        </w:rPr>
        <w:t>, Inc.</w:t>
      </w:r>
      <w:r w:rsidR="00437CC1">
        <w:rPr>
          <w:rFonts w:ascii="Times New Roman" w:hAnsi="Times New Roman"/>
          <w:sz w:val="24"/>
          <w:szCs w:val="24"/>
        </w:rPr>
        <w:t xml:space="preserve"> (</w:t>
      </w:r>
      <w:r w:rsidR="00A014C1">
        <w:rPr>
          <w:rFonts w:ascii="Times New Roman" w:hAnsi="Times New Roman"/>
          <w:sz w:val="24"/>
          <w:szCs w:val="24"/>
        </w:rPr>
        <w:t>“</w:t>
      </w:r>
      <w:r w:rsidR="00437CC1">
        <w:rPr>
          <w:rFonts w:ascii="Times New Roman" w:hAnsi="Times New Roman"/>
          <w:sz w:val="24"/>
          <w:szCs w:val="24"/>
        </w:rPr>
        <w:t>PSE</w:t>
      </w:r>
      <w:r w:rsidR="00A014C1">
        <w:rPr>
          <w:rFonts w:ascii="Times New Roman" w:hAnsi="Times New Roman"/>
          <w:sz w:val="24"/>
          <w:szCs w:val="24"/>
        </w:rPr>
        <w:t>”</w:t>
      </w:r>
      <w:r w:rsidR="00437CC1">
        <w:rPr>
          <w:rFonts w:ascii="Times New Roman" w:hAnsi="Times New Roman"/>
          <w:sz w:val="24"/>
          <w:szCs w:val="24"/>
        </w:rPr>
        <w:t>).  I testified in Docket UE-090205 regarding greenhouse gas emissions compliance and the prudence of PacifiCorp’s acquisition of the Chehalis combustion turbine generating facility.  In Docket UE-100467, I provided prudence testimony regarding Avista’s Lancaster Power Purchase Agreement (</w:t>
      </w:r>
      <w:proofErr w:type="spellStart"/>
      <w:r w:rsidR="00437CC1">
        <w:rPr>
          <w:rFonts w:ascii="Times New Roman" w:hAnsi="Times New Roman"/>
          <w:sz w:val="24"/>
          <w:szCs w:val="24"/>
        </w:rPr>
        <w:t>PPA</w:t>
      </w:r>
      <w:proofErr w:type="spellEnd"/>
      <w:r w:rsidR="00437CC1">
        <w:rPr>
          <w:rFonts w:ascii="Times New Roman" w:hAnsi="Times New Roman"/>
          <w:sz w:val="24"/>
          <w:szCs w:val="24"/>
        </w:rPr>
        <w:t>).  I provided prudence and renewable energy portfolio standard testimony in Docket UE-111048, regarding PSE’s Lower Snake River, Phase I wind project</w:t>
      </w:r>
      <w:r w:rsidR="00A014C1">
        <w:rPr>
          <w:rFonts w:ascii="Times New Roman" w:hAnsi="Times New Roman"/>
          <w:sz w:val="24"/>
          <w:szCs w:val="24"/>
        </w:rPr>
        <w:t>,</w:t>
      </w:r>
      <w:r w:rsidR="00437CC1">
        <w:rPr>
          <w:rFonts w:ascii="Times New Roman" w:hAnsi="Times New Roman"/>
          <w:sz w:val="24"/>
          <w:szCs w:val="24"/>
        </w:rPr>
        <w:t xml:space="preserve"> as well as prudence testimony for PSE’s Klamath seasonal </w:t>
      </w:r>
      <w:proofErr w:type="spellStart"/>
      <w:r w:rsidR="00437CC1">
        <w:rPr>
          <w:rFonts w:ascii="Times New Roman" w:hAnsi="Times New Roman"/>
          <w:sz w:val="24"/>
          <w:szCs w:val="24"/>
        </w:rPr>
        <w:t>PPA</w:t>
      </w:r>
      <w:proofErr w:type="spellEnd"/>
      <w:r w:rsidR="00437CC1">
        <w:rPr>
          <w:rFonts w:ascii="Times New Roman" w:hAnsi="Times New Roman"/>
          <w:sz w:val="24"/>
          <w:szCs w:val="24"/>
        </w:rPr>
        <w:t>.  Most recently, I provided testimony in Docket UE-120436 regarding the prudence of Avista</w:t>
      </w:r>
      <w:r w:rsidR="00CF0925">
        <w:rPr>
          <w:rFonts w:ascii="Times New Roman" w:hAnsi="Times New Roman"/>
          <w:sz w:val="24"/>
          <w:szCs w:val="24"/>
        </w:rPr>
        <w:t>’</w:t>
      </w:r>
      <w:r w:rsidR="00437CC1">
        <w:rPr>
          <w:rFonts w:ascii="Times New Roman" w:hAnsi="Times New Roman"/>
          <w:sz w:val="24"/>
          <w:szCs w:val="24"/>
        </w:rPr>
        <w:t xml:space="preserve">s acquisition of the Palouse Wind Farm </w:t>
      </w:r>
      <w:proofErr w:type="spellStart"/>
      <w:r w:rsidR="00437CC1">
        <w:rPr>
          <w:rFonts w:ascii="Times New Roman" w:hAnsi="Times New Roman"/>
          <w:sz w:val="24"/>
          <w:szCs w:val="24"/>
        </w:rPr>
        <w:t>PPA</w:t>
      </w:r>
      <w:proofErr w:type="spellEnd"/>
      <w:r w:rsidR="00437CC1">
        <w:rPr>
          <w:rFonts w:ascii="Times New Roman" w:hAnsi="Times New Roman"/>
          <w:sz w:val="24"/>
          <w:szCs w:val="24"/>
        </w:rPr>
        <w:t xml:space="preserve"> and investments in smart grid technologies in the Spokane and Pullman areas.</w:t>
      </w:r>
    </w:p>
    <w:p w:rsidR="00EE1F65" w:rsidRDefault="00437CC1" w:rsidP="00C34430">
      <w:pPr>
        <w:tabs>
          <w:tab w:val="left" w:pos="-1440"/>
        </w:tabs>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 have presented Staff recommendations to the Commission in open public meetings on issues involving integrated resource plans, requests for proposals, conservation targets and tariffs, distributed generation interconnection rules, and other matters.</w:t>
      </w:r>
      <w:r w:rsidR="00E85501">
        <w:rPr>
          <w:rFonts w:ascii="Times New Roman" w:hAnsi="Times New Roman"/>
          <w:sz w:val="24"/>
          <w:szCs w:val="24"/>
        </w:rPr>
        <w:t xml:space="preserve">  </w:t>
      </w:r>
    </w:p>
    <w:p w:rsidR="00E85501" w:rsidRPr="00245FEE" w:rsidRDefault="00E85501" w:rsidP="00E85501">
      <w:pPr>
        <w:tabs>
          <w:tab w:val="left" w:pos="-1440"/>
        </w:tabs>
        <w:spacing w:after="0" w:line="480" w:lineRule="auto"/>
        <w:ind w:left="720" w:hanging="720"/>
        <w:rPr>
          <w:rFonts w:ascii="Times New Roman" w:hAnsi="Times New Roman"/>
          <w:sz w:val="24"/>
          <w:szCs w:val="24"/>
        </w:rPr>
      </w:pPr>
    </w:p>
    <w:p w:rsidR="00930838" w:rsidRPr="00245FEE" w:rsidRDefault="00930838" w:rsidP="00D83C9D">
      <w:pPr>
        <w:keepNext/>
        <w:tabs>
          <w:tab w:val="left" w:pos="-1440"/>
        </w:tabs>
        <w:spacing w:after="0" w:line="480" w:lineRule="auto"/>
        <w:ind w:left="720" w:hanging="720"/>
        <w:jc w:val="center"/>
        <w:rPr>
          <w:rFonts w:ascii="Times New Roman" w:hAnsi="Times New Roman"/>
          <w:b/>
          <w:sz w:val="24"/>
          <w:szCs w:val="24"/>
        </w:rPr>
      </w:pPr>
      <w:r w:rsidRPr="00245FEE">
        <w:rPr>
          <w:rFonts w:ascii="Times New Roman" w:hAnsi="Times New Roman"/>
          <w:b/>
          <w:sz w:val="24"/>
          <w:szCs w:val="24"/>
        </w:rPr>
        <w:t>II.</w:t>
      </w:r>
      <w:r w:rsidRPr="00245FEE">
        <w:rPr>
          <w:rFonts w:ascii="Times New Roman" w:hAnsi="Times New Roman"/>
          <w:b/>
          <w:sz w:val="24"/>
          <w:szCs w:val="24"/>
        </w:rPr>
        <w:tab/>
        <w:t xml:space="preserve">SCOPE </w:t>
      </w:r>
      <w:r w:rsidR="006444C0">
        <w:rPr>
          <w:rFonts w:ascii="Times New Roman" w:hAnsi="Times New Roman"/>
          <w:b/>
          <w:sz w:val="24"/>
          <w:szCs w:val="24"/>
        </w:rPr>
        <w:t xml:space="preserve">AND SUMMARY </w:t>
      </w:r>
      <w:r w:rsidRPr="00245FEE">
        <w:rPr>
          <w:rFonts w:ascii="Times New Roman" w:hAnsi="Times New Roman"/>
          <w:b/>
          <w:sz w:val="24"/>
          <w:szCs w:val="24"/>
        </w:rPr>
        <w:t xml:space="preserve">OF TESTIMONY </w:t>
      </w:r>
    </w:p>
    <w:p w:rsidR="00930838" w:rsidRPr="00245FEE" w:rsidRDefault="00930838" w:rsidP="00686AFD">
      <w:pPr>
        <w:keepNext/>
        <w:tabs>
          <w:tab w:val="left" w:pos="-1440"/>
        </w:tabs>
        <w:spacing w:after="0" w:line="480" w:lineRule="auto"/>
        <w:ind w:left="720" w:hanging="720"/>
        <w:rPr>
          <w:rFonts w:ascii="Times New Roman" w:hAnsi="Times New Roman"/>
          <w:sz w:val="24"/>
          <w:szCs w:val="24"/>
        </w:rPr>
      </w:pPr>
    </w:p>
    <w:p w:rsidR="00930838" w:rsidRPr="00245FEE" w:rsidRDefault="00930838" w:rsidP="00D83C9D">
      <w:pPr>
        <w:tabs>
          <w:tab w:val="left" w:pos="-1440"/>
        </w:tabs>
        <w:spacing w:after="0" w:line="480" w:lineRule="auto"/>
        <w:ind w:left="720" w:hanging="720"/>
        <w:rPr>
          <w:rFonts w:ascii="Times New Roman" w:hAnsi="Times New Roman"/>
          <w:b/>
          <w:sz w:val="24"/>
          <w:szCs w:val="24"/>
        </w:rPr>
      </w:pPr>
      <w:r w:rsidRPr="00245FEE">
        <w:rPr>
          <w:rFonts w:ascii="Times New Roman" w:hAnsi="Times New Roman"/>
          <w:b/>
          <w:sz w:val="24"/>
          <w:szCs w:val="24"/>
        </w:rPr>
        <w:t>Q.</w:t>
      </w:r>
      <w:r w:rsidRPr="00245FEE">
        <w:rPr>
          <w:rFonts w:ascii="Times New Roman" w:hAnsi="Times New Roman"/>
          <w:b/>
          <w:sz w:val="24"/>
          <w:szCs w:val="24"/>
        </w:rPr>
        <w:tab/>
        <w:t xml:space="preserve">Please </w:t>
      </w:r>
      <w:r w:rsidR="00EA78D4">
        <w:rPr>
          <w:rFonts w:ascii="Times New Roman" w:hAnsi="Times New Roman"/>
          <w:b/>
          <w:sz w:val="24"/>
          <w:szCs w:val="24"/>
        </w:rPr>
        <w:t>explain</w:t>
      </w:r>
      <w:r w:rsidRPr="00245FEE">
        <w:rPr>
          <w:rFonts w:ascii="Times New Roman" w:hAnsi="Times New Roman"/>
          <w:b/>
          <w:sz w:val="24"/>
          <w:szCs w:val="24"/>
        </w:rPr>
        <w:t xml:space="preserve"> the </w:t>
      </w:r>
      <w:r w:rsidR="006444C0">
        <w:rPr>
          <w:rFonts w:ascii="Times New Roman" w:hAnsi="Times New Roman"/>
          <w:b/>
          <w:sz w:val="24"/>
          <w:szCs w:val="24"/>
        </w:rPr>
        <w:t>purpose</w:t>
      </w:r>
      <w:r w:rsidRPr="00245FEE">
        <w:rPr>
          <w:rFonts w:ascii="Times New Roman" w:hAnsi="Times New Roman"/>
          <w:b/>
          <w:sz w:val="24"/>
          <w:szCs w:val="24"/>
        </w:rPr>
        <w:t xml:space="preserve"> of your testimony.</w:t>
      </w:r>
    </w:p>
    <w:p w:rsidR="00757343" w:rsidRDefault="00930838" w:rsidP="00D83C9D">
      <w:pPr>
        <w:tabs>
          <w:tab w:val="left" w:pos="-1440"/>
        </w:tabs>
        <w:spacing w:after="0" w:line="480" w:lineRule="auto"/>
        <w:ind w:left="720" w:hanging="720"/>
        <w:rPr>
          <w:rFonts w:ascii="Times New Roman" w:hAnsi="Times New Roman"/>
          <w:sz w:val="24"/>
          <w:szCs w:val="24"/>
        </w:rPr>
      </w:pPr>
      <w:r w:rsidRPr="00245FEE">
        <w:rPr>
          <w:rFonts w:ascii="Times New Roman" w:hAnsi="Times New Roman"/>
          <w:sz w:val="24"/>
          <w:szCs w:val="24"/>
        </w:rPr>
        <w:t>A.</w:t>
      </w:r>
      <w:r w:rsidRPr="00245FEE">
        <w:rPr>
          <w:rFonts w:ascii="Times New Roman" w:hAnsi="Times New Roman"/>
          <w:sz w:val="24"/>
          <w:szCs w:val="24"/>
        </w:rPr>
        <w:tab/>
        <w:t xml:space="preserve">My testimony </w:t>
      </w:r>
      <w:r w:rsidR="001E2AD2">
        <w:rPr>
          <w:rFonts w:ascii="Times New Roman" w:hAnsi="Times New Roman"/>
          <w:sz w:val="24"/>
          <w:szCs w:val="24"/>
        </w:rPr>
        <w:t xml:space="preserve">addresses </w:t>
      </w:r>
      <w:r w:rsidR="009014A8">
        <w:rPr>
          <w:rFonts w:ascii="Times New Roman" w:hAnsi="Times New Roman"/>
          <w:sz w:val="24"/>
          <w:szCs w:val="24"/>
        </w:rPr>
        <w:t xml:space="preserve">the request of </w:t>
      </w:r>
      <w:r w:rsidR="0018175F">
        <w:rPr>
          <w:rFonts w:ascii="Times New Roman" w:hAnsi="Times New Roman"/>
          <w:sz w:val="24"/>
          <w:szCs w:val="24"/>
        </w:rPr>
        <w:t>Pacifi</w:t>
      </w:r>
      <w:r w:rsidR="00B76E3D">
        <w:rPr>
          <w:rFonts w:ascii="Times New Roman" w:hAnsi="Times New Roman"/>
          <w:sz w:val="24"/>
          <w:szCs w:val="24"/>
        </w:rPr>
        <w:t>Corp d/b/a Pacific Power and Light Company</w:t>
      </w:r>
      <w:r w:rsidR="009014A8">
        <w:rPr>
          <w:rFonts w:ascii="Times New Roman" w:hAnsi="Times New Roman"/>
          <w:sz w:val="24"/>
          <w:szCs w:val="24"/>
        </w:rPr>
        <w:t xml:space="preserve"> </w:t>
      </w:r>
      <w:r w:rsidR="00B76E3D">
        <w:rPr>
          <w:rFonts w:ascii="Times New Roman" w:hAnsi="Times New Roman"/>
          <w:sz w:val="24"/>
          <w:szCs w:val="24"/>
        </w:rPr>
        <w:t>(</w:t>
      </w:r>
      <w:r w:rsidR="00A014C1">
        <w:rPr>
          <w:rFonts w:ascii="Times New Roman" w:hAnsi="Times New Roman"/>
          <w:sz w:val="24"/>
          <w:szCs w:val="24"/>
        </w:rPr>
        <w:t>“</w:t>
      </w:r>
      <w:r w:rsidR="00B76E3D">
        <w:rPr>
          <w:rFonts w:ascii="Times New Roman" w:hAnsi="Times New Roman"/>
          <w:sz w:val="24"/>
          <w:szCs w:val="24"/>
        </w:rPr>
        <w:t>PacifiCorp</w:t>
      </w:r>
      <w:r w:rsidR="00A014C1">
        <w:rPr>
          <w:rFonts w:ascii="Times New Roman" w:hAnsi="Times New Roman"/>
          <w:sz w:val="24"/>
          <w:szCs w:val="24"/>
        </w:rPr>
        <w:t>”</w:t>
      </w:r>
      <w:r w:rsidR="00B76E3D">
        <w:rPr>
          <w:rFonts w:ascii="Times New Roman" w:hAnsi="Times New Roman"/>
          <w:sz w:val="24"/>
          <w:szCs w:val="24"/>
        </w:rPr>
        <w:t xml:space="preserve"> or</w:t>
      </w:r>
      <w:r w:rsidR="00D813FA">
        <w:rPr>
          <w:rFonts w:ascii="Times New Roman" w:hAnsi="Times New Roman"/>
          <w:sz w:val="24"/>
          <w:szCs w:val="24"/>
        </w:rPr>
        <w:t xml:space="preserve"> </w:t>
      </w:r>
      <w:r w:rsidR="00A014C1">
        <w:rPr>
          <w:rFonts w:ascii="Times New Roman" w:hAnsi="Times New Roman"/>
          <w:sz w:val="24"/>
          <w:szCs w:val="24"/>
        </w:rPr>
        <w:t>“</w:t>
      </w:r>
      <w:r w:rsidR="00D813FA">
        <w:rPr>
          <w:rFonts w:ascii="Times New Roman" w:hAnsi="Times New Roman"/>
          <w:sz w:val="24"/>
          <w:szCs w:val="24"/>
        </w:rPr>
        <w:t>Company</w:t>
      </w:r>
      <w:r w:rsidR="00A014C1">
        <w:rPr>
          <w:rFonts w:ascii="Times New Roman" w:hAnsi="Times New Roman"/>
          <w:sz w:val="24"/>
          <w:szCs w:val="24"/>
        </w:rPr>
        <w:t>”</w:t>
      </w:r>
      <w:r w:rsidR="00D813FA">
        <w:rPr>
          <w:rFonts w:ascii="Times New Roman" w:hAnsi="Times New Roman"/>
          <w:sz w:val="24"/>
          <w:szCs w:val="24"/>
        </w:rPr>
        <w:t xml:space="preserve">) </w:t>
      </w:r>
      <w:r w:rsidR="00967C34">
        <w:rPr>
          <w:rFonts w:ascii="Times New Roman" w:hAnsi="Times New Roman"/>
          <w:sz w:val="24"/>
          <w:szCs w:val="24"/>
        </w:rPr>
        <w:t>that the Commission issue an order</w:t>
      </w:r>
      <w:r w:rsidR="00757343">
        <w:rPr>
          <w:rFonts w:ascii="Times New Roman" w:hAnsi="Times New Roman"/>
          <w:sz w:val="24"/>
          <w:szCs w:val="24"/>
        </w:rPr>
        <w:t>:</w:t>
      </w:r>
    </w:p>
    <w:p w:rsidR="00757343" w:rsidRDefault="009014A8" w:rsidP="00794EC3">
      <w:pPr>
        <w:pStyle w:val="ListParagraph"/>
        <w:numPr>
          <w:ilvl w:val="0"/>
          <w:numId w:val="39"/>
        </w:numPr>
        <w:tabs>
          <w:tab w:val="left" w:pos="-1440"/>
        </w:tabs>
        <w:spacing w:after="0" w:line="480" w:lineRule="auto"/>
        <w:rPr>
          <w:rFonts w:ascii="Times New Roman" w:hAnsi="Times New Roman"/>
          <w:sz w:val="24"/>
          <w:szCs w:val="24"/>
        </w:rPr>
      </w:pPr>
      <w:r>
        <w:rPr>
          <w:rFonts w:ascii="Times New Roman" w:hAnsi="Times New Roman"/>
          <w:sz w:val="24"/>
          <w:szCs w:val="24"/>
        </w:rPr>
        <w:lastRenderedPageBreak/>
        <w:t>Approving</w:t>
      </w:r>
      <w:r w:rsidR="00D813FA" w:rsidRPr="00794EC3">
        <w:rPr>
          <w:rFonts w:ascii="Times New Roman" w:hAnsi="Times New Roman"/>
          <w:sz w:val="24"/>
          <w:szCs w:val="24"/>
        </w:rPr>
        <w:t xml:space="preserve"> an accelerated</w:t>
      </w:r>
      <w:r w:rsidR="00B76E3D" w:rsidRPr="00794EC3">
        <w:rPr>
          <w:rFonts w:ascii="Times New Roman" w:hAnsi="Times New Roman"/>
          <w:sz w:val="24"/>
          <w:szCs w:val="24"/>
        </w:rPr>
        <w:t xml:space="preserve"> depreciation schedule for the Klamath Hydroelectric Project (</w:t>
      </w:r>
      <w:r w:rsidR="00A014C1" w:rsidRPr="00794EC3">
        <w:rPr>
          <w:rFonts w:ascii="Times New Roman" w:hAnsi="Times New Roman"/>
          <w:sz w:val="24"/>
          <w:szCs w:val="24"/>
        </w:rPr>
        <w:t>“</w:t>
      </w:r>
      <w:r w:rsidR="00CF0925" w:rsidRPr="00794EC3">
        <w:rPr>
          <w:rFonts w:ascii="Times New Roman" w:hAnsi="Times New Roman"/>
          <w:sz w:val="24"/>
          <w:szCs w:val="24"/>
        </w:rPr>
        <w:t xml:space="preserve">Klamath </w:t>
      </w:r>
      <w:r w:rsidR="00B76E3D" w:rsidRPr="00794EC3">
        <w:rPr>
          <w:rFonts w:ascii="Times New Roman" w:hAnsi="Times New Roman"/>
          <w:sz w:val="24"/>
          <w:szCs w:val="24"/>
        </w:rPr>
        <w:t>Project</w:t>
      </w:r>
      <w:r w:rsidR="00A014C1" w:rsidRPr="00794EC3">
        <w:rPr>
          <w:rFonts w:ascii="Times New Roman" w:hAnsi="Times New Roman"/>
          <w:sz w:val="24"/>
          <w:szCs w:val="24"/>
        </w:rPr>
        <w:t>”</w:t>
      </w:r>
      <w:r w:rsidR="00B76E3D" w:rsidRPr="00794EC3">
        <w:rPr>
          <w:rFonts w:ascii="Times New Roman" w:hAnsi="Times New Roman"/>
          <w:sz w:val="24"/>
          <w:szCs w:val="24"/>
        </w:rPr>
        <w:t xml:space="preserve">) </w:t>
      </w:r>
      <w:r w:rsidR="00916F26" w:rsidRPr="00794EC3">
        <w:rPr>
          <w:rFonts w:ascii="Times New Roman" w:hAnsi="Times New Roman"/>
          <w:sz w:val="24"/>
          <w:szCs w:val="24"/>
        </w:rPr>
        <w:t xml:space="preserve">based on </w:t>
      </w:r>
      <w:r w:rsidR="00B76E3D" w:rsidRPr="00794EC3">
        <w:rPr>
          <w:rFonts w:ascii="Times New Roman" w:hAnsi="Times New Roman"/>
          <w:sz w:val="24"/>
          <w:szCs w:val="24"/>
        </w:rPr>
        <w:t>the</w:t>
      </w:r>
      <w:r w:rsidR="00916F26" w:rsidRPr="00794EC3">
        <w:rPr>
          <w:rFonts w:ascii="Times New Roman" w:hAnsi="Times New Roman"/>
          <w:sz w:val="24"/>
          <w:szCs w:val="24"/>
        </w:rPr>
        <w:t xml:space="preserve"> </w:t>
      </w:r>
      <w:r w:rsidR="0018175F" w:rsidRPr="00794EC3">
        <w:rPr>
          <w:rFonts w:ascii="Times New Roman" w:hAnsi="Times New Roman"/>
          <w:sz w:val="24"/>
          <w:szCs w:val="24"/>
        </w:rPr>
        <w:t xml:space="preserve">timeframe contained in the </w:t>
      </w:r>
      <w:r w:rsidR="00B76E3D" w:rsidRPr="00794EC3">
        <w:rPr>
          <w:rFonts w:ascii="Times New Roman" w:hAnsi="Times New Roman"/>
          <w:sz w:val="24"/>
          <w:szCs w:val="24"/>
        </w:rPr>
        <w:t>Klamath Hydroelectric Settlement Agreement (</w:t>
      </w:r>
      <w:r w:rsidR="00A014C1" w:rsidRPr="00794EC3">
        <w:rPr>
          <w:rFonts w:ascii="Times New Roman" w:hAnsi="Times New Roman"/>
          <w:sz w:val="24"/>
          <w:szCs w:val="24"/>
        </w:rPr>
        <w:t>“</w:t>
      </w:r>
      <w:proofErr w:type="spellStart"/>
      <w:r w:rsidR="00B76E3D" w:rsidRPr="00794EC3">
        <w:rPr>
          <w:rFonts w:ascii="Times New Roman" w:hAnsi="Times New Roman"/>
          <w:sz w:val="24"/>
          <w:szCs w:val="24"/>
        </w:rPr>
        <w:t>KHSA</w:t>
      </w:r>
      <w:proofErr w:type="spellEnd"/>
      <w:r w:rsidR="00A014C1" w:rsidRPr="00794EC3">
        <w:rPr>
          <w:rFonts w:ascii="Times New Roman" w:hAnsi="Times New Roman"/>
          <w:sz w:val="24"/>
          <w:szCs w:val="24"/>
        </w:rPr>
        <w:t>”</w:t>
      </w:r>
      <w:r w:rsidR="00B76E3D" w:rsidRPr="00794EC3">
        <w:rPr>
          <w:rFonts w:ascii="Times New Roman" w:hAnsi="Times New Roman"/>
          <w:sz w:val="24"/>
          <w:szCs w:val="24"/>
        </w:rPr>
        <w:t>)</w:t>
      </w:r>
      <w:r w:rsidR="00DE75C2" w:rsidRPr="00794EC3">
        <w:rPr>
          <w:rFonts w:ascii="Times New Roman" w:hAnsi="Times New Roman"/>
          <w:sz w:val="24"/>
          <w:szCs w:val="24"/>
        </w:rPr>
        <w:t>.</w:t>
      </w:r>
      <w:r w:rsidR="00D81708" w:rsidRPr="00794EC3">
        <w:rPr>
          <w:rFonts w:ascii="Times New Roman" w:hAnsi="Times New Roman"/>
          <w:sz w:val="24"/>
          <w:szCs w:val="24"/>
        </w:rPr>
        <w:t xml:space="preserve">  </w:t>
      </w:r>
      <w:r w:rsidR="00D81708" w:rsidRPr="00967C34">
        <w:rPr>
          <w:rFonts w:ascii="Times New Roman" w:hAnsi="Times New Roman"/>
          <w:sz w:val="24"/>
          <w:szCs w:val="24"/>
        </w:rPr>
        <w:t xml:space="preserve">This treatment is part of </w:t>
      </w:r>
      <w:r w:rsidR="00E95C13" w:rsidRPr="00335126">
        <w:rPr>
          <w:rFonts w:ascii="Times New Roman" w:hAnsi="Times New Roman"/>
          <w:sz w:val="24"/>
          <w:szCs w:val="24"/>
        </w:rPr>
        <w:t>a</w:t>
      </w:r>
      <w:r w:rsidR="00D81708" w:rsidRPr="00335126">
        <w:rPr>
          <w:rFonts w:ascii="Times New Roman" w:hAnsi="Times New Roman"/>
          <w:sz w:val="24"/>
          <w:szCs w:val="24"/>
        </w:rPr>
        <w:t xml:space="preserve"> 2011 depreciation study</w:t>
      </w:r>
      <w:r w:rsidR="004344BC" w:rsidRPr="00335126">
        <w:rPr>
          <w:rFonts w:ascii="Times New Roman" w:hAnsi="Times New Roman"/>
          <w:sz w:val="24"/>
          <w:szCs w:val="24"/>
        </w:rPr>
        <w:t xml:space="preserve"> pending in </w:t>
      </w:r>
      <w:r w:rsidR="00D81708" w:rsidRPr="00335126">
        <w:rPr>
          <w:rFonts w:ascii="Times New Roman" w:hAnsi="Times New Roman"/>
          <w:sz w:val="24"/>
          <w:szCs w:val="24"/>
        </w:rPr>
        <w:t>Docket UE-130052</w:t>
      </w:r>
      <w:r w:rsidR="004344BC" w:rsidRPr="00335126">
        <w:rPr>
          <w:rFonts w:ascii="Times New Roman" w:hAnsi="Times New Roman"/>
          <w:sz w:val="24"/>
          <w:szCs w:val="24"/>
        </w:rPr>
        <w:t>.</w:t>
      </w:r>
      <w:r w:rsidR="004344BC">
        <w:rPr>
          <w:rFonts w:ascii="Times New Roman" w:hAnsi="Times New Roman"/>
          <w:sz w:val="24"/>
          <w:szCs w:val="24"/>
        </w:rPr>
        <w:t xml:space="preserve"> A</w:t>
      </w:r>
      <w:r w:rsidR="00D81708" w:rsidRPr="00794EC3">
        <w:rPr>
          <w:rFonts w:ascii="Times New Roman" w:hAnsi="Times New Roman"/>
          <w:sz w:val="24"/>
          <w:szCs w:val="24"/>
        </w:rPr>
        <w:t>pplication of this</w:t>
      </w:r>
      <w:r w:rsidR="00B070E6" w:rsidRPr="00794EC3">
        <w:rPr>
          <w:rFonts w:ascii="Times New Roman" w:hAnsi="Times New Roman"/>
          <w:sz w:val="24"/>
          <w:szCs w:val="24"/>
        </w:rPr>
        <w:t xml:space="preserve"> depreciation</w:t>
      </w:r>
      <w:r w:rsidR="00D81708" w:rsidRPr="00794EC3">
        <w:rPr>
          <w:rFonts w:ascii="Times New Roman" w:hAnsi="Times New Roman"/>
          <w:sz w:val="24"/>
          <w:szCs w:val="24"/>
        </w:rPr>
        <w:t xml:space="preserve"> treatment is reflected in Adjustment 6.3 in this rate case.</w:t>
      </w:r>
      <w:r w:rsidR="00DE75C2" w:rsidRPr="00794EC3">
        <w:rPr>
          <w:rFonts w:ascii="Times New Roman" w:hAnsi="Times New Roman"/>
          <w:sz w:val="24"/>
          <w:szCs w:val="24"/>
        </w:rPr>
        <w:t xml:space="preserve">  </w:t>
      </w:r>
    </w:p>
    <w:p w:rsidR="00757343" w:rsidRDefault="00757343" w:rsidP="00794EC3">
      <w:pPr>
        <w:pStyle w:val="ListParagraph"/>
        <w:numPr>
          <w:ilvl w:val="0"/>
          <w:numId w:val="39"/>
        </w:numPr>
        <w:tabs>
          <w:tab w:val="left" w:pos="-1440"/>
        </w:tabs>
        <w:spacing w:after="0" w:line="480" w:lineRule="auto"/>
        <w:rPr>
          <w:rFonts w:ascii="Times New Roman" w:hAnsi="Times New Roman"/>
          <w:sz w:val="24"/>
          <w:szCs w:val="24"/>
        </w:rPr>
      </w:pPr>
      <w:r>
        <w:rPr>
          <w:rFonts w:ascii="Times New Roman" w:hAnsi="Times New Roman"/>
          <w:sz w:val="24"/>
          <w:szCs w:val="24"/>
        </w:rPr>
        <w:t>Allow</w:t>
      </w:r>
      <w:r w:rsidR="009014A8">
        <w:rPr>
          <w:rFonts w:ascii="Times New Roman" w:hAnsi="Times New Roman"/>
          <w:sz w:val="24"/>
          <w:szCs w:val="24"/>
        </w:rPr>
        <w:t>ing</w:t>
      </w:r>
      <w:r>
        <w:rPr>
          <w:rFonts w:ascii="Times New Roman" w:hAnsi="Times New Roman"/>
          <w:sz w:val="24"/>
          <w:szCs w:val="24"/>
        </w:rPr>
        <w:t xml:space="preserve"> a full year of amortization of the relicensing and settlement process costs associated with the Klamath Project.  These costs were included for only one month (December 2010) when calculating the average of monthly averages balance for the test period in the Company’s last general rate case</w:t>
      </w:r>
      <w:r w:rsidR="00145C7A">
        <w:rPr>
          <w:rFonts w:ascii="Times New Roman" w:hAnsi="Times New Roman"/>
          <w:sz w:val="24"/>
          <w:szCs w:val="24"/>
        </w:rPr>
        <w:t>,</w:t>
      </w:r>
      <w:r>
        <w:rPr>
          <w:rFonts w:ascii="Times New Roman" w:hAnsi="Times New Roman"/>
          <w:sz w:val="24"/>
          <w:szCs w:val="24"/>
        </w:rPr>
        <w:t xml:space="preserve"> Docket UE-111190.</w:t>
      </w:r>
    </w:p>
    <w:p w:rsidR="008D66F9" w:rsidRPr="00794EC3" w:rsidRDefault="001213C9" w:rsidP="00794EC3">
      <w:pPr>
        <w:pStyle w:val="ListParagraph"/>
        <w:tabs>
          <w:tab w:val="left" w:pos="-1440"/>
        </w:tabs>
        <w:spacing w:after="0" w:line="480" w:lineRule="auto"/>
        <w:rPr>
          <w:rFonts w:ascii="Times New Roman" w:hAnsi="Times New Roman"/>
          <w:sz w:val="24"/>
          <w:szCs w:val="24"/>
        </w:rPr>
      </w:pPr>
      <w:r>
        <w:rPr>
          <w:rFonts w:ascii="Times New Roman" w:hAnsi="Times New Roman"/>
          <w:sz w:val="24"/>
          <w:szCs w:val="24"/>
        </w:rPr>
        <w:tab/>
      </w:r>
      <w:r w:rsidR="000568D3" w:rsidRPr="00794EC3">
        <w:rPr>
          <w:rFonts w:ascii="Times New Roman" w:hAnsi="Times New Roman"/>
          <w:sz w:val="24"/>
          <w:szCs w:val="24"/>
        </w:rPr>
        <w:t>I</w:t>
      </w:r>
      <w:r w:rsidR="00757343">
        <w:rPr>
          <w:rFonts w:ascii="Times New Roman" w:hAnsi="Times New Roman"/>
          <w:sz w:val="24"/>
          <w:szCs w:val="24"/>
        </w:rPr>
        <w:t xml:space="preserve"> also</w:t>
      </w:r>
      <w:r w:rsidR="000568D3" w:rsidRPr="00794EC3">
        <w:rPr>
          <w:rFonts w:ascii="Times New Roman" w:hAnsi="Times New Roman"/>
          <w:sz w:val="24"/>
          <w:szCs w:val="24"/>
        </w:rPr>
        <w:t xml:space="preserve"> evaluate the </w:t>
      </w:r>
      <w:r w:rsidR="00E95C13">
        <w:rPr>
          <w:rFonts w:ascii="Times New Roman" w:hAnsi="Times New Roman"/>
          <w:sz w:val="24"/>
          <w:szCs w:val="24"/>
        </w:rPr>
        <w:t xml:space="preserve">prudence of the </w:t>
      </w:r>
      <w:r w:rsidR="000568D3" w:rsidRPr="00794EC3">
        <w:rPr>
          <w:rFonts w:ascii="Times New Roman" w:hAnsi="Times New Roman"/>
          <w:sz w:val="24"/>
          <w:szCs w:val="24"/>
        </w:rPr>
        <w:t xml:space="preserve">Company’s decision to enter the </w:t>
      </w:r>
      <w:proofErr w:type="spellStart"/>
      <w:r w:rsidR="000568D3" w:rsidRPr="00794EC3">
        <w:rPr>
          <w:rFonts w:ascii="Times New Roman" w:hAnsi="Times New Roman"/>
          <w:sz w:val="24"/>
          <w:szCs w:val="24"/>
        </w:rPr>
        <w:t>KHSA</w:t>
      </w:r>
      <w:proofErr w:type="spellEnd"/>
      <w:r w:rsidR="00A014C1" w:rsidRPr="00794EC3">
        <w:rPr>
          <w:rFonts w:ascii="Times New Roman" w:hAnsi="Times New Roman"/>
          <w:sz w:val="24"/>
          <w:szCs w:val="24"/>
        </w:rPr>
        <w:t>,</w:t>
      </w:r>
      <w:r w:rsidR="008B2C98" w:rsidRPr="00794EC3">
        <w:rPr>
          <w:rFonts w:ascii="Times New Roman" w:hAnsi="Times New Roman"/>
          <w:sz w:val="24"/>
          <w:szCs w:val="24"/>
        </w:rPr>
        <w:t xml:space="preserve"> which commits the Company to decommission</w:t>
      </w:r>
      <w:r w:rsidR="00145C7A">
        <w:rPr>
          <w:rFonts w:ascii="Times New Roman" w:hAnsi="Times New Roman"/>
          <w:sz w:val="24"/>
          <w:szCs w:val="24"/>
        </w:rPr>
        <w:t xml:space="preserve">ing </w:t>
      </w:r>
      <w:r w:rsidR="008B2C98" w:rsidRPr="00794EC3">
        <w:rPr>
          <w:rFonts w:ascii="Times New Roman" w:hAnsi="Times New Roman"/>
          <w:sz w:val="24"/>
          <w:szCs w:val="24"/>
        </w:rPr>
        <w:t xml:space="preserve">the </w:t>
      </w:r>
      <w:r>
        <w:rPr>
          <w:rFonts w:ascii="Times New Roman" w:hAnsi="Times New Roman"/>
          <w:sz w:val="24"/>
          <w:szCs w:val="24"/>
        </w:rPr>
        <w:t xml:space="preserve">Klamath </w:t>
      </w:r>
      <w:r w:rsidR="008B2C98" w:rsidRPr="00794EC3">
        <w:rPr>
          <w:rFonts w:ascii="Times New Roman" w:hAnsi="Times New Roman"/>
          <w:sz w:val="24"/>
          <w:szCs w:val="24"/>
        </w:rPr>
        <w:t xml:space="preserve">Project instead of continuing to pursue </w:t>
      </w:r>
      <w:r w:rsidR="0018175F" w:rsidRPr="00794EC3">
        <w:rPr>
          <w:rFonts w:ascii="Times New Roman" w:hAnsi="Times New Roman"/>
          <w:sz w:val="24"/>
          <w:szCs w:val="24"/>
        </w:rPr>
        <w:t>Federal Energy Regulatory Commission’s (</w:t>
      </w:r>
      <w:r w:rsidR="00A014C1" w:rsidRPr="00794EC3">
        <w:rPr>
          <w:rFonts w:ascii="Times New Roman" w:hAnsi="Times New Roman"/>
          <w:sz w:val="24"/>
          <w:szCs w:val="24"/>
        </w:rPr>
        <w:t>“</w:t>
      </w:r>
      <w:r w:rsidR="0018175F" w:rsidRPr="00794EC3">
        <w:rPr>
          <w:rFonts w:ascii="Times New Roman" w:hAnsi="Times New Roman"/>
          <w:sz w:val="24"/>
          <w:szCs w:val="24"/>
        </w:rPr>
        <w:t>FERC</w:t>
      </w:r>
      <w:r w:rsidR="00A014C1" w:rsidRPr="00794EC3">
        <w:rPr>
          <w:rFonts w:ascii="Times New Roman" w:hAnsi="Times New Roman"/>
          <w:sz w:val="24"/>
          <w:szCs w:val="24"/>
        </w:rPr>
        <w:t>”</w:t>
      </w:r>
      <w:r w:rsidR="0018175F" w:rsidRPr="00794EC3">
        <w:rPr>
          <w:rFonts w:ascii="Times New Roman" w:hAnsi="Times New Roman"/>
          <w:sz w:val="24"/>
          <w:szCs w:val="24"/>
        </w:rPr>
        <w:t xml:space="preserve">) </w:t>
      </w:r>
      <w:r w:rsidR="008B2C98" w:rsidRPr="00794EC3">
        <w:rPr>
          <w:rFonts w:ascii="Times New Roman" w:hAnsi="Times New Roman"/>
          <w:sz w:val="24"/>
          <w:szCs w:val="24"/>
        </w:rPr>
        <w:t>relicensing</w:t>
      </w:r>
      <w:r w:rsidR="00757343">
        <w:rPr>
          <w:rFonts w:ascii="Times New Roman" w:hAnsi="Times New Roman"/>
          <w:sz w:val="24"/>
          <w:szCs w:val="24"/>
        </w:rPr>
        <w:t>.  The Company does not request a</w:t>
      </w:r>
      <w:r w:rsidR="00235AD3">
        <w:rPr>
          <w:rFonts w:ascii="Times New Roman" w:hAnsi="Times New Roman"/>
          <w:sz w:val="24"/>
          <w:szCs w:val="24"/>
        </w:rPr>
        <w:t>n explicit</w:t>
      </w:r>
      <w:r w:rsidR="00E95C13">
        <w:rPr>
          <w:rFonts w:ascii="Times New Roman" w:hAnsi="Times New Roman"/>
          <w:sz w:val="24"/>
          <w:szCs w:val="24"/>
        </w:rPr>
        <w:t xml:space="preserve"> </w:t>
      </w:r>
      <w:r w:rsidR="00757343">
        <w:rPr>
          <w:rFonts w:ascii="Times New Roman" w:hAnsi="Times New Roman"/>
          <w:sz w:val="24"/>
          <w:szCs w:val="24"/>
        </w:rPr>
        <w:t xml:space="preserve">Commission </w:t>
      </w:r>
      <w:r w:rsidR="00E95C13">
        <w:rPr>
          <w:rFonts w:ascii="Times New Roman" w:hAnsi="Times New Roman"/>
          <w:sz w:val="24"/>
          <w:szCs w:val="24"/>
        </w:rPr>
        <w:t>finding of prudence</w:t>
      </w:r>
      <w:r w:rsidR="00757343">
        <w:rPr>
          <w:rFonts w:ascii="Times New Roman" w:hAnsi="Times New Roman"/>
          <w:sz w:val="24"/>
          <w:szCs w:val="24"/>
        </w:rPr>
        <w:t>, but it has offered evidence on the issue in support of its two specific ratemaking requests</w:t>
      </w:r>
      <w:r>
        <w:rPr>
          <w:rFonts w:ascii="Times New Roman" w:hAnsi="Times New Roman"/>
          <w:sz w:val="24"/>
          <w:szCs w:val="24"/>
        </w:rPr>
        <w:t>.</w:t>
      </w:r>
      <w:r w:rsidR="000568D3" w:rsidRPr="00794EC3">
        <w:rPr>
          <w:rFonts w:ascii="Times New Roman" w:hAnsi="Times New Roman"/>
          <w:sz w:val="24"/>
          <w:szCs w:val="24"/>
        </w:rPr>
        <w:t xml:space="preserve"> </w:t>
      </w:r>
      <w:r>
        <w:rPr>
          <w:rFonts w:ascii="Times New Roman" w:hAnsi="Times New Roman"/>
          <w:sz w:val="24"/>
          <w:szCs w:val="24"/>
        </w:rPr>
        <w:t xml:space="preserve"> </w:t>
      </w:r>
    </w:p>
    <w:p w:rsidR="003B6D56" w:rsidRDefault="003B6D56" w:rsidP="00D83C9D">
      <w:pPr>
        <w:tabs>
          <w:tab w:val="left" w:pos="-1440"/>
        </w:tabs>
        <w:spacing w:after="0" w:line="480" w:lineRule="auto"/>
        <w:ind w:left="720" w:hanging="720"/>
        <w:rPr>
          <w:rFonts w:ascii="Times New Roman" w:hAnsi="Times New Roman"/>
          <w:sz w:val="24"/>
          <w:szCs w:val="24"/>
        </w:rPr>
      </w:pPr>
    </w:p>
    <w:p w:rsidR="008F1D6F" w:rsidRPr="00245FEE" w:rsidRDefault="008F1D6F" w:rsidP="008F1D6F">
      <w:pPr>
        <w:tabs>
          <w:tab w:val="left" w:pos="-1440"/>
        </w:tabs>
        <w:spacing w:after="0" w:line="480" w:lineRule="auto"/>
        <w:rPr>
          <w:rFonts w:ascii="Times New Roman" w:hAnsi="Times New Roman"/>
          <w:b/>
          <w:sz w:val="24"/>
          <w:szCs w:val="24"/>
        </w:rPr>
      </w:pPr>
      <w:r w:rsidRPr="00245FEE">
        <w:rPr>
          <w:rFonts w:ascii="Times New Roman" w:hAnsi="Times New Roman"/>
          <w:b/>
          <w:sz w:val="24"/>
          <w:szCs w:val="24"/>
        </w:rPr>
        <w:t>Q.</w:t>
      </w:r>
      <w:r w:rsidRPr="00245FEE">
        <w:rPr>
          <w:rFonts w:ascii="Times New Roman" w:hAnsi="Times New Roman"/>
          <w:b/>
          <w:sz w:val="24"/>
          <w:szCs w:val="24"/>
        </w:rPr>
        <w:tab/>
        <w:t xml:space="preserve">What information </w:t>
      </w:r>
      <w:r>
        <w:rPr>
          <w:rFonts w:ascii="Times New Roman" w:hAnsi="Times New Roman"/>
          <w:b/>
          <w:sz w:val="24"/>
          <w:szCs w:val="24"/>
        </w:rPr>
        <w:t xml:space="preserve">did you </w:t>
      </w:r>
      <w:r w:rsidRPr="00245FEE">
        <w:rPr>
          <w:rFonts w:ascii="Times New Roman" w:hAnsi="Times New Roman"/>
          <w:b/>
          <w:sz w:val="24"/>
          <w:szCs w:val="24"/>
        </w:rPr>
        <w:t xml:space="preserve">evaluate in conducting </w:t>
      </w:r>
      <w:r>
        <w:rPr>
          <w:rFonts w:ascii="Times New Roman" w:hAnsi="Times New Roman"/>
          <w:b/>
          <w:sz w:val="24"/>
          <w:szCs w:val="24"/>
        </w:rPr>
        <w:t>your</w:t>
      </w:r>
      <w:r w:rsidRPr="00245FEE">
        <w:rPr>
          <w:rFonts w:ascii="Times New Roman" w:hAnsi="Times New Roman"/>
          <w:b/>
          <w:sz w:val="24"/>
          <w:szCs w:val="24"/>
        </w:rPr>
        <w:t xml:space="preserve"> analys</w:t>
      </w:r>
      <w:r>
        <w:rPr>
          <w:rFonts w:ascii="Times New Roman" w:hAnsi="Times New Roman"/>
          <w:b/>
          <w:sz w:val="24"/>
          <w:szCs w:val="24"/>
        </w:rPr>
        <w:t>e</w:t>
      </w:r>
      <w:r w:rsidRPr="00245FEE">
        <w:rPr>
          <w:rFonts w:ascii="Times New Roman" w:hAnsi="Times New Roman"/>
          <w:b/>
          <w:sz w:val="24"/>
          <w:szCs w:val="24"/>
        </w:rPr>
        <w:t>s?</w:t>
      </w:r>
    </w:p>
    <w:p w:rsidR="008F1D6F" w:rsidRDefault="008F1D6F" w:rsidP="008F1D6F">
      <w:pPr>
        <w:tabs>
          <w:tab w:val="left" w:pos="-1440"/>
        </w:tabs>
        <w:spacing w:after="0" w:line="480" w:lineRule="auto"/>
        <w:ind w:left="720" w:hanging="720"/>
        <w:rPr>
          <w:rFonts w:ascii="Times New Roman" w:hAnsi="Times New Roman"/>
          <w:sz w:val="24"/>
          <w:szCs w:val="24"/>
        </w:rPr>
      </w:pPr>
      <w:r w:rsidRPr="00245FEE">
        <w:rPr>
          <w:rFonts w:ascii="Times New Roman" w:hAnsi="Times New Roman"/>
          <w:sz w:val="24"/>
          <w:szCs w:val="24"/>
        </w:rPr>
        <w:t>A.</w:t>
      </w:r>
      <w:r w:rsidRPr="00245FEE">
        <w:rPr>
          <w:rFonts w:ascii="Times New Roman" w:hAnsi="Times New Roman"/>
          <w:sz w:val="24"/>
          <w:szCs w:val="24"/>
        </w:rPr>
        <w:tab/>
      </w:r>
      <w:r>
        <w:rPr>
          <w:rFonts w:ascii="Times New Roman" w:hAnsi="Times New Roman"/>
          <w:sz w:val="24"/>
          <w:szCs w:val="24"/>
        </w:rPr>
        <w:t>Staff</w:t>
      </w:r>
      <w:r w:rsidRPr="00245FEE">
        <w:rPr>
          <w:rFonts w:ascii="Times New Roman" w:hAnsi="Times New Roman"/>
          <w:sz w:val="24"/>
          <w:szCs w:val="24"/>
        </w:rPr>
        <w:t xml:space="preserve"> reviewed the di</w:t>
      </w:r>
      <w:r>
        <w:rPr>
          <w:rFonts w:ascii="Times New Roman" w:hAnsi="Times New Roman"/>
          <w:sz w:val="24"/>
          <w:szCs w:val="24"/>
        </w:rPr>
        <w:t>rect testimony and exhibits of Company witness</w:t>
      </w:r>
      <w:r w:rsidR="009014A8">
        <w:rPr>
          <w:rFonts w:ascii="Times New Roman" w:hAnsi="Times New Roman"/>
          <w:sz w:val="24"/>
          <w:szCs w:val="24"/>
        </w:rPr>
        <w:t xml:space="preserve"> </w:t>
      </w:r>
      <w:r w:rsidR="00235AD3">
        <w:rPr>
          <w:rFonts w:ascii="Times New Roman" w:hAnsi="Times New Roman"/>
          <w:sz w:val="24"/>
          <w:szCs w:val="24"/>
        </w:rPr>
        <w:t xml:space="preserve">Andrea L. </w:t>
      </w:r>
      <w:r>
        <w:rPr>
          <w:rFonts w:ascii="Times New Roman" w:hAnsi="Times New Roman"/>
          <w:sz w:val="24"/>
          <w:szCs w:val="24"/>
        </w:rPr>
        <w:t>Kelly</w:t>
      </w:r>
      <w:r w:rsidR="00967C34">
        <w:rPr>
          <w:rFonts w:ascii="Times New Roman" w:hAnsi="Times New Roman"/>
          <w:sz w:val="24"/>
          <w:szCs w:val="24"/>
        </w:rPr>
        <w:t>.  H</w:t>
      </w:r>
      <w:r w:rsidR="00E319CC">
        <w:rPr>
          <w:rFonts w:ascii="Times New Roman" w:hAnsi="Times New Roman"/>
          <w:sz w:val="24"/>
          <w:szCs w:val="24"/>
        </w:rPr>
        <w:t>er</w:t>
      </w:r>
      <w:r>
        <w:rPr>
          <w:rFonts w:ascii="Times New Roman" w:hAnsi="Times New Roman"/>
          <w:sz w:val="24"/>
          <w:szCs w:val="24"/>
        </w:rPr>
        <w:t xml:space="preserve"> exhibits include the </w:t>
      </w:r>
      <w:proofErr w:type="spellStart"/>
      <w:r>
        <w:rPr>
          <w:rFonts w:ascii="Times New Roman" w:hAnsi="Times New Roman"/>
          <w:sz w:val="24"/>
          <w:szCs w:val="24"/>
        </w:rPr>
        <w:t>KHSA</w:t>
      </w:r>
      <w:proofErr w:type="spellEnd"/>
      <w:r>
        <w:rPr>
          <w:rFonts w:ascii="Times New Roman" w:hAnsi="Times New Roman"/>
          <w:sz w:val="24"/>
          <w:szCs w:val="24"/>
        </w:rPr>
        <w:t xml:space="preserve">, mapping of the overall project, a timeline of significant events related to the project, and the economic analysis the Company </w:t>
      </w:r>
      <w:r>
        <w:rPr>
          <w:rFonts w:ascii="Times New Roman" w:hAnsi="Times New Roman"/>
          <w:sz w:val="24"/>
          <w:szCs w:val="24"/>
        </w:rPr>
        <w:lastRenderedPageBreak/>
        <w:t>completed to compar</w:t>
      </w:r>
      <w:r w:rsidR="00145C7A">
        <w:rPr>
          <w:rFonts w:ascii="Times New Roman" w:hAnsi="Times New Roman"/>
          <w:sz w:val="24"/>
          <w:szCs w:val="24"/>
        </w:rPr>
        <w:t xml:space="preserve">e </w:t>
      </w:r>
      <w:r>
        <w:rPr>
          <w:rFonts w:ascii="Times New Roman" w:hAnsi="Times New Roman"/>
          <w:sz w:val="24"/>
          <w:szCs w:val="24"/>
        </w:rPr>
        <w:t xml:space="preserve">the project alternatives of relicensing versus eventual decommissioning and removal.  </w:t>
      </w:r>
    </w:p>
    <w:p w:rsidR="008F1D6F" w:rsidRDefault="008F1D6F" w:rsidP="008F1D6F">
      <w:pPr>
        <w:tabs>
          <w:tab w:val="left" w:pos="-1440"/>
        </w:tabs>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Staff </w:t>
      </w:r>
      <w:r w:rsidR="00027CFD">
        <w:rPr>
          <w:rFonts w:ascii="Times New Roman" w:hAnsi="Times New Roman"/>
          <w:sz w:val="24"/>
          <w:szCs w:val="24"/>
        </w:rPr>
        <w:t xml:space="preserve">also </w:t>
      </w:r>
      <w:r>
        <w:rPr>
          <w:rFonts w:ascii="Times New Roman" w:hAnsi="Times New Roman"/>
          <w:sz w:val="24"/>
          <w:szCs w:val="24"/>
        </w:rPr>
        <w:t>reviewed</w:t>
      </w:r>
      <w:r w:rsidRPr="00245FEE">
        <w:rPr>
          <w:rFonts w:ascii="Times New Roman" w:hAnsi="Times New Roman"/>
          <w:sz w:val="24"/>
          <w:szCs w:val="24"/>
        </w:rPr>
        <w:t xml:space="preserve"> </w:t>
      </w:r>
      <w:r>
        <w:rPr>
          <w:rFonts w:ascii="Times New Roman" w:hAnsi="Times New Roman"/>
          <w:sz w:val="24"/>
          <w:szCs w:val="24"/>
        </w:rPr>
        <w:t xml:space="preserve">documents related to the </w:t>
      </w:r>
      <w:r w:rsidR="00145C7A">
        <w:rPr>
          <w:rFonts w:ascii="Times New Roman" w:hAnsi="Times New Roman"/>
          <w:sz w:val="24"/>
          <w:szCs w:val="24"/>
        </w:rPr>
        <w:t>Klamath P</w:t>
      </w:r>
      <w:r>
        <w:rPr>
          <w:rFonts w:ascii="Times New Roman" w:hAnsi="Times New Roman"/>
          <w:sz w:val="24"/>
          <w:szCs w:val="24"/>
        </w:rPr>
        <w:t xml:space="preserve">roject provided in response to Staff data requests, including </w:t>
      </w:r>
      <w:r w:rsidDel="00024C43">
        <w:rPr>
          <w:rStyle w:val="FootnoteReference"/>
          <w:rFonts w:ascii="Times New Roman" w:hAnsi="Times New Roman"/>
          <w:sz w:val="24"/>
          <w:szCs w:val="24"/>
        </w:rPr>
        <w:t xml:space="preserve"> </w:t>
      </w:r>
      <w:r>
        <w:rPr>
          <w:rFonts w:ascii="Times New Roman" w:hAnsi="Times New Roman"/>
          <w:sz w:val="24"/>
          <w:szCs w:val="24"/>
        </w:rPr>
        <w:t xml:space="preserve">the original FERC license; the </w:t>
      </w:r>
      <w:r w:rsidRPr="00046DB5">
        <w:rPr>
          <w:rFonts w:ascii="Times New Roman" w:hAnsi="Times New Roman"/>
          <w:sz w:val="24"/>
          <w:szCs w:val="24"/>
        </w:rPr>
        <w:t>proposed modified terms and conditions for a new license issued by the National Marine Fisheries Service</w:t>
      </w:r>
      <w:r>
        <w:rPr>
          <w:rFonts w:ascii="Times New Roman" w:hAnsi="Times New Roman"/>
          <w:sz w:val="24"/>
          <w:szCs w:val="24"/>
        </w:rPr>
        <w:t xml:space="preserve"> (“</w:t>
      </w:r>
      <w:proofErr w:type="spellStart"/>
      <w:r>
        <w:rPr>
          <w:rFonts w:ascii="Times New Roman" w:hAnsi="Times New Roman"/>
          <w:sz w:val="24"/>
          <w:szCs w:val="24"/>
        </w:rPr>
        <w:t>NMFS</w:t>
      </w:r>
      <w:proofErr w:type="spellEnd"/>
      <w:r>
        <w:rPr>
          <w:rFonts w:ascii="Times New Roman" w:hAnsi="Times New Roman"/>
          <w:sz w:val="24"/>
          <w:szCs w:val="24"/>
        </w:rPr>
        <w:t>”)</w:t>
      </w:r>
      <w:r w:rsidRPr="00046DB5">
        <w:rPr>
          <w:rFonts w:ascii="Times New Roman" w:hAnsi="Times New Roman"/>
          <w:sz w:val="24"/>
          <w:szCs w:val="24"/>
        </w:rPr>
        <w:t>, US Fish and Wildlife Service</w:t>
      </w:r>
      <w:r>
        <w:rPr>
          <w:rFonts w:ascii="Times New Roman" w:hAnsi="Times New Roman"/>
          <w:sz w:val="24"/>
          <w:szCs w:val="24"/>
        </w:rPr>
        <w:t xml:space="preserve"> (“</w:t>
      </w:r>
      <w:proofErr w:type="spellStart"/>
      <w:r>
        <w:rPr>
          <w:rFonts w:ascii="Times New Roman" w:hAnsi="Times New Roman"/>
          <w:sz w:val="24"/>
          <w:szCs w:val="24"/>
        </w:rPr>
        <w:t>USFWS</w:t>
      </w:r>
      <w:proofErr w:type="spellEnd"/>
      <w:r>
        <w:rPr>
          <w:rFonts w:ascii="Times New Roman" w:hAnsi="Times New Roman"/>
          <w:sz w:val="24"/>
          <w:szCs w:val="24"/>
        </w:rPr>
        <w:t>”)</w:t>
      </w:r>
      <w:r w:rsidRPr="00046DB5">
        <w:rPr>
          <w:rFonts w:ascii="Times New Roman" w:hAnsi="Times New Roman"/>
          <w:sz w:val="24"/>
          <w:szCs w:val="24"/>
        </w:rPr>
        <w:t xml:space="preserve">, Bureau of Reclamation, and the Bureau of </w:t>
      </w:r>
      <w:r>
        <w:rPr>
          <w:rFonts w:ascii="Times New Roman" w:hAnsi="Times New Roman"/>
          <w:sz w:val="24"/>
          <w:szCs w:val="24"/>
        </w:rPr>
        <w:t xml:space="preserve">Land Management in January 2007; </w:t>
      </w:r>
      <w:r w:rsidRPr="00046DB5">
        <w:rPr>
          <w:rFonts w:ascii="Times New Roman" w:hAnsi="Times New Roman"/>
          <w:sz w:val="24"/>
          <w:szCs w:val="24"/>
        </w:rPr>
        <w:t>the bi</w:t>
      </w:r>
      <w:r>
        <w:rPr>
          <w:rFonts w:ascii="Times New Roman" w:hAnsi="Times New Roman"/>
          <w:sz w:val="24"/>
          <w:szCs w:val="24"/>
        </w:rPr>
        <w:t xml:space="preserve">ological opinions issued by </w:t>
      </w:r>
      <w:proofErr w:type="spellStart"/>
      <w:r>
        <w:rPr>
          <w:rFonts w:ascii="Times New Roman" w:hAnsi="Times New Roman"/>
          <w:sz w:val="24"/>
          <w:szCs w:val="24"/>
        </w:rPr>
        <w:t>NMFS</w:t>
      </w:r>
      <w:proofErr w:type="spellEnd"/>
      <w:r>
        <w:rPr>
          <w:rFonts w:ascii="Times New Roman" w:hAnsi="Times New Roman"/>
          <w:sz w:val="24"/>
          <w:szCs w:val="24"/>
        </w:rPr>
        <w:t xml:space="preserve"> and</w:t>
      </w:r>
      <w:r w:rsidRPr="00046DB5">
        <w:rPr>
          <w:rFonts w:ascii="Times New Roman" w:hAnsi="Times New Roman"/>
          <w:sz w:val="24"/>
          <w:szCs w:val="24"/>
        </w:rPr>
        <w:t xml:space="preserve"> </w:t>
      </w:r>
      <w:proofErr w:type="spellStart"/>
      <w:r>
        <w:rPr>
          <w:rFonts w:ascii="Times New Roman" w:hAnsi="Times New Roman"/>
          <w:sz w:val="24"/>
          <w:szCs w:val="24"/>
        </w:rPr>
        <w:t>USFWS</w:t>
      </w:r>
      <w:proofErr w:type="spellEnd"/>
      <w:r>
        <w:rPr>
          <w:rFonts w:ascii="Times New Roman" w:hAnsi="Times New Roman"/>
          <w:sz w:val="24"/>
          <w:szCs w:val="24"/>
        </w:rPr>
        <w:t xml:space="preserve"> </w:t>
      </w:r>
      <w:r w:rsidRPr="00046DB5">
        <w:rPr>
          <w:rFonts w:ascii="Times New Roman" w:hAnsi="Times New Roman"/>
          <w:sz w:val="24"/>
          <w:szCs w:val="24"/>
        </w:rPr>
        <w:t>in December 200</w:t>
      </w:r>
      <w:r>
        <w:rPr>
          <w:rFonts w:ascii="Times New Roman" w:hAnsi="Times New Roman"/>
          <w:sz w:val="24"/>
          <w:szCs w:val="24"/>
        </w:rPr>
        <w:t xml:space="preserve">7; </w:t>
      </w:r>
      <w:r w:rsidR="00145C7A">
        <w:rPr>
          <w:rFonts w:ascii="Times New Roman" w:hAnsi="Times New Roman"/>
          <w:sz w:val="24"/>
          <w:szCs w:val="24"/>
        </w:rPr>
        <w:t>a</w:t>
      </w:r>
      <w:r>
        <w:rPr>
          <w:rFonts w:ascii="Times New Roman" w:hAnsi="Times New Roman"/>
          <w:sz w:val="24"/>
          <w:szCs w:val="24"/>
        </w:rPr>
        <w:t xml:space="preserve">nd the Interim Conservation Plan prepared by the Company following issuance of the biological opinions by </w:t>
      </w:r>
      <w:proofErr w:type="spellStart"/>
      <w:r>
        <w:rPr>
          <w:rFonts w:ascii="Times New Roman" w:hAnsi="Times New Roman"/>
          <w:sz w:val="24"/>
          <w:szCs w:val="24"/>
        </w:rPr>
        <w:t>NMFS</w:t>
      </w:r>
      <w:proofErr w:type="spellEnd"/>
      <w:r>
        <w:rPr>
          <w:rFonts w:ascii="Times New Roman" w:hAnsi="Times New Roman"/>
          <w:sz w:val="24"/>
          <w:szCs w:val="24"/>
        </w:rPr>
        <w:t xml:space="preserve"> and </w:t>
      </w:r>
      <w:proofErr w:type="spellStart"/>
      <w:r>
        <w:rPr>
          <w:rFonts w:ascii="Times New Roman" w:hAnsi="Times New Roman"/>
          <w:sz w:val="24"/>
          <w:szCs w:val="24"/>
        </w:rPr>
        <w:t>USFWS</w:t>
      </w:r>
      <w:proofErr w:type="spellEnd"/>
      <w:r w:rsidRPr="00245FEE">
        <w:rPr>
          <w:rFonts w:ascii="Times New Roman" w:hAnsi="Times New Roman"/>
          <w:sz w:val="24"/>
          <w:szCs w:val="24"/>
        </w:rPr>
        <w:t xml:space="preserve">. </w:t>
      </w:r>
      <w:r>
        <w:rPr>
          <w:rFonts w:ascii="Times New Roman" w:hAnsi="Times New Roman"/>
          <w:sz w:val="24"/>
          <w:szCs w:val="24"/>
        </w:rPr>
        <w:t xml:space="preserve"> Finally, Staff reviewed relevant decisions by other state commissions, including the Oregon and California commissions. </w:t>
      </w:r>
    </w:p>
    <w:p w:rsidR="008F1D6F" w:rsidRDefault="008F1D6F" w:rsidP="00656302">
      <w:pPr>
        <w:spacing w:after="0" w:line="480" w:lineRule="auto"/>
        <w:ind w:left="720" w:hanging="720"/>
        <w:rPr>
          <w:rFonts w:ascii="Times New Roman" w:hAnsi="Times New Roman"/>
          <w:sz w:val="24"/>
          <w:szCs w:val="24"/>
        </w:rPr>
      </w:pPr>
    </w:p>
    <w:p w:rsidR="00F16068" w:rsidRDefault="009F5ECF" w:rsidP="004826EA">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Please summarize your</w:t>
      </w:r>
      <w:r w:rsidR="00F16068">
        <w:rPr>
          <w:rFonts w:ascii="Times New Roman" w:hAnsi="Times New Roman"/>
          <w:b/>
          <w:sz w:val="24"/>
          <w:szCs w:val="24"/>
        </w:rPr>
        <w:t xml:space="preserve"> </w:t>
      </w:r>
      <w:r w:rsidR="00784865">
        <w:rPr>
          <w:rFonts w:ascii="Times New Roman" w:hAnsi="Times New Roman"/>
          <w:b/>
          <w:sz w:val="24"/>
          <w:szCs w:val="24"/>
        </w:rPr>
        <w:t>recommendations</w:t>
      </w:r>
      <w:r w:rsidR="004826EA">
        <w:rPr>
          <w:rFonts w:ascii="Times New Roman" w:hAnsi="Times New Roman"/>
          <w:b/>
          <w:sz w:val="24"/>
          <w:szCs w:val="24"/>
        </w:rPr>
        <w:t xml:space="preserve"> for the Klamath Project</w:t>
      </w:r>
      <w:r w:rsidR="00F16068">
        <w:rPr>
          <w:rFonts w:ascii="Times New Roman" w:hAnsi="Times New Roman"/>
          <w:b/>
          <w:sz w:val="24"/>
          <w:szCs w:val="24"/>
        </w:rPr>
        <w:t>.</w:t>
      </w:r>
    </w:p>
    <w:p w:rsidR="00454899" w:rsidRDefault="00F16068" w:rsidP="007D33A4">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0C181F">
        <w:rPr>
          <w:rFonts w:ascii="Times New Roman" w:hAnsi="Times New Roman"/>
          <w:sz w:val="24"/>
          <w:szCs w:val="24"/>
        </w:rPr>
        <w:t xml:space="preserve">Based on </w:t>
      </w:r>
      <w:r w:rsidR="008F1D6F">
        <w:rPr>
          <w:rFonts w:ascii="Times New Roman" w:hAnsi="Times New Roman"/>
          <w:sz w:val="24"/>
          <w:szCs w:val="24"/>
        </w:rPr>
        <w:t xml:space="preserve">my review of </w:t>
      </w:r>
      <w:r w:rsidR="00145C7A">
        <w:rPr>
          <w:rFonts w:ascii="Times New Roman" w:hAnsi="Times New Roman"/>
          <w:sz w:val="24"/>
          <w:szCs w:val="24"/>
        </w:rPr>
        <w:t xml:space="preserve">the </w:t>
      </w:r>
      <w:r w:rsidR="008F1D6F">
        <w:rPr>
          <w:rFonts w:ascii="Times New Roman" w:hAnsi="Times New Roman"/>
          <w:sz w:val="24"/>
          <w:szCs w:val="24"/>
        </w:rPr>
        <w:t>document</w:t>
      </w:r>
      <w:r w:rsidR="00145C7A">
        <w:rPr>
          <w:rFonts w:ascii="Times New Roman" w:hAnsi="Times New Roman"/>
          <w:sz w:val="24"/>
          <w:szCs w:val="24"/>
        </w:rPr>
        <w:t>s</w:t>
      </w:r>
      <w:r w:rsidR="000C181F">
        <w:rPr>
          <w:rFonts w:ascii="Times New Roman" w:hAnsi="Times New Roman"/>
          <w:sz w:val="24"/>
          <w:szCs w:val="24"/>
        </w:rPr>
        <w:t xml:space="preserve"> provided by the </w:t>
      </w:r>
      <w:r w:rsidR="00BB302B">
        <w:rPr>
          <w:rFonts w:ascii="Times New Roman" w:hAnsi="Times New Roman"/>
          <w:sz w:val="24"/>
          <w:szCs w:val="24"/>
        </w:rPr>
        <w:t xml:space="preserve">Company, </w:t>
      </w:r>
      <w:r>
        <w:rPr>
          <w:rFonts w:ascii="Times New Roman" w:hAnsi="Times New Roman"/>
          <w:sz w:val="24"/>
          <w:szCs w:val="24"/>
        </w:rPr>
        <w:t xml:space="preserve">I </w:t>
      </w:r>
      <w:r w:rsidR="00AF61B4" w:rsidRPr="002C603D">
        <w:rPr>
          <w:rFonts w:ascii="Times New Roman" w:hAnsi="Times New Roman"/>
          <w:sz w:val="24"/>
          <w:szCs w:val="24"/>
        </w:rPr>
        <w:t xml:space="preserve">recommend that the Commission issue the order requested by PacifiCorp, with the condition that </w:t>
      </w:r>
      <w:r w:rsidR="00AF61B4">
        <w:rPr>
          <w:rFonts w:ascii="Times New Roman" w:hAnsi="Times New Roman"/>
          <w:sz w:val="24"/>
          <w:szCs w:val="24"/>
        </w:rPr>
        <w:t xml:space="preserve">the Company must </w:t>
      </w:r>
      <w:r w:rsidR="00AF61B4" w:rsidRPr="002C603D">
        <w:rPr>
          <w:rFonts w:ascii="Times New Roman" w:hAnsi="Times New Roman"/>
          <w:sz w:val="24"/>
          <w:szCs w:val="24"/>
        </w:rPr>
        <w:t>adjust the depre</w:t>
      </w:r>
      <w:r w:rsidR="00AF61B4" w:rsidRPr="00E7646A">
        <w:rPr>
          <w:rFonts w:ascii="Times New Roman" w:hAnsi="Times New Roman"/>
          <w:sz w:val="24"/>
          <w:szCs w:val="24"/>
        </w:rPr>
        <w:t xml:space="preserve">ciation schedule of the </w:t>
      </w:r>
      <w:r w:rsidR="001213C9">
        <w:rPr>
          <w:rFonts w:ascii="Times New Roman" w:hAnsi="Times New Roman"/>
          <w:sz w:val="24"/>
          <w:szCs w:val="24"/>
        </w:rPr>
        <w:t xml:space="preserve">Klamath </w:t>
      </w:r>
      <w:r w:rsidR="00AF61B4" w:rsidRPr="002C603D">
        <w:rPr>
          <w:rFonts w:ascii="Times New Roman" w:hAnsi="Times New Roman"/>
          <w:sz w:val="24"/>
          <w:szCs w:val="24"/>
        </w:rPr>
        <w:t>Project assets and amortization of relicensing and settlement process costs in any</w:t>
      </w:r>
      <w:r w:rsidR="00AF61B4" w:rsidRPr="00E7646A">
        <w:rPr>
          <w:rFonts w:ascii="Times New Roman" w:hAnsi="Times New Roman"/>
          <w:sz w:val="24"/>
          <w:szCs w:val="24"/>
        </w:rPr>
        <w:t xml:space="preserve"> future </w:t>
      </w:r>
      <w:r w:rsidR="00AF61B4">
        <w:rPr>
          <w:rFonts w:ascii="Times New Roman" w:hAnsi="Times New Roman"/>
          <w:sz w:val="24"/>
          <w:szCs w:val="24"/>
        </w:rPr>
        <w:t>g</w:t>
      </w:r>
      <w:r w:rsidR="00AF61B4" w:rsidRPr="002C603D">
        <w:rPr>
          <w:rFonts w:ascii="Times New Roman" w:hAnsi="Times New Roman"/>
          <w:sz w:val="24"/>
          <w:szCs w:val="24"/>
        </w:rPr>
        <w:t xml:space="preserve">eneral </w:t>
      </w:r>
      <w:r w:rsidR="00AF61B4">
        <w:rPr>
          <w:rFonts w:ascii="Times New Roman" w:hAnsi="Times New Roman"/>
          <w:sz w:val="24"/>
          <w:szCs w:val="24"/>
        </w:rPr>
        <w:t>r</w:t>
      </w:r>
      <w:r w:rsidR="00AF61B4" w:rsidRPr="002C603D">
        <w:rPr>
          <w:rFonts w:ascii="Times New Roman" w:hAnsi="Times New Roman"/>
          <w:sz w:val="24"/>
          <w:szCs w:val="24"/>
        </w:rPr>
        <w:t xml:space="preserve">ate </w:t>
      </w:r>
      <w:r w:rsidR="00AF61B4">
        <w:rPr>
          <w:rFonts w:ascii="Times New Roman" w:hAnsi="Times New Roman"/>
          <w:sz w:val="24"/>
          <w:szCs w:val="24"/>
        </w:rPr>
        <w:t>c</w:t>
      </w:r>
      <w:r w:rsidR="00AF61B4" w:rsidRPr="002C603D">
        <w:rPr>
          <w:rFonts w:ascii="Times New Roman" w:hAnsi="Times New Roman"/>
          <w:sz w:val="24"/>
          <w:szCs w:val="24"/>
        </w:rPr>
        <w:t xml:space="preserve">ase, if the anticipated or realized </w:t>
      </w:r>
      <w:r w:rsidR="00AF61B4" w:rsidRPr="00E7646A">
        <w:rPr>
          <w:rFonts w:ascii="Times New Roman" w:hAnsi="Times New Roman"/>
          <w:sz w:val="24"/>
          <w:szCs w:val="24"/>
        </w:rPr>
        <w:t>useful lives of th</w:t>
      </w:r>
      <w:r w:rsidR="00027CFD">
        <w:rPr>
          <w:rFonts w:ascii="Times New Roman" w:hAnsi="Times New Roman"/>
          <w:sz w:val="24"/>
          <w:szCs w:val="24"/>
        </w:rPr>
        <w:t xml:space="preserve">ose </w:t>
      </w:r>
      <w:r w:rsidR="00AF61B4" w:rsidRPr="002C603D">
        <w:rPr>
          <w:rFonts w:ascii="Times New Roman" w:hAnsi="Times New Roman"/>
          <w:sz w:val="24"/>
          <w:szCs w:val="24"/>
        </w:rPr>
        <w:t xml:space="preserve">assets change from that shown in the </w:t>
      </w:r>
      <w:proofErr w:type="spellStart"/>
      <w:r w:rsidR="00AF61B4" w:rsidRPr="002C603D">
        <w:rPr>
          <w:rFonts w:ascii="Times New Roman" w:hAnsi="Times New Roman"/>
          <w:sz w:val="24"/>
          <w:szCs w:val="24"/>
        </w:rPr>
        <w:t>KHSA</w:t>
      </w:r>
      <w:proofErr w:type="spellEnd"/>
      <w:r w:rsidR="00AF61B4" w:rsidRPr="002C603D">
        <w:rPr>
          <w:rFonts w:ascii="Times New Roman" w:hAnsi="Times New Roman"/>
          <w:sz w:val="24"/>
          <w:szCs w:val="24"/>
        </w:rPr>
        <w:t>.</w:t>
      </w:r>
      <w:r w:rsidR="001213C9">
        <w:rPr>
          <w:rFonts w:ascii="Times New Roman" w:hAnsi="Times New Roman"/>
          <w:sz w:val="24"/>
          <w:szCs w:val="24"/>
        </w:rPr>
        <w:t xml:space="preserve">  </w:t>
      </w:r>
    </w:p>
    <w:p w:rsidR="0016432F" w:rsidRPr="00794EC3" w:rsidRDefault="00AF61B4" w:rsidP="00876F19">
      <w:pPr>
        <w:spacing w:after="0" w:line="480" w:lineRule="auto"/>
        <w:ind w:left="720" w:firstLine="720"/>
        <w:rPr>
          <w:rFonts w:ascii="Times New Roman" w:hAnsi="Times New Roman"/>
          <w:sz w:val="24"/>
          <w:szCs w:val="24"/>
        </w:rPr>
      </w:pPr>
      <w:r>
        <w:rPr>
          <w:rFonts w:ascii="Times New Roman" w:hAnsi="Times New Roman"/>
          <w:sz w:val="24"/>
          <w:szCs w:val="24"/>
        </w:rPr>
        <w:t xml:space="preserve">I also conclude that the Company’s </w:t>
      </w:r>
      <w:r w:rsidR="005013A1" w:rsidRPr="00F67B46">
        <w:rPr>
          <w:rFonts w:ascii="Times New Roman" w:hAnsi="Times New Roman"/>
          <w:sz w:val="24"/>
          <w:szCs w:val="24"/>
        </w:rPr>
        <w:t xml:space="preserve">decision to enter the </w:t>
      </w:r>
      <w:proofErr w:type="spellStart"/>
      <w:r w:rsidR="005013A1" w:rsidRPr="00F67B46">
        <w:rPr>
          <w:rFonts w:ascii="Times New Roman" w:hAnsi="Times New Roman"/>
          <w:sz w:val="24"/>
          <w:szCs w:val="24"/>
        </w:rPr>
        <w:t>KHSA</w:t>
      </w:r>
      <w:proofErr w:type="spellEnd"/>
      <w:r w:rsidR="005013A1" w:rsidRPr="00F67B46">
        <w:rPr>
          <w:rFonts w:ascii="Times New Roman" w:hAnsi="Times New Roman"/>
          <w:sz w:val="24"/>
          <w:szCs w:val="24"/>
        </w:rPr>
        <w:t xml:space="preserve"> </w:t>
      </w:r>
      <w:r w:rsidR="00556A8C">
        <w:rPr>
          <w:rFonts w:ascii="Times New Roman" w:hAnsi="Times New Roman"/>
          <w:sz w:val="24"/>
          <w:szCs w:val="24"/>
        </w:rPr>
        <w:t>was</w:t>
      </w:r>
      <w:r w:rsidR="0010039F" w:rsidRPr="00F67B46">
        <w:rPr>
          <w:rFonts w:ascii="Times New Roman" w:hAnsi="Times New Roman"/>
          <w:sz w:val="24"/>
          <w:szCs w:val="24"/>
        </w:rPr>
        <w:t xml:space="preserve"> </w:t>
      </w:r>
      <w:r w:rsidR="005013A1" w:rsidRPr="00F67B46">
        <w:rPr>
          <w:rFonts w:ascii="Times New Roman" w:hAnsi="Times New Roman"/>
          <w:sz w:val="24"/>
          <w:szCs w:val="24"/>
        </w:rPr>
        <w:t xml:space="preserve">prudent </w:t>
      </w:r>
      <w:r w:rsidR="0010039F">
        <w:rPr>
          <w:rFonts w:ascii="Times New Roman" w:hAnsi="Times New Roman"/>
          <w:sz w:val="24"/>
          <w:szCs w:val="24"/>
        </w:rPr>
        <w:t>when</w:t>
      </w:r>
      <w:r w:rsidR="0010039F" w:rsidRPr="00F67B46">
        <w:rPr>
          <w:rFonts w:ascii="Times New Roman" w:hAnsi="Times New Roman"/>
          <w:sz w:val="24"/>
          <w:szCs w:val="24"/>
        </w:rPr>
        <w:t xml:space="preserve"> </w:t>
      </w:r>
      <w:r w:rsidR="005013A1" w:rsidRPr="00F67B46">
        <w:rPr>
          <w:rFonts w:ascii="Times New Roman" w:hAnsi="Times New Roman"/>
          <w:sz w:val="24"/>
          <w:szCs w:val="24"/>
        </w:rPr>
        <w:t xml:space="preserve">compared to the costs and risks of </w:t>
      </w:r>
      <w:r w:rsidR="0027301E" w:rsidRPr="00F67B46">
        <w:rPr>
          <w:rFonts w:ascii="Times New Roman" w:hAnsi="Times New Roman"/>
          <w:sz w:val="24"/>
          <w:szCs w:val="24"/>
        </w:rPr>
        <w:t xml:space="preserve">the FERC </w:t>
      </w:r>
      <w:r w:rsidR="005013A1" w:rsidRPr="00F67B46">
        <w:rPr>
          <w:rFonts w:ascii="Times New Roman" w:hAnsi="Times New Roman"/>
          <w:sz w:val="24"/>
          <w:szCs w:val="24"/>
        </w:rPr>
        <w:t>relicensing alternative</w:t>
      </w:r>
      <w:r w:rsidR="00FA65EC">
        <w:rPr>
          <w:rFonts w:ascii="Times New Roman" w:hAnsi="Times New Roman"/>
          <w:sz w:val="24"/>
          <w:szCs w:val="24"/>
        </w:rPr>
        <w:t>.</w:t>
      </w:r>
    </w:p>
    <w:p w:rsidR="00A014C1" w:rsidRPr="004826EA" w:rsidRDefault="00A014C1" w:rsidP="004826EA">
      <w:pPr>
        <w:spacing w:after="0" w:line="480" w:lineRule="auto"/>
        <w:rPr>
          <w:rFonts w:ascii="Times New Roman" w:hAnsi="Times New Roman"/>
          <w:sz w:val="24"/>
          <w:szCs w:val="24"/>
        </w:rPr>
      </w:pPr>
    </w:p>
    <w:p w:rsidR="00F16068" w:rsidRDefault="00F16068" w:rsidP="00DC4760">
      <w:pPr>
        <w:keepNext/>
        <w:tabs>
          <w:tab w:val="left" w:pos="-1440"/>
        </w:tabs>
        <w:spacing w:after="0" w:line="480" w:lineRule="auto"/>
        <w:ind w:left="720" w:hanging="720"/>
        <w:jc w:val="center"/>
        <w:rPr>
          <w:rFonts w:ascii="Times New Roman" w:hAnsi="Times New Roman"/>
          <w:b/>
          <w:sz w:val="24"/>
          <w:szCs w:val="24"/>
        </w:rPr>
      </w:pPr>
      <w:r>
        <w:rPr>
          <w:rFonts w:ascii="Times New Roman" w:hAnsi="Times New Roman"/>
          <w:b/>
          <w:sz w:val="24"/>
          <w:szCs w:val="24"/>
        </w:rPr>
        <w:lastRenderedPageBreak/>
        <w:t>III.</w:t>
      </w:r>
      <w:r>
        <w:rPr>
          <w:rFonts w:ascii="Times New Roman" w:hAnsi="Times New Roman"/>
          <w:b/>
          <w:sz w:val="24"/>
          <w:szCs w:val="24"/>
        </w:rPr>
        <w:tab/>
      </w:r>
      <w:r w:rsidR="00A96B9F">
        <w:rPr>
          <w:rFonts w:ascii="Times New Roman" w:hAnsi="Times New Roman"/>
          <w:b/>
          <w:sz w:val="24"/>
          <w:szCs w:val="24"/>
        </w:rPr>
        <w:t xml:space="preserve">KLAMATH PROJECT </w:t>
      </w:r>
      <w:r w:rsidR="008851B1">
        <w:rPr>
          <w:rFonts w:ascii="Times New Roman" w:hAnsi="Times New Roman"/>
          <w:b/>
          <w:sz w:val="24"/>
          <w:szCs w:val="24"/>
        </w:rPr>
        <w:t>DISCUSSION</w:t>
      </w:r>
    </w:p>
    <w:p w:rsidR="00A014C1" w:rsidRDefault="00A014C1" w:rsidP="00DC4760">
      <w:pPr>
        <w:keepNext/>
        <w:tabs>
          <w:tab w:val="left" w:pos="-1440"/>
        </w:tabs>
        <w:spacing w:after="0" w:line="480" w:lineRule="auto"/>
        <w:ind w:left="720" w:hanging="720"/>
        <w:jc w:val="center"/>
        <w:rPr>
          <w:rFonts w:ascii="Times New Roman" w:hAnsi="Times New Roman"/>
          <w:sz w:val="24"/>
          <w:szCs w:val="24"/>
        </w:rPr>
      </w:pPr>
    </w:p>
    <w:p w:rsidR="00FD5029" w:rsidRDefault="00FD5029" w:rsidP="00DC4760">
      <w:pPr>
        <w:tabs>
          <w:tab w:val="left" w:pos="-1440"/>
        </w:tabs>
        <w:spacing w:after="0" w:line="480" w:lineRule="auto"/>
        <w:ind w:left="1440" w:hanging="720"/>
        <w:rPr>
          <w:rFonts w:ascii="Times New Roman" w:hAnsi="Times New Roman"/>
          <w:b/>
          <w:sz w:val="24"/>
          <w:szCs w:val="24"/>
        </w:rPr>
      </w:pPr>
      <w:r>
        <w:rPr>
          <w:rFonts w:ascii="Times New Roman" w:hAnsi="Times New Roman"/>
          <w:b/>
          <w:sz w:val="24"/>
          <w:szCs w:val="24"/>
        </w:rPr>
        <w:t>A.</w:t>
      </w:r>
      <w:r>
        <w:rPr>
          <w:rFonts w:ascii="Times New Roman" w:hAnsi="Times New Roman"/>
          <w:b/>
          <w:sz w:val="24"/>
          <w:szCs w:val="24"/>
        </w:rPr>
        <w:tab/>
        <w:t>Prudence of the Klamath</w:t>
      </w:r>
      <w:r w:rsidRPr="00FD5029">
        <w:rPr>
          <w:rFonts w:ascii="Times New Roman" w:hAnsi="Times New Roman"/>
          <w:sz w:val="24"/>
          <w:szCs w:val="24"/>
        </w:rPr>
        <w:t xml:space="preserve"> </w:t>
      </w:r>
      <w:r w:rsidRPr="00656302">
        <w:rPr>
          <w:rFonts w:ascii="Times New Roman" w:hAnsi="Times New Roman"/>
          <w:b/>
          <w:sz w:val="24"/>
          <w:szCs w:val="24"/>
        </w:rPr>
        <w:t>Hydroelectric Settlement Agreement</w:t>
      </w:r>
    </w:p>
    <w:p w:rsidR="00FD5029" w:rsidRDefault="00FD5029" w:rsidP="00FA65EC">
      <w:pPr>
        <w:tabs>
          <w:tab w:val="left" w:pos="-1440"/>
        </w:tabs>
        <w:spacing w:after="0" w:line="480" w:lineRule="auto"/>
        <w:ind w:left="720" w:hanging="720"/>
        <w:rPr>
          <w:rFonts w:ascii="Times New Roman" w:hAnsi="Times New Roman"/>
          <w:b/>
          <w:sz w:val="24"/>
          <w:szCs w:val="24"/>
        </w:rPr>
      </w:pPr>
    </w:p>
    <w:p w:rsidR="00FD5029" w:rsidRPr="00CA4D12" w:rsidRDefault="00FD5029" w:rsidP="00DC4760">
      <w:pPr>
        <w:pStyle w:val="ListParagraph"/>
        <w:numPr>
          <w:ilvl w:val="0"/>
          <w:numId w:val="40"/>
        </w:numPr>
        <w:tabs>
          <w:tab w:val="left" w:pos="-1440"/>
        </w:tabs>
        <w:spacing w:after="0" w:line="480" w:lineRule="auto"/>
        <w:ind w:left="2160"/>
        <w:rPr>
          <w:rFonts w:ascii="Times New Roman" w:hAnsi="Times New Roman"/>
          <w:b/>
          <w:sz w:val="24"/>
          <w:szCs w:val="24"/>
        </w:rPr>
      </w:pPr>
      <w:r w:rsidRPr="00CA4D12">
        <w:rPr>
          <w:rFonts w:ascii="Times New Roman" w:hAnsi="Times New Roman"/>
          <w:b/>
          <w:sz w:val="24"/>
          <w:szCs w:val="24"/>
        </w:rPr>
        <w:t>Commission Prudence Standard</w:t>
      </w:r>
    </w:p>
    <w:p w:rsidR="00ED36A9" w:rsidRPr="00CA4D12" w:rsidRDefault="00ED36A9" w:rsidP="00876F19">
      <w:pPr>
        <w:pStyle w:val="ListParagraph"/>
        <w:tabs>
          <w:tab w:val="left" w:pos="-1440"/>
        </w:tabs>
        <w:spacing w:after="0" w:line="480" w:lineRule="auto"/>
        <w:ind w:left="1080"/>
        <w:rPr>
          <w:rFonts w:ascii="Times New Roman" w:hAnsi="Times New Roman"/>
          <w:b/>
          <w:sz w:val="24"/>
          <w:szCs w:val="24"/>
        </w:rPr>
      </w:pPr>
    </w:p>
    <w:p w:rsidR="004D75BE" w:rsidRDefault="00511301" w:rsidP="00FA65EC">
      <w:pPr>
        <w:tabs>
          <w:tab w:val="left" w:pos="-1440"/>
        </w:tabs>
        <w:spacing w:after="0" w:line="480" w:lineRule="auto"/>
        <w:ind w:left="720" w:hanging="720"/>
        <w:rPr>
          <w:rFonts w:ascii="Times New Roman" w:hAnsi="Times New Roman"/>
          <w:b/>
          <w:sz w:val="24"/>
          <w:szCs w:val="24"/>
        </w:rPr>
      </w:pPr>
      <w:r>
        <w:rPr>
          <w:rFonts w:ascii="Times New Roman" w:hAnsi="Times New Roman"/>
          <w:b/>
          <w:sz w:val="24"/>
          <w:szCs w:val="24"/>
        </w:rPr>
        <w:t xml:space="preserve">Q. </w:t>
      </w:r>
      <w:r>
        <w:rPr>
          <w:rFonts w:ascii="Times New Roman" w:hAnsi="Times New Roman"/>
          <w:b/>
          <w:sz w:val="24"/>
          <w:szCs w:val="24"/>
        </w:rPr>
        <w:tab/>
        <w:t xml:space="preserve">Does the decision of the Company to not relicense the Klamath Project </w:t>
      </w:r>
      <w:r w:rsidR="009A776E">
        <w:rPr>
          <w:rFonts w:ascii="Times New Roman" w:hAnsi="Times New Roman"/>
          <w:b/>
          <w:sz w:val="24"/>
          <w:szCs w:val="24"/>
        </w:rPr>
        <w:t xml:space="preserve">and instead enter the </w:t>
      </w:r>
      <w:proofErr w:type="spellStart"/>
      <w:r w:rsidR="009A776E">
        <w:rPr>
          <w:rFonts w:ascii="Times New Roman" w:hAnsi="Times New Roman"/>
          <w:b/>
          <w:sz w:val="24"/>
          <w:szCs w:val="24"/>
        </w:rPr>
        <w:t>KHSA</w:t>
      </w:r>
      <w:proofErr w:type="spellEnd"/>
      <w:r>
        <w:rPr>
          <w:rFonts w:ascii="Times New Roman" w:hAnsi="Times New Roman"/>
          <w:b/>
          <w:sz w:val="24"/>
          <w:szCs w:val="24"/>
        </w:rPr>
        <w:t xml:space="preserve"> fit into the usual </w:t>
      </w:r>
      <w:r w:rsidR="009A776E">
        <w:rPr>
          <w:rFonts w:ascii="Times New Roman" w:hAnsi="Times New Roman"/>
          <w:b/>
          <w:sz w:val="24"/>
          <w:szCs w:val="24"/>
        </w:rPr>
        <w:t>context</w:t>
      </w:r>
      <w:r>
        <w:rPr>
          <w:rFonts w:ascii="Times New Roman" w:hAnsi="Times New Roman"/>
          <w:b/>
          <w:sz w:val="24"/>
          <w:szCs w:val="24"/>
        </w:rPr>
        <w:t xml:space="preserve"> of </w:t>
      </w:r>
      <w:r w:rsidR="00ED36A9">
        <w:rPr>
          <w:rFonts w:ascii="Times New Roman" w:hAnsi="Times New Roman"/>
          <w:b/>
          <w:sz w:val="24"/>
          <w:szCs w:val="24"/>
        </w:rPr>
        <w:t xml:space="preserve">a </w:t>
      </w:r>
      <w:r w:rsidR="004D75BE">
        <w:rPr>
          <w:rFonts w:ascii="Times New Roman" w:hAnsi="Times New Roman"/>
          <w:b/>
          <w:sz w:val="24"/>
          <w:szCs w:val="24"/>
        </w:rPr>
        <w:t>pruden</w:t>
      </w:r>
      <w:r w:rsidR="009A776E">
        <w:rPr>
          <w:rFonts w:ascii="Times New Roman" w:hAnsi="Times New Roman"/>
          <w:b/>
          <w:sz w:val="24"/>
          <w:szCs w:val="24"/>
        </w:rPr>
        <w:t>ce</w:t>
      </w:r>
      <w:r w:rsidR="004D75BE">
        <w:rPr>
          <w:rFonts w:ascii="Times New Roman" w:hAnsi="Times New Roman"/>
          <w:b/>
          <w:sz w:val="24"/>
          <w:szCs w:val="24"/>
        </w:rPr>
        <w:t xml:space="preserve"> </w:t>
      </w:r>
      <w:r w:rsidR="009A776E">
        <w:rPr>
          <w:rFonts w:ascii="Times New Roman" w:hAnsi="Times New Roman"/>
          <w:b/>
          <w:sz w:val="24"/>
          <w:szCs w:val="24"/>
        </w:rPr>
        <w:t>evaluation</w:t>
      </w:r>
      <w:r w:rsidR="004D75BE">
        <w:rPr>
          <w:rFonts w:ascii="Times New Roman" w:hAnsi="Times New Roman"/>
          <w:b/>
          <w:sz w:val="24"/>
          <w:szCs w:val="24"/>
        </w:rPr>
        <w:t>?</w:t>
      </w:r>
    </w:p>
    <w:p w:rsidR="0016432F" w:rsidRDefault="004D75BE" w:rsidP="00FA65EC">
      <w:pPr>
        <w:tabs>
          <w:tab w:val="left" w:pos="-1440"/>
        </w:tabs>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No.  </w:t>
      </w:r>
      <w:r w:rsidR="00AF61B4">
        <w:rPr>
          <w:rFonts w:ascii="Times New Roman" w:hAnsi="Times New Roman"/>
          <w:sz w:val="24"/>
          <w:szCs w:val="24"/>
        </w:rPr>
        <w:t>Typically, the Commission conducts a prudence review w</w:t>
      </w:r>
      <w:r w:rsidR="00AF61B4" w:rsidRPr="00656302">
        <w:rPr>
          <w:rFonts w:ascii="Times New Roman" w:hAnsi="Times New Roman"/>
          <w:sz w:val="24"/>
          <w:szCs w:val="24"/>
        </w:rPr>
        <w:t xml:space="preserve">hen </w:t>
      </w:r>
      <w:r w:rsidR="00AF61B4">
        <w:rPr>
          <w:rFonts w:ascii="Times New Roman" w:hAnsi="Times New Roman"/>
          <w:sz w:val="24"/>
          <w:szCs w:val="24"/>
        </w:rPr>
        <w:t xml:space="preserve">a </w:t>
      </w:r>
      <w:r w:rsidR="00AF61B4" w:rsidRPr="00656302">
        <w:rPr>
          <w:rFonts w:ascii="Times New Roman" w:hAnsi="Times New Roman"/>
          <w:sz w:val="24"/>
          <w:szCs w:val="24"/>
        </w:rPr>
        <w:t>regulated electric utilit</w:t>
      </w:r>
      <w:r w:rsidR="00AF61B4">
        <w:rPr>
          <w:rFonts w:ascii="Times New Roman" w:hAnsi="Times New Roman"/>
          <w:sz w:val="24"/>
          <w:szCs w:val="24"/>
        </w:rPr>
        <w:t>y</w:t>
      </w:r>
      <w:r w:rsidR="00AF61B4" w:rsidRPr="00656302">
        <w:rPr>
          <w:rFonts w:ascii="Times New Roman" w:hAnsi="Times New Roman"/>
          <w:sz w:val="24"/>
          <w:szCs w:val="24"/>
        </w:rPr>
        <w:t xml:space="preserve"> acquire</w:t>
      </w:r>
      <w:r w:rsidR="00AF61B4">
        <w:rPr>
          <w:rFonts w:ascii="Times New Roman" w:hAnsi="Times New Roman"/>
          <w:sz w:val="24"/>
          <w:szCs w:val="24"/>
        </w:rPr>
        <w:t>s</w:t>
      </w:r>
      <w:r w:rsidR="00AF61B4" w:rsidRPr="00656302">
        <w:rPr>
          <w:rFonts w:ascii="Times New Roman" w:hAnsi="Times New Roman"/>
          <w:sz w:val="24"/>
          <w:szCs w:val="24"/>
        </w:rPr>
        <w:t xml:space="preserve"> significant generating assets </w:t>
      </w:r>
      <w:r w:rsidR="00AF61B4">
        <w:rPr>
          <w:rFonts w:ascii="Times New Roman" w:hAnsi="Times New Roman"/>
          <w:sz w:val="24"/>
          <w:szCs w:val="24"/>
        </w:rPr>
        <w:t xml:space="preserve">and seeks to recover the costs of those new assets from ratepayers.  </w:t>
      </w:r>
      <w:r w:rsidR="00ED36A9">
        <w:rPr>
          <w:rFonts w:ascii="Times New Roman" w:hAnsi="Times New Roman"/>
          <w:sz w:val="24"/>
          <w:szCs w:val="24"/>
        </w:rPr>
        <w:t xml:space="preserve">Nonetheless, the question of prudence can be applied to </w:t>
      </w:r>
      <w:r w:rsidR="00556A8C">
        <w:rPr>
          <w:rFonts w:ascii="Times New Roman" w:hAnsi="Times New Roman"/>
          <w:sz w:val="24"/>
          <w:szCs w:val="24"/>
        </w:rPr>
        <w:t xml:space="preserve">other </w:t>
      </w:r>
      <w:r w:rsidR="00ED36A9">
        <w:rPr>
          <w:rFonts w:ascii="Times New Roman" w:hAnsi="Times New Roman"/>
          <w:sz w:val="24"/>
          <w:szCs w:val="24"/>
        </w:rPr>
        <w:t xml:space="preserve">transactions </w:t>
      </w:r>
      <w:r w:rsidR="00556A8C">
        <w:rPr>
          <w:rFonts w:ascii="Times New Roman" w:hAnsi="Times New Roman"/>
          <w:sz w:val="24"/>
          <w:szCs w:val="24"/>
        </w:rPr>
        <w:t>such as t</w:t>
      </w:r>
      <w:r>
        <w:rPr>
          <w:rFonts w:ascii="Times New Roman" w:hAnsi="Times New Roman"/>
          <w:sz w:val="24"/>
          <w:szCs w:val="24"/>
        </w:rPr>
        <w:t xml:space="preserve">he </w:t>
      </w:r>
      <w:proofErr w:type="spellStart"/>
      <w:r w:rsidR="00ED36A9">
        <w:rPr>
          <w:rFonts w:ascii="Times New Roman" w:hAnsi="Times New Roman"/>
          <w:sz w:val="24"/>
          <w:szCs w:val="24"/>
        </w:rPr>
        <w:t>KHSA</w:t>
      </w:r>
      <w:proofErr w:type="spellEnd"/>
      <w:r w:rsidR="00556A8C">
        <w:rPr>
          <w:rFonts w:ascii="Times New Roman" w:hAnsi="Times New Roman"/>
          <w:sz w:val="24"/>
          <w:szCs w:val="24"/>
        </w:rPr>
        <w:t>, which</w:t>
      </w:r>
      <w:r>
        <w:rPr>
          <w:rFonts w:ascii="Times New Roman" w:hAnsi="Times New Roman"/>
          <w:sz w:val="24"/>
          <w:szCs w:val="24"/>
        </w:rPr>
        <w:t xml:space="preserve"> involves the decommissioning, or retiring, of a</w:t>
      </w:r>
      <w:r w:rsidR="00ED36A9">
        <w:rPr>
          <w:rFonts w:ascii="Times New Roman" w:hAnsi="Times New Roman"/>
          <w:sz w:val="24"/>
          <w:szCs w:val="24"/>
        </w:rPr>
        <w:t xml:space="preserve">n existing generation </w:t>
      </w:r>
      <w:r>
        <w:rPr>
          <w:rFonts w:ascii="Times New Roman" w:hAnsi="Times New Roman"/>
          <w:sz w:val="24"/>
          <w:szCs w:val="24"/>
        </w:rPr>
        <w:t>resource.</w:t>
      </w:r>
      <w:r w:rsidR="00335126">
        <w:rPr>
          <w:rStyle w:val="FootnoteReference"/>
          <w:rFonts w:ascii="Times New Roman" w:hAnsi="Times New Roman"/>
          <w:sz w:val="24"/>
          <w:szCs w:val="24"/>
        </w:rPr>
        <w:footnoteReference w:id="1"/>
      </w:r>
      <w:r>
        <w:rPr>
          <w:rFonts w:ascii="Times New Roman" w:hAnsi="Times New Roman"/>
          <w:sz w:val="24"/>
          <w:szCs w:val="24"/>
        </w:rPr>
        <w:t xml:space="preserve"> </w:t>
      </w:r>
    </w:p>
    <w:p w:rsidR="0016432F" w:rsidRDefault="0016432F" w:rsidP="00FA65EC">
      <w:pPr>
        <w:tabs>
          <w:tab w:val="left" w:pos="-1440"/>
        </w:tabs>
        <w:spacing w:after="0" w:line="480" w:lineRule="auto"/>
        <w:ind w:left="720" w:hanging="720"/>
        <w:rPr>
          <w:rFonts w:ascii="Times New Roman" w:hAnsi="Times New Roman"/>
          <w:sz w:val="24"/>
          <w:szCs w:val="24"/>
        </w:rPr>
      </w:pPr>
    </w:p>
    <w:p w:rsidR="004D75BE" w:rsidRPr="00656302" w:rsidRDefault="004D75BE" w:rsidP="00FA65EC">
      <w:pPr>
        <w:tabs>
          <w:tab w:val="left" w:pos="-1440"/>
        </w:tabs>
        <w:spacing w:after="0" w:line="480" w:lineRule="auto"/>
        <w:ind w:left="720" w:hanging="720"/>
        <w:rPr>
          <w:rFonts w:ascii="Times New Roman" w:hAnsi="Times New Roman"/>
          <w:b/>
          <w:sz w:val="24"/>
          <w:szCs w:val="24"/>
        </w:rPr>
      </w:pPr>
      <w:r w:rsidRPr="00656302">
        <w:rPr>
          <w:rFonts w:ascii="Times New Roman" w:hAnsi="Times New Roman"/>
          <w:b/>
          <w:sz w:val="24"/>
          <w:szCs w:val="24"/>
        </w:rPr>
        <w:t>Q.</w:t>
      </w:r>
      <w:r w:rsidRPr="00656302">
        <w:rPr>
          <w:rFonts w:ascii="Times New Roman" w:hAnsi="Times New Roman"/>
          <w:b/>
          <w:sz w:val="24"/>
          <w:szCs w:val="24"/>
        </w:rPr>
        <w:tab/>
        <w:t>What is the fundamental question that is answered through a prudence review?</w:t>
      </w:r>
    </w:p>
    <w:p w:rsidR="00DB6F14" w:rsidRPr="00245FEE" w:rsidRDefault="004D75BE" w:rsidP="00DB6F14">
      <w:pPr>
        <w:tabs>
          <w:tab w:val="left" w:pos="-1440"/>
        </w:tabs>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The </w:t>
      </w:r>
      <w:r w:rsidR="00ED36A9">
        <w:rPr>
          <w:rFonts w:ascii="Times New Roman" w:hAnsi="Times New Roman"/>
          <w:sz w:val="24"/>
          <w:szCs w:val="24"/>
        </w:rPr>
        <w:t xml:space="preserve">Commission has stated that </w:t>
      </w:r>
      <w:r w:rsidR="00556A8C">
        <w:rPr>
          <w:rFonts w:ascii="Times New Roman" w:hAnsi="Times New Roman"/>
          <w:sz w:val="24"/>
          <w:szCs w:val="24"/>
        </w:rPr>
        <w:t xml:space="preserve">the </w:t>
      </w:r>
      <w:r>
        <w:rPr>
          <w:rFonts w:ascii="Times New Roman" w:hAnsi="Times New Roman"/>
          <w:sz w:val="24"/>
          <w:szCs w:val="24"/>
        </w:rPr>
        <w:t>fundamental question is whether the transaction was reasonable</w:t>
      </w:r>
      <w:r w:rsidR="00DB6F14" w:rsidRPr="00245FEE">
        <w:rPr>
          <w:rFonts w:ascii="Times New Roman" w:hAnsi="Times New Roman"/>
          <w:sz w:val="24"/>
          <w:szCs w:val="24"/>
        </w:rPr>
        <w:t>:</w:t>
      </w:r>
    </w:p>
    <w:p w:rsidR="009A776E" w:rsidRDefault="00DB6F14" w:rsidP="009A776E">
      <w:pPr>
        <w:tabs>
          <w:tab w:val="left" w:pos="-1440"/>
        </w:tabs>
        <w:spacing w:after="0" w:line="240" w:lineRule="auto"/>
        <w:ind w:left="1440"/>
        <w:rPr>
          <w:rFonts w:ascii="Times New Roman" w:hAnsi="Times New Roman"/>
          <w:sz w:val="24"/>
          <w:szCs w:val="24"/>
        </w:rPr>
      </w:pPr>
      <w:r w:rsidRPr="00245FEE">
        <w:rPr>
          <w:rFonts w:ascii="Times New Roman" w:hAnsi="Times New Roman"/>
          <w:sz w:val="24"/>
          <w:szCs w:val="24"/>
        </w:rPr>
        <w:t xml:space="preserve">The </w:t>
      </w:r>
      <w:r>
        <w:rPr>
          <w:rFonts w:ascii="Times New Roman" w:hAnsi="Times New Roman"/>
          <w:sz w:val="24"/>
          <w:szCs w:val="24"/>
        </w:rPr>
        <w:t>Commission</w:t>
      </w:r>
      <w:r w:rsidRPr="00245FEE">
        <w:rPr>
          <w:rFonts w:ascii="Times New Roman" w:hAnsi="Times New Roman"/>
          <w:sz w:val="24"/>
          <w:szCs w:val="24"/>
        </w:rPr>
        <w:t xml:space="preserve"> has consistently applied a reasonableness standard when reviewing the prudence of decisions relating to power costs, including those arising from power generation asset acquisitions.  The test the </w:t>
      </w:r>
      <w:r>
        <w:rPr>
          <w:rFonts w:ascii="Times New Roman" w:hAnsi="Times New Roman"/>
          <w:sz w:val="24"/>
          <w:szCs w:val="24"/>
        </w:rPr>
        <w:t>Commission</w:t>
      </w:r>
      <w:r w:rsidRPr="00245FEE">
        <w:rPr>
          <w:rFonts w:ascii="Times New Roman" w:hAnsi="Times New Roman"/>
          <w:sz w:val="24"/>
          <w:szCs w:val="24"/>
        </w:rPr>
        <w:t xml:space="preserve"> applies to measure prudence is what would a reasonable board of directors and company management have decided given what they knew or reasonably should have known to be true at the time they made a decision.  This test applies both to the question of need and the appropriateness of the expenditures.  The company must establish that it adequately studied the question of whether to purchase these resources and made a reasonable </w:t>
      </w:r>
      <w:r w:rsidRPr="00245FEE">
        <w:rPr>
          <w:rFonts w:ascii="Times New Roman" w:hAnsi="Times New Roman"/>
          <w:sz w:val="24"/>
          <w:szCs w:val="24"/>
        </w:rPr>
        <w:lastRenderedPageBreak/>
        <w:t>decision, using the data and methods that a reasonable management would have used at the time the decisions were made.</w:t>
      </w:r>
      <w:r w:rsidRPr="00245FEE">
        <w:rPr>
          <w:rStyle w:val="FootnoteReference"/>
          <w:rFonts w:ascii="Times New Roman" w:hAnsi="Times New Roman"/>
          <w:sz w:val="24"/>
          <w:szCs w:val="24"/>
        </w:rPr>
        <w:footnoteReference w:id="2"/>
      </w:r>
    </w:p>
    <w:p w:rsidR="001213C9" w:rsidRDefault="001213C9" w:rsidP="00794EC3">
      <w:pPr>
        <w:tabs>
          <w:tab w:val="left" w:pos="-1440"/>
        </w:tabs>
        <w:spacing w:after="0" w:line="480" w:lineRule="auto"/>
        <w:ind w:left="720"/>
        <w:rPr>
          <w:rFonts w:ascii="Times New Roman" w:hAnsi="Times New Roman"/>
          <w:sz w:val="24"/>
          <w:szCs w:val="24"/>
        </w:rPr>
      </w:pPr>
    </w:p>
    <w:p w:rsidR="00D81708" w:rsidRPr="00A265A6" w:rsidRDefault="009A776E" w:rsidP="00794EC3">
      <w:pPr>
        <w:tabs>
          <w:tab w:val="left" w:pos="-1440"/>
        </w:tabs>
        <w:spacing w:after="0" w:line="480" w:lineRule="auto"/>
        <w:ind w:left="720"/>
        <w:rPr>
          <w:rFonts w:ascii="Times New Roman" w:hAnsi="Times New Roman"/>
          <w:sz w:val="24"/>
          <w:szCs w:val="24"/>
        </w:rPr>
      </w:pPr>
      <w:r>
        <w:rPr>
          <w:rFonts w:ascii="Times New Roman" w:hAnsi="Times New Roman"/>
          <w:sz w:val="24"/>
          <w:szCs w:val="24"/>
        </w:rPr>
        <w:t xml:space="preserve">In my opinion, the same “reasonableness” standard should apply to evaluate the prudence of the Company’s decision to enter the </w:t>
      </w:r>
      <w:proofErr w:type="spellStart"/>
      <w:r>
        <w:rPr>
          <w:rFonts w:ascii="Times New Roman" w:hAnsi="Times New Roman"/>
          <w:sz w:val="24"/>
          <w:szCs w:val="24"/>
        </w:rPr>
        <w:t>KHSA</w:t>
      </w:r>
      <w:proofErr w:type="spellEnd"/>
      <w:r>
        <w:rPr>
          <w:rFonts w:ascii="Times New Roman" w:hAnsi="Times New Roman"/>
          <w:sz w:val="24"/>
          <w:szCs w:val="24"/>
        </w:rPr>
        <w:t>.</w:t>
      </w:r>
      <w:r w:rsidR="00A265A6">
        <w:rPr>
          <w:rFonts w:ascii="Times New Roman" w:hAnsi="Times New Roman"/>
          <w:sz w:val="24"/>
          <w:szCs w:val="24"/>
        </w:rPr>
        <w:t xml:space="preserve">  </w:t>
      </w:r>
    </w:p>
    <w:p w:rsidR="009A776E" w:rsidRDefault="009A776E" w:rsidP="00794EC3">
      <w:pPr>
        <w:tabs>
          <w:tab w:val="left" w:pos="-1440"/>
        </w:tabs>
        <w:spacing w:after="0" w:line="480" w:lineRule="auto"/>
        <w:ind w:left="720"/>
        <w:rPr>
          <w:rFonts w:ascii="Times New Roman" w:hAnsi="Times New Roman"/>
          <w:b/>
          <w:sz w:val="24"/>
          <w:szCs w:val="24"/>
        </w:rPr>
      </w:pPr>
    </w:p>
    <w:p w:rsidR="00B74AB5" w:rsidRPr="00245FEE" w:rsidRDefault="00B74AB5" w:rsidP="00B74AB5">
      <w:pPr>
        <w:tabs>
          <w:tab w:val="left" w:pos="-1440"/>
        </w:tabs>
        <w:spacing w:after="0" w:line="480" w:lineRule="auto"/>
        <w:ind w:left="720" w:hanging="720"/>
        <w:rPr>
          <w:rFonts w:ascii="Times New Roman" w:hAnsi="Times New Roman"/>
          <w:b/>
          <w:sz w:val="24"/>
          <w:szCs w:val="24"/>
        </w:rPr>
      </w:pPr>
      <w:r w:rsidRPr="00245FEE">
        <w:rPr>
          <w:rFonts w:ascii="Times New Roman" w:hAnsi="Times New Roman"/>
          <w:b/>
          <w:sz w:val="24"/>
          <w:szCs w:val="24"/>
        </w:rPr>
        <w:t>Q.</w:t>
      </w:r>
      <w:r w:rsidRPr="00245FEE">
        <w:rPr>
          <w:rFonts w:ascii="Times New Roman" w:hAnsi="Times New Roman"/>
          <w:b/>
          <w:sz w:val="24"/>
          <w:szCs w:val="24"/>
        </w:rPr>
        <w:tab/>
        <w:t xml:space="preserve">What factors does the </w:t>
      </w:r>
      <w:r>
        <w:rPr>
          <w:rFonts w:ascii="Times New Roman" w:hAnsi="Times New Roman"/>
          <w:b/>
          <w:sz w:val="24"/>
          <w:szCs w:val="24"/>
        </w:rPr>
        <w:t>Commission</w:t>
      </w:r>
      <w:r w:rsidRPr="00245FEE">
        <w:rPr>
          <w:rFonts w:ascii="Times New Roman" w:hAnsi="Times New Roman"/>
          <w:b/>
          <w:sz w:val="24"/>
          <w:szCs w:val="24"/>
        </w:rPr>
        <w:t xml:space="preserve"> use to evaluate the prudence of a utility’s </w:t>
      </w:r>
      <w:r>
        <w:rPr>
          <w:rFonts w:ascii="Times New Roman" w:hAnsi="Times New Roman"/>
          <w:b/>
          <w:sz w:val="24"/>
          <w:szCs w:val="24"/>
        </w:rPr>
        <w:t xml:space="preserve">    </w:t>
      </w:r>
      <w:r w:rsidRPr="00245FEE">
        <w:rPr>
          <w:rFonts w:ascii="Times New Roman" w:hAnsi="Times New Roman"/>
          <w:b/>
          <w:sz w:val="24"/>
          <w:szCs w:val="24"/>
        </w:rPr>
        <w:t xml:space="preserve">electric resource </w:t>
      </w:r>
      <w:r w:rsidR="00D064A2">
        <w:rPr>
          <w:rFonts w:ascii="Times New Roman" w:hAnsi="Times New Roman"/>
          <w:b/>
          <w:sz w:val="24"/>
          <w:szCs w:val="24"/>
        </w:rPr>
        <w:t>decisions</w:t>
      </w:r>
      <w:r w:rsidRPr="00245FEE">
        <w:rPr>
          <w:rFonts w:ascii="Times New Roman" w:hAnsi="Times New Roman"/>
          <w:b/>
          <w:sz w:val="24"/>
          <w:szCs w:val="24"/>
        </w:rPr>
        <w:t>?</w:t>
      </w:r>
    </w:p>
    <w:p w:rsidR="004D75BE" w:rsidRDefault="00B74AB5" w:rsidP="00B74AB5">
      <w:pPr>
        <w:tabs>
          <w:tab w:val="left" w:pos="-1440"/>
        </w:tabs>
        <w:spacing w:after="0" w:line="480" w:lineRule="auto"/>
        <w:ind w:left="720" w:hanging="720"/>
        <w:rPr>
          <w:rFonts w:ascii="Times New Roman" w:hAnsi="Times New Roman"/>
          <w:sz w:val="24"/>
          <w:szCs w:val="24"/>
        </w:rPr>
      </w:pPr>
      <w:r w:rsidRPr="00245FEE">
        <w:rPr>
          <w:rFonts w:ascii="Times New Roman" w:hAnsi="Times New Roman"/>
          <w:sz w:val="24"/>
          <w:szCs w:val="24"/>
        </w:rPr>
        <w:t>A.</w:t>
      </w:r>
      <w:r w:rsidRPr="00245FEE">
        <w:rPr>
          <w:rFonts w:ascii="Times New Roman" w:hAnsi="Times New Roman"/>
          <w:sz w:val="24"/>
          <w:szCs w:val="24"/>
        </w:rPr>
        <w:tab/>
        <w:t xml:space="preserve">There is no single set of factors.  </w:t>
      </w:r>
      <w:r w:rsidR="00ED36A9">
        <w:rPr>
          <w:rFonts w:ascii="Times New Roman" w:hAnsi="Times New Roman"/>
          <w:sz w:val="24"/>
          <w:szCs w:val="24"/>
        </w:rPr>
        <w:t>I</w:t>
      </w:r>
      <w:r w:rsidRPr="00245FEE">
        <w:rPr>
          <w:rFonts w:ascii="Times New Roman" w:hAnsi="Times New Roman"/>
          <w:sz w:val="24"/>
          <w:szCs w:val="24"/>
        </w:rPr>
        <w:t xml:space="preserve">n Cause U-83-26, the </w:t>
      </w:r>
      <w:r>
        <w:rPr>
          <w:rFonts w:ascii="Times New Roman" w:hAnsi="Times New Roman"/>
          <w:sz w:val="24"/>
          <w:szCs w:val="24"/>
        </w:rPr>
        <w:t>Commission</w:t>
      </w:r>
      <w:r w:rsidRPr="00245FEE">
        <w:rPr>
          <w:rFonts w:ascii="Times New Roman" w:hAnsi="Times New Roman"/>
          <w:sz w:val="24"/>
          <w:szCs w:val="24"/>
        </w:rPr>
        <w:t xml:space="preserve"> applied thirteen factors, which the </w:t>
      </w:r>
      <w:r>
        <w:rPr>
          <w:rFonts w:ascii="Times New Roman" w:hAnsi="Times New Roman"/>
          <w:sz w:val="24"/>
          <w:szCs w:val="24"/>
        </w:rPr>
        <w:t>Commission</w:t>
      </w:r>
      <w:r w:rsidRPr="00245FEE">
        <w:rPr>
          <w:rFonts w:ascii="Times New Roman" w:hAnsi="Times New Roman"/>
          <w:sz w:val="24"/>
          <w:szCs w:val="24"/>
        </w:rPr>
        <w:t xml:space="preserve"> characterized as “unique” and stated that “[a]</w:t>
      </w:r>
      <w:proofErr w:type="spellStart"/>
      <w:r w:rsidRPr="00245FEE">
        <w:rPr>
          <w:rFonts w:ascii="Times New Roman" w:hAnsi="Times New Roman"/>
          <w:sz w:val="24"/>
          <w:szCs w:val="24"/>
        </w:rPr>
        <w:t>dditional</w:t>
      </w:r>
      <w:proofErr w:type="spellEnd"/>
      <w:r w:rsidRPr="00245FEE">
        <w:rPr>
          <w:rFonts w:ascii="Times New Roman" w:hAnsi="Times New Roman"/>
          <w:sz w:val="24"/>
          <w:szCs w:val="24"/>
        </w:rPr>
        <w:t xml:space="preserve"> factors may be considered in subsequent cases as dictated by the facts.”</w:t>
      </w:r>
      <w:r w:rsidRPr="00245FEE">
        <w:rPr>
          <w:rStyle w:val="FootnoteReference"/>
          <w:rFonts w:ascii="Times New Roman" w:hAnsi="Times New Roman"/>
          <w:sz w:val="24"/>
          <w:szCs w:val="24"/>
        </w:rPr>
        <w:footnoteReference w:id="3"/>
      </w:r>
      <w:r>
        <w:rPr>
          <w:rFonts w:ascii="Times New Roman" w:hAnsi="Times New Roman"/>
          <w:sz w:val="24"/>
          <w:szCs w:val="24"/>
        </w:rPr>
        <w:t xml:space="preserve">  The unique factors that went into the Company’s decision to pursue decommissioning instead of relicensing the Klamath Project are described in the following </w:t>
      </w:r>
      <w:r w:rsidR="009A776E">
        <w:rPr>
          <w:rFonts w:ascii="Times New Roman" w:hAnsi="Times New Roman"/>
          <w:sz w:val="24"/>
          <w:szCs w:val="24"/>
        </w:rPr>
        <w:t>sections of my testimony</w:t>
      </w:r>
      <w:r>
        <w:rPr>
          <w:rFonts w:ascii="Times New Roman" w:hAnsi="Times New Roman"/>
          <w:sz w:val="24"/>
          <w:szCs w:val="24"/>
        </w:rPr>
        <w:t>.</w:t>
      </w:r>
    </w:p>
    <w:p w:rsidR="00A265A6" w:rsidRPr="00876F19" w:rsidRDefault="00A265A6" w:rsidP="00A265A6">
      <w:pPr>
        <w:tabs>
          <w:tab w:val="left" w:pos="-1440"/>
        </w:tabs>
        <w:spacing w:after="0" w:line="480" w:lineRule="auto"/>
        <w:ind w:left="720" w:hanging="720"/>
        <w:rPr>
          <w:rFonts w:ascii="Times New Roman" w:hAnsi="Times New Roman"/>
          <w:sz w:val="24"/>
          <w:szCs w:val="24"/>
        </w:rPr>
      </w:pPr>
    </w:p>
    <w:p w:rsidR="00FA65EC" w:rsidRDefault="00FD5029" w:rsidP="00DC4760">
      <w:pPr>
        <w:tabs>
          <w:tab w:val="left" w:pos="-1440"/>
        </w:tabs>
        <w:spacing w:after="0" w:line="480" w:lineRule="auto"/>
        <w:ind w:left="1440"/>
        <w:rPr>
          <w:rFonts w:ascii="Times New Roman" w:hAnsi="Times New Roman"/>
          <w:b/>
          <w:sz w:val="24"/>
          <w:szCs w:val="24"/>
        </w:rPr>
      </w:pPr>
      <w:r>
        <w:rPr>
          <w:rFonts w:ascii="Times New Roman" w:hAnsi="Times New Roman"/>
          <w:b/>
          <w:sz w:val="24"/>
          <w:szCs w:val="24"/>
        </w:rPr>
        <w:t>2</w:t>
      </w:r>
      <w:r w:rsidR="00F16068" w:rsidRPr="00D5473B">
        <w:rPr>
          <w:rFonts w:ascii="Times New Roman" w:hAnsi="Times New Roman"/>
          <w:b/>
          <w:sz w:val="24"/>
          <w:szCs w:val="24"/>
        </w:rPr>
        <w:t>.</w:t>
      </w:r>
      <w:r w:rsidR="00F16068" w:rsidRPr="00D5473B">
        <w:rPr>
          <w:rFonts w:ascii="Times New Roman" w:hAnsi="Times New Roman"/>
          <w:b/>
          <w:sz w:val="24"/>
          <w:szCs w:val="24"/>
        </w:rPr>
        <w:tab/>
      </w:r>
      <w:r>
        <w:rPr>
          <w:rFonts w:ascii="Times New Roman" w:hAnsi="Times New Roman"/>
          <w:b/>
          <w:sz w:val="24"/>
          <w:szCs w:val="24"/>
        </w:rPr>
        <w:t xml:space="preserve">Klamath </w:t>
      </w:r>
      <w:r w:rsidR="00F16068" w:rsidRPr="00D5473B">
        <w:rPr>
          <w:rFonts w:ascii="Times New Roman" w:hAnsi="Times New Roman"/>
          <w:b/>
          <w:sz w:val="24"/>
          <w:szCs w:val="24"/>
        </w:rPr>
        <w:t xml:space="preserve">Project </w:t>
      </w:r>
      <w:r w:rsidR="00D064A2">
        <w:rPr>
          <w:rFonts w:ascii="Times New Roman" w:hAnsi="Times New Roman"/>
          <w:b/>
          <w:sz w:val="24"/>
          <w:szCs w:val="24"/>
        </w:rPr>
        <w:t>Prudence</w:t>
      </w:r>
    </w:p>
    <w:p w:rsidR="00B3537E" w:rsidRDefault="00B3537E">
      <w:pPr>
        <w:tabs>
          <w:tab w:val="left" w:pos="-1440"/>
        </w:tabs>
        <w:spacing w:after="0" w:line="480" w:lineRule="auto"/>
        <w:ind w:left="720" w:hanging="720"/>
        <w:rPr>
          <w:rFonts w:ascii="Times New Roman" w:hAnsi="Times New Roman"/>
          <w:sz w:val="24"/>
          <w:szCs w:val="24"/>
        </w:rPr>
      </w:pPr>
    </w:p>
    <w:p w:rsidR="00A0060A" w:rsidRDefault="00A0060A">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 xml:space="preserve">Please describe the </w:t>
      </w:r>
      <w:r w:rsidR="006446D5">
        <w:rPr>
          <w:rFonts w:ascii="Times New Roman" w:hAnsi="Times New Roman"/>
          <w:b/>
          <w:sz w:val="24"/>
          <w:szCs w:val="24"/>
        </w:rPr>
        <w:t>Klamath Project</w:t>
      </w:r>
      <w:r>
        <w:rPr>
          <w:rFonts w:ascii="Times New Roman" w:hAnsi="Times New Roman"/>
          <w:b/>
          <w:sz w:val="24"/>
          <w:szCs w:val="24"/>
        </w:rPr>
        <w:t xml:space="preserve"> in more detail.</w:t>
      </w:r>
    </w:p>
    <w:p w:rsidR="003F343B" w:rsidRDefault="00D0770A">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3F343B">
        <w:rPr>
          <w:rFonts w:ascii="Times New Roman" w:hAnsi="Times New Roman"/>
          <w:sz w:val="24"/>
          <w:szCs w:val="24"/>
        </w:rPr>
        <w:t xml:space="preserve">As described by PacifiCorp, </w:t>
      </w:r>
    </w:p>
    <w:p w:rsidR="00AE1706" w:rsidRPr="003F343B" w:rsidRDefault="006446D5" w:rsidP="003F343B">
      <w:pPr>
        <w:spacing w:after="0" w:line="240" w:lineRule="auto"/>
        <w:ind w:left="1440"/>
        <w:rPr>
          <w:rFonts w:ascii="Times New Roman" w:hAnsi="Times New Roman"/>
          <w:sz w:val="24"/>
          <w:szCs w:val="24"/>
        </w:rPr>
      </w:pPr>
      <w:r w:rsidRPr="003F343B">
        <w:rPr>
          <w:rFonts w:ascii="Times New Roman" w:hAnsi="Times New Roman"/>
          <w:sz w:val="24"/>
          <w:szCs w:val="24"/>
        </w:rPr>
        <w:t xml:space="preserve">The Project is a 169 megawatt hydroelectric facility on the Klamath River, along the Oregon-California border.  The project consists of eight developments, including seven powerhouses, five </w:t>
      </w:r>
      <w:proofErr w:type="spellStart"/>
      <w:r w:rsidRPr="003F343B">
        <w:rPr>
          <w:rFonts w:ascii="Times New Roman" w:hAnsi="Times New Roman"/>
          <w:sz w:val="24"/>
          <w:szCs w:val="24"/>
        </w:rPr>
        <w:t>mainstem</w:t>
      </w:r>
      <w:proofErr w:type="spellEnd"/>
      <w:r w:rsidRPr="003F343B">
        <w:rPr>
          <w:rFonts w:ascii="Times New Roman" w:hAnsi="Times New Roman"/>
          <w:sz w:val="24"/>
          <w:szCs w:val="24"/>
        </w:rPr>
        <w:t xml:space="preserve"> dams on the Klamath River (Iron Gate. </w:t>
      </w:r>
      <w:proofErr w:type="spellStart"/>
      <w:r w:rsidRPr="003F343B">
        <w:rPr>
          <w:rFonts w:ascii="Times New Roman" w:hAnsi="Times New Roman"/>
          <w:sz w:val="24"/>
          <w:szCs w:val="24"/>
        </w:rPr>
        <w:t>Copco</w:t>
      </w:r>
      <w:proofErr w:type="spellEnd"/>
      <w:r w:rsidRPr="003F343B">
        <w:rPr>
          <w:rFonts w:ascii="Times New Roman" w:hAnsi="Times New Roman"/>
          <w:sz w:val="24"/>
          <w:szCs w:val="24"/>
        </w:rPr>
        <w:t xml:space="preserve"> No. 1, </w:t>
      </w:r>
      <w:proofErr w:type="spellStart"/>
      <w:r w:rsidRPr="003F343B">
        <w:rPr>
          <w:rFonts w:ascii="Times New Roman" w:hAnsi="Times New Roman"/>
          <w:sz w:val="24"/>
          <w:szCs w:val="24"/>
        </w:rPr>
        <w:t>Copco</w:t>
      </w:r>
      <w:proofErr w:type="spellEnd"/>
      <w:r w:rsidRPr="003F343B">
        <w:rPr>
          <w:rFonts w:ascii="Times New Roman" w:hAnsi="Times New Roman"/>
          <w:sz w:val="24"/>
          <w:szCs w:val="24"/>
        </w:rPr>
        <w:t xml:space="preserve"> No. 2, J.C. Boyle, and Keno), as well as two small diversion dams on Spring Creek and Fall Creek, tributaries to the Klamath River.  The project also includes the East Side and West Side generating facilities, which are located near the southern end of </w:t>
      </w:r>
      <w:r w:rsidRPr="003F343B">
        <w:rPr>
          <w:rFonts w:ascii="Times New Roman" w:hAnsi="Times New Roman"/>
          <w:sz w:val="24"/>
          <w:szCs w:val="24"/>
        </w:rPr>
        <w:lastRenderedPageBreak/>
        <w:t>Upper Klamath Lake.  These two generating facilities use water diverted by the Link River Dam, a facility owned by the Bureau of Reclamation that regulates the elevation and releases of water from Upper Klamath Lake (source of the Klamath River).  The Link River Dam is not included in the project.  One of the dams that is included in the project, Keno Dam, has no hydroelectric generation facilities, but does serve to regulate water levels in Keno Reservoir as required by the project</w:t>
      </w:r>
      <w:r w:rsidR="000A67AB" w:rsidRPr="003F343B">
        <w:rPr>
          <w:rFonts w:ascii="Times New Roman" w:hAnsi="Times New Roman"/>
          <w:sz w:val="24"/>
          <w:szCs w:val="24"/>
        </w:rPr>
        <w:t xml:space="preserve"> FERC license.  </w:t>
      </w:r>
    </w:p>
    <w:p w:rsidR="00AE1706" w:rsidRPr="003F343B" w:rsidRDefault="00AE1706" w:rsidP="003F343B">
      <w:pPr>
        <w:spacing w:after="0" w:line="240" w:lineRule="auto"/>
        <w:ind w:left="2160" w:hanging="720"/>
        <w:rPr>
          <w:rFonts w:ascii="Times New Roman" w:hAnsi="Times New Roman"/>
          <w:sz w:val="24"/>
          <w:szCs w:val="24"/>
        </w:rPr>
      </w:pPr>
    </w:p>
    <w:p w:rsidR="00AE1706" w:rsidRDefault="000A67AB" w:rsidP="00EF7EBF">
      <w:pPr>
        <w:spacing w:after="0" w:line="240" w:lineRule="auto"/>
        <w:ind w:left="1440"/>
        <w:rPr>
          <w:rFonts w:ascii="Times New Roman" w:hAnsi="Times New Roman"/>
          <w:sz w:val="24"/>
          <w:szCs w:val="24"/>
        </w:rPr>
      </w:pPr>
      <w:r w:rsidRPr="003F343B">
        <w:rPr>
          <w:rFonts w:ascii="Times New Roman" w:hAnsi="Times New Roman"/>
          <w:sz w:val="24"/>
          <w:szCs w:val="24"/>
        </w:rPr>
        <w:t>The project operates all eight developments under a single FERC license (FERC Project No. 2082).  The project spans a large geographic area across Southern Oregon and Northern California, and is partially located on lands administered by the Bureau of Land Management and the Bureau of Reclamation. The furthest western facility (Iron Gate Dam) is located less than 10 miles east of Interstate 5, and the furthest eastern facilities (East Side and West Side Powerhouses) are located just south of the city of Klamath Falls</w:t>
      </w:r>
      <w:r w:rsidR="00EF7EBF">
        <w:rPr>
          <w:rFonts w:ascii="Times New Roman" w:hAnsi="Times New Roman"/>
          <w:sz w:val="24"/>
          <w:szCs w:val="24"/>
        </w:rPr>
        <w:t>.</w:t>
      </w:r>
      <w:r w:rsidR="003F343B">
        <w:rPr>
          <w:rFonts w:ascii="Times New Roman" w:hAnsi="Times New Roman"/>
          <w:sz w:val="24"/>
          <w:szCs w:val="24"/>
        </w:rPr>
        <w:t xml:space="preserve">  The first hydroelectric development, Fall Creek, was completed in 1903, and Iron Gate, the last hydroelectric development, was completed in 1962.  Keno Dam was completed in 1968</w:t>
      </w:r>
      <w:r w:rsidRPr="003F343B">
        <w:rPr>
          <w:rFonts w:ascii="Times New Roman" w:hAnsi="Times New Roman"/>
          <w:sz w:val="24"/>
          <w:szCs w:val="24"/>
        </w:rPr>
        <w:t>.</w:t>
      </w:r>
      <w:r w:rsidR="003F343B">
        <w:rPr>
          <w:rStyle w:val="FootnoteReference"/>
          <w:rFonts w:ascii="Times New Roman" w:hAnsi="Times New Roman"/>
          <w:sz w:val="24"/>
          <w:szCs w:val="24"/>
        </w:rPr>
        <w:footnoteReference w:id="4"/>
      </w:r>
    </w:p>
    <w:p w:rsidR="00F67B46" w:rsidRDefault="00F67B46" w:rsidP="00F67B46">
      <w:pPr>
        <w:spacing w:after="0" w:line="480" w:lineRule="auto"/>
        <w:ind w:left="720" w:hanging="720"/>
        <w:rPr>
          <w:rFonts w:ascii="Times New Roman" w:hAnsi="Times New Roman"/>
          <w:sz w:val="24"/>
          <w:szCs w:val="24"/>
        </w:rPr>
      </w:pPr>
    </w:p>
    <w:p w:rsidR="00AA30F7" w:rsidRPr="00245FEE" w:rsidRDefault="00AA30F7" w:rsidP="00656302">
      <w:pPr>
        <w:tabs>
          <w:tab w:val="left" w:pos="-1440"/>
        </w:tabs>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 xml:space="preserve">How did the </w:t>
      </w:r>
      <w:proofErr w:type="spellStart"/>
      <w:r w:rsidR="00F1428E">
        <w:rPr>
          <w:rFonts w:ascii="Times New Roman" w:hAnsi="Times New Roman"/>
          <w:b/>
          <w:sz w:val="24"/>
          <w:szCs w:val="24"/>
        </w:rPr>
        <w:t>KHSA</w:t>
      </w:r>
      <w:proofErr w:type="spellEnd"/>
      <w:r w:rsidR="009D2778">
        <w:rPr>
          <w:rFonts w:ascii="Times New Roman" w:hAnsi="Times New Roman"/>
          <w:b/>
          <w:sz w:val="24"/>
          <w:szCs w:val="24"/>
        </w:rPr>
        <w:t xml:space="preserve"> develop and </w:t>
      </w:r>
      <w:r>
        <w:rPr>
          <w:rFonts w:ascii="Times New Roman" w:hAnsi="Times New Roman"/>
          <w:b/>
          <w:sz w:val="24"/>
          <w:szCs w:val="24"/>
        </w:rPr>
        <w:t xml:space="preserve">impact </w:t>
      </w:r>
      <w:r w:rsidR="005B0712">
        <w:rPr>
          <w:rFonts w:ascii="Times New Roman" w:hAnsi="Times New Roman"/>
          <w:b/>
          <w:sz w:val="24"/>
          <w:szCs w:val="24"/>
        </w:rPr>
        <w:t xml:space="preserve">rate </w:t>
      </w:r>
      <w:r>
        <w:rPr>
          <w:rFonts w:ascii="Times New Roman" w:hAnsi="Times New Roman"/>
          <w:b/>
          <w:sz w:val="24"/>
          <w:szCs w:val="24"/>
        </w:rPr>
        <w:t>case</w:t>
      </w:r>
      <w:r w:rsidRPr="00245FEE">
        <w:rPr>
          <w:rFonts w:ascii="Times New Roman" w:hAnsi="Times New Roman"/>
          <w:b/>
          <w:sz w:val="24"/>
          <w:szCs w:val="24"/>
        </w:rPr>
        <w:t>s</w:t>
      </w:r>
      <w:r>
        <w:rPr>
          <w:rFonts w:ascii="Times New Roman" w:hAnsi="Times New Roman"/>
          <w:b/>
          <w:sz w:val="24"/>
          <w:szCs w:val="24"/>
        </w:rPr>
        <w:t xml:space="preserve"> filed</w:t>
      </w:r>
      <w:r w:rsidR="001213C9">
        <w:rPr>
          <w:rFonts w:ascii="Times New Roman" w:hAnsi="Times New Roman"/>
          <w:b/>
          <w:sz w:val="24"/>
          <w:szCs w:val="24"/>
        </w:rPr>
        <w:t xml:space="preserve"> by PacifiCorp</w:t>
      </w:r>
      <w:r>
        <w:rPr>
          <w:rFonts w:ascii="Times New Roman" w:hAnsi="Times New Roman"/>
          <w:b/>
          <w:sz w:val="24"/>
          <w:szCs w:val="24"/>
        </w:rPr>
        <w:t xml:space="preserve"> in different states</w:t>
      </w:r>
      <w:r w:rsidRPr="00245FEE">
        <w:rPr>
          <w:rFonts w:ascii="Times New Roman" w:hAnsi="Times New Roman"/>
          <w:b/>
          <w:sz w:val="24"/>
          <w:szCs w:val="24"/>
        </w:rPr>
        <w:t>?</w:t>
      </w:r>
    </w:p>
    <w:p w:rsidR="00AA30F7" w:rsidRDefault="00AA30F7" w:rsidP="00834C39">
      <w:pPr>
        <w:tabs>
          <w:tab w:val="left" w:pos="-1440"/>
        </w:tabs>
        <w:spacing w:after="0" w:line="480" w:lineRule="auto"/>
        <w:ind w:left="720" w:hanging="720"/>
        <w:rPr>
          <w:rFonts w:ascii="Times New Roman" w:hAnsi="Times New Roman"/>
          <w:sz w:val="24"/>
          <w:szCs w:val="24"/>
        </w:rPr>
      </w:pPr>
      <w:r w:rsidRPr="00245FEE">
        <w:rPr>
          <w:rFonts w:ascii="Times New Roman" w:hAnsi="Times New Roman"/>
          <w:sz w:val="24"/>
          <w:szCs w:val="24"/>
        </w:rPr>
        <w:t>A.</w:t>
      </w:r>
      <w:r w:rsidRPr="00245FEE">
        <w:rPr>
          <w:rFonts w:ascii="Times New Roman" w:hAnsi="Times New Roman"/>
          <w:sz w:val="24"/>
          <w:szCs w:val="24"/>
        </w:rPr>
        <w:tab/>
      </w:r>
      <w:proofErr w:type="spellStart"/>
      <w:r>
        <w:rPr>
          <w:rFonts w:ascii="Times New Roman" w:hAnsi="Times New Roman"/>
          <w:sz w:val="24"/>
          <w:szCs w:val="24"/>
        </w:rPr>
        <w:t>KHSA</w:t>
      </w:r>
      <w:proofErr w:type="spellEnd"/>
      <w:r w:rsidR="00F1428E">
        <w:rPr>
          <w:rFonts w:ascii="Times New Roman" w:hAnsi="Times New Roman"/>
          <w:sz w:val="24"/>
          <w:szCs w:val="24"/>
        </w:rPr>
        <w:t xml:space="preserve"> i</w:t>
      </w:r>
      <w:r>
        <w:rPr>
          <w:rFonts w:ascii="Times New Roman" w:hAnsi="Times New Roman"/>
          <w:sz w:val="24"/>
          <w:szCs w:val="24"/>
        </w:rPr>
        <w:t>s a complex nego</w:t>
      </w:r>
      <w:r w:rsidR="009D2778">
        <w:rPr>
          <w:rFonts w:ascii="Times New Roman" w:hAnsi="Times New Roman"/>
          <w:sz w:val="24"/>
          <w:szCs w:val="24"/>
        </w:rPr>
        <w:t xml:space="preserve">tiated agreement that </w:t>
      </w:r>
      <w:r>
        <w:rPr>
          <w:rFonts w:ascii="Times New Roman" w:hAnsi="Times New Roman"/>
          <w:sz w:val="24"/>
          <w:szCs w:val="24"/>
        </w:rPr>
        <w:t xml:space="preserve">involved </w:t>
      </w:r>
      <w:r w:rsidR="00906DA0">
        <w:rPr>
          <w:rFonts w:ascii="Times New Roman" w:hAnsi="Times New Roman"/>
          <w:sz w:val="24"/>
          <w:szCs w:val="24"/>
        </w:rPr>
        <w:t xml:space="preserve">over 40 </w:t>
      </w:r>
      <w:r>
        <w:rPr>
          <w:rFonts w:ascii="Times New Roman" w:hAnsi="Times New Roman"/>
          <w:sz w:val="24"/>
          <w:szCs w:val="24"/>
        </w:rPr>
        <w:t>parties in</w:t>
      </w:r>
      <w:r w:rsidR="00906DA0">
        <w:rPr>
          <w:rFonts w:ascii="Times New Roman" w:hAnsi="Times New Roman"/>
          <w:sz w:val="24"/>
          <w:szCs w:val="24"/>
        </w:rPr>
        <w:t xml:space="preserve">cluding the states of </w:t>
      </w:r>
      <w:r>
        <w:rPr>
          <w:rFonts w:ascii="Times New Roman" w:hAnsi="Times New Roman"/>
          <w:sz w:val="24"/>
          <w:szCs w:val="24"/>
        </w:rPr>
        <w:t>C</w:t>
      </w:r>
      <w:r w:rsidR="00F1428E">
        <w:rPr>
          <w:rFonts w:ascii="Times New Roman" w:hAnsi="Times New Roman"/>
          <w:sz w:val="24"/>
          <w:szCs w:val="24"/>
        </w:rPr>
        <w:t>alifornia</w:t>
      </w:r>
      <w:r>
        <w:rPr>
          <w:rFonts w:ascii="Times New Roman" w:hAnsi="Times New Roman"/>
          <w:sz w:val="24"/>
          <w:szCs w:val="24"/>
        </w:rPr>
        <w:t xml:space="preserve"> and O</w:t>
      </w:r>
      <w:r w:rsidR="00F1428E">
        <w:rPr>
          <w:rFonts w:ascii="Times New Roman" w:hAnsi="Times New Roman"/>
          <w:sz w:val="24"/>
          <w:szCs w:val="24"/>
        </w:rPr>
        <w:t>regon</w:t>
      </w:r>
      <w:r w:rsidR="00D81708">
        <w:rPr>
          <w:rFonts w:ascii="Times New Roman" w:hAnsi="Times New Roman"/>
          <w:sz w:val="24"/>
          <w:szCs w:val="24"/>
        </w:rPr>
        <w:t>.</w:t>
      </w:r>
      <w:r w:rsidR="00906DA0">
        <w:rPr>
          <w:rStyle w:val="FootnoteReference"/>
          <w:rFonts w:ascii="Times New Roman" w:hAnsi="Times New Roman"/>
          <w:sz w:val="24"/>
          <w:szCs w:val="24"/>
        </w:rPr>
        <w:footnoteReference w:id="5"/>
      </w:r>
      <w:r w:rsidR="00D81708">
        <w:rPr>
          <w:rFonts w:ascii="Times New Roman" w:hAnsi="Times New Roman"/>
          <w:sz w:val="24"/>
          <w:szCs w:val="24"/>
        </w:rPr>
        <w:t xml:space="preserve"> </w:t>
      </w:r>
      <w:r>
        <w:rPr>
          <w:rFonts w:ascii="Times New Roman" w:hAnsi="Times New Roman"/>
          <w:sz w:val="24"/>
          <w:szCs w:val="24"/>
        </w:rPr>
        <w:t xml:space="preserve"> </w:t>
      </w:r>
      <w:r w:rsidR="00216EE3">
        <w:rPr>
          <w:rFonts w:ascii="Times New Roman" w:hAnsi="Times New Roman"/>
          <w:sz w:val="24"/>
          <w:szCs w:val="24"/>
        </w:rPr>
        <w:t xml:space="preserve">As </w:t>
      </w:r>
      <w:r w:rsidR="006109F5">
        <w:rPr>
          <w:rFonts w:ascii="Times New Roman" w:hAnsi="Times New Roman"/>
          <w:sz w:val="24"/>
          <w:szCs w:val="24"/>
        </w:rPr>
        <w:t xml:space="preserve">agreed by the </w:t>
      </w:r>
      <w:r w:rsidR="00216EE3">
        <w:rPr>
          <w:rFonts w:ascii="Times New Roman" w:hAnsi="Times New Roman"/>
          <w:sz w:val="24"/>
          <w:szCs w:val="24"/>
        </w:rPr>
        <w:t>multiple parties</w:t>
      </w:r>
      <w:r w:rsidR="006109F5">
        <w:rPr>
          <w:rFonts w:ascii="Times New Roman" w:hAnsi="Times New Roman"/>
          <w:sz w:val="24"/>
          <w:szCs w:val="24"/>
        </w:rPr>
        <w:t>,</w:t>
      </w:r>
      <w:r w:rsidR="00216EE3">
        <w:rPr>
          <w:rFonts w:ascii="Times New Roman" w:hAnsi="Times New Roman"/>
          <w:sz w:val="24"/>
          <w:szCs w:val="24"/>
        </w:rPr>
        <w:t xml:space="preserve"> t</w:t>
      </w:r>
      <w:r w:rsidR="00784122">
        <w:rPr>
          <w:rFonts w:ascii="Times New Roman" w:hAnsi="Times New Roman"/>
          <w:sz w:val="24"/>
          <w:szCs w:val="24"/>
        </w:rPr>
        <w:t>he</w:t>
      </w:r>
      <w:r w:rsidR="00216EE3">
        <w:rPr>
          <w:rFonts w:ascii="Times New Roman" w:hAnsi="Times New Roman"/>
          <w:sz w:val="24"/>
          <w:szCs w:val="24"/>
        </w:rPr>
        <w:t xml:space="preserve"> </w:t>
      </w:r>
      <w:proofErr w:type="spellStart"/>
      <w:r w:rsidR="00216EE3">
        <w:rPr>
          <w:rFonts w:ascii="Times New Roman" w:hAnsi="Times New Roman"/>
          <w:sz w:val="24"/>
          <w:szCs w:val="24"/>
        </w:rPr>
        <w:t>KHSA</w:t>
      </w:r>
      <w:proofErr w:type="spellEnd"/>
      <w:r w:rsidR="00784122">
        <w:rPr>
          <w:rFonts w:ascii="Times New Roman" w:hAnsi="Times New Roman"/>
          <w:sz w:val="24"/>
          <w:szCs w:val="24"/>
        </w:rPr>
        <w:t xml:space="preserve"> costs for decommissioning</w:t>
      </w:r>
      <w:r>
        <w:rPr>
          <w:rFonts w:ascii="Times New Roman" w:hAnsi="Times New Roman"/>
          <w:sz w:val="24"/>
          <w:szCs w:val="24"/>
        </w:rPr>
        <w:t xml:space="preserve"> </w:t>
      </w:r>
      <w:r w:rsidR="0024738A">
        <w:rPr>
          <w:rFonts w:ascii="Times New Roman" w:hAnsi="Times New Roman"/>
          <w:sz w:val="24"/>
          <w:szCs w:val="24"/>
        </w:rPr>
        <w:t xml:space="preserve">and dam removal </w:t>
      </w:r>
      <w:r w:rsidR="00216EE3">
        <w:rPr>
          <w:rFonts w:ascii="Times New Roman" w:hAnsi="Times New Roman"/>
          <w:sz w:val="24"/>
          <w:szCs w:val="24"/>
        </w:rPr>
        <w:t>are allocated</w:t>
      </w:r>
      <w:r>
        <w:rPr>
          <w:rFonts w:ascii="Times New Roman" w:hAnsi="Times New Roman"/>
          <w:sz w:val="24"/>
          <w:szCs w:val="24"/>
        </w:rPr>
        <w:t xml:space="preserve"> </w:t>
      </w:r>
      <w:r w:rsidR="00AE1184">
        <w:rPr>
          <w:rFonts w:ascii="Times New Roman" w:hAnsi="Times New Roman"/>
          <w:sz w:val="24"/>
          <w:szCs w:val="24"/>
        </w:rPr>
        <w:t xml:space="preserve">only </w:t>
      </w:r>
      <w:r w:rsidR="00D813FA">
        <w:rPr>
          <w:rFonts w:ascii="Times New Roman" w:hAnsi="Times New Roman"/>
          <w:sz w:val="24"/>
          <w:szCs w:val="24"/>
        </w:rPr>
        <w:t>to</w:t>
      </w:r>
      <w:r>
        <w:rPr>
          <w:rFonts w:ascii="Times New Roman" w:hAnsi="Times New Roman"/>
          <w:sz w:val="24"/>
          <w:szCs w:val="24"/>
        </w:rPr>
        <w:t xml:space="preserve"> </w:t>
      </w:r>
      <w:r w:rsidR="006109F5">
        <w:rPr>
          <w:rFonts w:ascii="Times New Roman" w:hAnsi="Times New Roman"/>
          <w:sz w:val="24"/>
          <w:szCs w:val="24"/>
        </w:rPr>
        <w:t xml:space="preserve">Oregon and California </w:t>
      </w:r>
      <w:r w:rsidR="00784122">
        <w:rPr>
          <w:rFonts w:ascii="Times New Roman" w:hAnsi="Times New Roman"/>
          <w:sz w:val="24"/>
          <w:szCs w:val="24"/>
        </w:rPr>
        <w:t>and do not require contributions from</w:t>
      </w:r>
      <w:r w:rsidR="00216EE3">
        <w:rPr>
          <w:rFonts w:ascii="Times New Roman" w:hAnsi="Times New Roman"/>
          <w:sz w:val="24"/>
          <w:szCs w:val="24"/>
        </w:rPr>
        <w:t xml:space="preserve"> </w:t>
      </w:r>
      <w:r w:rsidR="00784122">
        <w:rPr>
          <w:rFonts w:ascii="Times New Roman" w:hAnsi="Times New Roman"/>
          <w:sz w:val="24"/>
          <w:szCs w:val="24"/>
        </w:rPr>
        <w:t xml:space="preserve">other </w:t>
      </w:r>
      <w:r w:rsidR="006109F5">
        <w:rPr>
          <w:rFonts w:ascii="Times New Roman" w:hAnsi="Times New Roman"/>
          <w:sz w:val="24"/>
          <w:szCs w:val="24"/>
        </w:rPr>
        <w:t>W</w:t>
      </w:r>
      <w:r w:rsidR="00784122">
        <w:rPr>
          <w:rFonts w:ascii="Times New Roman" w:hAnsi="Times New Roman"/>
          <w:sz w:val="24"/>
          <w:szCs w:val="24"/>
        </w:rPr>
        <w:t xml:space="preserve">est </w:t>
      </w:r>
      <w:r w:rsidR="006109F5">
        <w:rPr>
          <w:rFonts w:ascii="Times New Roman" w:hAnsi="Times New Roman"/>
          <w:sz w:val="24"/>
          <w:szCs w:val="24"/>
        </w:rPr>
        <w:t>C</w:t>
      </w:r>
      <w:r w:rsidR="00784122">
        <w:rPr>
          <w:rFonts w:ascii="Times New Roman" w:hAnsi="Times New Roman"/>
          <w:sz w:val="24"/>
          <w:szCs w:val="24"/>
        </w:rPr>
        <w:t xml:space="preserve">ontrol </w:t>
      </w:r>
      <w:r w:rsidR="006109F5">
        <w:rPr>
          <w:rFonts w:ascii="Times New Roman" w:hAnsi="Times New Roman"/>
          <w:sz w:val="24"/>
          <w:szCs w:val="24"/>
        </w:rPr>
        <w:t>A</w:t>
      </w:r>
      <w:r w:rsidR="00784122">
        <w:rPr>
          <w:rFonts w:ascii="Times New Roman" w:hAnsi="Times New Roman"/>
          <w:sz w:val="24"/>
          <w:szCs w:val="24"/>
        </w:rPr>
        <w:t>rea states, such as Washington</w:t>
      </w:r>
      <w:r w:rsidR="006109F5">
        <w:rPr>
          <w:rFonts w:ascii="Times New Roman" w:hAnsi="Times New Roman"/>
          <w:sz w:val="24"/>
          <w:szCs w:val="24"/>
        </w:rPr>
        <w:t>.</w:t>
      </w:r>
      <w:r w:rsidR="00091D7C">
        <w:rPr>
          <w:rStyle w:val="FootnoteReference"/>
          <w:rFonts w:ascii="Times New Roman" w:hAnsi="Times New Roman"/>
          <w:sz w:val="24"/>
          <w:szCs w:val="24"/>
        </w:rPr>
        <w:footnoteReference w:id="6"/>
      </w:r>
      <w:r w:rsidR="00D813FA">
        <w:rPr>
          <w:rFonts w:ascii="Times New Roman" w:hAnsi="Times New Roman"/>
          <w:sz w:val="24"/>
          <w:szCs w:val="24"/>
        </w:rPr>
        <w:t xml:space="preserve"> </w:t>
      </w:r>
      <w:r w:rsidR="006109F5">
        <w:rPr>
          <w:rFonts w:ascii="Times New Roman" w:hAnsi="Times New Roman"/>
          <w:sz w:val="24"/>
          <w:szCs w:val="24"/>
        </w:rPr>
        <w:t xml:space="preserve"> </w:t>
      </w:r>
      <w:r w:rsidR="007E3EA6">
        <w:rPr>
          <w:rFonts w:ascii="Times New Roman" w:hAnsi="Times New Roman"/>
          <w:sz w:val="24"/>
          <w:szCs w:val="24"/>
        </w:rPr>
        <w:t>The</w:t>
      </w:r>
      <w:r w:rsidR="00AE1184">
        <w:rPr>
          <w:rFonts w:ascii="Times New Roman" w:hAnsi="Times New Roman"/>
          <w:sz w:val="24"/>
          <w:szCs w:val="24"/>
        </w:rPr>
        <w:t xml:space="preserve"> costs and benefits of </w:t>
      </w:r>
      <w:r w:rsidR="00CA1CFB">
        <w:rPr>
          <w:rFonts w:ascii="Times New Roman" w:hAnsi="Times New Roman"/>
          <w:sz w:val="24"/>
          <w:szCs w:val="24"/>
        </w:rPr>
        <w:t xml:space="preserve">the Klamath </w:t>
      </w:r>
      <w:r w:rsidR="00AE1184">
        <w:rPr>
          <w:rFonts w:ascii="Times New Roman" w:hAnsi="Times New Roman"/>
          <w:sz w:val="24"/>
          <w:szCs w:val="24"/>
        </w:rPr>
        <w:t xml:space="preserve">Project historically </w:t>
      </w:r>
      <w:r w:rsidR="008F41BA">
        <w:rPr>
          <w:rFonts w:ascii="Times New Roman" w:hAnsi="Times New Roman"/>
          <w:sz w:val="24"/>
          <w:szCs w:val="24"/>
        </w:rPr>
        <w:t>were</w:t>
      </w:r>
      <w:r w:rsidR="00056B4C">
        <w:rPr>
          <w:rFonts w:ascii="Times New Roman" w:hAnsi="Times New Roman"/>
          <w:sz w:val="24"/>
          <w:szCs w:val="24"/>
        </w:rPr>
        <w:t>,</w:t>
      </w:r>
      <w:r w:rsidR="008F41BA">
        <w:rPr>
          <w:rFonts w:ascii="Times New Roman" w:hAnsi="Times New Roman"/>
          <w:sz w:val="24"/>
          <w:szCs w:val="24"/>
        </w:rPr>
        <w:t xml:space="preserve"> </w:t>
      </w:r>
      <w:r w:rsidR="00AE1184">
        <w:rPr>
          <w:rFonts w:ascii="Times New Roman" w:hAnsi="Times New Roman"/>
          <w:sz w:val="24"/>
          <w:szCs w:val="24"/>
        </w:rPr>
        <w:t xml:space="preserve">and </w:t>
      </w:r>
      <w:r w:rsidR="00ED6FC5">
        <w:rPr>
          <w:rFonts w:ascii="Times New Roman" w:hAnsi="Times New Roman"/>
          <w:sz w:val="24"/>
          <w:szCs w:val="24"/>
        </w:rPr>
        <w:t>in the future will remain</w:t>
      </w:r>
      <w:r w:rsidR="00056B4C">
        <w:rPr>
          <w:rFonts w:ascii="Times New Roman" w:hAnsi="Times New Roman"/>
          <w:sz w:val="24"/>
          <w:szCs w:val="24"/>
        </w:rPr>
        <w:t>,</w:t>
      </w:r>
      <w:r w:rsidR="00ED6FC5">
        <w:rPr>
          <w:rFonts w:ascii="Times New Roman" w:hAnsi="Times New Roman"/>
          <w:sz w:val="24"/>
          <w:szCs w:val="24"/>
        </w:rPr>
        <w:t xml:space="preserve"> most</w:t>
      </w:r>
      <w:r w:rsidR="00AE1184">
        <w:rPr>
          <w:rFonts w:ascii="Times New Roman" w:hAnsi="Times New Roman"/>
          <w:sz w:val="24"/>
          <w:szCs w:val="24"/>
        </w:rPr>
        <w:t xml:space="preserve"> </w:t>
      </w:r>
      <w:r w:rsidR="008F41BA">
        <w:rPr>
          <w:rFonts w:ascii="Times New Roman" w:hAnsi="Times New Roman"/>
          <w:sz w:val="24"/>
          <w:szCs w:val="24"/>
        </w:rPr>
        <w:t xml:space="preserve">directly </w:t>
      </w:r>
      <w:r w:rsidR="00AE1184">
        <w:rPr>
          <w:rFonts w:ascii="Times New Roman" w:hAnsi="Times New Roman"/>
          <w:sz w:val="24"/>
          <w:szCs w:val="24"/>
        </w:rPr>
        <w:t xml:space="preserve">with the </w:t>
      </w:r>
      <w:r w:rsidR="00ED6FC5">
        <w:rPr>
          <w:rFonts w:ascii="Times New Roman" w:hAnsi="Times New Roman"/>
          <w:sz w:val="24"/>
          <w:szCs w:val="24"/>
        </w:rPr>
        <w:t xml:space="preserve">600,000 </w:t>
      </w:r>
      <w:r w:rsidR="0056182F">
        <w:rPr>
          <w:rFonts w:ascii="Times New Roman" w:hAnsi="Times New Roman"/>
          <w:sz w:val="24"/>
          <w:szCs w:val="24"/>
        </w:rPr>
        <w:t>customers near</w:t>
      </w:r>
      <w:r w:rsidR="00D813FA">
        <w:rPr>
          <w:rFonts w:ascii="Times New Roman" w:hAnsi="Times New Roman"/>
          <w:sz w:val="24"/>
          <w:szCs w:val="24"/>
        </w:rPr>
        <w:t xml:space="preserve"> the</w:t>
      </w:r>
      <w:r w:rsidR="00056B4C">
        <w:rPr>
          <w:rFonts w:ascii="Times New Roman" w:hAnsi="Times New Roman"/>
          <w:sz w:val="24"/>
          <w:szCs w:val="24"/>
        </w:rPr>
        <w:t xml:space="preserve"> California-Oregon</w:t>
      </w:r>
      <w:r w:rsidR="00D813FA">
        <w:rPr>
          <w:rFonts w:ascii="Times New Roman" w:hAnsi="Times New Roman"/>
          <w:sz w:val="24"/>
          <w:szCs w:val="24"/>
        </w:rPr>
        <w:t xml:space="preserve"> bo</w:t>
      </w:r>
      <w:r w:rsidR="00AE1184">
        <w:rPr>
          <w:rFonts w:ascii="Times New Roman" w:hAnsi="Times New Roman"/>
          <w:sz w:val="24"/>
          <w:szCs w:val="24"/>
        </w:rPr>
        <w:t>rder of PacifiCorp</w:t>
      </w:r>
      <w:r w:rsidR="00556A8C">
        <w:rPr>
          <w:rFonts w:ascii="Times New Roman" w:hAnsi="Times New Roman"/>
          <w:sz w:val="24"/>
          <w:szCs w:val="24"/>
        </w:rPr>
        <w:t>’s</w:t>
      </w:r>
      <w:r w:rsidR="00AE1184">
        <w:rPr>
          <w:rFonts w:ascii="Times New Roman" w:hAnsi="Times New Roman"/>
          <w:sz w:val="24"/>
          <w:szCs w:val="24"/>
        </w:rPr>
        <w:t xml:space="preserve"> service territory</w:t>
      </w:r>
      <w:r w:rsidR="00056B4C">
        <w:rPr>
          <w:rFonts w:ascii="Times New Roman" w:hAnsi="Times New Roman"/>
          <w:sz w:val="24"/>
          <w:szCs w:val="24"/>
        </w:rPr>
        <w:t>.</w:t>
      </w:r>
      <w:r w:rsidR="0056182F">
        <w:rPr>
          <w:rStyle w:val="FootnoteReference"/>
          <w:rFonts w:ascii="Times New Roman" w:hAnsi="Times New Roman"/>
          <w:sz w:val="24"/>
          <w:szCs w:val="24"/>
        </w:rPr>
        <w:footnoteReference w:id="7"/>
      </w:r>
      <w:r w:rsidR="00AE1184">
        <w:rPr>
          <w:rFonts w:ascii="Times New Roman" w:hAnsi="Times New Roman"/>
          <w:sz w:val="24"/>
          <w:szCs w:val="24"/>
        </w:rPr>
        <w:t xml:space="preserve"> </w:t>
      </w:r>
      <w:r w:rsidR="00216EE3">
        <w:rPr>
          <w:rFonts w:ascii="Times New Roman" w:hAnsi="Times New Roman"/>
          <w:sz w:val="24"/>
          <w:szCs w:val="24"/>
        </w:rPr>
        <w:t xml:space="preserve"> </w:t>
      </w:r>
      <w:r w:rsidR="00056B4C">
        <w:rPr>
          <w:rFonts w:ascii="Times New Roman" w:hAnsi="Times New Roman"/>
          <w:sz w:val="24"/>
          <w:szCs w:val="24"/>
        </w:rPr>
        <w:t>R</w:t>
      </w:r>
      <w:r w:rsidR="00216EE3">
        <w:rPr>
          <w:rFonts w:ascii="Times New Roman" w:hAnsi="Times New Roman"/>
          <w:sz w:val="24"/>
          <w:szCs w:val="24"/>
        </w:rPr>
        <w:t xml:space="preserve">ate cases filed by the </w:t>
      </w:r>
      <w:r w:rsidR="00056B4C">
        <w:rPr>
          <w:rFonts w:ascii="Times New Roman" w:hAnsi="Times New Roman"/>
          <w:sz w:val="24"/>
          <w:szCs w:val="24"/>
        </w:rPr>
        <w:t>C</w:t>
      </w:r>
      <w:r w:rsidR="00216EE3">
        <w:rPr>
          <w:rFonts w:ascii="Times New Roman" w:hAnsi="Times New Roman"/>
          <w:sz w:val="24"/>
          <w:szCs w:val="24"/>
        </w:rPr>
        <w:t>ompany in states outside of O</w:t>
      </w:r>
      <w:r w:rsidR="00056B4C">
        <w:rPr>
          <w:rFonts w:ascii="Times New Roman" w:hAnsi="Times New Roman"/>
          <w:sz w:val="24"/>
          <w:szCs w:val="24"/>
        </w:rPr>
        <w:t>regon and California</w:t>
      </w:r>
      <w:r w:rsidR="00CA1CFB">
        <w:rPr>
          <w:rFonts w:ascii="Times New Roman" w:hAnsi="Times New Roman"/>
          <w:sz w:val="24"/>
          <w:szCs w:val="24"/>
        </w:rPr>
        <w:t>, including this case,</w:t>
      </w:r>
      <w:r w:rsidR="00216EE3">
        <w:rPr>
          <w:rFonts w:ascii="Times New Roman" w:hAnsi="Times New Roman"/>
          <w:sz w:val="24"/>
          <w:szCs w:val="24"/>
        </w:rPr>
        <w:t xml:space="preserve"> </w:t>
      </w:r>
      <w:r w:rsidR="002B77DE">
        <w:rPr>
          <w:rFonts w:ascii="Times New Roman" w:hAnsi="Times New Roman"/>
          <w:sz w:val="24"/>
          <w:szCs w:val="24"/>
        </w:rPr>
        <w:t>allocate</w:t>
      </w:r>
      <w:r w:rsidR="00216EE3">
        <w:rPr>
          <w:rFonts w:ascii="Times New Roman" w:hAnsi="Times New Roman"/>
          <w:sz w:val="24"/>
          <w:szCs w:val="24"/>
        </w:rPr>
        <w:t xml:space="preserve"> </w:t>
      </w:r>
      <w:r w:rsidR="002B77DE">
        <w:rPr>
          <w:rFonts w:ascii="Times New Roman" w:hAnsi="Times New Roman"/>
          <w:sz w:val="24"/>
          <w:szCs w:val="24"/>
        </w:rPr>
        <w:t>only</w:t>
      </w:r>
      <w:r w:rsidR="00216EE3">
        <w:rPr>
          <w:rFonts w:ascii="Times New Roman" w:hAnsi="Times New Roman"/>
          <w:sz w:val="24"/>
          <w:szCs w:val="24"/>
        </w:rPr>
        <w:t xml:space="preserve"> </w:t>
      </w:r>
      <w:r w:rsidR="00784865">
        <w:rPr>
          <w:rFonts w:ascii="Times New Roman" w:hAnsi="Times New Roman"/>
          <w:sz w:val="24"/>
          <w:szCs w:val="24"/>
        </w:rPr>
        <w:t xml:space="preserve">Company </w:t>
      </w:r>
      <w:r w:rsidR="00216EE3">
        <w:rPr>
          <w:rFonts w:ascii="Times New Roman" w:hAnsi="Times New Roman"/>
          <w:sz w:val="24"/>
          <w:szCs w:val="24"/>
        </w:rPr>
        <w:t>costs</w:t>
      </w:r>
      <w:r w:rsidR="002B77DE">
        <w:rPr>
          <w:rFonts w:ascii="Times New Roman" w:hAnsi="Times New Roman"/>
          <w:sz w:val="24"/>
          <w:szCs w:val="24"/>
        </w:rPr>
        <w:t xml:space="preserve"> associated with </w:t>
      </w:r>
      <w:r w:rsidR="00216EE3">
        <w:rPr>
          <w:rFonts w:ascii="Times New Roman" w:hAnsi="Times New Roman"/>
          <w:sz w:val="24"/>
          <w:szCs w:val="24"/>
        </w:rPr>
        <w:t xml:space="preserve">the original </w:t>
      </w:r>
      <w:r w:rsidR="00784865">
        <w:rPr>
          <w:rFonts w:ascii="Times New Roman" w:hAnsi="Times New Roman"/>
          <w:sz w:val="24"/>
          <w:szCs w:val="24"/>
        </w:rPr>
        <w:t xml:space="preserve">FERC </w:t>
      </w:r>
      <w:r w:rsidR="00216EE3">
        <w:rPr>
          <w:rFonts w:ascii="Times New Roman" w:hAnsi="Times New Roman"/>
          <w:sz w:val="24"/>
          <w:szCs w:val="24"/>
        </w:rPr>
        <w:t>relicensing application and</w:t>
      </w:r>
      <w:r w:rsidR="005B0712">
        <w:rPr>
          <w:rFonts w:ascii="Times New Roman" w:hAnsi="Times New Roman"/>
          <w:sz w:val="24"/>
          <w:szCs w:val="24"/>
        </w:rPr>
        <w:t xml:space="preserve"> </w:t>
      </w:r>
      <w:proofErr w:type="spellStart"/>
      <w:r w:rsidR="00216EE3">
        <w:rPr>
          <w:rFonts w:ascii="Times New Roman" w:hAnsi="Times New Roman"/>
          <w:sz w:val="24"/>
          <w:szCs w:val="24"/>
        </w:rPr>
        <w:t>KHSA</w:t>
      </w:r>
      <w:proofErr w:type="spellEnd"/>
      <w:r w:rsidR="00216EE3">
        <w:rPr>
          <w:rFonts w:ascii="Times New Roman" w:hAnsi="Times New Roman"/>
          <w:sz w:val="24"/>
          <w:szCs w:val="24"/>
        </w:rPr>
        <w:t xml:space="preserve"> </w:t>
      </w:r>
      <w:r w:rsidR="00216EE3">
        <w:rPr>
          <w:rFonts w:ascii="Times New Roman" w:hAnsi="Times New Roman"/>
          <w:sz w:val="24"/>
          <w:szCs w:val="24"/>
        </w:rPr>
        <w:lastRenderedPageBreak/>
        <w:t>negotiation process</w:t>
      </w:r>
      <w:r w:rsidR="00ED6FC5">
        <w:rPr>
          <w:rFonts w:ascii="Times New Roman" w:hAnsi="Times New Roman"/>
          <w:sz w:val="24"/>
          <w:szCs w:val="24"/>
        </w:rPr>
        <w:t>es</w:t>
      </w:r>
      <w:r w:rsidR="00216EE3">
        <w:rPr>
          <w:rFonts w:ascii="Times New Roman" w:hAnsi="Times New Roman"/>
          <w:sz w:val="24"/>
          <w:szCs w:val="24"/>
        </w:rPr>
        <w:t>.</w:t>
      </w:r>
      <w:r w:rsidR="008F41BA">
        <w:rPr>
          <w:rFonts w:ascii="Times New Roman" w:hAnsi="Times New Roman"/>
          <w:sz w:val="24"/>
          <w:szCs w:val="24"/>
        </w:rPr>
        <w:t xml:space="preserve">  </w:t>
      </w:r>
      <w:r w:rsidR="00056B4C">
        <w:rPr>
          <w:rFonts w:ascii="Times New Roman" w:hAnsi="Times New Roman"/>
          <w:sz w:val="24"/>
          <w:szCs w:val="24"/>
        </w:rPr>
        <w:t>T</w:t>
      </w:r>
      <w:r w:rsidR="006E7283">
        <w:rPr>
          <w:rFonts w:ascii="Times New Roman" w:hAnsi="Times New Roman"/>
          <w:sz w:val="24"/>
          <w:szCs w:val="24"/>
        </w:rPr>
        <w:t xml:space="preserve">he costs of decommissioning and dam removal, allocated </w:t>
      </w:r>
      <w:r w:rsidR="00784865">
        <w:rPr>
          <w:rFonts w:ascii="Times New Roman" w:hAnsi="Times New Roman"/>
          <w:sz w:val="24"/>
          <w:szCs w:val="24"/>
        </w:rPr>
        <w:t>only</w:t>
      </w:r>
      <w:r w:rsidR="006E7283">
        <w:rPr>
          <w:rFonts w:ascii="Times New Roman" w:hAnsi="Times New Roman"/>
          <w:sz w:val="24"/>
          <w:szCs w:val="24"/>
        </w:rPr>
        <w:t xml:space="preserve"> to</w:t>
      </w:r>
      <w:r w:rsidR="00784865">
        <w:rPr>
          <w:rFonts w:ascii="Times New Roman" w:hAnsi="Times New Roman"/>
          <w:sz w:val="24"/>
          <w:szCs w:val="24"/>
        </w:rPr>
        <w:t xml:space="preserve"> </w:t>
      </w:r>
      <w:r w:rsidR="00056B4C">
        <w:rPr>
          <w:rFonts w:ascii="Times New Roman" w:hAnsi="Times New Roman"/>
          <w:sz w:val="24"/>
          <w:szCs w:val="24"/>
        </w:rPr>
        <w:t>Oregon and California</w:t>
      </w:r>
      <w:r w:rsidR="006E7283">
        <w:rPr>
          <w:rFonts w:ascii="Times New Roman" w:hAnsi="Times New Roman"/>
          <w:sz w:val="24"/>
          <w:szCs w:val="24"/>
        </w:rPr>
        <w:t>,</w:t>
      </w:r>
      <w:r w:rsidR="008F41BA">
        <w:rPr>
          <w:rFonts w:ascii="Times New Roman" w:hAnsi="Times New Roman"/>
          <w:sz w:val="24"/>
          <w:szCs w:val="24"/>
        </w:rPr>
        <w:t xml:space="preserve"> have </w:t>
      </w:r>
      <w:r w:rsidR="006E7283">
        <w:rPr>
          <w:rFonts w:ascii="Times New Roman" w:hAnsi="Times New Roman"/>
          <w:sz w:val="24"/>
          <w:szCs w:val="24"/>
        </w:rPr>
        <w:t xml:space="preserve">already </w:t>
      </w:r>
      <w:r w:rsidR="008F41BA">
        <w:rPr>
          <w:rFonts w:ascii="Times New Roman" w:hAnsi="Times New Roman"/>
          <w:sz w:val="24"/>
          <w:szCs w:val="24"/>
        </w:rPr>
        <w:t>been a</w:t>
      </w:r>
      <w:r w:rsidR="00AB1F4C">
        <w:rPr>
          <w:rFonts w:ascii="Times New Roman" w:hAnsi="Times New Roman"/>
          <w:sz w:val="24"/>
          <w:szCs w:val="24"/>
        </w:rPr>
        <w:t>pproved by both</w:t>
      </w:r>
      <w:r w:rsidR="00091D7C">
        <w:rPr>
          <w:rFonts w:ascii="Times New Roman" w:hAnsi="Times New Roman"/>
          <w:sz w:val="24"/>
          <w:szCs w:val="24"/>
        </w:rPr>
        <w:t xml:space="preserve"> t</w:t>
      </w:r>
      <w:r w:rsidR="00056B4C">
        <w:rPr>
          <w:rFonts w:ascii="Times New Roman" w:hAnsi="Times New Roman"/>
          <w:sz w:val="24"/>
          <w:szCs w:val="24"/>
        </w:rPr>
        <w:t xml:space="preserve">hose state </w:t>
      </w:r>
      <w:r w:rsidR="00091D7C">
        <w:rPr>
          <w:rFonts w:ascii="Times New Roman" w:hAnsi="Times New Roman"/>
          <w:sz w:val="24"/>
          <w:szCs w:val="24"/>
        </w:rPr>
        <w:t>commis</w:t>
      </w:r>
      <w:r w:rsidR="008F41BA">
        <w:rPr>
          <w:rFonts w:ascii="Times New Roman" w:hAnsi="Times New Roman"/>
          <w:sz w:val="24"/>
          <w:szCs w:val="24"/>
        </w:rPr>
        <w:t>s</w:t>
      </w:r>
      <w:r w:rsidR="00091D7C">
        <w:rPr>
          <w:rFonts w:ascii="Times New Roman" w:hAnsi="Times New Roman"/>
          <w:sz w:val="24"/>
          <w:szCs w:val="24"/>
        </w:rPr>
        <w:t>i</w:t>
      </w:r>
      <w:r w:rsidR="008F41BA">
        <w:rPr>
          <w:rFonts w:ascii="Times New Roman" w:hAnsi="Times New Roman"/>
          <w:sz w:val="24"/>
          <w:szCs w:val="24"/>
        </w:rPr>
        <w:t>ons</w:t>
      </w:r>
      <w:r w:rsidR="00D813FA">
        <w:rPr>
          <w:rFonts w:ascii="Times New Roman" w:hAnsi="Times New Roman"/>
          <w:sz w:val="24"/>
          <w:szCs w:val="24"/>
        </w:rPr>
        <w:t xml:space="preserve"> in rate cases decided in May 2011 and September 2010, respectively</w:t>
      </w:r>
      <w:r w:rsidR="00056B4C">
        <w:rPr>
          <w:rFonts w:ascii="Times New Roman" w:hAnsi="Times New Roman"/>
          <w:sz w:val="24"/>
          <w:szCs w:val="24"/>
        </w:rPr>
        <w:t>.</w:t>
      </w:r>
      <w:r w:rsidR="008F41BA">
        <w:rPr>
          <w:rStyle w:val="FootnoteReference"/>
          <w:rFonts w:ascii="Times New Roman" w:hAnsi="Times New Roman"/>
          <w:sz w:val="24"/>
          <w:szCs w:val="24"/>
        </w:rPr>
        <w:footnoteReference w:id="8"/>
      </w:r>
    </w:p>
    <w:p w:rsidR="00216EE3" w:rsidRDefault="00216EE3" w:rsidP="00AA30F7">
      <w:pPr>
        <w:tabs>
          <w:tab w:val="left" w:pos="-1440"/>
        </w:tabs>
        <w:spacing w:after="0" w:line="480" w:lineRule="auto"/>
        <w:ind w:left="720" w:hanging="720"/>
        <w:rPr>
          <w:rFonts w:ascii="Times New Roman" w:hAnsi="Times New Roman"/>
          <w:sz w:val="24"/>
          <w:szCs w:val="24"/>
        </w:rPr>
      </w:pPr>
    </w:p>
    <w:p w:rsidR="00983AD0" w:rsidRPr="00245FEE" w:rsidRDefault="00983AD0" w:rsidP="00656302">
      <w:pPr>
        <w:tabs>
          <w:tab w:val="left" w:pos="-1440"/>
        </w:tabs>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00C83928">
        <w:rPr>
          <w:rFonts w:ascii="Times New Roman" w:hAnsi="Times New Roman"/>
          <w:b/>
          <w:sz w:val="24"/>
          <w:szCs w:val="24"/>
        </w:rPr>
        <w:t xml:space="preserve">What action did the </w:t>
      </w:r>
      <w:r w:rsidR="00452867">
        <w:rPr>
          <w:rFonts w:ascii="Times New Roman" w:hAnsi="Times New Roman"/>
          <w:b/>
          <w:sz w:val="24"/>
          <w:szCs w:val="24"/>
        </w:rPr>
        <w:t xml:space="preserve">Oregon and California </w:t>
      </w:r>
      <w:r w:rsidR="008851B1">
        <w:rPr>
          <w:rFonts w:ascii="Times New Roman" w:hAnsi="Times New Roman"/>
          <w:b/>
          <w:sz w:val="24"/>
          <w:szCs w:val="24"/>
        </w:rPr>
        <w:t>c</w:t>
      </w:r>
      <w:r w:rsidR="00452867">
        <w:rPr>
          <w:rFonts w:ascii="Times New Roman" w:hAnsi="Times New Roman"/>
          <w:b/>
          <w:sz w:val="24"/>
          <w:szCs w:val="24"/>
        </w:rPr>
        <w:t xml:space="preserve">ommissions </w:t>
      </w:r>
      <w:r w:rsidR="00C83928">
        <w:rPr>
          <w:rFonts w:ascii="Times New Roman" w:hAnsi="Times New Roman"/>
          <w:b/>
          <w:sz w:val="24"/>
          <w:szCs w:val="24"/>
        </w:rPr>
        <w:t xml:space="preserve">take regarding </w:t>
      </w:r>
      <w:r w:rsidR="0065272B">
        <w:rPr>
          <w:rFonts w:ascii="Times New Roman" w:hAnsi="Times New Roman"/>
          <w:b/>
          <w:sz w:val="24"/>
          <w:szCs w:val="24"/>
        </w:rPr>
        <w:t>the</w:t>
      </w:r>
      <w:r w:rsidR="00452867">
        <w:rPr>
          <w:rFonts w:ascii="Times New Roman" w:hAnsi="Times New Roman"/>
          <w:b/>
          <w:sz w:val="24"/>
          <w:szCs w:val="24"/>
        </w:rPr>
        <w:t xml:space="preserve"> </w:t>
      </w:r>
      <w:proofErr w:type="spellStart"/>
      <w:r w:rsidR="00C83928">
        <w:rPr>
          <w:rFonts w:ascii="Times New Roman" w:hAnsi="Times New Roman"/>
          <w:b/>
          <w:sz w:val="24"/>
          <w:szCs w:val="24"/>
        </w:rPr>
        <w:t>K</w:t>
      </w:r>
      <w:r w:rsidR="00A265A6">
        <w:rPr>
          <w:rFonts w:ascii="Times New Roman" w:hAnsi="Times New Roman"/>
          <w:b/>
          <w:sz w:val="24"/>
          <w:szCs w:val="24"/>
        </w:rPr>
        <w:t>HSA</w:t>
      </w:r>
      <w:proofErr w:type="spellEnd"/>
      <w:r w:rsidRPr="00245FEE">
        <w:rPr>
          <w:rFonts w:ascii="Times New Roman" w:hAnsi="Times New Roman"/>
          <w:b/>
          <w:sz w:val="24"/>
          <w:szCs w:val="24"/>
        </w:rPr>
        <w:t>?</w:t>
      </w:r>
    </w:p>
    <w:p w:rsidR="008851B1" w:rsidRDefault="00983AD0" w:rsidP="00656302">
      <w:pPr>
        <w:tabs>
          <w:tab w:val="left" w:pos="-1440"/>
        </w:tabs>
        <w:spacing w:after="0" w:line="480" w:lineRule="auto"/>
        <w:ind w:left="720" w:hanging="720"/>
        <w:rPr>
          <w:rFonts w:ascii="Times New Roman" w:hAnsi="Times New Roman"/>
          <w:sz w:val="24"/>
          <w:szCs w:val="24"/>
        </w:rPr>
      </w:pPr>
      <w:r w:rsidRPr="00245FEE">
        <w:rPr>
          <w:rFonts w:ascii="Times New Roman" w:hAnsi="Times New Roman"/>
          <w:sz w:val="24"/>
          <w:szCs w:val="24"/>
        </w:rPr>
        <w:t>A.</w:t>
      </w:r>
      <w:r w:rsidRPr="00245FEE">
        <w:rPr>
          <w:rFonts w:ascii="Times New Roman" w:hAnsi="Times New Roman"/>
          <w:sz w:val="24"/>
          <w:szCs w:val="24"/>
        </w:rPr>
        <w:tab/>
      </w:r>
      <w:r w:rsidR="00C83928">
        <w:rPr>
          <w:rFonts w:ascii="Times New Roman" w:hAnsi="Times New Roman"/>
          <w:sz w:val="24"/>
          <w:szCs w:val="24"/>
        </w:rPr>
        <w:t>T</w:t>
      </w:r>
      <w:r w:rsidR="00EF7EBF">
        <w:rPr>
          <w:rFonts w:ascii="Times New Roman" w:hAnsi="Times New Roman"/>
          <w:sz w:val="24"/>
          <w:szCs w:val="24"/>
        </w:rPr>
        <w:t>he Oregon and California</w:t>
      </w:r>
      <w:r w:rsidR="00F67B46">
        <w:rPr>
          <w:rFonts w:ascii="Times New Roman" w:hAnsi="Times New Roman"/>
          <w:sz w:val="24"/>
          <w:szCs w:val="24"/>
        </w:rPr>
        <w:t xml:space="preserve"> commissions </w:t>
      </w:r>
      <w:r w:rsidR="00EF7EBF">
        <w:rPr>
          <w:rFonts w:ascii="Times New Roman" w:hAnsi="Times New Roman"/>
          <w:sz w:val="24"/>
          <w:szCs w:val="24"/>
        </w:rPr>
        <w:t>approve</w:t>
      </w:r>
      <w:r w:rsidR="00C83928">
        <w:rPr>
          <w:rFonts w:ascii="Times New Roman" w:hAnsi="Times New Roman"/>
          <w:sz w:val="24"/>
          <w:szCs w:val="24"/>
        </w:rPr>
        <w:t>d</w:t>
      </w:r>
      <w:r w:rsidR="00EF7EBF">
        <w:rPr>
          <w:rFonts w:ascii="Times New Roman" w:hAnsi="Times New Roman"/>
          <w:sz w:val="24"/>
          <w:szCs w:val="24"/>
        </w:rPr>
        <w:t xml:space="preserve"> </w:t>
      </w:r>
      <w:r w:rsidR="00F67B46">
        <w:rPr>
          <w:rFonts w:ascii="Times New Roman" w:hAnsi="Times New Roman"/>
          <w:sz w:val="24"/>
          <w:szCs w:val="24"/>
        </w:rPr>
        <w:t>decommission</w:t>
      </w:r>
      <w:r w:rsidR="00EF7EBF">
        <w:rPr>
          <w:rFonts w:ascii="Times New Roman" w:hAnsi="Times New Roman"/>
          <w:sz w:val="24"/>
          <w:szCs w:val="24"/>
        </w:rPr>
        <w:t xml:space="preserve">ing </w:t>
      </w:r>
      <w:r w:rsidR="0056182F">
        <w:rPr>
          <w:rFonts w:ascii="Times New Roman" w:hAnsi="Times New Roman"/>
          <w:sz w:val="24"/>
          <w:szCs w:val="24"/>
        </w:rPr>
        <w:t xml:space="preserve">and removal </w:t>
      </w:r>
      <w:r w:rsidR="00EF7EBF">
        <w:rPr>
          <w:rFonts w:ascii="Times New Roman" w:hAnsi="Times New Roman"/>
          <w:sz w:val="24"/>
          <w:szCs w:val="24"/>
        </w:rPr>
        <w:t>of the</w:t>
      </w:r>
      <w:r w:rsidR="00C83928">
        <w:rPr>
          <w:rFonts w:ascii="Times New Roman" w:hAnsi="Times New Roman"/>
          <w:sz w:val="24"/>
          <w:szCs w:val="24"/>
        </w:rPr>
        <w:t xml:space="preserve"> Klamath Project</w:t>
      </w:r>
      <w:r w:rsidR="00EF7EBF">
        <w:rPr>
          <w:rFonts w:ascii="Times New Roman" w:hAnsi="Times New Roman"/>
          <w:sz w:val="24"/>
          <w:szCs w:val="24"/>
        </w:rPr>
        <w:t xml:space="preserve"> </w:t>
      </w:r>
      <w:r w:rsidR="00091D7C">
        <w:rPr>
          <w:rFonts w:ascii="Times New Roman" w:hAnsi="Times New Roman"/>
          <w:sz w:val="24"/>
          <w:szCs w:val="24"/>
        </w:rPr>
        <w:t xml:space="preserve">and </w:t>
      </w:r>
      <w:r w:rsidR="008851B1">
        <w:rPr>
          <w:rFonts w:ascii="Times New Roman" w:hAnsi="Times New Roman"/>
          <w:sz w:val="24"/>
          <w:szCs w:val="24"/>
        </w:rPr>
        <w:t>require</w:t>
      </w:r>
      <w:r w:rsidR="00C83928">
        <w:rPr>
          <w:rFonts w:ascii="Times New Roman" w:hAnsi="Times New Roman"/>
          <w:sz w:val="24"/>
          <w:szCs w:val="24"/>
        </w:rPr>
        <w:t>d</w:t>
      </w:r>
      <w:r w:rsidR="00091D7C">
        <w:rPr>
          <w:rFonts w:ascii="Times New Roman" w:hAnsi="Times New Roman"/>
          <w:sz w:val="24"/>
          <w:szCs w:val="24"/>
        </w:rPr>
        <w:t xml:space="preserve"> customer contributions towards that end</w:t>
      </w:r>
      <w:r w:rsidR="00C83928">
        <w:rPr>
          <w:rFonts w:ascii="Times New Roman" w:hAnsi="Times New Roman"/>
          <w:sz w:val="24"/>
          <w:szCs w:val="24"/>
        </w:rPr>
        <w:t>.  Their decisions</w:t>
      </w:r>
      <w:r w:rsidR="00091D7C">
        <w:rPr>
          <w:rFonts w:ascii="Times New Roman" w:hAnsi="Times New Roman"/>
          <w:sz w:val="24"/>
          <w:szCs w:val="24"/>
        </w:rPr>
        <w:t xml:space="preserve"> </w:t>
      </w:r>
      <w:r w:rsidR="00EF7EBF">
        <w:rPr>
          <w:rFonts w:ascii="Times New Roman" w:hAnsi="Times New Roman"/>
          <w:sz w:val="24"/>
          <w:szCs w:val="24"/>
        </w:rPr>
        <w:t>were</w:t>
      </w:r>
      <w:r w:rsidR="00F67B46">
        <w:rPr>
          <w:rFonts w:ascii="Times New Roman" w:hAnsi="Times New Roman"/>
          <w:sz w:val="24"/>
          <w:szCs w:val="24"/>
        </w:rPr>
        <w:t xml:space="preserve"> influenced by </w:t>
      </w:r>
      <w:r w:rsidR="00EF7EBF">
        <w:rPr>
          <w:rFonts w:ascii="Times New Roman" w:hAnsi="Times New Roman"/>
          <w:sz w:val="24"/>
          <w:szCs w:val="24"/>
        </w:rPr>
        <w:t xml:space="preserve">comparing the </w:t>
      </w:r>
      <w:r w:rsidR="00F67B46">
        <w:rPr>
          <w:rFonts w:ascii="Times New Roman" w:hAnsi="Times New Roman"/>
          <w:sz w:val="24"/>
          <w:szCs w:val="24"/>
        </w:rPr>
        <w:t xml:space="preserve">financial impacts </w:t>
      </w:r>
      <w:r w:rsidR="0056182F">
        <w:rPr>
          <w:rFonts w:ascii="Times New Roman" w:hAnsi="Times New Roman"/>
          <w:sz w:val="24"/>
          <w:szCs w:val="24"/>
        </w:rPr>
        <w:t>of relicensing versus decommissioning, where relicensing required</w:t>
      </w:r>
      <w:r w:rsidR="00F67B46">
        <w:rPr>
          <w:rFonts w:ascii="Times New Roman" w:hAnsi="Times New Roman"/>
          <w:sz w:val="24"/>
          <w:szCs w:val="24"/>
        </w:rPr>
        <w:t xml:space="preserve"> satisfying “substantial</w:t>
      </w:r>
      <w:r w:rsidR="00F67B46" w:rsidRPr="008305C5">
        <w:rPr>
          <w:rFonts w:ascii="Times New Roman" w:hAnsi="Times New Roman"/>
          <w:sz w:val="24"/>
          <w:szCs w:val="24"/>
        </w:rPr>
        <w:t xml:space="preserve"> modifications to be in</w:t>
      </w:r>
      <w:r w:rsidR="00F67B46">
        <w:rPr>
          <w:rFonts w:ascii="Times New Roman" w:hAnsi="Times New Roman"/>
          <w:sz w:val="24"/>
          <w:szCs w:val="24"/>
        </w:rPr>
        <w:t xml:space="preserve"> </w:t>
      </w:r>
      <w:r w:rsidR="00F67B46" w:rsidRPr="008305C5">
        <w:rPr>
          <w:rFonts w:ascii="Times New Roman" w:hAnsi="Times New Roman"/>
          <w:sz w:val="24"/>
          <w:szCs w:val="24"/>
        </w:rPr>
        <w:t>compliance with current law and the requirements of a new FERC license</w:t>
      </w:r>
      <w:r w:rsidR="00F67B46">
        <w:rPr>
          <w:rFonts w:ascii="Times New Roman" w:hAnsi="Times New Roman"/>
          <w:sz w:val="24"/>
          <w:szCs w:val="24"/>
        </w:rPr>
        <w:t>.”</w:t>
      </w:r>
      <w:r w:rsidR="00F67B46">
        <w:rPr>
          <w:rStyle w:val="FootnoteReference"/>
          <w:rFonts w:ascii="Times New Roman" w:hAnsi="Times New Roman"/>
          <w:sz w:val="24"/>
          <w:szCs w:val="24"/>
        </w:rPr>
        <w:footnoteReference w:id="9"/>
      </w:r>
      <w:r w:rsidR="00F67B46">
        <w:rPr>
          <w:rFonts w:ascii="Times New Roman" w:hAnsi="Times New Roman"/>
          <w:sz w:val="24"/>
          <w:szCs w:val="24"/>
        </w:rPr>
        <w:t xml:space="preserve">  </w:t>
      </w:r>
      <w:r w:rsidR="00C83928">
        <w:rPr>
          <w:rFonts w:ascii="Times New Roman" w:hAnsi="Times New Roman"/>
          <w:sz w:val="24"/>
          <w:szCs w:val="24"/>
        </w:rPr>
        <w:t xml:space="preserve">I will discuss the </w:t>
      </w:r>
      <w:r w:rsidR="00556A8C">
        <w:rPr>
          <w:rFonts w:ascii="Times New Roman" w:hAnsi="Times New Roman"/>
          <w:sz w:val="24"/>
          <w:szCs w:val="24"/>
        </w:rPr>
        <w:t>financial analysis PacifiCorp conducted later in my testimony.</w:t>
      </w:r>
    </w:p>
    <w:p w:rsidR="008851B1" w:rsidRPr="000C4179" w:rsidRDefault="008851B1" w:rsidP="00656302">
      <w:pPr>
        <w:tabs>
          <w:tab w:val="left" w:pos="-1440"/>
        </w:tabs>
        <w:spacing w:after="0" w:line="480" w:lineRule="auto"/>
        <w:rPr>
          <w:rFonts w:ascii="Times New Roman" w:hAnsi="Times New Roman"/>
          <w:sz w:val="24"/>
          <w:szCs w:val="24"/>
        </w:rPr>
      </w:pPr>
    </w:p>
    <w:p w:rsidR="00D70376" w:rsidRPr="00624487" w:rsidRDefault="00D70376" w:rsidP="00D70376">
      <w:pPr>
        <w:tabs>
          <w:tab w:val="left" w:pos="-1440"/>
        </w:tabs>
        <w:spacing w:after="0" w:line="480" w:lineRule="auto"/>
        <w:ind w:left="720" w:hanging="720"/>
        <w:rPr>
          <w:rFonts w:ascii="Times New Roman" w:hAnsi="Times New Roman"/>
          <w:b/>
          <w:sz w:val="24"/>
          <w:szCs w:val="24"/>
        </w:rPr>
      </w:pPr>
      <w:r w:rsidRPr="00624487">
        <w:rPr>
          <w:rFonts w:ascii="Times New Roman" w:hAnsi="Times New Roman"/>
          <w:b/>
          <w:sz w:val="24"/>
          <w:szCs w:val="24"/>
        </w:rPr>
        <w:t>Q.</w:t>
      </w:r>
      <w:r w:rsidRPr="00624487">
        <w:rPr>
          <w:rFonts w:ascii="Times New Roman" w:hAnsi="Times New Roman"/>
          <w:b/>
          <w:sz w:val="24"/>
          <w:szCs w:val="24"/>
        </w:rPr>
        <w:tab/>
      </w:r>
      <w:r w:rsidR="009B274D">
        <w:rPr>
          <w:rFonts w:ascii="Times New Roman" w:hAnsi="Times New Roman"/>
          <w:b/>
          <w:sz w:val="24"/>
          <w:szCs w:val="24"/>
        </w:rPr>
        <w:t xml:space="preserve">What </w:t>
      </w:r>
      <w:r>
        <w:rPr>
          <w:rFonts w:ascii="Times New Roman" w:hAnsi="Times New Roman"/>
          <w:b/>
          <w:sz w:val="24"/>
          <w:szCs w:val="24"/>
        </w:rPr>
        <w:t xml:space="preserve">principles </w:t>
      </w:r>
      <w:r w:rsidR="00556A8C">
        <w:rPr>
          <w:rFonts w:ascii="Times New Roman" w:hAnsi="Times New Roman"/>
          <w:b/>
          <w:sz w:val="24"/>
          <w:szCs w:val="24"/>
        </w:rPr>
        <w:t xml:space="preserve">guided </w:t>
      </w:r>
      <w:r>
        <w:rPr>
          <w:rFonts w:ascii="Times New Roman" w:hAnsi="Times New Roman"/>
          <w:b/>
          <w:sz w:val="24"/>
          <w:szCs w:val="24"/>
        </w:rPr>
        <w:t xml:space="preserve">PacifiCorp </w:t>
      </w:r>
      <w:r w:rsidR="00556A8C">
        <w:rPr>
          <w:rFonts w:ascii="Times New Roman" w:hAnsi="Times New Roman"/>
          <w:b/>
          <w:sz w:val="24"/>
          <w:szCs w:val="24"/>
        </w:rPr>
        <w:t xml:space="preserve">in </w:t>
      </w:r>
      <w:r w:rsidR="00B456CA">
        <w:rPr>
          <w:rFonts w:ascii="Times New Roman" w:hAnsi="Times New Roman"/>
          <w:b/>
          <w:sz w:val="24"/>
          <w:szCs w:val="24"/>
        </w:rPr>
        <w:t>negotiation</w:t>
      </w:r>
      <w:r w:rsidR="00556A8C">
        <w:rPr>
          <w:rFonts w:ascii="Times New Roman" w:hAnsi="Times New Roman"/>
          <w:b/>
          <w:sz w:val="24"/>
          <w:szCs w:val="24"/>
        </w:rPr>
        <w:t>s</w:t>
      </w:r>
      <w:r w:rsidR="00B456CA">
        <w:rPr>
          <w:rFonts w:ascii="Times New Roman" w:hAnsi="Times New Roman"/>
          <w:b/>
          <w:sz w:val="24"/>
          <w:szCs w:val="24"/>
        </w:rPr>
        <w:t xml:space="preserve"> of</w:t>
      </w:r>
      <w:r>
        <w:rPr>
          <w:rFonts w:ascii="Times New Roman" w:hAnsi="Times New Roman"/>
          <w:b/>
          <w:sz w:val="24"/>
          <w:szCs w:val="24"/>
        </w:rPr>
        <w:t xml:space="preserve"> </w:t>
      </w:r>
      <w:r w:rsidR="00B456CA">
        <w:rPr>
          <w:rFonts w:ascii="Times New Roman" w:hAnsi="Times New Roman"/>
          <w:b/>
          <w:sz w:val="24"/>
          <w:szCs w:val="24"/>
        </w:rPr>
        <w:t xml:space="preserve">the </w:t>
      </w:r>
      <w:proofErr w:type="spellStart"/>
      <w:r>
        <w:rPr>
          <w:rFonts w:ascii="Times New Roman" w:hAnsi="Times New Roman"/>
          <w:b/>
          <w:sz w:val="24"/>
          <w:szCs w:val="24"/>
        </w:rPr>
        <w:t>KHSA</w:t>
      </w:r>
      <w:proofErr w:type="spellEnd"/>
      <w:r>
        <w:rPr>
          <w:rFonts w:ascii="Times New Roman" w:hAnsi="Times New Roman"/>
          <w:b/>
          <w:sz w:val="24"/>
          <w:szCs w:val="24"/>
        </w:rPr>
        <w:t>?</w:t>
      </w:r>
    </w:p>
    <w:p w:rsidR="00D70376" w:rsidRPr="00656302" w:rsidRDefault="00D70376" w:rsidP="00D70376">
      <w:pPr>
        <w:tabs>
          <w:tab w:val="left" w:pos="-1440"/>
        </w:tabs>
        <w:spacing w:after="0" w:line="480" w:lineRule="auto"/>
        <w:ind w:left="720" w:hanging="720"/>
        <w:rPr>
          <w:rFonts w:ascii="Times New Roman" w:hAnsi="Times New Roman"/>
          <w:sz w:val="24"/>
          <w:szCs w:val="24"/>
        </w:rPr>
      </w:pPr>
      <w:r w:rsidRPr="00C70A76">
        <w:rPr>
          <w:rFonts w:ascii="Times New Roman" w:hAnsi="Times New Roman"/>
          <w:sz w:val="24"/>
          <w:szCs w:val="24"/>
        </w:rPr>
        <w:t>A.</w:t>
      </w:r>
      <w:r w:rsidRPr="00C70A76">
        <w:rPr>
          <w:rFonts w:ascii="Times New Roman" w:hAnsi="Times New Roman"/>
          <w:sz w:val="24"/>
          <w:szCs w:val="24"/>
        </w:rPr>
        <w:tab/>
        <w:t xml:space="preserve">The Company </w:t>
      </w:r>
      <w:r w:rsidR="00556A8C">
        <w:rPr>
          <w:rFonts w:ascii="Times New Roman" w:hAnsi="Times New Roman"/>
          <w:sz w:val="24"/>
          <w:szCs w:val="24"/>
        </w:rPr>
        <w:t>set</w:t>
      </w:r>
      <w:r w:rsidRPr="00C70A76">
        <w:rPr>
          <w:rFonts w:ascii="Times New Roman" w:hAnsi="Times New Roman"/>
          <w:sz w:val="24"/>
          <w:szCs w:val="24"/>
        </w:rPr>
        <w:t xml:space="preserve"> four core principles to guide its negotiation </w:t>
      </w:r>
      <w:r w:rsidR="00B456CA">
        <w:rPr>
          <w:rFonts w:ascii="Times New Roman" w:hAnsi="Times New Roman"/>
          <w:sz w:val="24"/>
          <w:szCs w:val="24"/>
        </w:rPr>
        <w:t xml:space="preserve">on </w:t>
      </w:r>
      <w:r w:rsidRPr="00C70A76">
        <w:rPr>
          <w:rFonts w:ascii="Times New Roman" w:hAnsi="Times New Roman"/>
          <w:sz w:val="24"/>
          <w:szCs w:val="24"/>
        </w:rPr>
        <w:t>a path that could lead to dam removal.  The four principles were:</w:t>
      </w:r>
    </w:p>
    <w:p w:rsidR="00D70376" w:rsidRPr="00656302" w:rsidRDefault="00D70376" w:rsidP="00D70376">
      <w:pPr>
        <w:pStyle w:val="ListParagraph"/>
        <w:numPr>
          <w:ilvl w:val="0"/>
          <w:numId w:val="32"/>
        </w:numPr>
        <w:tabs>
          <w:tab w:val="left" w:pos="-1440"/>
        </w:tabs>
        <w:spacing w:after="0" w:line="480" w:lineRule="auto"/>
        <w:rPr>
          <w:rFonts w:ascii="Times New Roman" w:hAnsi="Times New Roman"/>
          <w:bCs/>
          <w:kern w:val="24"/>
          <w:sz w:val="24"/>
          <w:szCs w:val="24"/>
        </w:rPr>
      </w:pPr>
      <w:r w:rsidRPr="00656302">
        <w:rPr>
          <w:rFonts w:ascii="Times New Roman" w:hAnsi="Times New Roman"/>
          <w:bCs/>
          <w:kern w:val="24"/>
          <w:sz w:val="24"/>
          <w:szCs w:val="24"/>
        </w:rPr>
        <w:t>Protect utility customers from uncertain costs of dam removal;</w:t>
      </w:r>
    </w:p>
    <w:p w:rsidR="00D70376" w:rsidRPr="00656302" w:rsidRDefault="00D70376" w:rsidP="00D70376">
      <w:pPr>
        <w:pStyle w:val="ListParagraph"/>
        <w:numPr>
          <w:ilvl w:val="0"/>
          <w:numId w:val="32"/>
        </w:numPr>
        <w:tabs>
          <w:tab w:val="left" w:pos="-1440"/>
        </w:tabs>
        <w:spacing w:after="0" w:line="480" w:lineRule="auto"/>
        <w:rPr>
          <w:rFonts w:ascii="Times New Roman" w:hAnsi="Times New Roman"/>
          <w:bCs/>
          <w:kern w:val="24"/>
          <w:sz w:val="24"/>
          <w:szCs w:val="24"/>
        </w:rPr>
      </w:pPr>
      <w:r w:rsidRPr="00656302">
        <w:rPr>
          <w:rFonts w:ascii="Times New Roman" w:hAnsi="Times New Roman"/>
          <w:bCs/>
          <w:kern w:val="24"/>
          <w:sz w:val="24"/>
          <w:szCs w:val="24"/>
        </w:rPr>
        <w:t>Transfer dams to a third part</w:t>
      </w:r>
      <w:r w:rsidR="00B070E6">
        <w:rPr>
          <w:rFonts w:ascii="Times New Roman" w:hAnsi="Times New Roman"/>
          <w:bCs/>
          <w:kern w:val="24"/>
          <w:sz w:val="24"/>
          <w:szCs w:val="24"/>
        </w:rPr>
        <w:t>y</w:t>
      </w:r>
      <w:r w:rsidRPr="00656302">
        <w:rPr>
          <w:rFonts w:ascii="Times New Roman" w:hAnsi="Times New Roman"/>
          <w:bCs/>
          <w:kern w:val="24"/>
          <w:sz w:val="24"/>
          <w:szCs w:val="24"/>
        </w:rPr>
        <w:t xml:space="preserve"> for removal;</w:t>
      </w:r>
    </w:p>
    <w:p w:rsidR="00D70376" w:rsidRPr="00656302" w:rsidRDefault="00D70376" w:rsidP="00D70376">
      <w:pPr>
        <w:pStyle w:val="ListParagraph"/>
        <w:numPr>
          <w:ilvl w:val="0"/>
          <w:numId w:val="32"/>
        </w:numPr>
        <w:tabs>
          <w:tab w:val="left" w:pos="-1440"/>
        </w:tabs>
        <w:spacing w:after="0" w:line="480" w:lineRule="auto"/>
        <w:rPr>
          <w:rFonts w:ascii="Times New Roman" w:hAnsi="Times New Roman"/>
          <w:bCs/>
          <w:kern w:val="24"/>
          <w:sz w:val="24"/>
          <w:szCs w:val="24"/>
        </w:rPr>
      </w:pPr>
      <w:r w:rsidRPr="00656302">
        <w:rPr>
          <w:rFonts w:ascii="Times New Roman" w:hAnsi="Times New Roman"/>
          <w:bCs/>
          <w:kern w:val="24"/>
          <w:sz w:val="24"/>
          <w:szCs w:val="24"/>
        </w:rPr>
        <w:t>Protect utility customers from liabilities of dam removal; and</w:t>
      </w:r>
    </w:p>
    <w:p w:rsidR="00D70376" w:rsidRDefault="00D70376" w:rsidP="00D70376">
      <w:pPr>
        <w:pStyle w:val="ListParagraph"/>
        <w:numPr>
          <w:ilvl w:val="0"/>
          <w:numId w:val="32"/>
        </w:numPr>
        <w:tabs>
          <w:tab w:val="left" w:pos="-1440"/>
        </w:tabs>
        <w:spacing w:after="0" w:line="480" w:lineRule="auto"/>
        <w:rPr>
          <w:rFonts w:ascii="Times New Roman" w:hAnsi="Times New Roman"/>
          <w:bCs/>
          <w:kern w:val="24"/>
          <w:sz w:val="24"/>
          <w:szCs w:val="24"/>
        </w:rPr>
      </w:pPr>
      <w:r w:rsidRPr="00656302">
        <w:rPr>
          <w:rFonts w:ascii="Times New Roman" w:hAnsi="Times New Roman"/>
          <w:bCs/>
          <w:kern w:val="24"/>
          <w:sz w:val="24"/>
          <w:szCs w:val="24"/>
        </w:rPr>
        <w:t>Ensure that utility customers continue to benefit from the low cost power of the dams until the dams are removed.</w:t>
      </w:r>
      <w:r w:rsidRPr="00656302">
        <w:rPr>
          <w:rStyle w:val="FootnoteReference"/>
          <w:rFonts w:ascii="Times New Roman" w:hAnsi="Times New Roman"/>
          <w:bCs/>
          <w:kern w:val="24"/>
          <w:sz w:val="24"/>
          <w:szCs w:val="24"/>
        </w:rPr>
        <w:footnoteReference w:id="10"/>
      </w:r>
    </w:p>
    <w:p w:rsidR="00482B81" w:rsidRPr="00656302" w:rsidRDefault="00482B81" w:rsidP="00656302">
      <w:pPr>
        <w:pStyle w:val="ListParagraph"/>
        <w:tabs>
          <w:tab w:val="left" w:pos="-1440"/>
        </w:tabs>
        <w:spacing w:after="0" w:line="480" w:lineRule="auto"/>
        <w:ind w:left="1440"/>
        <w:rPr>
          <w:rFonts w:ascii="Times New Roman" w:hAnsi="Times New Roman"/>
          <w:bCs/>
          <w:kern w:val="24"/>
          <w:sz w:val="24"/>
          <w:szCs w:val="24"/>
        </w:rPr>
      </w:pPr>
    </w:p>
    <w:p w:rsidR="00762B1B" w:rsidRPr="00762B1B" w:rsidRDefault="00762B1B" w:rsidP="000C4179">
      <w:pPr>
        <w:tabs>
          <w:tab w:val="left" w:pos="-1440"/>
        </w:tabs>
        <w:spacing w:after="0" w:line="480" w:lineRule="auto"/>
        <w:ind w:left="720" w:hanging="720"/>
        <w:rPr>
          <w:rFonts w:ascii="Times New Roman" w:hAnsi="Times New Roman"/>
          <w:b/>
          <w:sz w:val="24"/>
          <w:szCs w:val="24"/>
        </w:rPr>
      </w:pPr>
      <w:r w:rsidRPr="00762B1B">
        <w:rPr>
          <w:rFonts w:ascii="Times New Roman" w:hAnsi="Times New Roman"/>
          <w:b/>
          <w:sz w:val="24"/>
          <w:szCs w:val="24"/>
        </w:rPr>
        <w:t>Q.</w:t>
      </w:r>
      <w:r w:rsidRPr="00762B1B">
        <w:rPr>
          <w:rFonts w:ascii="Times New Roman" w:hAnsi="Times New Roman"/>
          <w:b/>
          <w:sz w:val="24"/>
          <w:szCs w:val="24"/>
        </w:rPr>
        <w:tab/>
        <w:t xml:space="preserve">Is the </w:t>
      </w:r>
      <w:proofErr w:type="spellStart"/>
      <w:r w:rsidRPr="00762B1B">
        <w:rPr>
          <w:rFonts w:ascii="Times New Roman" w:hAnsi="Times New Roman"/>
          <w:b/>
          <w:sz w:val="24"/>
          <w:szCs w:val="24"/>
        </w:rPr>
        <w:t>KHSA</w:t>
      </w:r>
      <w:proofErr w:type="spellEnd"/>
      <w:r w:rsidRPr="00762B1B">
        <w:rPr>
          <w:rFonts w:ascii="Times New Roman" w:hAnsi="Times New Roman"/>
          <w:b/>
          <w:sz w:val="24"/>
          <w:szCs w:val="24"/>
        </w:rPr>
        <w:t xml:space="preserve"> successful in delivering on these four core principles?</w:t>
      </w:r>
    </w:p>
    <w:p w:rsidR="004A72D9" w:rsidRDefault="00624487" w:rsidP="000C4179">
      <w:pPr>
        <w:tabs>
          <w:tab w:val="left" w:pos="-1440"/>
        </w:tabs>
        <w:spacing w:after="0" w:line="480" w:lineRule="auto"/>
        <w:ind w:left="720" w:hanging="720"/>
        <w:rPr>
          <w:rFonts w:ascii="Times New Roman" w:hAnsi="Times New Roman"/>
          <w:sz w:val="24"/>
          <w:szCs w:val="24"/>
        </w:rPr>
      </w:pPr>
      <w:r w:rsidRPr="00762B1B">
        <w:rPr>
          <w:rFonts w:ascii="Times New Roman" w:hAnsi="Times New Roman"/>
          <w:sz w:val="24"/>
          <w:szCs w:val="24"/>
        </w:rPr>
        <w:t>A.</w:t>
      </w:r>
      <w:r w:rsidRPr="00762B1B">
        <w:rPr>
          <w:rFonts w:ascii="Times New Roman" w:hAnsi="Times New Roman"/>
          <w:sz w:val="24"/>
          <w:szCs w:val="24"/>
        </w:rPr>
        <w:tab/>
      </w:r>
      <w:r w:rsidR="00762B1B" w:rsidRPr="00762B1B">
        <w:rPr>
          <w:rFonts w:ascii="Times New Roman" w:hAnsi="Times New Roman"/>
          <w:sz w:val="24"/>
          <w:szCs w:val="24"/>
        </w:rPr>
        <w:t xml:space="preserve">Yes.  </w:t>
      </w:r>
      <w:r w:rsidR="00762B1B" w:rsidRPr="0060406D">
        <w:rPr>
          <w:rFonts w:ascii="Times New Roman" w:hAnsi="Times New Roman"/>
          <w:bCs/>
          <w:kern w:val="24"/>
          <w:sz w:val="24"/>
          <w:szCs w:val="24"/>
        </w:rPr>
        <w:t xml:space="preserve">The </w:t>
      </w:r>
      <w:proofErr w:type="spellStart"/>
      <w:r w:rsidR="00762B1B" w:rsidRPr="0060406D">
        <w:rPr>
          <w:rFonts w:ascii="Times New Roman" w:hAnsi="Times New Roman"/>
          <w:bCs/>
          <w:kern w:val="24"/>
          <w:sz w:val="24"/>
          <w:szCs w:val="24"/>
        </w:rPr>
        <w:t>KHSA</w:t>
      </w:r>
      <w:proofErr w:type="spellEnd"/>
      <w:r w:rsidR="00762B1B" w:rsidRPr="0060406D">
        <w:rPr>
          <w:rFonts w:ascii="Times New Roman" w:hAnsi="Times New Roman"/>
          <w:bCs/>
          <w:kern w:val="24"/>
          <w:sz w:val="24"/>
          <w:szCs w:val="24"/>
        </w:rPr>
        <w:t xml:space="preserve"> addresses the four core principles, which provides more certainty and less risk for the Company and its customers than continuing to pursue the FERC relicensing process.  </w:t>
      </w:r>
      <w:r w:rsidR="00DE55F5" w:rsidRPr="00762B1B">
        <w:rPr>
          <w:rFonts w:ascii="Times New Roman" w:hAnsi="Times New Roman"/>
          <w:sz w:val="24"/>
          <w:szCs w:val="24"/>
        </w:rPr>
        <w:t>The</w:t>
      </w:r>
      <w:r w:rsidR="00DE55F5">
        <w:rPr>
          <w:rFonts w:ascii="Times New Roman" w:hAnsi="Times New Roman"/>
          <w:sz w:val="24"/>
          <w:szCs w:val="24"/>
        </w:rPr>
        <w:t xml:space="preserve"> </w:t>
      </w:r>
      <w:proofErr w:type="spellStart"/>
      <w:r w:rsidR="00DE55F5">
        <w:rPr>
          <w:rFonts w:ascii="Times New Roman" w:hAnsi="Times New Roman"/>
          <w:sz w:val="24"/>
          <w:szCs w:val="24"/>
        </w:rPr>
        <w:t>KHSA</w:t>
      </w:r>
      <w:proofErr w:type="spellEnd"/>
      <w:r w:rsidR="00DE55F5">
        <w:rPr>
          <w:rFonts w:ascii="Times New Roman" w:hAnsi="Times New Roman"/>
          <w:sz w:val="24"/>
          <w:szCs w:val="24"/>
        </w:rPr>
        <w:t xml:space="preserve"> provides for the transfer of the Project to a Dam Removal Entity (</w:t>
      </w:r>
      <w:r w:rsidR="004F4240">
        <w:rPr>
          <w:rFonts w:ascii="Times New Roman" w:hAnsi="Times New Roman"/>
          <w:sz w:val="24"/>
          <w:szCs w:val="24"/>
        </w:rPr>
        <w:t>“</w:t>
      </w:r>
      <w:proofErr w:type="spellStart"/>
      <w:r w:rsidR="00DE55F5">
        <w:rPr>
          <w:rFonts w:ascii="Times New Roman" w:hAnsi="Times New Roman"/>
          <w:sz w:val="24"/>
          <w:szCs w:val="24"/>
        </w:rPr>
        <w:t>DRE</w:t>
      </w:r>
      <w:proofErr w:type="spellEnd"/>
      <w:r w:rsidR="004F4240">
        <w:rPr>
          <w:rFonts w:ascii="Times New Roman" w:hAnsi="Times New Roman"/>
          <w:sz w:val="24"/>
          <w:szCs w:val="24"/>
        </w:rPr>
        <w:t>”</w:t>
      </w:r>
      <w:r w:rsidR="00DE55F5">
        <w:rPr>
          <w:rFonts w:ascii="Times New Roman" w:hAnsi="Times New Roman"/>
          <w:sz w:val="24"/>
          <w:szCs w:val="24"/>
        </w:rPr>
        <w:t>) no earlier than 2020</w:t>
      </w:r>
      <w:r w:rsidR="004F4240">
        <w:rPr>
          <w:rFonts w:ascii="Times New Roman" w:hAnsi="Times New Roman"/>
          <w:sz w:val="24"/>
          <w:szCs w:val="24"/>
        </w:rPr>
        <w:t>.</w:t>
      </w:r>
      <w:r w:rsidR="001E523B">
        <w:rPr>
          <w:rStyle w:val="FootnoteReference"/>
          <w:rFonts w:ascii="Times New Roman" w:hAnsi="Times New Roman"/>
          <w:sz w:val="24"/>
          <w:szCs w:val="24"/>
        </w:rPr>
        <w:footnoteReference w:id="11"/>
      </w:r>
      <w:r w:rsidR="00DE55F5">
        <w:rPr>
          <w:rFonts w:ascii="Times New Roman" w:hAnsi="Times New Roman"/>
          <w:sz w:val="24"/>
          <w:szCs w:val="24"/>
        </w:rPr>
        <w:t xml:space="preserve">  </w:t>
      </w:r>
      <w:r w:rsidR="00E11F17">
        <w:rPr>
          <w:rFonts w:ascii="Times New Roman" w:hAnsi="Times New Roman"/>
          <w:sz w:val="24"/>
          <w:szCs w:val="24"/>
        </w:rPr>
        <w:t>This satisfies the second principle</w:t>
      </w:r>
      <w:r w:rsidR="00C70A76">
        <w:rPr>
          <w:rFonts w:ascii="Times New Roman" w:hAnsi="Times New Roman"/>
          <w:sz w:val="24"/>
          <w:szCs w:val="24"/>
        </w:rPr>
        <w:t xml:space="preserve"> of </w:t>
      </w:r>
      <w:r w:rsidR="00E11F17">
        <w:rPr>
          <w:rFonts w:ascii="Times New Roman" w:hAnsi="Times New Roman"/>
          <w:sz w:val="24"/>
          <w:szCs w:val="24"/>
        </w:rPr>
        <w:t>the Company’s negotiating strategy</w:t>
      </w:r>
      <w:r w:rsidR="004A72D9">
        <w:rPr>
          <w:rFonts w:ascii="Times New Roman" w:hAnsi="Times New Roman"/>
          <w:sz w:val="24"/>
          <w:szCs w:val="24"/>
        </w:rPr>
        <w:t xml:space="preserve"> toward decommissioning</w:t>
      </w:r>
      <w:r w:rsidR="00E11F17">
        <w:rPr>
          <w:rFonts w:ascii="Times New Roman" w:hAnsi="Times New Roman"/>
          <w:sz w:val="24"/>
          <w:szCs w:val="24"/>
        </w:rPr>
        <w:t xml:space="preserve">.  </w:t>
      </w:r>
    </w:p>
    <w:p w:rsidR="0025232C" w:rsidRDefault="004A72D9" w:rsidP="000C4179">
      <w:pPr>
        <w:tabs>
          <w:tab w:val="left" w:pos="-1440"/>
        </w:tabs>
        <w:spacing w:after="0" w:line="480" w:lineRule="auto"/>
        <w:ind w:left="720" w:hanging="720"/>
        <w:rPr>
          <w:rFonts w:ascii="Times New Roman" w:hAnsi="Times New Roman"/>
          <w:sz w:val="24"/>
          <w:szCs w:val="24"/>
        </w:rPr>
      </w:pPr>
      <w:r>
        <w:rPr>
          <w:rFonts w:ascii="Times New Roman" w:hAnsi="Times New Roman"/>
          <w:sz w:val="24"/>
          <w:szCs w:val="24"/>
        </w:rPr>
        <w:tab/>
      </w:r>
      <w:r w:rsidR="007E3EA6">
        <w:rPr>
          <w:rFonts w:ascii="Times New Roman" w:hAnsi="Times New Roman"/>
          <w:sz w:val="24"/>
          <w:szCs w:val="24"/>
        </w:rPr>
        <w:tab/>
      </w:r>
      <w:r w:rsidR="00D70376">
        <w:rPr>
          <w:rFonts w:ascii="Times New Roman" w:hAnsi="Times New Roman"/>
          <w:sz w:val="24"/>
          <w:szCs w:val="24"/>
        </w:rPr>
        <w:t xml:space="preserve">The </w:t>
      </w:r>
      <w:proofErr w:type="spellStart"/>
      <w:r w:rsidR="00D70376">
        <w:rPr>
          <w:rFonts w:ascii="Times New Roman" w:hAnsi="Times New Roman"/>
          <w:sz w:val="24"/>
          <w:szCs w:val="24"/>
        </w:rPr>
        <w:t>DRE</w:t>
      </w:r>
      <w:proofErr w:type="spellEnd"/>
      <w:r w:rsidR="00D70376">
        <w:rPr>
          <w:rFonts w:ascii="Times New Roman" w:hAnsi="Times New Roman"/>
          <w:sz w:val="24"/>
          <w:szCs w:val="24"/>
        </w:rPr>
        <w:t xml:space="preserve"> is responsible for decommissioning and removal </w:t>
      </w:r>
      <w:r w:rsidR="00C70A76">
        <w:rPr>
          <w:rFonts w:ascii="Times New Roman" w:hAnsi="Times New Roman"/>
          <w:sz w:val="24"/>
          <w:szCs w:val="24"/>
        </w:rPr>
        <w:t xml:space="preserve">of </w:t>
      </w:r>
      <w:r w:rsidR="00D70376">
        <w:rPr>
          <w:rFonts w:ascii="Times New Roman" w:hAnsi="Times New Roman"/>
          <w:sz w:val="24"/>
          <w:szCs w:val="24"/>
        </w:rPr>
        <w:t xml:space="preserve">the dams once funded by customers in </w:t>
      </w:r>
      <w:r w:rsidR="00C70A76">
        <w:rPr>
          <w:rFonts w:ascii="Times New Roman" w:hAnsi="Times New Roman"/>
          <w:sz w:val="24"/>
          <w:szCs w:val="24"/>
        </w:rPr>
        <w:t>California and Oregon</w:t>
      </w:r>
      <w:r w:rsidR="00D70376">
        <w:rPr>
          <w:rFonts w:ascii="Times New Roman" w:hAnsi="Times New Roman"/>
          <w:sz w:val="24"/>
          <w:szCs w:val="24"/>
        </w:rPr>
        <w:t xml:space="preserve"> and a bond or other revenues from C</w:t>
      </w:r>
      <w:r w:rsidR="00C70A76">
        <w:rPr>
          <w:rFonts w:ascii="Times New Roman" w:hAnsi="Times New Roman"/>
          <w:sz w:val="24"/>
          <w:szCs w:val="24"/>
        </w:rPr>
        <w:t>alifornia</w:t>
      </w:r>
      <w:r w:rsidR="00D70376">
        <w:rPr>
          <w:rFonts w:ascii="Times New Roman" w:hAnsi="Times New Roman"/>
          <w:sz w:val="24"/>
          <w:szCs w:val="24"/>
        </w:rPr>
        <w:t>.  This shield</w:t>
      </w:r>
      <w:r>
        <w:rPr>
          <w:rFonts w:ascii="Times New Roman" w:hAnsi="Times New Roman"/>
          <w:sz w:val="24"/>
          <w:szCs w:val="24"/>
        </w:rPr>
        <w:t>s</w:t>
      </w:r>
      <w:r w:rsidR="00D70376">
        <w:rPr>
          <w:rFonts w:ascii="Times New Roman" w:hAnsi="Times New Roman"/>
          <w:sz w:val="24"/>
          <w:szCs w:val="24"/>
        </w:rPr>
        <w:t xml:space="preserve"> the </w:t>
      </w:r>
      <w:r w:rsidR="00C70A76">
        <w:rPr>
          <w:rFonts w:ascii="Times New Roman" w:hAnsi="Times New Roman"/>
          <w:sz w:val="24"/>
          <w:szCs w:val="24"/>
        </w:rPr>
        <w:t>C</w:t>
      </w:r>
      <w:r w:rsidR="00D70376">
        <w:rPr>
          <w:rFonts w:ascii="Times New Roman" w:hAnsi="Times New Roman"/>
          <w:sz w:val="24"/>
          <w:szCs w:val="24"/>
        </w:rPr>
        <w:t>ompany and its customers</w:t>
      </w:r>
      <w:r w:rsidR="0025232C">
        <w:rPr>
          <w:rFonts w:ascii="Times New Roman" w:hAnsi="Times New Roman"/>
          <w:sz w:val="24"/>
          <w:szCs w:val="24"/>
        </w:rPr>
        <w:t xml:space="preserve"> regarding uncertain risks of decommissioning and dam removal</w:t>
      </w:r>
      <w:r w:rsidR="00D70376">
        <w:rPr>
          <w:rFonts w:ascii="Times New Roman" w:hAnsi="Times New Roman"/>
          <w:sz w:val="24"/>
          <w:szCs w:val="24"/>
        </w:rPr>
        <w:t xml:space="preserve">, as the </w:t>
      </w:r>
      <w:proofErr w:type="spellStart"/>
      <w:r w:rsidR="00D70376">
        <w:rPr>
          <w:rFonts w:ascii="Times New Roman" w:hAnsi="Times New Roman"/>
          <w:sz w:val="24"/>
          <w:szCs w:val="24"/>
        </w:rPr>
        <w:t>DRE</w:t>
      </w:r>
      <w:proofErr w:type="spellEnd"/>
      <w:r w:rsidR="00D70376">
        <w:rPr>
          <w:rFonts w:ascii="Times New Roman" w:hAnsi="Times New Roman"/>
          <w:sz w:val="24"/>
          <w:szCs w:val="24"/>
        </w:rPr>
        <w:t xml:space="preserve"> takes responsibility for final execution once the funding is provided.  </w:t>
      </w:r>
      <w:r w:rsidR="00E11F17">
        <w:rPr>
          <w:rFonts w:ascii="Times New Roman" w:hAnsi="Times New Roman"/>
          <w:sz w:val="24"/>
          <w:szCs w:val="24"/>
        </w:rPr>
        <w:t>This addresses the first and third principle</w:t>
      </w:r>
      <w:r w:rsidR="00C70A76">
        <w:rPr>
          <w:rFonts w:ascii="Times New Roman" w:hAnsi="Times New Roman"/>
          <w:sz w:val="24"/>
          <w:szCs w:val="24"/>
        </w:rPr>
        <w:t>s</w:t>
      </w:r>
      <w:r w:rsidR="00E11F17">
        <w:rPr>
          <w:rFonts w:ascii="Times New Roman" w:hAnsi="Times New Roman"/>
          <w:sz w:val="24"/>
          <w:szCs w:val="24"/>
        </w:rPr>
        <w:t xml:space="preserve"> to protect against uncertain costs of dam removal and associated liabilities.</w:t>
      </w:r>
    </w:p>
    <w:p w:rsidR="00E11F17" w:rsidRDefault="00C70A76" w:rsidP="00E11F17">
      <w:pPr>
        <w:tabs>
          <w:tab w:val="left" w:pos="-1440"/>
        </w:tabs>
        <w:spacing w:after="0" w:line="480" w:lineRule="auto"/>
        <w:ind w:left="720"/>
        <w:rPr>
          <w:rFonts w:ascii="Times New Roman" w:hAnsi="Times New Roman"/>
          <w:sz w:val="24"/>
          <w:szCs w:val="24"/>
        </w:rPr>
      </w:pPr>
      <w:r>
        <w:rPr>
          <w:rFonts w:ascii="Times New Roman" w:hAnsi="Times New Roman"/>
          <w:sz w:val="24"/>
          <w:szCs w:val="24"/>
        </w:rPr>
        <w:tab/>
      </w:r>
      <w:r w:rsidR="00DE55F5">
        <w:rPr>
          <w:rFonts w:ascii="Times New Roman" w:hAnsi="Times New Roman"/>
          <w:sz w:val="24"/>
          <w:szCs w:val="24"/>
        </w:rPr>
        <w:t xml:space="preserve">The </w:t>
      </w:r>
      <w:proofErr w:type="spellStart"/>
      <w:r w:rsidR="00DE55F5">
        <w:rPr>
          <w:rFonts w:ascii="Times New Roman" w:hAnsi="Times New Roman"/>
          <w:sz w:val="24"/>
          <w:szCs w:val="24"/>
        </w:rPr>
        <w:t>KHSA</w:t>
      </w:r>
      <w:proofErr w:type="spellEnd"/>
      <w:r w:rsidR="00DE55F5">
        <w:rPr>
          <w:rFonts w:ascii="Times New Roman" w:hAnsi="Times New Roman"/>
          <w:sz w:val="24"/>
          <w:szCs w:val="24"/>
        </w:rPr>
        <w:t xml:space="preserve"> calls for the </w:t>
      </w:r>
      <w:r w:rsidR="00B456CA">
        <w:rPr>
          <w:rFonts w:ascii="Times New Roman" w:hAnsi="Times New Roman"/>
          <w:sz w:val="24"/>
          <w:szCs w:val="24"/>
        </w:rPr>
        <w:t xml:space="preserve">US </w:t>
      </w:r>
      <w:r w:rsidR="00DE55F5">
        <w:rPr>
          <w:rFonts w:ascii="Times New Roman" w:hAnsi="Times New Roman"/>
          <w:sz w:val="24"/>
          <w:szCs w:val="24"/>
        </w:rPr>
        <w:t>Secretary of the Interior to conduct further studies and environmental review and to issue a determination regarding whether dam removal should proceed.</w:t>
      </w:r>
      <w:r w:rsidR="008B7250">
        <w:rPr>
          <w:rFonts w:ascii="Times New Roman" w:hAnsi="Times New Roman"/>
          <w:sz w:val="24"/>
          <w:szCs w:val="24"/>
        </w:rPr>
        <w:t xml:space="preserve">  Prior to the Secretary’s determination, key milestones must occur, including the passage of federal legislation to enact key provisions of the </w:t>
      </w:r>
      <w:proofErr w:type="spellStart"/>
      <w:r w:rsidR="008B7250">
        <w:rPr>
          <w:rFonts w:ascii="Times New Roman" w:hAnsi="Times New Roman"/>
          <w:sz w:val="24"/>
          <w:szCs w:val="24"/>
        </w:rPr>
        <w:t>KHSA</w:t>
      </w:r>
      <w:proofErr w:type="spellEnd"/>
      <w:r w:rsidR="008B7250">
        <w:rPr>
          <w:rFonts w:ascii="Times New Roman" w:hAnsi="Times New Roman"/>
          <w:sz w:val="24"/>
          <w:szCs w:val="24"/>
        </w:rPr>
        <w:t xml:space="preserve"> </w:t>
      </w:r>
      <w:r w:rsidR="004A72D9">
        <w:rPr>
          <w:rFonts w:ascii="Times New Roman" w:hAnsi="Times New Roman"/>
          <w:sz w:val="24"/>
          <w:szCs w:val="24"/>
        </w:rPr>
        <w:t xml:space="preserve">that </w:t>
      </w:r>
      <w:r w:rsidR="008B7250">
        <w:rPr>
          <w:rFonts w:ascii="Times New Roman" w:hAnsi="Times New Roman"/>
          <w:sz w:val="24"/>
          <w:szCs w:val="24"/>
        </w:rPr>
        <w:t>protect the Company and its customers from liabilities related to dam removal</w:t>
      </w:r>
      <w:r w:rsidR="00BF4AD0">
        <w:rPr>
          <w:rFonts w:ascii="Times New Roman" w:hAnsi="Times New Roman"/>
          <w:sz w:val="24"/>
          <w:szCs w:val="24"/>
        </w:rPr>
        <w:t xml:space="preserve"> and additional costs</w:t>
      </w:r>
      <w:r w:rsidR="008B7250">
        <w:rPr>
          <w:rFonts w:ascii="Times New Roman" w:hAnsi="Times New Roman"/>
          <w:sz w:val="24"/>
          <w:szCs w:val="24"/>
        </w:rPr>
        <w:t xml:space="preserve">.  </w:t>
      </w:r>
      <w:r w:rsidR="00BF4AD0" w:rsidRPr="00BF4AD0">
        <w:rPr>
          <w:rFonts w:ascii="Times New Roman" w:hAnsi="Times New Roman"/>
          <w:bCs/>
          <w:sz w:val="24"/>
          <w:szCs w:val="24"/>
        </w:rPr>
        <w:t xml:space="preserve">The </w:t>
      </w:r>
      <w:proofErr w:type="spellStart"/>
      <w:r w:rsidR="00BF4AD0" w:rsidRPr="00BF4AD0">
        <w:rPr>
          <w:rFonts w:ascii="Times New Roman" w:hAnsi="Times New Roman"/>
          <w:bCs/>
          <w:sz w:val="24"/>
          <w:szCs w:val="24"/>
        </w:rPr>
        <w:t>KHSA</w:t>
      </w:r>
      <w:proofErr w:type="spellEnd"/>
      <w:r w:rsidR="00BF4AD0" w:rsidRPr="00BF4AD0">
        <w:rPr>
          <w:rFonts w:ascii="Times New Roman" w:hAnsi="Times New Roman"/>
          <w:bCs/>
          <w:sz w:val="24"/>
          <w:szCs w:val="24"/>
        </w:rPr>
        <w:t xml:space="preserve"> contains a $200 million cap on customer contribut</w:t>
      </w:r>
      <w:r w:rsidR="00BF4AD0">
        <w:rPr>
          <w:rFonts w:ascii="Times New Roman" w:hAnsi="Times New Roman"/>
          <w:bCs/>
          <w:sz w:val="24"/>
          <w:szCs w:val="24"/>
        </w:rPr>
        <w:t>ion to the costs of dam removal</w:t>
      </w:r>
      <w:r w:rsidR="00BF4AD0" w:rsidRPr="00BF4AD0">
        <w:rPr>
          <w:rFonts w:ascii="Times New Roman" w:hAnsi="Times New Roman"/>
          <w:bCs/>
          <w:sz w:val="24"/>
          <w:szCs w:val="24"/>
        </w:rPr>
        <w:t>.</w:t>
      </w:r>
      <w:r w:rsidR="00BF4AD0">
        <w:rPr>
          <w:rFonts w:ascii="Times New Roman" w:hAnsi="Times New Roman"/>
          <w:bCs/>
          <w:sz w:val="24"/>
          <w:szCs w:val="24"/>
        </w:rPr>
        <w:t xml:space="preserve">  These provisions strengthen the protection f</w:t>
      </w:r>
      <w:r w:rsidR="00926E16">
        <w:rPr>
          <w:rFonts w:ascii="Times New Roman" w:hAnsi="Times New Roman"/>
          <w:bCs/>
          <w:sz w:val="24"/>
          <w:szCs w:val="24"/>
        </w:rPr>
        <w:t>or</w:t>
      </w:r>
      <w:r w:rsidR="00BF4AD0">
        <w:rPr>
          <w:rFonts w:ascii="Times New Roman" w:hAnsi="Times New Roman"/>
          <w:bCs/>
          <w:sz w:val="24"/>
          <w:szCs w:val="24"/>
        </w:rPr>
        <w:t xml:space="preserve"> customers from uncertain future costs under the </w:t>
      </w:r>
      <w:proofErr w:type="spellStart"/>
      <w:r w:rsidR="00BF4AD0">
        <w:rPr>
          <w:rFonts w:ascii="Times New Roman" w:hAnsi="Times New Roman"/>
          <w:bCs/>
          <w:sz w:val="24"/>
          <w:szCs w:val="24"/>
        </w:rPr>
        <w:t>KHSA</w:t>
      </w:r>
      <w:proofErr w:type="spellEnd"/>
      <w:r w:rsidR="00BF4AD0">
        <w:rPr>
          <w:rFonts w:ascii="Times New Roman" w:hAnsi="Times New Roman"/>
          <w:bCs/>
          <w:sz w:val="24"/>
          <w:szCs w:val="24"/>
        </w:rPr>
        <w:t xml:space="preserve"> and further support of the first core principle.</w:t>
      </w:r>
      <w:r w:rsidR="00BF4AD0" w:rsidRPr="00BF4AD0">
        <w:rPr>
          <w:rFonts w:ascii="Times New Roman" w:hAnsi="Times New Roman"/>
          <w:bCs/>
          <w:sz w:val="24"/>
          <w:szCs w:val="24"/>
        </w:rPr>
        <w:t xml:space="preserve">  </w:t>
      </w:r>
    </w:p>
    <w:p w:rsidR="00762B1B" w:rsidRDefault="00C70A76" w:rsidP="0060406D">
      <w:pPr>
        <w:keepNext/>
        <w:keepLines/>
        <w:tabs>
          <w:tab w:val="left" w:pos="-1440"/>
        </w:tabs>
        <w:spacing w:after="0" w:line="480" w:lineRule="auto"/>
        <w:ind w:left="720"/>
        <w:rPr>
          <w:rFonts w:ascii="Times New Roman" w:hAnsi="Times New Roman"/>
          <w:sz w:val="24"/>
          <w:szCs w:val="24"/>
        </w:rPr>
      </w:pPr>
      <w:r>
        <w:rPr>
          <w:rFonts w:ascii="Times New Roman" w:hAnsi="Times New Roman"/>
          <w:sz w:val="24"/>
          <w:szCs w:val="24"/>
        </w:rPr>
        <w:lastRenderedPageBreak/>
        <w:tab/>
      </w:r>
      <w:r w:rsidR="00E11F17">
        <w:rPr>
          <w:rFonts w:ascii="Times New Roman" w:hAnsi="Times New Roman"/>
          <w:sz w:val="24"/>
          <w:szCs w:val="24"/>
        </w:rPr>
        <w:t xml:space="preserve">The </w:t>
      </w:r>
      <w:proofErr w:type="spellStart"/>
      <w:r w:rsidR="00762B1B">
        <w:rPr>
          <w:rFonts w:ascii="Times New Roman" w:hAnsi="Times New Roman"/>
          <w:sz w:val="24"/>
          <w:szCs w:val="24"/>
        </w:rPr>
        <w:t>KH</w:t>
      </w:r>
      <w:r w:rsidR="00E11F17">
        <w:rPr>
          <w:rFonts w:ascii="Times New Roman" w:hAnsi="Times New Roman"/>
          <w:sz w:val="24"/>
          <w:szCs w:val="24"/>
        </w:rPr>
        <w:t>SA</w:t>
      </w:r>
      <w:proofErr w:type="spellEnd"/>
      <w:r w:rsidR="00E11F17">
        <w:rPr>
          <w:rFonts w:ascii="Times New Roman" w:hAnsi="Times New Roman"/>
          <w:sz w:val="24"/>
          <w:szCs w:val="24"/>
        </w:rPr>
        <w:t xml:space="preserve"> sets out a timeline for dam removal that will not </w:t>
      </w:r>
      <w:r w:rsidR="00856D49">
        <w:rPr>
          <w:rFonts w:ascii="Times New Roman" w:hAnsi="Times New Roman"/>
          <w:sz w:val="24"/>
          <w:szCs w:val="24"/>
        </w:rPr>
        <w:t>occur</w:t>
      </w:r>
      <w:r w:rsidR="00E11F17">
        <w:rPr>
          <w:rFonts w:ascii="Times New Roman" w:hAnsi="Times New Roman"/>
          <w:sz w:val="24"/>
          <w:szCs w:val="24"/>
        </w:rPr>
        <w:t xml:space="preserve"> until the end of 2019.  This condition addresses </w:t>
      </w:r>
      <w:r w:rsidR="00BF4AD0">
        <w:rPr>
          <w:rFonts w:ascii="Times New Roman" w:hAnsi="Times New Roman"/>
          <w:sz w:val="24"/>
          <w:szCs w:val="24"/>
        </w:rPr>
        <w:t>the final negotiating principle</w:t>
      </w:r>
      <w:r w:rsidR="00E11F17">
        <w:rPr>
          <w:rFonts w:ascii="Times New Roman" w:hAnsi="Times New Roman"/>
          <w:sz w:val="24"/>
          <w:szCs w:val="24"/>
        </w:rPr>
        <w:t xml:space="preserve">, to </w:t>
      </w:r>
      <w:r w:rsidR="00BF4AD0">
        <w:rPr>
          <w:rFonts w:ascii="Times New Roman" w:hAnsi="Times New Roman"/>
          <w:sz w:val="24"/>
          <w:szCs w:val="24"/>
        </w:rPr>
        <w:t>ensure that customers continue to benefit from low cost power until the dams are removed.</w:t>
      </w:r>
    </w:p>
    <w:p w:rsidR="00930838" w:rsidRDefault="00930838" w:rsidP="000C4179">
      <w:pPr>
        <w:keepNext/>
        <w:keepLines/>
        <w:tabs>
          <w:tab w:val="left" w:pos="-1440"/>
        </w:tabs>
        <w:spacing w:after="0" w:line="480" w:lineRule="auto"/>
        <w:rPr>
          <w:rFonts w:ascii="Times New Roman" w:hAnsi="Times New Roman"/>
          <w:b/>
          <w:sz w:val="24"/>
          <w:szCs w:val="24"/>
        </w:rPr>
      </w:pPr>
    </w:p>
    <w:p w:rsidR="00926E16" w:rsidRPr="006C25E7" w:rsidRDefault="00926E16" w:rsidP="00926E16">
      <w:pPr>
        <w:tabs>
          <w:tab w:val="left" w:pos="-1440"/>
        </w:tabs>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 xml:space="preserve">Have other state commissions </w:t>
      </w:r>
      <w:r w:rsidR="00B456CA">
        <w:rPr>
          <w:rFonts w:ascii="Times New Roman" w:hAnsi="Times New Roman"/>
          <w:b/>
          <w:sz w:val="24"/>
          <w:szCs w:val="24"/>
        </w:rPr>
        <w:t xml:space="preserve">addressed </w:t>
      </w:r>
      <w:r w:rsidR="00454899">
        <w:rPr>
          <w:rFonts w:ascii="Times New Roman" w:hAnsi="Times New Roman"/>
          <w:b/>
          <w:sz w:val="24"/>
          <w:szCs w:val="24"/>
        </w:rPr>
        <w:t xml:space="preserve">these </w:t>
      </w:r>
      <w:r w:rsidR="00B456CA">
        <w:rPr>
          <w:rFonts w:ascii="Times New Roman" w:hAnsi="Times New Roman"/>
          <w:b/>
          <w:sz w:val="24"/>
          <w:szCs w:val="24"/>
        </w:rPr>
        <w:t xml:space="preserve">features of the </w:t>
      </w:r>
      <w:proofErr w:type="spellStart"/>
      <w:r>
        <w:rPr>
          <w:rFonts w:ascii="Times New Roman" w:hAnsi="Times New Roman"/>
          <w:b/>
          <w:sz w:val="24"/>
          <w:szCs w:val="24"/>
        </w:rPr>
        <w:t>KHSA</w:t>
      </w:r>
      <w:proofErr w:type="spellEnd"/>
      <w:r w:rsidR="00B456CA">
        <w:rPr>
          <w:rFonts w:ascii="Times New Roman" w:hAnsi="Times New Roman"/>
          <w:b/>
          <w:sz w:val="24"/>
          <w:szCs w:val="24"/>
        </w:rPr>
        <w:t xml:space="preserve"> as compared to the FERC relicensing</w:t>
      </w:r>
      <w:r w:rsidRPr="006C25E7">
        <w:rPr>
          <w:rFonts w:ascii="Times New Roman" w:hAnsi="Times New Roman"/>
          <w:b/>
          <w:sz w:val="24"/>
          <w:szCs w:val="24"/>
        </w:rPr>
        <w:t>?</w:t>
      </w:r>
    </w:p>
    <w:p w:rsidR="00926E16" w:rsidRDefault="00926E16" w:rsidP="00926E16">
      <w:pPr>
        <w:tabs>
          <w:tab w:val="left" w:pos="-1440"/>
        </w:tabs>
        <w:spacing w:after="0" w:line="480" w:lineRule="auto"/>
        <w:ind w:left="720" w:hanging="720"/>
        <w:rPr>
          <w:rFonts w:ascii="BookAntiqua" w:hAnsi="BookAntiqua" w:cs="BookAntiqua"/>
          <w:sz w:val="24"/>
          <w:szCs w:val="24"/>
        </w:rPr>
      </w:pPr>
      <w:r w:rsidRPr="00245FEE">
        <w:rPr>
          <w:rFonts w:ascii="Times New Roman" w:hAnsi="Times New Roman"/>
          <w:sz w:val="24"/>
          <w:szCs w:val="24"/>
        </w:rPr>
        <w:t>A.</w:t>
      </w:r>
      <w:r w:rsidRPr="00245FEE">
        <w:rPr>
          <w:rFonts w:ascii="Times New Roman" w:hAnsi="Times New Roman"/>
          <w:sz w:val="24"/>
          <w:szCs w:val="24"/>
        </w:rPr>
        <w:tab/>
      </w:r>
      <w:r w:rsidRPr="00EB1563">
        <w:rPr>
          <w:rFonts w:ascii="Times New Roman" w:hAnsi="Times New Roman"/>
          <w:sz w:val="24"/>
          <w:szCs w:val="24"/>
        </w:rPr>
        <w:t>Yes.</w:t>
      </w:r>
      <w:r w:rsidRPr="00EB1563">
        <w:rPr>
          <w:rFonts w:ascii="Times New Roman" w:hAnsi="Times New Roman"/>
          <w:b/>
          <w:sz w:val="24"/>
          <w:szCs w:val="24"/>
        </w:rPr>
        <w:t xml:space="preserve">  </w:t>
      </w:r>
      <w:r w:rsidRPr="00EB1563">
        <w:rPr>
          <w:rFonts w:ascii="Times New Roman" w:hAnsi="Times New Roman"/>
          <w:sz w:val="24"/>
          <w:szCs w:val="24"/>
        </w:rPr>
        <w:t xml:space="preserve">On </w:t>
      </w:r>
      <w:r w:rsidRPr="000C4179">
        <w:rPr>
          <w:rFonts w:ascii="BookAntiqua" w:hAnsi="BookAntiqua" w:cs="BookAntiqua"/>
          <w:sz w:val="24"/>
          <w:szCs w:val="24"/>
        </w:rPr>
        <w:t xml:space="preserve">May </w:t>
      </w:r>
      <w:r>
        <w:rPr>
          <w:rFonts w:ascii="BookAntiqua" w:hAnsi="BookAntiqua" w:cs="BookAntiqua"/>
          <w:sz w:val="24"/>
          <w:szCs w:val="24"/>
        </w:rPr>
        <w:t>6</w:t>
      </w:r>
      <w:r w:rsidRPr="000C4179">
        <w:rPr>
          <w:rFonts w:ascii="BookAntiqua" w:hAnsi="BookAntiqua" w:cs="BookAntiqua"/>
          <w:sz w:val="24"/>
          <w:szCs w:val="24"/>
        </w:rPr>
        <w:t>, 20</w:t>
      </w:r>
      <w:r>
        <w:rPr>
          <w:rFonts w:ascii="BookAntiqua" w:hAnsi="BookAntiqua" w:cs="BookAntiqua"/>
          <w:sz w:val="24"/>
          <w:szCs w:val="24"/>
        </w:rPr>
        <w:t>1</w:t>
      </w:r>
      <w:r w:rsidRPr="000C4179">
        <w:rPr>
          <w:rFonts w:ascii="BookAntiqua" w:hAnsi="BookAntiqua" w:cs="BookAntiqua"/>
          <w:sz w:val="24"/>
          <w:szCs w:val="24"/>
        </w:rPr>
        <w:t>1, the California Public Utilities Commission issued Decision 11-05-002, which authorized a rate increase effective January 1, 2011</w:t>
      </w:r>
      <w:r w:rsidR="00FA5CB6">
        <w:rPr>
          <w:rFonts w:ascii="BookAntiqua" w:hAnsi="BookAntiqua" w:cs="BookAntiqua"/>
          <w:sz w:val="24"/>
          <w:szCs w:val="24"/>
        </w:rPr>
        <w:t>.</w:t>
      </w:r>
      <w:r w:rsidRPr="000C4179">
        <w:rPr>
          <w:rFonts w:ascii="BookAntiqua" w:hAnsi="BookAntiqua" w:cs="BookAntiqua"/>
          <w:sz w:val="24"/>
          <w:szCs w:val="24"/>
        </w:rPr>
        <w:t xml:space="preserve"> </w:t>
      </w:r>
    </w:p>
    <w:p w:rsidR="00926E16" w:rsidRPr="0060406D" w:rsidRDefault="00926E16" w:rsidP="00926E16">
      <w:pPr>
        <w:autoSpaceDE w:val="0"/>
        <w:autoSpaceDN w:val="0"/>
        <w:adjustRightInd w:val="0"/>
        <w:spacing w:after="0" w:line="240" w:lineRule="auto"/>
        <w:ind w:left="1440"/>
        <w:rPr>
          <w:rFonts w:ascii="Times New Roman" w:hAnsi="Times New Roman"/>
          <w:sz w:val="24"/>
          <w:szCs w:val="24"/>
        </w:rPr>
      </w:pPr>
      <w:r w:rsidRPr="0060406D">
        <w:rPr>
          <w:rFonts w:ascii="Times New Roman" w:hAnsi="Times New Roman"/>
          <w:sz w:val="24"/>
          <w:szCs w:val="24"/>
        </w:rPr>
        <w:t>Pursuant to the Klamath Hydroelectric Settlement Agreement, PacifiCorp is authorized to institute a Klamath surcharge, to collect $13.76 million over nine years from its California customers.</w:t>
      </w:r>
      <w:r w:rsidRPr="0060406D">
        <w:rPr>
          <w:rStyle w:val="FootnoteReference"/>
          <w:rFonts w:ascii="Times New Roman" w:hAnsi="Times New Roman"/>
          <w:sz w:val="24"/>
          <w:szCs w:val="24"/>
        </w:rPr>
        <w:footnoteReference w:id="12"/>
      </w:r>
    </w:p>
    <w:p w:rsidR="00926E16" w:rsidRPr="0060406D" w:rsidRDefault="00926E16" w:rsidP="00926E16">
      <w:pPr>
        <w:autoSpaceDE w:val="0"/>
        <w:autoSpaceDN w:val="0"/>
        <w:adjustRightInd w:val="0"/>
        <w:spacing w:after="0" w:line="240" w:lineRule="auto"/>
        <w:ind w:left="1440"/>
        <w:rPr>
          <w:rFonts w:ascii="Times New Roman" w:hAnsi="Times New Roman"/>
          <w:sz w:val="24"/>
          <w:szCs w:val="24"/>
        </w:rPr>
      </w:pPr>
    </w:p>
    <w:p w:rsidR="00926E16" w:rsidRPr="00F15DDF" w:rsidRDefault="00926E16" w:rsidP="00926E16">
      <w:pPr>
        <w:tabs>
          <w:tab w:val="left" w:pos="-1440"/>
        </w:tabs>
        <w:spacing w:after="0" w:line="480" w:lineRule="auto"/>
        <w:ind w:left="1440" w:hanging="720"/>
        <w:rPr>
          <w:rFonts w:ascii="Times New Roman" w:hAnsi="Times New Roman"/>
          <w:sz w:val="24"/>
          <w:szCs w:val="24"/>
        </w:rPr>
      </w:pPr>
      <w:r w:rsidRPr="00F15DDF">
        <w:rPr>
          <w:rFonts w:ascii="Times New Roman" w:hAnsi="Times New Roman"/>
          <w:sz w:val="24"/>
          <w:szCs w:val="24"/>
        </w:rPr>
        <w:t>In coming to this decision</w:t>
      </w:r>
      <w:r>
        <w:rPr>
          <w:rFonts w:ascii="Times New Roman" w:hAnsi="Times New Roman"/>
          <w:sz w:val="24"/>
          <w:szCs w:val="24"/>
        </w:rPr>
        <w:t>,</w:t>
      </w:r>
      <w:r w:rsidRPr="00F15DDF">
        <w:rPr>
          <w:rFonts w:ascii="Times New Roman" w:hAnsi="Times New Roman"/>
          <w:sz w:val="24"/>
          <w:szCs w:val="24"/>
        </w:rPr>
        <w:t xml:space="preserve"> the C</w:t>
      </w:r>
      <w:r>
        <w:rPr>
          <w:rFonts w:ascii="Times New Roman" w:hAnsi="Times New Roman"/>
          <w:sz w:val="24"/>
          <w:szCs w:val="24"/>
        </w:rPr>
        <w:t xml:space="preserve">alifornia Commission </w:t>
      </w:r>
      <w:r w:rsidRPr="00F15DDF">
        <w:rPr>
          <w:rFonts w:ascii="Times New Roman" w:hAnsi="Times New Roman"/>
          <w:sz w:val="24"/>
          <w:szCs w:val="24"/>
        </w:rPr>
        <w:t>stated that:</w:t>
      </w:r>
    </w:p>
    <w:p w:rsidR="00926E16" w:rsidRPr="00656302" w:rsidRDefault="00926E16" w:rsidP="00926E16">
      <w:pPr>
        <w:autoSpaceDE w:val="0"/>
        <w:autoSpaceDN w:val="0"/>
        <w:adjustRightInd w:val="0"/>
        <w:spacing w:after="0" w:line="240" w:lineRule="auto"/>
        <w:ind w:left="1440"/>
        <w:rPr>
          <w:rFonts w:ascii="Times New Roman" w:hAnsi="Times New Roman"/>
          <w:sz w:val="24"/>
          <w:szCs w:val="24"/>
        </w:rPr>
      </w:pPr>
      <w:r w:rsidRPr="00656302">
        <w:rPr>
          <w:rFonts w:ascii="Times New Roman" w:hAnsi="Times New Roman"/>
          <w:sz w:val="24"/>
          <w:szCs w:val="24"/>
        </w:rPr>
        <w:t xml:space="preserve">We find that authorization of the proposed surcharge pursuant to the terms of the </w:t>
      </w:r>
      <w:proofErr w:type="spellStart"/>
      <w:r w:rsidRPr="00656302">
        <w:rPr>
          <w:rFonts w:ascii="Times New Roman" w:hAnsi="Times New Roman"/>
          <w:sz w:val="24"/>
          <w:szCs w:val="24"/>
        </w:rPr>
        <w:t>KHSA</w:t>
      </w:r>
      <w:proofErr w:type="spellEnd"/>
      <w:r w:rsidRPr="00656302">
        <w:rPr>
          <w:rFonts w:ascii="Times New Roman" w:hAnsi="Times New Roman"/>
          <w:sz w:val="24"/>
          <w:szCs w:val="24"/>
        </w:rPr>
        <w:t xml:space="preserve"> provides the most cost effective method of collecting the funds necessary to resolve conflicts over resources in the Klamath Basin.  Through the use of the </w:t>
      </w:r>
      <w:proofErr w:type="spellStart"/>
      <w:r w:rsidRPr="00656302">
        <w:rPr>
          <w:rFonts w:ascii="Times New Roman" w:hAnsi="Times New Roman"/>
          <w:sz w:val="24"/>
          <w:szCs w:val="24"/>
        </w:rPr>
        <w:t>KHSA</w:t>
      </w:r>
      <w:proofErr w:type="spellEnd"/>
      <w:r w:rsidRPr="00656302">
        <w:rPr>
          <w:rFonts w:ascii="Times New Roman" w:hAnsi="Times New Roman"/>
          <w:sz w:val="24"/>
          <w:szCs w:val="24"/>
        </w:rPr>
        <w:t xml:space="preserve"> cost cap, ratepayers are protected from the uncertain costs of relicensing, litigation, and decommissioning that customers may be responsible for sans the </w:t>
      </w:r>
      <w:proofErr w:type="spellStart"/>
      <w:r w:rsidRPr="00656302">
        <w:rPr>
          <w:rFonts w:ascii="Times New Roman" w:hAnsi="Times New Roman"/>
          <w:sz w:val="24"/>
          <w:szCs w:val="24"/>
        </w:rPr>
        <w:t>KHSA</w:t>
      </w:r>
      <w:proofErr w:type="spellEnd"/>
      <w:r w:rsidRPr="00656302">
        <w:rPr>
          <w:rFonts w:ascii="Times New Roman" w:hAnsi="Times New Roman"/>
          <w:sz w:val="24"/>
          <w:szCs w:val="24"/>
        </w:rPr>
        <w:t xml:space="preserve">. If the </w:t>
      </w:r>
      <w:proofErr w:type="spellStart"/>
      <w:r w:rsidRPr="00656302">
        <w:rPr>
          <w:rFonts w:ascii="Times New Roman" w:hAnsi="Times New Roman"/>
          <w:sz w:val="24"/>
          <w:szCs w:val="24"/>
        </w:rPr>
        <w:t>KHSA</w:t>
      </w:r>
      <w:proofErr w:type="spellEnd"/>
      <w:r w:rsidRPr="00656302">
        <w:rPr>
          <w:rFonts w:ascii="Times New Roman" w:hAnsi="Times New Roman"/>
          <w:sz w:val="24"/>
          <w:szCs w:val="24"/>
        </w:rPr>
        <w:t xml:space="preserve"> surcharge is not instituted, the </w:t>
      </w:r>
      <w:proofErr w:type="spellStart"/>
      <w:r w:rsidRPr="00656302">
        <w:rPr>
          <w:rFonts w:ascii="Times New Roman" w:hAnsi="Times New Roman"/>
          <w:sz w:val="24"/>
          <w:szCs w:val="24"/>
        </w:rPr>
        <w:t>KHSA</w:t>
      </w:r>
      <w:proofErr w:type="spellEnd"/>
      <w:r w:rsidRPr="00656302">
        <w:rPr>
          <w:rFonts w:ascii="Times New Roman" w:hAnsi="Times New Roman"/>
          <w:sz w:val="24"/>
          <w:szCs w:val="24"/>
        </w:rPr>
        <w:t xml:space="preserve"> may be terminated and ratepayers would then be exposed to an uncertain amount of costs in addressing what to do with PacifiCorp’s Klamath assets.</w:t>
      </w:r>
      <w:r w:rsidRPr="00656302">
        <w:rPr>
          <w:rStyle w:val="FootnoteReference"/>
          <w:rFonts w:ascii="Times New Roman" w:hAnsi="Times New Roman"/>
          <w:sz w:val="24"/>
          <w:szCs w:val="24"/>
        </w:rPr>
        <w:footnoteReference w:id="13"/>
      </w:r>
      <w:r>
        <w:rPr>
          <w:rFonts w:ascii="Times New Roman" w:hAnsi="Times New Roman"/>
          <w:sz w:val="24"/>
          <w:szCs w:val="24"/>
        </w:rPr>
        <w:t xml:space="preserve">  (Footnote omitted.)</w:t>
      </w:r>
    </w:p>
    <w:p w:rsidR="00926E16" w:rsidRPr="00F15DDF" w:rsidRDefault="00926E16" w:rsidP="00926E16">
      <w:pPr>
        <w:autoSpaceDE w:val="0"/>
        <w:autoSpaceDN w:val="0"/>
        <w:adjustRightInd w:val="0"/>
        <w:spacing w:after="0" w:line="360" w:lineRule="auto"/>
        <w:ind w:left="1440"/>
        <w:rPr>
          <w:rFonts w:ascii="Times New Roman" w:hAnsi="Times New Roman"/>
        </w:rPr>
      </w:pPr>
    </w:p>
    <w:p w:rsidR="00926E16" w:rsidRDefault="00926E16" w:rsidP="00926E16">
      <w:pPr>
        <w:tabs>
          <w:tab w:val="left" w:pos="-1440"/>
        </w:tabs>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On September 16, 2010, the Oregon Public Utilities Commission issued Order No. 10-364, which authorized the Company to institute the surcharges outlined in the </w:t>
      </w:r>
      <w:proofErr w:type="spellStart"/>
      <w:r>
        <w:rPr>
          <w:rFonts w:ascii="Times New Roman" w:hAnsi="Times New Roman"/>
          <w:sz w:val="24"/>
          <w:szCs w:val="24"/>
        </w:rPr>
        <w:t>KHSA</w:t>
      </w:r>
      <w:proofErr w:type="spellEnd"/>
      <w:r>
        <w:rPr>
          <w:rFonts w:ascii="Times New Roman" w:hAnsi="Times New Roman"/>
          <w:sz w:val="24"/>
          <w:szCs w:val="24"/>
        </w:rPr>
        <w:t>.</w:t>
      </w:r>
      <w:r>
        <w:rPr>
          <w:rStyle w:val="FootnoteReference"/>
          <w:rFonts w:ascii="Times New Roman" w:hAnsi="Times New Roman"/>
          <w:sz w:val="24"/>
          <w:szCs w:val="24"/>
        </w:rPr>
        <w:footnoteReference w:id="14"/>
      </w:r>
      <w:r>
        <w:rPr>
          <w:rFonts w:ascii="Times New Roman" w:hAnsi="Times New Roman"/>
          <w:sz w:val="24"/>
          <w:szCs w:val="24"/>
        </w:rPr>
        <w:t xml:space="preserve">   In its decision, the Oregon Commission stated:</w:t>
      </w:r>
    </w:p>
    <w:p w:rsidR="00926E16" w:rsidRDefault="00926E16" w:rsidP="00876F19">
      <w:pPr>
        <w:autoSpaceDE w:val="0"/>
        <w:autoSpaceDN w:val="0"/>
        <w:adjustRightInd w:val="0"/>
        <w:spacing w:after="0" w:line="240" w:lineRule="auto"/>
        <w:ind w:left="1440"/>
        <w:rPr>
          <w:rFonts w:ascii="Times New Roman" w:hAnsi="Times New Roman"/>
          <w:sz w:val="24"/>
          <w:szCs w:val="24"/>
        </w:rPr>
      </w:pPr>
      <w:r>
        <w:rPr>
          <w:rFonts w:ascii="Times New Roman" w:hAnsi="Times New Roman"/>
          <w:sz w:val="24"/>
          <w:szCs w:val="24"/>
        </w:rPr>
        <w:t xml:space="preserve">We are persuaded that continued pursuit of the relicensing option would pose significant risks to ratepayers. The nature and scope of the costs involved with relicensing would remain uncertain and subject to significant escalation </w:t>
      </w:r>
      <w:r>
        <w:rPr>
          <w:rFonts w:ascii="Times New Roman" w:hAnsi="Times New Roman"/>
          <w:sz w:val="24"/>
          <w:szCs w:val="24"/>
        </w:rPr>
        <w:lastRenderedPageBreak/>
        <w:t xml:space="preserve">for a considerable period of time. The </w:t>
      </w:r>
      <w:proofErr w:type="spellStart"/>
      <w:r>
        <w:rPr>
          <w:rFonts w:ascii="Times New Roman" w:hAnsi="Times New Roman"/>
          <w:sz w:val="24"/>
          <w:szCs w:val="24"/>
        </w:rPr>
        <w:t>KHSA</w:t>
      </w:r>
      <w:proofErr w:type="spellEnd"/>
      <w:r>
        <w:rPr>
          <w:rFonts w:ascii="Times New Roman" w:hAnsi="Times New Roman"/>
          <w:sz w:val="24"/>
          <w:szCs w:val="24"/>
        </w:rPr>
        <w:t xml:space="preserve"> in contrast, offers a more certain path for the Project's future, providing a timeline for continued operation until December 31, 2010, followed by transfer of the facilities to a third party responsible for removing the dams. The </w:t>
      </w:r>
      <w:proofErr w:type="spellStart"/>
      <w:r>
        <w:rPr>
          <w:rFonts w:ascii="Times New Roman" w:hAnsi="Times New Roman"/>
          <w:sz w:val="24"/>
          <w:szCs w:val="24"/>
        </w:rPr>
        <w:t>KHSA</w:t>
      </w:r>
      <w:proofErr w:type="spellEnd"/>
      <w:r>
        <w:rPr>
          <w:rFonts w:ascii="Times New Roman" w:hAnsi="Times New Roman"/>
          <w:sz w:val="24"/>
          <w:szCs w:val="24"/>
        </w:rPr>
        <w:t xml:space="preserve"> also caps customer costs and liabilities for Klamath dam removal and the environmental restoration of the Klamath River at a reasonable level, while providing customers with renewable replacement power. Further, we believe that Pacific Power has reasonably estimated the cost of replacement power if the Klamath dams are decommissioned. Due to significant tangible and intangible benefits associated with the </w:t>
      </w:r>
      <w:proofErr w:type="spellStart"/>
      <w:r>
        <w:rPr>
          <w:rFonts w:ascii="Times New Roman" w:hAnsi="Times New Roman"/>
          <w:sz w:val="24"/>
          <w:szCs w:val="24"/>
        </w:rPr>
        <w:t>KHSA</w:t>
      </w:r>
      <w:proofErr w:type="spellEnd"/>
      <w:r>
        <w:rPr>
          <w:rFonts w:ascii="Times New Roman" w:hAnsi="Times New Roman"/>
          <w:sz w:val="24"/>
          <w:szCs w:val="24"/>
        </w:rPr>
        <w:t xml:space="preserve">, we conclude it is in the best interest of customers and find the </w:t>
      </w:r>
      <w:proofErr w:type="spellStart"/>
      <w:r>
        <w:rPr>
          <w:rFonts w:ascii="Times New Roman" w:hAnsi="Times New Roman"/>
          <w:sz w:val="24"/>
          <w:szCs w:val="24"/>
        </w:rPr>
        <w:t>KHSA</w:t>
      </w:r>
      <w:proofErr w:type="spellEnd"/>
      <w:r>
        <w:rPr>
          <w:rFonts w:ascii="Times New Roman" w:hAnsi="Times New Roman"/>
          <w:sz w:val="24"/>
          <w:szCs w:val="24"/>
        </w:rPr>
        <w:t xml:space="preserve"> surcharges to be fair, just and reasonable.</w:t>
      </w:r>
      <w:r>
        <w:rPr>
          <w:rStyle w:val="FootnoteReference"/>
          <w:rFonts w:ascii="Times New Roman" w:hAnsi="Times New Roman"/>
          <w:sz w:val="24"/>
          <w:szCs w:val="24"/>
        </w:rPr>
        <w:footnoteReference w:id="15"/>
      </w:r>
    </w:p>
    <w:p w:rsidR="00926E16" w:rsidRDefault="00926E16" w:rsidP="00062CE7">
      <w:pPr>
        <w:tabs>
          <w:tab w:val="left" w:pos="-1440"/>
        </w:tabs>
        <w:spacing w:after="0" w:line="480" w:lineRule="auto"/>
        <w:ind w:left="720" w:hanging="720"/>
        <w:rPr>
          <w:rFonts w:ascii="Times New Roman" w:hAnsi="Times New Roman"/>
          <w:sz w:val="24"/>
          <w:szCs w:val="24"/>
        </w:rPr>
      </w:pPr>
    </w:p>
    <w:p w:rsidR="00926E16" w:rsidRDefault="00926E16" w:rsidP="000C4179">
      <w:pPr>
        <w:keepNext/>
        <w:keepLines/>
        <w:tabs>
          <w:tab w:val="left" w:pos="-1440"/>
        </w:tabs>
        <w:spacing w:after="0" w:line="480" w:lineRule="auto"/>
        <w:rPr>
          <w:rFonts w:ascii="Times New Roman" w:hAnsi="Times New Roman"/>
          <w:b/>
          <w:sz w:val="24"/>
          <w:szCs w:val="24"/>
        </w:rPr>
      </w:pPr>
    </w:p>
    <w:p w:rsidR="00F55BCF" w:rsidRPr="00656302" w:rsidRDefault="00F55BCF" w:rsidP="00F55BCF">
      <w:pPr>
        <w:tabs>
          <w:tab w:val="left" w:pos="-1440"/>
        </w:tabs>
        <w:spacing w:after="0" w:line="480" w:lineRule="auto"/>
        <w:ind w:left="720" w:hanging="720"/>
        <w:rPr>
          <w:rFonts w:ascii="Times New Roman" w:hAnsi="Times New Roman"/>
          <w:b/>
          <w:sz w:val="24"/>
          <w:szCs w:val="24"/>
        </w:rPr>
      </w:pPr>
      <w:r w:rsidRPr="00656302">
        <w:rPr>
          <w:rFonts w:ascii="Times New Roman" w:hAnsi="Times New Roman"/>
          <w:b/>
          <w:sz w:val="24"/>
          <w:szCs w:val="24"/>
        </w:rPr>
        <w:t>Q.</w:t>
      </w:r>
      <w:r>
        <w:rPr>
          <w:rFonts w:ascii="Times New Roman" w:hAnsi="Times New Roman"/>
          <w:b/>
          <w:sz w:val="24"/>
          <w:szCs w:val="24"/>
        </w:rPr>
        <w:tab/>
      </w:r>
      <w:r w:rsidR="008E409F">
        <w:rPr>
          <w:rFonts w:ascii="Times New Roman" w:hAnsi="Times New Roman"/>
          <w:b/>
          <w:sz w:val="24"/>
          <w:szCs w:val="24"/>
        </w:rPr>
        <w:t xml:space="preserve">Is </w:t>
      </w:r>
      <w:r>
        <w:rPr>
          <w:rFonts w:ascii="Times New Roman" w:hAnsi="Times New Roman"/>
          <w:b/>
          <w:sz w:val="24"/>
          <w:szCs w:val="24"/>
        </w:rPr>
        <w:t>satisfaction of these negotiation principles</w:t>
      </w:r>
      <w:r w:rsidR="008E409F">
        <w:rPr>
          <w:rFonts w:ascii="Times New Roman" w:hAnsi="Times New Roman"/>
          <w:b/>
          <w:sz w:val="24"/>
          <w:szCs w:val="24"/>
        </w:rPr>
        <w:t xml:space="preserve"> a </w:t>
      </w:r>
      <w:r>
        <w:rPr>
          <w:rFonts w:ascii="Times New Roman" w:hAnsi="Times New Roman"/>
          <w:b/>
          <w:sz w:val="24"/>
          <w:szCs w:val="24"/>
        </w:rPr>
        <w:t xml:space="preserve">sufficient </w:t>
      </w:r>
      <w:r w:rsidR="008E409F">
        <w:rPr>
          <w:rFonts w:ascii="Times New Roman" w:hAnsi="Times New Roman"/>
          <w:b/>
          <w:sz w:val="24"/>
          <w:szCs w:val="24"/>
        </w:rPr>
        <w:t xml:space="preserve">basis </w:t>
      </w:r>
      <w:r w:rsidR="00C83928">
        <w:rPr>
          <w:rFonts w:ascii="Times New Roman" w:hAnsi="Times New Roman"/>
          <w:b/>
          <w:sz w:val="24"/>
          <w:szCs w:val="24"/>
        </w:rPr>
        <w:t xml:space="preserve">upon which </w:t>
      </w:r>
      <w:r w:rsidR="008E409F">
        <w:rPr>
          <w:rFonts w:ascii="Times New Roman" w:hAnsi="Times New Roman"/>
          <w:b/>
          <w:sz w:val="24"/>
          <w:szCs w:val="24"/>
        </w:rPr>
        <w:t xml:space="preserve">to conclude that entering the </w:t>
      </w:r>
      <w:proofErr w:type="spellStart"/>
      <w:r w:rsidR="008E409F">
        <w:rPr>
          <w:rFonts w:ascii="Times New Roman" w:hAnsi="Times New Roman"/>
          <w:b/>
          <w:sz w:val="24"/>
          <w:szCs w:val="24"/>
        </w:rPr>
        <w:t>KHSA</w:t>
      </w:r>
      <w:proofErr w:type="spellEnd"/>
      <w:r w:rsidR="008E409F">
        <w:rPr>
          <w:rFonts w:ascii="Times New Roman" w:hAnsi="Times New Roman"/>
          <w:b/>
          <w:sz w:val="24"/>
          <w:szCs w:val="24"/>
        </w:rPr>
        <w:t xml:space="preserve"> was a prudent decision</w:t>
      </w:r>
      <w:r>
        <w:rPr>
          <w:rFonts w:ascii="Times New Roman" w:hAnsi="Times New Roman"/>
          <w:b/>
          <w:sz w:val="24"/>
          <w:szCs w:val="24"/>
        </w:rPr>
        <w:t>?</w:t>
      </w:r>
    </w:p>
    <w:p w:rsidR="008E409F" w:rsidRDefault="00F55BCF" w:rsidP="007D33A4">
      <w:pPr>
        <w:tabs>
          <w:tab w:val="left" w:pos="-1440"/>
        </w:tabs>
        <w:spacing w:after="0" w:line="480" w:lineRule="auto"/>
        <w:ind w:left="720" w:hanging="720"/>
        <w:rPr>
          <w:rFonts w:ascii="Times New Roman" w:hAnsi="Times New Roman"/>
          <w:sz w:val="24"/>
          <w:szCs w:val="24"/>
        </w:rPr>
      </w:pPr>
      <w:r w:rsidRPr="00656302">
        <w:rPr>
          <w:rFonts w:ascii="Times New Roman" w:hAnsi="Times New Roman"/>
          <w:sz w:val="24"/>
          <w:szCs w:val="24"/>
        </w:rPr>
        <w:t>A.</w:t>
      </w:r>
      <w:r w:rsidRPr="00656302">
        <w:rPr>
          <w:rFonts w:ascii="Times New Roman" w:hAnsi="Times New Roman"/>
          <w:sz w:val="24"/>
          <w:szCs w:val="24"/>
        </w:rPr>
        <w:tab/>
      </w:r>
      <w:r>
        <w:rPr>
          <w:rFonts w:ascii="Times New Roman" w:hAnsi="Times New Roman"/>
          <w:sz w:val="24"/>
          <w:szCs w:val="24"/>
        </w:rPr>
        <w:t xml:space="preserve">No. </w:t>
      </w:r>
      <w:r w:rsidR="008E409F">
        <w:rPr>
          <w:rFonts w:ascii="Times New Roman" w:hAnsi="Times New Roman"/>
          <w:sz w:val="24"/>
          <w:szCs w:val="24"/>
        </w:rPr>
        <w:t xml:space="preserve"> </w:t>
      </w:r>
      <w:r>
        <w:rPr>
          <w:rFonts w:ascii="Times New Roman" w:hAnsi="Times New Roman"/>
          <w:sz w:val="24"/>
          <w:szCs w:val="24"/>
        </w:rPr>
        <w:t xml:space="preserve">These negotiating principles provide significant protection </w:t>
      </w:r>
      <w:r w:rsidR="00926E16">
        <w:rPr>
          <w:rFonts w:ascii="Times New Roman" w:hAnsi="Times New Roman"/>
          <w:sz w:val="24"/>
          <w:szCs w:val="24"/>
        </w:rPr>
        <w:t xml:space="preserve">for the Company and ratepayers against future uncertain costs and liabilities; they provide a basis for a less risky path forward.  </w:t>
      </w:r>
    </w:p>
    <w:p w:rsidR="00926E16" w:rsidRPr="00656302" w:rsidRDefault="008E409F" w:rsidP="007D33A4">
      <w:pPr>
        <w:tabs>
          <w:tab w:val="left" w:pos="-1440"/>
        </w:tabs>
        <w:spacing w:after="0" w:line="48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926E16">
        <w:rPr>
          <w:rFonts w:ascii="Times New Roman" w:hAnsi="Times New Roman"/>
          <w:sz w:val="24"/>
          <w:szCs w:val="24"/>
        </w:rPr>
        <w:t xml:space="preserve">However, </w:t>
      </w:r>
      <w:r>
        <w:rPr>
          <w:rFonts w:ascii="Times New Roman" w:hAnsi="Times New Roman"/>
          <w:sz w:val="24"/>
          <w:szCs w:val="24"/>
        </w:rPr>
        <w:t xml:space="preserve">satisfaction of </w:t>
      </w:r>
      <w:r w:rsidR="00926E16">
        <w:rPr>
          <w:rFonts w:ascii="Times New Roman" w:hAnsi="Times New Roman"/>
          <w:sz w:val="24"/>
          <w:szCs w:val="24"/>
        </w:rPr>
        <w:t xml:space="preserve">these principles alone </w:t>
      </w:r>
      <w:r>
        <w:rPr>
          <w:rFonts w:ascii="Times New Roman" w:hAnsi="Times New Roman"/>
          <w:sz w:val="24"/>
          <w:szCs w:val="24"/>
        </w:rPr>
        <w:t xml:space="preserve">does not mean that it was prudent for the Company to enter the </w:t>
      </w:r>
      <w:proofErr w:type="spellStart"/>
      <w:r>
        <w:rPr>
          <w:rFonts w:ascii="Times New Roman" w:hAnsi="Times New Roman"/>
          <w:sz w:val="24"/>
          <w:szCs w:val="24"/>
        </w:rPr>
        <w:t>KHSA</w:t>
      </w:r>
      <w:proofErr w:type="spellEnd"/>
      <w:r w:rsidR="00926E16">
        <w:rPr>
          <w:rFonts w:ascii="Times New Roman" w:hAnsi="Times New Roman"/>
          <w:sz w:val="24"/>
          <w:szCs w:val="24"/>
        </w:rPr>
        <w:t>.  The</w:t>
      </w:r>
      <w:r>
        <w:rPr>
          <w:rFonts w:ascii="Times New Roman" w:hAnsi="Times New Roman"/>
          <w:sz w:val="24"/>
          <w:szCs w:val="24"/>
        </w:rPr>
        <w:t xml:space="preserve"> principles</w:t>
      </w:r>
      <w:r w:rsidR="00926E16">
        <w:rPr>
          <w:rFonts w:ascii="Times New Roman" w:hAnsi="Times New Roman"/>
          <w:sz w:val="24"/>
          <w:szCs w:val="24"/>
        </w:rPr>
        <w:t xml:space="preserve"> must also be paired with projected financial benefits that outweigh the dam relicensing path.   Both of these concepts -- reduced future risk and a more economical solution -- are required before </w:t>
      </w:r>
      <w:r w:rsidR="00B7117A">
        <w:rPr>
          <w:rFonts w:ascii="Times New Roman" w:hAnsi="Times New Roman"/>
          <w:sz w:val="24"/>
          <w:szCs w:val="24"/>
        </w:rPr>
        <w:t xml:space="preserve">one </w:t>
      </w:r>
      <w:r w:rsidR="00982D02">
        <w:rPr>
          <w:rFonts w:ascii="Times New Roman" w:hAnsi="Times New Roman"/>
          <w:sz w:val="24"/>
          <w:szCs w:val="24"/>
        </w:rPr>
        <w:t>might</w:t>
      </w:r>
      <w:r w:rsidR="00B7117A">
        <w:rPr>
          <w:rFonts w:ascii="Times New Roman" w:hAnsi="Times New Roman"/>
          <w:sz w:val="24"/>
          <w:szCs w:val="24"/>
        </w:rPr>
        <w:t xml:space="preserve"> conclude</w:t>
      </w:r>
      <w:r w:rsidR="00926E16">
        <w:rPr>
          <w:rFonts w:ascii="Times New Roman" w:hAnsi="Times New Roman"/>
          <w:sz w:val="24"/>
          <w:szCs w:val="24"/>
        </w:rPr>
        <w:t xml:space="preserve"> that </w:t>
      </w:r>
      <w:r w:rsidR="00B7117A">
        <w:rPr>
          <w:rFonts w:ascii="Times New Roman" w:hAnsi="Times New Roman"/>
          <w:sz w:val="24"/>
          <w:szCs w:val="24"/>
        </w:rPr>
        <w:t xml:space="preserve">entering </w:t>
      </w:r>
      <w:r w:rsidR="00926E16">
        <w:rPr>
          <w:rFonts w:ascii="Times New Roman" w:hAnsi="Times New Roman"/>
          <w:sz w:val="24"/>
          <w:szCs w:val="24"/>
        </w:rPr>
        <w:t xml:space="preserve">the </w:t>
      </w:r>
      <w:proofErr w:type="spellStart"/>
      <w:r w:rsidR="00926E16">
        <w:rPr>
          <w:rFonts w:ascii="Times New Roman" w:hAnsi="Times New Roman"/>
          <w:sz w:val="24"/>
          <w:szCs w:val="24"/>
        </w:rPr>
        <w:t>KHSA</w:t>
      </w:r>
      <w:proofErr w:type="spellEnd"/>
      <w:r w:rsidR="00926E16">
        <w:rPr>
          <w:rFonts w:ascii="Times New Roman" w:hAnsi="Times New Roman"/>
          <w:sz w:val="24"/>
          <w:szCs w:val="24"/>
        </w:rPr>
        <w:t xml:space="preserve"> </w:t>
      </w:r>
      <w:r w:rsidR="00B7117A">
        <w:rPr>
          <w:rFonts w:ascii="Times New Roman" w:hAnsi="Times New Roman"/>
          <w:sz w:val="24"/>
          <w:szCs w:val="24"/>
        </w:rPr>
        <w:t>was</w:t>
      </w:r>
      <w:r w:rsidR="00926E16">
        <w:rPr>
          <w:rFonts w:ascii="Times New Roman" w:hAnsi="Times New Roman"/>
          <w:sz w:val="24"/>
          <w:szCs w:val="24"/>
        </w:rPr>
        <w:t xml:space="preserve"> prudent.</w:t>
      </w:r>
      <w:r w:rsidR="008D4878">
        <w:rPr>
          <w:rFonts w:ascii="Times New Roman" w:hAnsi="Times New Roman"/>
          <w:sz w:val="24"/>
          <w:szCs w:val="24"/>
        </w:rPr>
        <w:t xml:space="preserve">  The next section of my testimony addresses the financial benefits question.</w:t>
      </w:r>
    </w:p>
    <w:p w:rsidR="00F55BCF" w:rsidRDefault="00F55BCF" w:rsidP="00DC4760">
      <w:pPr>
        <w:tabs>
          <w:tab w:val="left" w:pos="-1440"/>
        </w:tabs>
        <w:spacing w:after="0" w:line="480" w:lineRule="auto"/>
        <w:rPr>
          <w:rFonts w:ascii="Times New Roman" w:hAnsi="Times New Roman"/>
          <w:b/>
          <w:sz w:val="24"/>
          <w:szCs w:val="24"/>
        </w:rPr>
      </w:pPr>
    </w:p>
    <w:p w:rsidR="00FD5029" w:rsidRDefault="00C54A2B" w:rsidP="00DC4760">
      <w:pPr>
        <w:keepNext/>
        <w:keepLines/>
        <w:tabs>
          <w:tab w:val="left" w:pos="-1440"/>
        </w:tabs>
        <w:spacing w:after="0" w:line="480" w:lineRule="auto"/>
        <w:ind w:left="1440"/>
        <w:rPr>
          <w:rFonts w:ascii="Times New Roman" w:hAnsi="Times New Roman"/>
          <w:b/>
          <w:sz w:val="24"/>
          <w:szCs w:val="24"/>
        </w:rPr>
      </w:pPr>
      <w:r>
        <w:rPr>
          <w:rFonts w:ascii="Times New Roman" w:hAnsi="Times New Roman"/>
          <w:b/>
          <w:sz w:val="24"/>
          <w:szCs w:val="24"/>
        </w:rPr>
        <w:lastRenderedPageBreak/>
        <w:t>3</w:t>
      </w:r>
      <w:r w:rsidR="00FD5029">
        <w:rPr>
          <w:rFonts w:ascii="Times New Roman" w:hAnsi="Times New Roman"/>
          <w:b/>
          <w:sz w:val="24"/>
          <w:szCs w:val="24"/>
        </w:rPr>
        <w:t>.</w:t>
      </w:r>
      <w:r w:rsidR="00FD5029">
        <w:rPr>
          <w:rFonts w:ascii="Times New Roman" w:hAnsi="Times New Roman"/>
          <w:b/>
          <w:sz w:val="24"/>
          <w:szCs w:val="24"/>
        </w:rPr>
        <w:tab/>
        <w:t xml:space="preserve">Cost </w:t>
      </w:r>
      <w:r w:rsidR="002100AD">
        <w:rPr>
          <w:rFonts w:ascii="Times New Roman" w:hAnsi="Times New Roman"/>
          <w:b/>
          <w:sz w:val="24"/>
          <w:szCs w:val="24"/>
        </w:rPr>
        <w:t xml:space="preserve">and Risk </w:t>
      </w:r>
      <w:r w:rsidR="00FD5029">
        <w:rPr>
          <w:rFonts w:ascii="Times New Roman" w:hAnsi="Times New Roman"/>
          <w:b/>
          <w:sz w:val="24"/>
          <w:szCs w:val="24"/>
        </w:rPr>
        <w:t xml:space="preserve">Analysis of the </w:t>
      </w:r>
      <w:proofErr w:type="spellStart"/>
      <w:r w:rsidR="00FD5029">
        <w:rPr>
          <w:rFonts w:ascii="Times New Roman" w:hAnsi="Times New Roman"/>
          <w:b/>
          <w:sz w:val="24"/>
          <w:szCs w:val="24"/>
        </w:rPr>
        <w:t>KHSA</w:t>
      </w:r>
      <w:proofErr w:type="spellEnd"/>
      <w:r w:rsidR="00FD5029">
        <w:rPr>
          <w:rFonts w:ascii="Times New Roman" w:hAnsi="Times New Roman"/>
          <w:b/>
          <w:sz w:val="24"/>
          <w:szCs w:val="24"/>
        </w:rPr>
        <w:t xml:space="preserve"> v. Relicensing</w:t>
      </w:r>
    </w:p>
    <w:p w:rsidR="00FD5029" w:rsidRPr="003125E3" w:rsidRDefault="00FD5029" w:rsidP="000C4179">
      <w:pPr>
        <w:keepNext/>
        <w:keepLines/>
        <w:tabs>
          <w:tab w:val="left" w:pos="-1440"/>
        </w:tabs>
        <w:spacing w:after="0" w:line="480" w:lineRule="auto"/>
        <w:rPr>
          <w:rFonts w:ascii="Times New Roman" w:hAnsi="Times New Roman"/>
          <w:b/>
          <w:sz w:val="24"/>
          <w:szCs w:val="24"/>
        </w:rPr>
      </w:pPr>
    </w:p>
    <w:p w:rsidR="00894639" w:rsidRPr="006C25E7" w:rsidRDefault="00894639" w:rsidP="00D5473B">
      <w:pPr>
        <w:tabs>
          <w:tab w:val="left" w:pos="-1440"/>
        </w:tabs>
        <w:spacing w:after="0" w:line="480" w:lineRule="auto"/>
        <w:ind w:left="720" w:hanging="720"/>
        <w:rPr>
          <w:rFonts w:ascii="Times New Roman" w:hAnsi="Times New Roman"/>
          <w:b/>
          <w:sz w:val="24"/>
          <w:szCs w:val="24"/>
        </w:rPr>
      </w:pPr>
      <w:r w:rsidRPr="006C25E7">
        <w:rPr>
          <w:rFonts w:ascii="Times New Roman" w:hAnsi="Times New Roman"/>
          <w:b/>
          <w:sz w:val="24"/>
          <w:szCs w:val="24"/>
        </w:rPr>
        <w:t xml:space="preserve">Q. </w:t>
      </w:r>
      <w:r w:rsidRPr="006C25E7">
        <w:rPr>
          <w:rFonts w:ascii="Times New Roman" w:hAnsi="Times New Roman"/>
          <w:b/>
          <w:sz w:val="24"/>
          <w:szCs w:val="24"/>
        </w:rPr>
        <w:tab/>
      </w:r>
      <w:r w:rsidR="004D7DDC">
        <w:rPr>
          <w:rFonts w:ascii="Times New Roman" w:hAnsi="Times New Roman"/>
          <w:b/>
          <w:sz w:val="24"/>
          <w:szCs w:val="24"/>
        </w:rPr>
        <w:t xml:space="preserve">How did the Company </w:t>
      </w:r>
      <w:r w:rsidR="00604BB3">
        <w:rPr>
          <w:rFonts w:ascii="Times New Roman" w:hAnsi="Times New Roman"/>
          <w:b/>
          <w:sz w:val="24"/>
          <w:szCs w:val="24"/>
        </w:rPr>
        <w:t>evaluate</w:t>
      </w:r>
      <w:r w:rsidR="004D7DDC">
        <w:rPr>
          <w:rFonts w:ascii="Times New Roman" w:hAnsi="Times New Roman"/>
          <w:b/>
          <w:sz w:val="24"/>
          <w:szCs w:val="24"/>
        </w:rPr>
        <w:t xml:space="preserve"> the economic</w:t>
      </w:r>
      <w:r w:rsidR="00604BB3">
        <w:rPr>
          <w:rFonts w:ascii="Times New Roman" w:hAnsi="Times New Roman"/>
          <w:b/>
          <w:sz w:val="24"/>
          <w:szCs w:val="24"/>
        </w:rPr>
        <w:t xml:space="preserve"> costs and benefits</w:t>
      </w:r>
      <w:r w:rsidR="004D7DDC">
        <w:rPr>
          <w:rFonts w:ascii="Times New Roman" w:hAnsi="Times New Roman"/>
          <w:b/>
          <w:sz w:val="24"/>
          <w:szCs w:val="24"/>
        </w:rPr>
        <w:t xml:space="preserve"> </w:t>
      </w:r>
      <w:r w:rsidR="00926E16">
        <w:rPr>
          <w:rFonts w:ascii="Times New Roman" w:hAnsi="Times New Roman"/>
          <w:b/>
          <w:sz w:val="24"/>
          <w:szCs w:val="24"/>
        </w:rPr>
        <w:t xml:space="preserve">supporting </w:t>
      </w:r>
      <w:r w:rsidR="00C70A76">
        <w:rPr>
          <w:rFonts w:ascii="Times New Roman" w:hAnsi="Times New Roman"/>
          <w:b/>
          <w:sz w:val="24"/>
          <w:szCs w:val="24"/>
        </w:rPr>
        <w:t xml:space="preserve">its decision </w:t>
      </w:r>
      <w:r w:rsidR="004D7DDC">
        <w:rPr>
          <w:rFonts w:ascii="Times New Roman" w:hAnsi="Times New Roman"/>
          <w:b/>
          <w:sz w:val="24"/>
          <w:szCs w:val="24"/>
        </w:rPr>
        <w:t xml:space="preserve">to enter the </w:t>
      </w:r>
      <w:proofErr w:type="spellStart"/>
      <w:r w:rsidR="004D7DDC">
        <w:rPr>
          <w:rFonts w:ascii="Times New Roman" w:hAnsi="Times New Roman"/>
          <w:b/>
          <w:sz w:val="24"/>
          <w:szCs w:val="24"/>
        </w:rPr>
        <w:t>KHSA</w:t>
      </w:r>
      <w:proofErr w:type="spellEnd"/>
      <w:r w:rsidRPr="006C25E7">
        <w:rPr>
          <w:rFonts w:ascii="Times New Roman" w:hAnsi="Times New Roman"/>
          <w:b/>
          <w:sz w:val="24"/>
          <w:szCs w:val="24"/>
        </w:rPr>
        <w:t>?</w:t>
      </w:r>
    </w:p>
    <w:p w:rsidR="00824609" w:rsidRDefault="00894639" w:rsidP="00E36EEA">
      <w:pPr>
        <w:spacing w:after="0" w:line="480" w:lineRule="auto"/>
        <w:ind w:left="720" w:hanging="720"/>
        <w:rPr>
          <w:rFonts w:ascii="Times New Roman" w:hAnsi="Times New Roman"/>
          <w:sz w:val="24"/>
          <w:szCs w:val="24"/>
        </w:rPr>
      </w:pPr>
      <w:r w:rsidRPr="006C25E7">
        <w:rPr>
          <w:rFonts w:ascii="Times New Roman" w:hAnsi="Times New Roman"/>
          <w:sz w:val="24"/>
          <w:szCs w:val="24"/>
        </w:rPr>
        <w:t>A.</w:t>
      </w:r>
      <w:r w:rsidRPr="006C25E7">
        <w:rPr>
          <w:rFonts w:ascii="Times New Roman" w:hAnsi="Times New Roman"/>
          <w:sz w:val="24"/>
          <w:szCs w:val="24"/>
        </w:rPr>
        <w:tab/>
      </w:r>
      <w:r w:rsidR="004D7DDC">
        <w:rPr>
          <w:rFonts w:ascii="Times New Roman" w:hAnsi="Times New Roman"/>
          <w:sz w:val="24"/>
          <w:szCs w:val="24"/>
        </w:rPr>
        <w:t xml:space="preserve">Prior to entering the </w:t>
      </w:r>
      <w:proofErr w:type="spellStart"/>
      <w:r w:rsidR="004D7DDC">
        <w:rPr>
          <w:rFonts w:ascii="Times New Roman" w:hAnsi="Times New Roman"/>
          <w:sz w:val="24"/>
          <w:szCs w:val="24"/>
        </w:rPr>
        <w:t>KHSA</w:t>
      </w:r>
      <w:proofErr w:type="spellEnd"/>
      <w:r w:rsidR="004D7DDC">
        <w:rPr>
          <w:rFonts w:ascii="Times New Roman" w:hAnsi="Times New Roman"/>
          <w:sz w:val="24"/>
          <w:szCs w:val="24"/>
        </w:rPr>
        <w:t xml:space="preserve"> in February 2010, PacifiCorp compared the cost to customers </w:t>
      </w:r>
      <w:r w:rsidR="00604BB3">
        <w:rPr>
          <w:rFonts w:ascii="Times New Roman" w:hAnsi="Times New Roman"/>
          <w:sz w:val="24"/>
          <w:szCs w:val="24"/>
        </w:rPr>
        <w:t>if</w:t>
      </w:r>
      <w:r w:rsidR="004D7DDC">
        <w:rPr>
          <w:rFonts w:ascii="Times New Roman" w:hAnsi="Times New Roman"/>
          <w:sz w:val="24"/>
          <w:szCs w:val="24"/>
        </w:rPr>
        <w:t xml:space="preserve"> the </w:t>
      </w:r>
      <w:proofErr w:type="spellStart"/>
      <w:r w:rsidR="004D7DDC">
        <w:rPr>
          <w:rFonts w:ascii="Times New Roman" w:hAnsi="Times New Roman"/>
          <w:sz w:val="24"/>
          <w:szCs w:val="24"/>
        </w:rPr>
        <w:t>KHSA</w:t>
      </w:r>
      <w:proofErr w:type="spellEnd"/>
      <w:r w:rsidR="004D7DDC">
        <w:rPr>
          <w:rFonts w:ascii="Times New Roman" w:hAnsi="Times New Roman"/>
          <w:sz w:val="24"/>
          <w:szCs w:val="24"/>
        </w:rPr>
        <w:t xml:space="preserve"> </w:t>
      </w:r>
      <w:r w:rsidR="00604BB3">
        <w:rPr>
          <w:rFonts w:ascii="Times New Roman" w:hAnsi="Times New Roman"/>
          <w:sz w:val="24"/>
          <w:szCs w:val="24"/>
        </w:rPr>
        <w:t>was implemented to</w:t>
      </w:r>
      <w:r w:rsidR="004D7DDC">
        <w:rPr>
          <w:rFonts w:ascii="Times New Roman" w:hAnsi="Times New Roman"/>
          <w:sz w:val="24"/>
          <w:szCs w:val="24"/>
        </w:rPr>
        <w:t xml:space="preserve"> the costs to customers under a conservative </w:t>
      </w:r>
      <w:r w:rsidR="00604BB3">
        <w:rPr>
          <w:rFonts w:ascii="Times New Roman" w:hAnsi="Times New Roman"/>
          <w:sz w:val="24"/>
          <w:szCs w:val="24"/>
        </w:rPr>
        <w:t xml:space="preserve">FERC </w:t>
      </w:r>
      <w:r w:rsidR="004D7DDC">
        <w:rPr>
          <w:rFonts w:ascii="Times New Roman" w:hAnsi="Times New Roman"/>
          <w:sz w:val="24"/>
          <w:szCs w:val="24"/>
        </w:rPr>
        <w:t xml:space="preserve">relicensing scenario.  The </w:t>
      </w:r>
      <w:r w:rsidR="00361C5D">
        <w:rPr>
          <w:rFonts w:ascii="Times New Roman" w:hAnsi="Times New Roman"/>
          <w:sz w:val="24"/>
          <w:szCs w:val="24"/>
        </w:rPr>
        <w:t xml:space="preserve">conservative </w:t>
      </w:r>
      <w:r w:rsidR="004D7DDC">
        <w:rPr>
          <w:rFonts w:ascii="Times New Roman" w:hAnsi="Times New Roman"/>
          <w:sz w:val="24"/>
          <w:szCs w:val="24"/>
        </w:rPr>
        <w:t xml:space="preserve">relicensing </w:t>
      </w:r>
      <w:r w:rsidR="00604BB3">
        <w:rPr>
          <w:rFonts w:ascii="Times New Roman" w:hAnsi="Times New Roman"/>
          <w:sz w:val="24"/>
          <w:szCs w:val="24"/>
        </w:rPr>
        <w:t xml:space="preserve">scenario </w:t>
      </w:r>
      <w:r w:rsidR="004D7DDC">
        <w:rPr>
          <w:rFonts w:ascii="Times New Roman" w:hAnsi="Times New Roman"/>
          <w:sz w:val="24"/>
          <w:szCs w:val="24"/>
        </w:rPr>
        <w:t>rel</w:t>
      </w:r>
      <w:r w:rsidR="00361C5D">
        <w:rPr>
          <w:rFonts w:ascii="Times New Roman" w:hAnsi="Times New Roman"/>
          <w:sz w:val="24"/>
          <w:szCs w:val="24"/>
        </w:rPr>
        <w:t>ie</w:t>
      </w:r>
      <w:r w:rsidR="00C70A76">
        <w:rPr>
          <w:rFonts w:ascii="Times New Roman" w:hAnsi="Times New Roman"/>
          <w:sz w:val="24"/>
          <w:szCs w:val="24"/>
        </w:rPr>
        <w:t>d</w:t>
      </w:r>
      <w:r w:rsidR="004D7DDC">
        <w:rPr>
          <w:rFonts w:ascii="Times New Roman" w:hAnsi="Times New Roman"/>
          <w:sz w:val="24"/>
          <w:szCs w:val="24"/>
        </w:rPr>
        <w:t xml:space="preserve"> heavily on </w:t>
      </w:r>
      <w:r w:rsidR="00BE0BE3">
        <w:rPr>
          <w:rFonts w:ascii="Times New Roman" w:hAnsi="Times New Roman"/>
          <w:sz w:val="24"/>
          <w:szCs w:val="24"/>
        </w:rPr>
        <w:t xml:space="preserve">independent </w:t>
      </w:r>
      <w:r w:rsidR="004D7DDC">
        <w:rPr>
          <w:rFonts w:ascii="Times New Roman" w:hAnsi="Times New Roman"/>
          <w:sz w:val="24"/>
          <w:szCs w:val="24"/>
        </w:rPr>
        <w:t>cost</w:t>
      </w:r>
      <w:r w:rsidR="00BE0BE3">
        <w:rPr>
          <w:rFonts w:ascii="Times New Roman" w:hAnsi="Times New Roman"/>
          <w:sz w:val="24"/>
          <w:szCs w:val="24"/>
        </w:rPr>
        <w:t xml:space="preserve"> estimate</w:t>
      </w:r>
      <w:r w:rsidR="004D7DDC">
        <w:rPr>
          <w:rFonts w:ascii="Times New Roman" w:hAnsi="Times New Roman"/>
          <w:sz w:val="24"/>
          <w:szCs w:val="24"/>
        </w:rPr>
        <w:t xml:space="preserve">s and data developed during the </w:t>
      </w:r>
      <w:r w:rsidR="00BE0BE3">
        <w:rPr>
          <w:rFonts w:ascii="Times New Roman" w:hAnsi="Times New Roman"/>
          <w:sz w:val="24"/>
          <w:szCs w:val="24"/>
        </w:rPr>
        <w:t xml:space="preserve">FERC </w:t>
      </w:r>
      <w:r w:rsidR="004D7DDC">
        <w:rPr>
          <w:rFonts w:ascii="Times New Roman" w:hAnsi="Times New Roman"/>
          <w:sz w:val="24"/>
          <w:szCs w:val="24"/>
        </w:rPr>
        <w:t xml:space="preserve">relicensing process and </w:t>
      </w:r>
      <w:r w:rsidR="00982D02">
        <w:rPr>
          <w:rFonts w:ascii="Times New Roman" w:hAnsi="Times New Roman"/>
          <w:sz w:val="24"/>
          <w:szCs w:val="24"/>
        </w:rPr>
        <w:t xml:space="preserve">Final </w:t>
      </w:r>
      <w:r w:rsidR="00B7117A">
        <w:rPr>
          <w:rFonts w:ascii="Times New Roman" w:hAnsi="Times New Roman"/>
          <w:sz w:val="24"/>
          <w:szCs w:val="24"/>
        </w:rPr>
        <w:t>Environmental Impact Statement</w:t>
      </w:r>
      <w:r w:rsidR="004D7DDC">
        <w:rPr>
          <w:rFonts w:ascii="Times New Roman" w:hAnsi="Times New Roman"/>
          <w:sz w:val="24"/>
          <w:szCs w:val="24"/>
        </w:rPr>
        <w:t>.</w:t>
      </w:r>
    </w:p>
    <w:p w:rsidR="000E58B7" w:rsidRDefault="000E58B7" w:rsidP="00E36EEA">
      <w:pPr>
        <w:spacing w:after="0" w:line="480" w:lineRule="auto"/>
        <w:ind w:left="720" w:hanging="720"/>
        <w:rPr>
          <w:rFonts w:ascii="Times New Roman" w:hAnsi="Times New Roman"/>
          <w:sz w:val="24"/>
          <w:szCs w:val="24"/>
        </w:rPr>
      </w:pPr>
    </w:p>
    <w:p w:rsidR="000E58B7" w:rsidRPr="00D5473B" w:rsidRDefault="000E58B7" w:rsidP="00E36EEA">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004D7DDC">
        <w:rPr>
          <w:rFonts w:ascii="Times New Roman" w:hAnsi="Times New Roman"/>
          <w:b/>
          <w:sz w:val="24"/>
          <w:szCs w:val="24"/>
        </w:rPr>
        <w:t xml:space="preserve">What are the estimated </w:t>
      </w:r>
      <w:r w:rsidR="00DC59D5">
        <w:rPr>
          <w:rFonts w:ascii="Times New Roman" w:hAnsi="Times New Roman"/>
          <w:b/>
          <w:sz w:val="24"/>
          <w:szCs w:val="24"/>
        </w:rPr>
        <w:t xml:space="preserve">project </w:t>
      </w:r>
      <w:r w:rsidR="00AF7C1A">
        <w:rPr>
          <w:rFonts w:ascii="Times New Roman" w:hAnsi="Times New Roman"/>
          <w:b/>
          <w:sz w:val="24"/>
          <w:szCs w:val="24"/>
        </w:rPr>
        <w:t xml:space="preserve">costs </w:t>
      </w:r>
      <w:r w:rsidR="00DC59D5">
        <w:rPr>
          <w:rFonts w:ascii="Times New Roman" w:hAnsi="Times New Roman"/>
          <w:b/>
          <w:sz w:val="24"/>
          <w:szCs w:val="24"/>
        </w:rPr>
        <w:t>to meet</w:t>
      </w:r>
      <w:r w:rsidR="004D7DDC">
        <w:rPr>
          <w:rFonts w:ascii="Times New Roman" w:hAnsi="Times New Roman"/>
          <w:b/>
          <w:sz w:val="24"/>
          <w:szCs w:val="24"/>
        </w:rPr>
        <w:t xml:space="preserve"> </w:t>
      </w:r>
      <w:r w:rsidR="003F59CD">
        <w:rPr>
          <w:rFonts w:ascii="Times New Roman" w:hAnsi="Times New Roman"/>
          <w:b/>
          <w:sz w:val="24"/>
          <w:szCs w:val="24"/>
        </w:rPr>
        <w:t xml:space="preserve">the </w:t>
      </w:r>
      <w:r w:rsidR="00DC59D5">
        <w:rPr>
          <w:rFonts w:ascii="Times New Roman" w:hAnsi="Times New Roman"/>
          <w:b/>
          <w:sz w:val="24"/>
          <w:szCs w:val="24"/>
        </w:rPr>
        <w:t xml:space="preserve">FERC </w:t>
      </w:r>
      <w:r w:rsidR="004D7DDC">
        <w:rPr>
          <w:rFonts w:ascii="Times New Roman" w:hAnsi="Times New Roman"/>
          <w:b/>
          <w:sz w:val="24"/>
          <w:szCs w:val="24"/>
        </w:rPr>
        <w:t>relicens</w:t>
      </w:r>
      <w:r w:rsidR="00DC59D5">
        <w:rPr>
          <w:rFonts w:ascii="Times New Roman" w:hAnsi="Times New Roman"/>
          <w:b/>
          <w:sz w:val="24"/>
          <w:szCs w:val="24"/>
        </w:rPr>
        <w:t xml:space="preserve">ing </w:t>
      </w:r>
      <w:r w:rsidR="003F59CD">
        <w:rPr>
          <w:rFonts w:ascii="Times New Roman" w:hAnsi="Times New Roman"/>
          <w:b/>
          <w:sz w:val="24"/>
          <w:szCs w:val="24"/>
        </w:rPr>
        <w:t>alternative</w:t>
      </w:r>
      <w:r>
        <w:rPr>
          <w:rFonts w:ascii="Times New Roman" w:hAnsi="Times New Roman"/>
          <w:b/>
          <w:sz w:val="24"/>
          <w:szCs w:val="24"/>
        </w:rPr>
        <w:t>?</w:t>
      </w:r>
    </w:p>
    <w:p w:rsidR="003F59CD" w:rsidRDefault="000E58B7" w:rsidP="00E36EEA">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506BF4">
        <w:rPr>
          <w:rFonts w:ascii="Times New Roman" w:hAnsi="Times New Roman"/>
          <w:sz w:val="24"/>
          <w:szCs w:val="24"/>
        </w:rPr>
        <w:t>P</w:t>
      </w:r>
      <w:r w:rsidR="00917972">
        <w:rPr>
          <w:rFonts w:ascii="Times New Roman" w:hAnsi="Times New Roman"/>
          <w:sz w:val="24"/>
          <w:szCs w:val="24"/>
        </w:rPr>
        <w:t xml:space="preserve">age 5 of </w:t>
      </w:r>
      <w:r w:rsidR="004D7DDC">
        <w:rPr>
          <w:rFonts w:ascii="Times New Roman" w:hAnsi="Times New Roman"/>
          <w:sz w:val="24"/>
          <w:szCs w:val="24"/>
        </w:rPr>
        <w:t>Co</w:t>
      </w:r>
      <w:r w:rsidR="00973D70">
        <w:rPr>
          <w:rFonts w:ascii="Times New Roman" w:hAnsi="Times New Roman"/>
          <w:sz w:val="24"/>
          <w:szCs w:val="24"/>
        </w:rPr>
        <w:t>mpany witness Kelly’s</w:t>
      </w:r>
      <w:r w:rsidR="004D7DDC">
        <w:rPr>
          <w:rFonts w:ascii="Times New Roman" w:hAnsi="Times New Roman"/>
          <w:sz w:val="24"/>
          <w:szCs w:val="24"/>
        </w:rPr>
        <w:t xml:space="preserve"> Exhibit No.____(</w:t>
      </w:r>
      <w:proofErr w:type="spellStart"/>
      <w:r w:rsidR="004D7DDC">
        <w:rPr>
          <w:rFonts w:ascii="Times New Roman" w:hAnsi="Times New Roman"/>
          <w:sz w:val="24"/>
          <w:szCs w:val="24"/>
        </w:rPr>
        <w:t>ALK-5C</w:t>
      </w:r>
      <w:proofErr w:type="spellEnd"/>
      <w:r w:rsidR="004D7DDC">
        <w:rPr>
          <w:rFonts w:ascii="Times New Roman" w:hAnsi="Times New Roman"/>
          <w:sz w:val="24"/>
          <w:szCs w:val="24"/>
        </w:rPr>
        <w:t xml:space="preserve">) </w:t>
      </w:r>
      <w:r w:rsidR="00973D70">
        <w:rPr>
          <w:rFonts w:ascii="Times New Roman" w:hAnsi="Times New Roman"/>
          <w:sz w:val="24"/>
          <w:szCs w:val="24"/>
        </w:rPr>
        <w:t>show</w:t>
      </w:r>
      <w:r w:rsidR="00506BF4">
        <w:rPr>
          <w:rFonts w:ascii="Times New Roman" w:hAnsi="Times New Roman"/>
          <w:sz w:val="24"/>
          <w:szCs w:val="24"/>
        </w:rPr>
        <w:t xml:space="preserve">s </w:t>
      </w:r>
      <w:r w:rsidR="004D7DDC">
        <w:rPr>
          <w:rFonts w:ascii="Times New Roman" w:hAnsi="Times New Roman"/>
          <w:sz w:val="24"/>
          <w:szCs w:val="24"/>
        </w:rPr>
        <w:t>the Company</w:t>
      </w:r>
      <w:r w:rsidR="00973D70">
        <w:rPr>
          <w:rFonts w:ascii="Times New Roman" w:hAnsi="Times New Roman"/>
          <w:sz w:val="24"/>
          <w:szCs w:val="24"/>
        </w:rPr>
        <w:t>’s</w:t>
      </w:r>
      <w:r w:rsidR="004D7DDC">
        <w:rPr>
          <w:rFonts w:ascii="Times New Roman" w:hAnsi="Times New Roman"/>
          <w:sz w:val="24"/>
          <w:szCs w:val="24"/>
        </w:rPr>
        <w:t xml:space="preserve"> estimated</w:t>
      </w:r>
      <w:r w:rsidR="00AF7C1A">
        <w:rPr>
          <w:rFonts w:ascii="Times New Roman" w:hAnsi="Times New Roman"/>
          <w:sz w:val="24"/>
          <w:szCs w:val="24"/>
        </w:rPr>
        <w:t xml:space="preserve"> </w:t>
      </w:r>
      <w:r w:rsidR="004D7DDC">
        <w:rPr>
          <w:rFonts w:ascii="Times New Roman" w:hAnsi="Times New Roman"/>
          <w:sz w:val="24"/>
          <w:szCs w:val="24"/>
        </w:rPr>
        <w:t xml:space="preserve">costs to relicense </w:t>
      </w:r>
      <w:r w:rsidR="00661935">
        <w:rPr>
          <w:rFonts w:ascii="Times New Roman" w:hAnsi="Times New Roman"/>
          <w:sz w:val="24"/>
          <w:szCs w:val="24"/>
        </w:rPr>
        <w:t xml:space="preserve">and operate the </w:t>
      </w:r>
      <w:r w:rsidR="00973D70">
        <w:rPr>
          <w:rFonts w:ascii="Times New Roman" w:hAnsi="Times New Roman"/>
          <w:sz w:val="24"/>
          <w:szCs w:val="24"/>
        </w:rPr>
        <w:t xml:space="preserve">Klamath </w:t>
      </w:r>
      <w:r w:rsidR="00661935">
        <w:rPr>
          <w:rFonts w:ascii="Times New Roman" w:hAnsi="Times New Roman"/>
          <w:sz w:val="24"/>
          <w:szCs w:val="24"/>
        </w:rPr>
        <w:t>Project for 40 years</w:t>
      </w:r>
      <w:r w:rsidR="00917972">
        <w:rPr>
          <w:rFonts w:ascii="Times New Roman" w:hAnsi="Times New Roman"/>
          <w:sz w:val="24"/>
          <w:szCs w:val="24"/>
        </w:rPr>
        <w:t xml:space="preserve"> with a new FERC license. </w:t>
      </w:r>
      <w:r w:rsidR="00C70A76">
        <w:rPr>
          <w:rFonts w:ascii="Times New Roman" w:hAnsi="Times New Roman"/>
          <w:sz w:val="24"/>
          <w:szCs w:val="24"/>
        </w:rPr>
        <w:t xml:space="preserve"> </w:t>
      </w:r>
      <w:r w:rsidR="00D76462">
        <w:rPr>
          <w:rFonts w:ascii="Times New Roman" w:hAnsi="Times New Roman"/>
          <w:sz w:val="24"/>
          <w:szCs w:val="24"/>
        </w:rPr>
        <w:t>T</w:t>
      </w:r>
      <w:r w:rsidR="00917972">
        <w:rPr>
          <w:rFonts w:ascii="Times New Roman" w:hAnsi="Times New Roman"/>
          <w:sz w:val="24"/>
          <w:szCs w:val="24"/>
        </w:rPr>
        <w:t xml:space="preserve">he costs </w:t>
      </w:r>
      <w:r w:rsidR="00073F22">
        <w:rPr>
          <w:rFonts w:ascii="Times New Roman" w:hAnsi="Times New Roman"/>
          <w:sz w:val="24"/>
          <w:szCs w:val="24"/>
        </w:rPr>
        <w:t xml:space="preserve">include </w:t>
      </w:r>
      <w:r w:rsidR="00861B6B">
        <w:rPr>
          <w:rFonts w:ascii="Times New Roman" w:hAnsi="Times New Roman"/>
          <w:sz w:val="24"/>
          <w:szCs w:val="24"/>
        </w:rPr>
        <w:t xml:space="preserve">over </w:t>
      </w:r>
      <w:r w:rsidR="00073F22" w:rsidRPr="001C13D3">
        <w:rPr>
          <w:rFonts w:ascii="Times New Roman" w:hAnsi="Times New Roman"/>
          <w:sz w:val="24"/>
          <w:szCs w:val="24"/>
        </w:rPr>
        <w:t>$4</w:t>
      </w:r>
      <w:r w:rsidR="00861B6B" w:rsidRPr="001C13D3">
        <w:rPr>
          <w:rFonts w:ascii="Times New Roman" w:hAnsi="Times New Roman"/>
          <w:sz w:val="24"/>
          <w:szCs w:val="24"/>
        </w:rPr>
        <w:t>00</w:t>
      </w:r>
      <w:r w:rsidR="004D7DDC" w:rsidRPr="001C13D3">
        <w:rPr>
          <w:rFonts w:ascii="Times New Roman" w:hAnsi="Times New Roman"/>
          <w:sz w:val="24"/>
          <w:szCs w:val="24"/>
        </w:rPr>
        <w:t xml:space="preserve"> million</w:t>
      </w:r>
      <w:r w:rsidR="00073F22">
        <w:rPr>
          <w:rFonts w:ascii="Times New Roman" w:hAnsi="Times New Roman"/>
          <w:sz w:val="24"/>
          <w:szCs w:val="24"/>
        </w:rPr>
        <w:t xml:space="preserve"> in capital </w:t>
      </w:r>
      <w:r w:rsidR="00C70A76">
        <w:rPr>
          <w:rFonts w:ascii="Times New Roman" w:hAnsi="Times New Roman"/>
          <w:sz w:val="24"/>
          <w:szCs w:val="24"/>
        </w:rPr>
        <w:t xml:space="preserve">costs </w:t>
      </w:r>
      <w:r w:rsidR="00073F22">
        <w:rPr>
          <w:rFonts w:ascii="Times New Roman" w:hAnsi="Times New Roman"/>
          <w:sz w:val="24"/>
          <w:szCs w:val="24"/>
        </w:rPr>
        <w:t xml:space="preserve">and </w:t>
      </w:r>
      <w:r w:rsidR="00073F22" w:rsidRPr="001C13D3">
        <w:rPr>
          <w:rFonts w:ascii="Times New Roman" w:hAnsi="Times New Roman"/>
          <w:sz w:val="24"/>
          <w:szCs w:val="24"/>
        </w:rPr>
        <w:t>$6</w:t>
      </w:r>
      <w:r w:rsidR="00861B6B" w:rsidRPr="001C13D3">
        <w:rPr>
          <w:rFonts w:ascii="Times New Roman" w:hAnsi="Times New Roman"/>
          <w:sz w:val="24"/>
          <w:szCs w:val="24"/>
        </w:rPr>
        <w:t>0</w:t>
      </w:r>
      <w:r w:rsidR="004D7DDC" w:rsidRPr="001C13D3">
        <w:rPr>
          <w:rFonts w:ascii="Times New Roman" w:hAnsi="Times New Roman"/>
          <w:sz w:val="24"/>
          <w:szCs w:val="24"/>
        </w:rPr>
        <w:t xml:space="preserve"> million</w:t>
      </w:r>
      <w:r w:rsidR="004D7DDC">
        <w:rPr>
          <w:rFonts w:ascii="Times New Roman" w:hAnsi="Times New Roman"/>
          <w:sz w:val="24"/>
          <w:szCs w:val="24"/>
        </w:rPr>
        <w:t xml:space="preserve"> in operations and maintenance (</w:t>
      </w:r>
      <w:r w:rsidR="00C70A76">
        <w:rPr>
          <w:rFonts w:ascii="Times New Roman" w:hAnsi="Times New Roman"/>
          <w:sz w:val="24"/>
          <w:szCs w:val="24"/>
        </w:rPr>
        <w:t>“</w:t>
      </w:r>
      <w:proofErr w:type="spellStart"/>
      <w:r w:rsidR="004D7DDC">
        <w:rPr>
          <w:rFonts w:ascii="Times New Roman" w:hAnsi="Times New Roman"/>
          <w:sz w:val="24"/>
          <w:szCs w:val="24"/>
        </w:rPr>
        <w:t>O&amp;M</w:t>
      </w:r>
      <w:proofErr w:type="spellEnd"/>
      <w:r w:rsidR="00C70A76">
        <w:rPr>
          <w:rFonts w:ascii="Times New Roman" w:hAnsi="Times New Roman"/>
          <w:sz w:val="24"/>
          <w:szCs w:val="24"/>
        </w:rPr>
        <w:t>”</w:t>
      </w:r>
      <w:r w:rsidR="004D7DDC">
        <w:rPr>
          <w:rFonts w:ascii="Times New Roman" w:hAnsi="Times New Roman"/>
          <w:sz w:val="24"/>
          <w:szCs w:val="24"/>
        </w:rPr>
        <w:t>) costs</w:t>
      </w:r>
      <w:r w:rsidR="00C70A76">
        <w:rPr>
          <w:rFonts w:ascii="Times New Roman" w:hAnsi="Times New Roman"/>
          <w:sz w:val="24"/>
          <w:szCs w:val="24"/>
        </w:rPr>
        <w:t>.</w:t>
      </w:r>
      <w:r w:rsidR="0074260B">
        <w:rPr>
          <w:rStyle w:val="FootnoteReference"/>
          <w:rFonts w:ascii="Times New Roman" w:hAnsi="Times New Roman"/>
          <w:sz w:val="24"/>
          <w:szCs w:val="24"/>
        </w:rPr>
        <w:footnoteReference w:id="16"/>
      </w:r>
      <w:r w:rsidR="004D7DDC">
        <w:rPr>
          <w:rFonts w:ascii="Times New Roman" w:hAnsi="Times New Roman"/>
          <w:sz w:val="24"/>
          <w:szCs w:val="24"/>
        </w:rPr>
        <w:t xml:space="preserve">  </w:t>
      </w:r>
      <w:r w:rsidR="00973D70">
        <w:rPr>
          <w:rFonts w:ascii="Times New Roman" w:hAnsi="Times New Roman"/>
          <w:sz w:val="24"/>
          <w:szCs w:val="24"/>
        </w:rPr>
        <w:t xml:space="preserve">The </w:t>
      </w:r>
      <w:r w:rsidR="00785CEF">
        <w:rPr>
          <w:rFonts w:ascii="Times New Roman" w:hAnsi="Times New Roman"/>
          <w:sz w:val="24"/>
          <w:szCs w:val="24"/>
        </w:rPr>
        <w:t xml:space="preserve">majority </w:t>
      </w:r>
      <w:r w:rsidR="00973D70">
        <w:rPr>
          <w:rFonts w:ascii="Times New Roman" w:hAnsi="Times New Roman"/>
          <w:sz w:val="24"/>
          <w:szCs w:val="24"/>
        </w:rPr>
        <w:t xml:space="preserve">of capital costs </w:t>
      </w:r>
      <w:r w:rsidR="00785CEF">
        <w:rPr>
          <w:rFonts w:ascii="Times New Roman" w:hAnsi="Times New Roman"/>
          <w:sz w:val="24"/>
          <w:szCs w:val="24"/>
        </w:rPr>
        <w:t xml:space="preserve">are related to </w:t>
      </w:r>
      <w:r w:rsidR="007F16AB">
        <w:rPr>
          <w:rFonts w:ascii="Times New Roman" w:hAnsi="Times New Roman"/>
          <w:sz w:val="24"/>
          <w:szCs w:val="24"/>
        </w:rPr>
        <w:t xml:space="preserve">potential protection, mitigation, and enhancement </w:t>
      </w:r>
      <w:r w:rsidR="00BC6AF5">
        <w:rPr>
          <w:rFonts w:ascii="Times New Roman" w:hAnsi="Times New Roman"/>
          <w:sz w:val="24"/>
          <w:szCs w:val="24"/>
        </w:rPr>
        <w:t>(</w:t>
      </w:r>
      <w:r w:rsidR="00C70A76">
        <w:rPr>
          <w:rFonts w:ascii="Times New Roman" w:hAnsi="Times New Roman"/>
          <w:sz w:val="24"/>
          <w:szCs w:val="24"/>
        </w:rPr>
        <w:t>“</w:t>
      </w:r>
      <w:proofErr w:type="spellStart"/>
      <w:r w:rsidR="00BC6AF5">
        <w:rPr>
          <w:rFonts w:ascii="Times New Roman" w:hAnsi="Times New Roman"/>
          <w:sz w:val="24"/>
          <w:szCs w:val="24"/>
        </w:rPr>
        <w:t>PM&amp;E</w:t>
      </w:r>
      <w:proofErr w:type="spellEnd"/>
      <w:r w:rsidR="00C70A76">
        <w:rPr>
          <w:rFonts w:ascii="Times New Roman" w:hAnsi="Times New Roman"/>
          <w:sz w:val="24"/>
          <w:szCs w:val="24"/>
        </w:rPr>
        <w:t>”</w:t>
      </w:r>
      <w:r w:rsidR="00BC6AF5">
        <w:rPr>
          <w:rFonts w:ascii="Times New Roman" w:hAnsi="Times New Roman"/>
          <w:sz w:val="24"/>
          <w:szCs w:val="24"/>
        </w:rPr>
        <w:t>) measures</w:t>
      </w:r>
      <w:r w:rsidR="00C70A76">
        <w:rPr>
          <w:rFonts w:ascii="Times New Roman" w:hAnsi="Times New Roman"/>
          <w:sz w:val="24"/>
          <w:szCs w:val="24"/>
        </w:rPr>
        <w:t>,</w:t>
      </w:r>
      <w:r w:rsidR="00BC6AF5">
        <w:rPr>
          <w:rFonts w:ascii="Times New Roman" w:hAnsi="Times New Roman"/>
          <w:sz w:val="24"/>
          <w:szCs w:val="24"/>
        </w:rPr>
        <w:t xml:space="preserve"> </w:t>
      </w:r>
      <w:r w:rsidR="007F16AB">
        <w:rPr>
          <w:rFonts w:ascii="Times New Roman" w:hAnsi="Times New Roman"/>
          <w:sz w:val="24"/>
          <w:szCs w:val="24"/>
        </w:rPr>
        <w:t xml:space="preserve">which would likely </w:t>
      </w:r>
      <w:r w:rsidR="00C70A76">
        <w:rPr>
          <w:rFonts w:ascii="Times New Roman" w:hAnsi="Times New Roman"/>
          <w:sz w:val="24"/>
          <w:szCs w:val="24"/>
        </w:rPr>
        <w:t xml:space="preserve">be </w:t>
      </w:r>
      <w:r w:rsidR="007F16AB">
        <w:rPr>
          <w:rFonts w:ascii="Times New Roman" w:hAnsi="Times New Roman"/>
          <w:sz w:val="24"/>
          <w:szCs w:val="24"/>
        </w:rPr>
        <w:t xml:space="preserve">final conditions of </w:t>
      </w:r>
      <w:r w:rsidR="00D76462">
        <w:rPr>
          <w:rFonts w:ascii="Times New Roman" w:hAnsi="Times New Roman"/>
          <w:sz w:val="24"/>
          <w:szCs w:val="24"/>
        </w:rPr>
        <w:t>a new</w:t>
      </w:r>
      <w:r w:rsidR="00973D70">
        <w:rPr>
          <w:rFonts w:ascii="Times New Roman" w:hAnsi="Times New Roman"/>
          <w:sz w:val="24"/>
          <w:szCs w:val="24"/>
        </w:rPr>
        <w:t xml:space="preserve"> </w:t>
      </w:r>
      <w:r w:rsidR="007F16AB">
        <w:rPr>
          <w:rFonts w:ascii="Times New Roman" w:hAnsi="Times New Roman"/>
          <w:sz w:val="24"/>
          <w:szCs w:val="24"/>
        </w:rPr>
        <w:t>relicens</w:t>
      </w:r>
      <w:r w:rsidR="00D76462">
        <w:rPr>
          <w:rFonts w:ascii="Times New Roman" w:hAnsi="Times New Roman"/>
          <w:sz w:val="24"/>
          <w:szCs w:val="24"/>
        </w:rPr>
        <w:t>e</w:t>
      </w:r>
      <w:r w:rsidR="007F16AB">
        <w:rPr>
          <w:rFonts w:ascii="Times New Roman" w:hAnsi="Times New Roman"/>
          <w:sz w:val="24"/>
          <w:szCs w:val="24"/>
        </w:rPr>
        <w:t xml:space="preserve">.  Some of these costs are fairly well defined, while others remain relatively uncertain at this time.  </w:t>
      </w:r>
    </w:p>
    <w:p w:rsidR="00620228" w:rsidRDefault="00F55BCF" w:rsidP="00656302">
      <w:pPr>
        <w:spacing w:after="0" w:line="480" w:lineRule="auto"/>
        <w:ind w:left="720" w:firstLine="720"/>
        <w:rPr>
          <w:rFonts w:ascii="Times New Roman" w:hAnsi="Times New Roman"/>
          <w:sz w:val="24"/>
          <w:szCs w:val="24"/>
        </w:rPr>
      </w:pPr>
      <w:r>
        <w:rPr>
          <w:rFonts w:ascii="Times New Roman" w:hAnsi="Times New Roman"/>
          <w:sz w:val="24"/>
          <w:szCs w:val="24"/>
        </w:rPr>
        <w:t>C</w:t>
      </w:r>
      <w:r w:rsidR="00073F22">
        <w:rPr>
          <w:rFonts w:ascii="Times New Roman" w:hAnsi="Times New Roman"/>
          <w:sz w:val="24"/>
          <w:szCs w:val="24"/>
        </w:rPr>
        <w:t xml:space="preserve">alculations for </w:t>
      </w:r>
      <w:r w:rsidR="007F16AB">
        <w:rPr>
          <w:rFonts w:ascii="Times New Roman" w:hAnsi="Times New Roman"/>
          <w:sz w:val="24"/>
          <w:szCs w:val="24"/>
        </w:rPr>
        <w:t xml:space="preserve">relicensing also reflect a 20 percent reduction in energy </w:t>
      </w:r>
      <w:r w:rsidR="00D76462">
        <w:rPr>
          <w:rFonts w:ascii="Times New Roman" w:hAnsi="Times New Roman"/>
          <w:sz w:val="24"/>
          <w:szCs w:val="24"/>
        </w:rPr>
        <w:t xml:space="preserve">from the </w:t>
      </w:r>
      <w:r w:rsidR="00973D70">
        <w:rPr>
          <w:rFonts w:ascii="Times New Roman" w:hAnsi="Times New Roman"/>
          <w:sz w:val="24"/>
          <w:szCs w:val="24"/>
        </w:rPr>
        <w:t>Klamath P</w:t>
      </w:r>
      <w:r w:rsidR="007F16AB">
        <w:rPr>
          <w:rFonts w:ascii="Times New Roman" w:hAnsi="Times New Roman"/>
          <w:sz w:val="24"/>
          <w:szCs w:val="24"/>
        </w:rPr>
        <w:t>roject.  This</w:t>
      </w:r>
      <w:r w:rsidR="00073F22">
        <w:rPr>
          <w:rFonts w:ascii="Times New Roman" w:hAnsi="Times New Roman"/>
          <w:sz w:val="24"/>
          <w:szCs w:val="24"/>
        </w:rPr>
        <w:t xml:space="preserve"> reduction in generation</w:t>
      </w:r>
      <w:r w:rsidR="007F16AB">
        <w:rPr>
          <w:rFonts w:ascii="Times New Roman" w:hAnsi="Times New Roman"/>
          <w:sz w:val="24"/>
          <w:szCs w:val="24"/>
        </w:rPr>
        <w:t xml:space="preserve"> is due to the </w:t>
      </w:r>
      <w:r w:rsidR="00073F22">
        <w:rPr>
          <w:rFonts w:ascii="Times New Roman" w:hAnsi="Times New Roman"/>
          <w:sz w:val="24"/>
          <w:szCs w:val="24"/>
        </w:rPr>
        <w:t xml:space="preserve">FERC relicensing </w:t>
      </w:r>
      <w:r w:rsidR="007F16AB">
        <w:rPr>
          <w:rFonts w:ascii="Times New Roman" w:hAnsi="Times New Roman"/>
          <w:sz w:val="24"/>
          <w:szCs w:val="24"/>
        </w:rPr>
        <w:t xml:space="preserve">requirement to provide more water to </w:t>
      </w:r>
      <w:r w:rsidR="00073F22">
        <w:rPr>
          <w:rFonts w:ascii="Times New Roman" w:hAnsi="Times New Roman"/>
          <w:sz w:val="24"/>
          <w:szCs w:val="24"/>
        </w:rPr>
        <w:t xml:space="preserve">currently </w:t>
      </w:r>
      <w:r w:rsidR="007F16AB">
        <w:rPr>
          <w:rFonts w:ascii="Times New Roman" w:hAnsi="Times New Roman"/>
          <w:sz w:val="24"/>
          <w:szCs w:val="24"/>
        </w:rPr>
        <w:t>bypassed reaches of the Klamath River which</w:t>
      </w:r>
      <w:r w:rsidR="00073F22">
        <w:rPr>
          <w:rFonts w:ascii="Times New Roman" w:hAnsi="Times New Roman"/>
          <w:sz w:val="24"/>
          <w:szCs w:val="24"/>
        </w:rPr>
        <w:t>,</w:t>
      </w:r>
      <w:r w:rsidR="007F16AB">
        <w:rPr>
          <w:rFonts w:ascii="Times New Roman" w:hAnsi="Times New Roman"/>
          <w:sz w:val="24"/>
          <w:szCs w:val="24"/>
        </w:rPr>
        <w:t xml:space="preserve"> </w:t>
      </w:r>
      <w:r w:rsidR="00AF7C1A">
        <w:rPr>
          <w:rFonts w:ascii="Times New Roman" w:hAnsi="Times New Roman"/>
          <w:sz w:val="24"/>
          <w:szCs w:val="24"/>
        </w:rPr>
        <w:t>in turn</w:t>
      </w:r>
      <w:r w:rsidR="00073F22">
        <w:rPr>
          <w:rFonts w:ascii="Times New Roman" w:hAnsi="Times New Roman"/>
          <w:sz w:val="24"/>
          <w:szCs w:val="24"/>
        </w:rPr>
        <w:t>,</w:t>
      </w:r>
      <w:r w:rsidR="00AF7C1A">
        <w:rPr>
          <w:rFonts w:ascii="Times New Roman" w:hAnsi="Times New Roman"/>
          <w:sz w:val="24"/>
          <w:szCs w:val="24"/>
        </w:rPr>
        <w:t xml:space="preserve"> makes</w:t>
      </w:r>
      <w:r w:rsidR="007F16AB">
        <w:rPr>
          <w:rFonts w:ascii="Times New Roman" w:hAnsi="Times New Roman"/>
          <w:sz w:val="24"/>
          <w:szCs w:val="24"/>
        </w:rPr>
        <w:t xml:space="preserve"> less water available for generatin</w:t>
      </w:r>
      <w:r w:rsidR="00AF7C1A">
        <w:rPr>
          <w:rFonts w:ascii="Times New Roman" w:hAnsi="Times New Roman"/>
          <w:sz w:val="24"/>
          <w:szCs w:val="24"/>
        </w:rPr>
        <w:t>g electricity</w:t>
      </w:r>
      <w:r w:rsidR="007F16AB">
        <w:rPr>
          <w:rFonts w:ascii="Times New Roman" w:hAnsi="Times New Roman"/>
          <w:sz w:val="24"/>
          <w:szCs w:val="24"/>
        </w:rPr>
        <w:t>.</w:t>
      </w:r>
    </w:p>
    <w:p w:rsidR="00300765" w:rsidRDefault="00C01430" w:rsidP="000C4179">
      <w:pPr>
        <w:spacing w:after="0" w:line="480" w:lineRule="auto"/>
        <w:ind w:left="720" w:hanging="720"/>
        <w:rPr>
          <w:rFonts w:ascii="Times New Roman" w:hAnsi="Times New Roman"/>
          <w:b/>
          <w:sz w:val="24"/>
          <w:szCs w:val="24"/>
        </w:rPr>
      </w:pPr>
      <w:r>
        <w:rPr>
          <w:rFonts w:ascii="Times New Roman" w:hAnsi="Times New Roman"/>
          <w:sz w:val="24"/>
          <w:szCs w:val="24"/>
        </w:rPr>
        <w:lastRenderedPageBreak/>
        <w:t xml:space="preserve"> </w:t>
      </w:r>
    </w:p>
    <w:p w:rsidR="006E2C15" w:rsidRPr="006C25E7" w:rsidRDefault="006E2C15" w:rsidP="00D5473B">
      <w:pPr>
        <w:spacing w:after="0" w:line="480" w:lineRule="auto"/>
        <w:ind w:left="720" w:hanging="720"/>
        <w:rPr>
          <w:rFonts w:ascii="Times New Roman" w:hAnsi="Times New Roman"/>
          <w:b/>
          <w:sz w:val="24"/>
          <w:szCs w:val="24"/>
        </w:rPr>
      </w:pPr>
      <w:r w:rsidRPr="006C25E7">
        <w:rPr>
          <w:rFonts w:ascii="Times New Roman" w:hAnsi="Times New Roman"/>
          <w:b/>
          <w:sz w:val="24"/>
          <w:szCs w:val="24"/>
        </w:rPr>
        <w:t>Q.</w:t>
      </w:r>
      <w:r w:rsidRPr="006C25E7">
        <w:rPr>
          <w:rFonts w:ascii="Times New Roman" w:hAnsi="Times New Roman"/>
          <w:b/>
          <w:sz w:val="24"/>
          <w:szCs w:val="24"/>
        </w:rPr>
        <w:tab/>
      </w:r>
      <w:r w:rsidR="00073F22">
        <w:rPr>
          <w:rFonts w:ascii="Times New Roman" w:hAnsi="Times New Roman"/>
          <w:b/>
          <w:sz w:val="24"/>
          <w:szCs w:val="24"/>
        </w:rPr>
        <w:t>What are the estimated</w:t>
      </w:r>
      <w:r w:rsidR="005A7409">
        <w:rPr>
          <w:rFonts w:ascii="Times New Roman" w:hAnsi="Times New Roman"/>
          <w:b/>
          <w:sz w:val="24"/>
          <w:szCs w:val="24"/>
        </w:rPr>
        <w:t xml:space="preserve"> costs of implementing the </w:t>
      </w:r>
      <w:proofErr w:type="spellStart"/>
      <w:r w:rsidR="005A7409">
        <w:rPr>
          <w:rFonts w:ascii="Times New Roman" w:hAnsi="Times New Roman"/>
          <w:b/>
          <w:sz w:val="24"/>
          <w:szCs w:val="24"/>
        </w:rPr>
        <w:t>KHSA</w:t>
      </w:r>
      <w:proofErr w:type="spellEnd"/>
      <w:r w:rsidR="003F59CD">
        <w:rPr>
          <w:rFonts w:ascii="Times New Roman" w:hAnsi="Times New Roman"/>
          <w:b/>
          <w:sz w:val="24"/>
          <w:szCs w:val="24"/>
        </w:rPr>
        <w:t xml:space="preserve"> alternative</w:t>
      </w:r>
      <w:r w:rsidRPr="006C25E7">
        <w:rPr>
          <w:rFonts w:ascii="Times New Roman" w:hAnsi="Times New Roman"/>
          <w:b/>
          <w:sz w:val="24"/>
          <w:szCs w:val="24"/>
        </w:rPr>
        <w:t>?</w:t>
      </w:r>
    </w:p>
    <w:p w:rsidR="00AD66DE" w:rsidRDefault="006E2C15" w:rsidP="00824609">
      <w:pPr>
        <w:tabs>
          <w:tab w:val="left" w:pos="-1440"/>
        </w:tabs>
        <w:spacing w:after="0" w:line="480" w:lineRule="auto"/>
        <w:ind w:left="720" w:hanging="720"/>
        <w:rPr>
          <w:rFonts w:ascii="Times New Roman" w:hAnsi="Times New Roman"/>
          <w:sz w:val="24"/>
          <w:szCs w:val="24"/>
        </w:rPr>
      </w:pPr>
      <w:r w:rsidRPr="006C25E7">
        <w:rPr>
          <w:rFonts w:ascii="Times New Roman" w:hAnsi="Times New Roman"/>
          <w:sz w:val="24"/>
          <w:szCs w:val="24"/>
        </w:rPr>
        <w:t>A.</w:t>
      </w:r>
      <w:r w:rsidRPr="006C25E7">
        <w:rPr>
          <w:rFonts w:ascii="Times New Roman" w:hAnsi="Times New Roman"/>
          <w:sz w:val="24"/>
          <w:szCs w:val="24"/>
        </w:rPr>
        <w:tab/>
      </w:r>
      <w:r w:rsidR="005A7409">
        <w:rPr>
          <w:rFonts w:ascii="Times New Roman" w:hAnsi="Times New Roman"/>
          <w:sz w:val="24"/>
          <w:szCs w:val="24"/>
        </w:rPr>
        <w:t xml:space="preserve">As </w:t>
      </w:r>
      <w:r w:rsidR="00506BF4">
        <w:rPr>
          <w:rFonts w:ascii="Times New Roman" w:hAnsi="Times New Roman"/>
          <w:sz w:val="24"/>
          <w:szCs w:val="24"/>
        </w:rPr>
        <w:t>shown</w:t>
      </w:r>
      <w:r w:rsidR="005A7409">
        <w:rPr>
          <w:rFonts w:ascii="Times New Roman" w:hAnsi="Times New Roman"/>
          <w:sz w:val="24"/>
          <w:szCs w:val="24"/>
        </w:rPr>
        <w:t xml:space="preserve"> on page </w:t>
      </w:r>
      <w:r w:rsidR="00861B6B">
        <w:rPr>
          <w:rFonts w:ascii="Times New Roman" w:hAnsi="Times New Roman"/>
          <w:sz w:val="24"/>
          <w:szCs w:val="24"/>
        </w:rPr>
        <w:t>24</w:t>
      </w:r>
      <w:r w:rsidR="005A7409">
        <w:rPr>
          <w:rFonts w:ascii="Times New Roman" w:hAnsi="Times New Roman"/>
          <w:sz w:val="24"/>
          <w:szCs w:val="24"/>
        </w:rPr>
        <w:t xml:space="preserve"> of Exhibit No.___(</w:t>
      </w:r>
      <w:proofErr w:type="spellStart"/>
      <w:r w:rsidR="005A7409">
        <w:rPr>
          <w:rFonts w:ascii="Times New Roman" w:hAnsi="Times New Roman"/>
          <w:sz w:val="24"/>
          <w:szCs w:val="24"/>
        </w:rPr>
        <w:t>ALK-</w:t>
      </w:r>
      <w:r w:rsidR="00861B6B">
        <w:rPr>
          <w:rFonts w:ascii="Times New Roman" w:hAnsi="Times New Roman"/>
          <w:sz w:val="24"/>
          <w:szCs w:val="24"/>
        </w:rPr>
        <w:t>1T</w:t>
      </w:r>
      <w:proofErr w:type="spellEnd"/>
      <w:r w:rsidR="005A7409">
        <w:rPr>
          <w:rFonts w:ascii="Times New Roman" w:hAnsi="Times New Roman"/>
          <w:sz w:val="24"/>
          <w:szCs w:val="24"/>
        </w:rPr>
        <w:t>), the Company’s assessment of the costs of settlement includes $</w:t>
      </w:r>
      <w:r w:rsidR="005A7409" w:rsidRPr="00861B6B">
        <w:rPr>
          <w:rFonts w:ascii="Times New Roman" w:hAnsi="Times New Roman"/>
          <w:sz w:val="24"/>
          <w:szCs w:val="24"/>
        </w:rPr>
        <w:t>9 million</w:t>
      </w:r>
      <w:r w:rsidR="005A7409">
        <w:rPr>
          <w:rFonts w:ascii="Times New Roman" w:hAnsi="Times New Roman"/>
          <w:sz w:val="24"/>
          <w:szCs w:val="24"/>
        </w:rPr>
        <w:t xml:space="preserve"> in capital costs and approximately $</w:t>
      </w:r>
      <w:r w:rsidR="005A7409" w:rsidRPr="00861B6B">
        <w:rPr>
          <w:rFonts w:ascii="Times New Roman" w:hAnsi="Times New Roman"/>
          <w:sz w:val="24"/>
          <w:szCs w:val="24"/>
        </w:rPr>
        <w:t>7</w:t>
      </w:r>
      <w:r w:rsidR="00861B6B" w:rsidRPr="00656302">
        <w:rPr>
          <w:rFonts w:ascii="Times New Roman" w:hAnsi="Times New Roman"/>
          <w:sz w:val="24"/>
          <w:szCs w:val="24"/>
        </w:rPr>
        <w:t>0</w:t>
      </w:r>
      <w:r w:rsidR="005A7409" w:rsidRPr="00861B6B">
        <w:rPr>
          <w:rFonts w:ascii="Times New Roman" w:hAnsi="Times New Roman"/>
          <w:sz w:val="24"/>
          <w:szCs w:val="24"/>
        </w:rPr>
        <w:t xml:space="preserve"> million</w:t>
      </w:r>
      <w:r w:rsidR="005A7409">
        <w:rPr>
          <w:rFonts w:ascii="Times New Roman" w:hAnsi="Times New Roman"/>
          <w:sz w:val="24"/>
          <w:szCs w:val="24"/>
        </w:rPr>
        <w:t xml:space="preserve"> in </w:t>
      </w:r>
      <w:r w:rsidR="00ED4B3E">
        <w:rPr>
          <w:rFonts w:ascii="Times New Roman" w:hAnsi="Times New Roman"/>
          <w:sz w:val="24"/>
          <w:szCs w:val="24"/>
        </w:rPr>
        <w:t xml:space="preserve">total </w:t>
      </w:r>
      <w:proofErr w:type="spellStart"/>
      <w:r w:rsidR="005A7409">
        <w:rPr>
          <w:rFonts w:ascii="Times New Roman" w:hAnsi="Times New Roman"/>
          <w:sz w:val="24"/>
          <w:szCs w:val="24"/>
        </w:rPr>
        <w:t>O&amp;M</w:t>
      </w:r>
      <w:proofErr w:type="spellEnd"/>
      <w:r w:rsidR="005A7409">
        <w:rPr>
          <w:rFonts w:ascii="Times New Roman" w:hAnsi="Times New Roman"/>
          <w:sz w:val="24"/>
          <w:szCs w:val="24"/>
        </w:rPr>
        <w:t xml:space="preserve"> costs</w:t>
      </w:r>
      <w:r w:rsidR="00ED4B3E">
        <w:rPr>
          <w:rFonts w:ascii="Times New Roman" w:hAnsi="Times New Roman"/>
          <w:sz w:val="24"/>
          <w:szCs w:val="24"/>
        </w:rPr>
        <w:t xml:space="preserve"> through 2019 when the </w:t>
      </w:r>
      <w:proofErr w:type="spellStart"/>
      <w:r w:rsidR="00ED4B3E">
        <w:rPr>
          <w:rFonts w:ascii="Times New Roman" w:hAnsi="Times New Roman"/>
          <w:sz w:val="24"/>
          <w:szCs w:val="24"/>
        </w:rPr>
        <w:t>DRE</w:t>
      </w:r>
      <w:proofErr w:type="spellEnd"/>
      <w:r w:rsidR="00ED4B3E">
        <w:rPr>
          <w:rFonts w:ascii="Times New Roman" w:hAnsi="Times New Roman"/>
          <w:sz w:val="24"/>
          <w:szCs w:val="24"/>
        </w:rPr>
        <w:t xml:space="preserve"> takes </w:t>
      </w:r>
      <w:r w:rsidR="00F55BCF">
        <w:rPr>
          <w:rFonts w:ascii="Times New Roman" w:hAnsi="Times New Roman"/>
          <w:sz w:val="24"/>
          <w:szCs w:val="24"/>
        </w:rPr>
        <w:t xml:space="preserve">possession </w:t>
      </w:r>
      <w:r w:rsidR="00ED4B3E">
        <w:rPr>
          <w:rFonts w:ascii="Times New Roman" w:hAnsi="Times New Roman"/>
          <w:sz w:val="24"/>
          <w:szCs w:val="24"/>
        </w:rPr>
        <w:t xml:space="preserve">of the </w:t>
      </w:r>
      <w:r w:rsidR="00973D70">
        <w:rPr>
          <w:rFonts w:ascii="Times New Roman" w:hAnsi="Times New Roman"/>
          <w:sz w:val="24"/>
          <w:szCs w:val="24"/>
        </w:rPr>
        <w:t xml:space="preserve">Klamath </w:t>
      </w:r>
      <w:r w:rsidR="00ED4B3E">
        <w:rPr>
          <w:rFonts w:ascii="Times New Roman" w:hAnsi="Times New Roman"/>
          <w:sz w:val="24"/>
          <w:szCs w:val="24"/>
        </w:rPr>
        <w:t>Project</w:t>
      </w:r>
      <w:r w:rsidR="00F55BCF">
        <w:rPr>
          <w:rFonts w:ascii="Times New Roman" w:hAnsi="Times New Roman"/>
          <w:sz w:val="24"/>
          <w:szCs w:val="24"/>
        </w:rPr>
        <w:t>.</w:t>
      </w:r>
      <w:r w:rsidR="00506BF4">
        <w:rPr>
          <w:rStyle w:val="FootnoteReference"/>
          <w:rFonts w:ascii="Times New Roman" w:hAnsi="Times New Roman"/>
          <w:sz w:val="24"/>
          <w:szCs w:val="24"/>
        </w:rPr>
        <w:footnoteReference w:id="17"/>
      </w:r>
      <w:r w:rsidR="005A7409">
        <w:rPr>
          <w:rFonts w:ascii="Times New Roman" w:hAnsi="Times New Roman"/>
          <w:sz w:val="24"/>
          <w:szCs w:val="24"/>
        </w:rPr>
        <w:t xml:space="preserve">  </w:t>
      </w:r>
      <w:r w:rsidR="00ED4B3E">
        <w:rPr>
          <w:rFonts w:ascii="Times New Roman" w:hAnsi="Times New Roman"/>
          <w:sz w:val="24"/>
          <w:szCs w:val="24"/>
        </w:rPr>
        <w:t>To fund the dam removal</w:t>
      </w:r>
      <w:r w:rsidR="00880F84">
        <w:rPr>
          <w:rFonts w:ascii="Times New Roman" w:hAnsi="Times New Roman"/>
          <w:sz w:val="24"/>
          <w:szCs w:val="24"/>
        </w:rPr>
        <w:t>,</w:t>
      </w:r>
      <w:r w:rsidR="00ED4B3E">
        <w:rPr>
          <w:rFonts w:ascii="Times New Roman" w:hAnsi="Times New Roman"/>
          <w:sz w:val="24"/>
          <w:szCs w:val="24"/>
        </w:rPr>
        <w:t xml:space="preserve"> Oregon and California customers will </w:t>
      </w:r>
      <w:r w:rsidR="00973D70">
        <w:rPr>
          <w:rFonts w:ascii="Times New Roman" w:hAnsi="Times New Roman"/>
          <w:sz w:val="24"/>
          <w:szCs w:val="24"/>
        </w:rPr>
        <w:t xml:space="preserve">cover </w:t>
      </w:r>
      <w:r w:rsidR="00ED4B3E">
        <w:rPr>
          <w:rFonts w:ascii="Times New Roman" w:hAnsi="Times New Roman"/>
          <w:sz w:val="24"/>
          <w:szCs w:val="24"/>
        </w:rPr>
        <w:t>additional i</w:t>
      </w:r>
      <w:r w:rsidR="005A7409">
        <w:rPr>
          <w:rFonts w:ascii="Times New Roman" w:hAnsi="Times New Roman"/>
          <w:sz w:val="24"/>
          <w:szCs w:val="24"/>
        </w:rPr>
        <w:t>mplementation cost</w:t>
      </w:r>
      <w:r w:rsidR="00880F84">
        <w:rPr>
          <w:rFonts w:ascii="Times New Roman" w:hAnsi="Times New Roman"/>
          <w:sz w:val="24"/>
          <w:szCs w:val="24"/>
        </w:rPr>
        <w:t>s</w:t>
      </w:r>
      <w:r w:rsidR="00ED4B3E">
        <w:rPr>
          <w:rFonts w:ascii="Times New Roman" w:hAnsi="Times New Roman"/>
          <w:sz w:val="24"/>
          <w:szCs w:val="24"/>
        </w:rPr>
        <w:t xml:space="preserve"> </w:t>
      </w:r>
      <w:r w:rsidR="007C3CEA">
        <w:rPr>
          <w:rFonts w:ascii="Times New Roman" w:hAnsi="Times New Roman"/>
          <w:sz w:val="24"/>
          <w:szCs w:val="24"/>
        </w:rPr>
        <w:t xml:space="preserve">through a </w:t>
      </w:r>
      <w:r w:rsidR="005A7409">
        <w:rPr>
          <w:rFonts w:ascii="Times New Roman" w:hAnsi="Times New Roman"/>
          <w:sz w:val="24"/>
          <w:szCs w:val="24"/>
        </w:rPr>
        <w:t>s</w:t>
      </w:r>
      <w:r w:rsidR="00ED4B3E">
        <w:rPr>
          <w:rFonts w:ascii="Times New Roman" w:hAnsi="Times New Roman"/>
          <w:sz w:val="24"/>
          <w:szCs w:val="24"/>
        </w:rPr>
        <w:t>urcharge</w:t>
      </w:r>
      <w:r w:rsidR="005A7409">
        <w:rPr>
          <w:rFonts w:ascii="Times New Roman" w:hAnsi="Times New Roman"/>
          <w:sz w:val="24"/>
          <w:szCs w:val="24"/>
        </w:rPr>
        <w:t xml:space="preserve"> </w:t>
      </w:r>
      <w:r w:rsidR="007C3CEA">
        <w:rPr>
          <w:rFonts w:ascii="Times New Roman" w:hAnsi="Times New Roman"/>
          <w:sz w:val="24"/>
          <w:szCs w:val="24"/>
        </w:rPr>
        <w:t>designed to generate</w:t>
      </w:r>
      <w:r w:rsidR="005A7409">
        <w:rPr>
          <w:rFonts w:ascii="Times New Roman" w:hAnsi="Times New Roman"/>
          <w:sz w:val="24"/>
          <w:szCs w:val="24"/>
        </w:rPr>
        <w:t xml:space="preserve"> $</w:t>
      </w:r>
      <w:r w:rsidR="005A7409" w:rsidRPr="00834C39">
        <w:rPr>
          <w:rFonts w:ascii="Times New Roman" w:hAnsi="Times New Roman"/>
          <w:sz w:val="24"/>
          <w:szCs w:val="24"/>
        </w:rPr>
        <w:t>172 million</w:t>
      </w:r>
      <w:r w:rsidR="007C3CEA">
        <w:rPr>
          <w:rFonts w:ascii="Times New Roman" w:hAnsi="Times New Roman"/>
          <w:sz w:val="24"/>
          <w:szCs w:val="24"/>
        </w:rPr>
        <w:t xml:space="preserve"> by the end of 2019</w:t>
      </w:r>
      <w:r w:rsidR="00880F84">
        <w:rPr>
          <w:rFonts w:ascii="Times New Roman" w:hAnsi="Times New Roman"/>
          <w:sz w:val="24"/>
          <w:szCs w:val="24"/>
        </w:rPr>
        <w:t>.</w:t>
      </w:r>
      <w:r w:rsidR="00890456">
        <w:rPr>
          <w:rStyle w:val="FootnoteReference"/>
          <w:rFonts w:ascii="Times New Roman" w:hAnsi="Times New Roman"/>
          <w:sz w:val="24"/>
          <w:szCs w:val="24"/>
        </w:rPr>
        <w:footnoteReference w:id="18"/>
      </w:r>
      <w:r w:rsidR="00890456">
        <w:rPr>
          <w:rFonts w:ascii="Times New Roman" w:hAnsi="Times New Roman"/>
          <w:sz w:val="24"/>
          <w:szCs w:val="24"/>
        </w:rPr>
        <w:t xml:space="preserve">  </w:t>
      </w:r>
      <w:r w:rsidR="008D4878">
        <w:rPr>
          <w:rFonts w:ascii="Times New Roman" w:hAnsi="Times New Roman"/>
          <w:sz w:val="24"/>
          <w:szCs w:val="24"/>
        </w:rPr>
        <w:t>In</w:t>
      </w:r>
      <w:r w:rsidR="007C3CEA">
        <w:rPr>
          <w:rFonts w:ascii="Times New Roman" w:hAnsi="Times New Roman"/>
          <w:sz w:val="24"/>
          <w:szCs w:val="24"/>
        </w:rPr>
        <w:t xml:space="preserve"> 2020</w:t>
      </w:r>
      <w:r w:rsidR="00890456">
        <w:rPr>
          <w:rFonts w:ascii="Times New Roman" w:hAnsi="Times New Roman"/>
          <w:sz w:val="24"/>
          <w:szCs w:val="24"/>
        </w:rPr>
        <w:t xml:space="preserve"> the </w:t>
      </w:r>
      <w:proofErr w:type="spellStart"/>
      <w:r w:rsidR="00890456">
        <w:rPr>
          <w:rFonts w:ascii="Times New Roman" w:hAnsi="Times New Roman"/>
          <w:sz w:val="24"/>
          <w:szCs w:val="24"/>
        </w:rPr>
        <w:t>DRE</w:t>
      </w:r>
      <w:proofErr w:type="spellEnd"/>
      <w:r w:rsidR="00890456">
        <w:rPr>
          <w:rFonts w:ascii="Times New Roman" w:hAnsi="Times New Roman"/>
          <w:sz w:val="24"/>
          <w:szCs w:val="24"/>
        </w:rPr>
        <w:t xml:space="preserve"> </w:t>
      </w:r>
      <w:r w:rsidR="003F59CD">
        <w:rPr>
          <w:rFonts w:ascii="Times New Roman" w:hAnsi="Times New Roman"/>
          <w:sz w:val="24"/>
          <w:szCs w:val="24"/>
        </w:rPr>
        <w:t>will</w:t>
      </w:r>
      <w:r w:rsidR="00890456">
        <w:rPr>
          <w:rFonts w:ascii="Times New Roman" w:hAnsi="Times New Roman"/>
          <w:sz w:val="24"/>
          <w:szCs w:val="24"/>
        </w:rPr>
        <w:t xml:space="preserve"> assume responsibility for all ongoing costs of the </w:t>
      </w:r>
      <w:r w:rsidR="00973D70">
        <w:rPr>
          <w:rFonts w:ascii="Times New Roman" w:hAnsi="Times New Roman"/>
          <w:sz w:val="24"/>
          <w:szCs w:val="24"/>
        </w:rPr>
        <w:t xml:space="preserve">Klamath </w:t>
      </w:r>
      <w:r w:rsidR="00890456">
        <w:rPr>
          <w:rFonts w:ascii="Times New Roman" w:hAnsi="Times New Roman"/>
          <w:sz w:val="24"/>
          <w:szCs w:val="24"/>
        </w:rPr>
        <w:t>Project</w:t>
      </w:r>
      <w:r w:rsidR="007C3CEA">
        <w:rPr>
          <w:rFonts w:ascii="Times New Roman" w:hAnsi="Times New Roman"/>
          <w:sz w:val="24"/>
          <w:szCs w:val="24"/>
        </w:rPr>
        <w:t xml:space="preserve"> and the funds accumulated for that purpose</w:t>
      </w:r>
      <w:r w:rsidR="00890456">
        <w:rPr>
          <w:rFonts w:ascii="Times New Roman" w:hAnsi="Times New Roman"/>
          <w:sz w:val="24"/>
          <w:szCs w:val="24"/>
        </w:rPr>
        <w:t xml:space="preserve">.  </w:t>
      </w:r>
    </w:p>
    <w:p w:rsidR="00300765" w:rsidRDefault="00300765" w:rsidP="000C4179">
      <w:pPr>
        <w:tabs>
          <w:tab w:val="left" w:pos="-1440"/>
        </w:tabs>
        <w:spacing w:after="0" w:line="480" w:lineRule="auto"/>
        <w:rPr>
          <w:rFonts w:ascii="Times New Roman" w:hAnsi="Times New Roman"/>
          <w:b/>
          <w:sz w:val="24"/>
          <w:szCs w:val="24"/>
        </w:rPr>
      </w:pPr>
    </w:p>
    <w:p w:rsidR="00930838" w:rsidRPr="006C25E7" w:rsidRDefault="00930838" w:rsidP="00D83C9D">
      <w:pPr>
        <w:tabs>
          <w:tab w:val="left" w:pos="-1440"/>
        </w:tabs>
        <w:spacing w:after="0" w:line="480" w:lineRule="auto"/>
        <w:ind w:left="720" w:hanging="720"/>
        <w:rPr>
          <w:rFonts w:ascii="Times New Roman" w:hAnsi="Times New Roman"/>
          <w:b/>
          <w:sz w:val="24"/>
          <w:szCs w:val="24"/>
        </w:rPr>
      </w:pPr>
      <w:r w:rsidRPr="006C25E7">
        <w:rPr>
          <w:rFonts w:ascii="Times New Roman" w:hAnsi="Times New Roman"/>
          <w:b/>
          <w:sz w:val="24"/>
          <w:szCs w:val="24"/>
        </w:rPr>
        <w:t>Q.</w:t>
      </w:r>
      <w:r w:rsidRPr="006C25E7">
        <w:rPr>
          <w:rFonts w:ascii="Times New Roman" w:hAnsi="Times New Roman"/>
          <w:b/>
          <w:sz w:val="24"/>
          <w:szCs w:val="24"/>
        </w:rPr>
        <w:tab/>
      </w:r>
      <w:r w:rsidR="00300765">
        <w:rPr>
          <w:rFonts w:ascii="Times New Roman" w:hAnsi="Times New Roman"/>
          <w:b/>
          <w:sz w:val="24"/>
          <w:szCs w:val="24"/>
        </w:rPr>
        <w:t xml:space="preserve">How </w:t>
      </w:r>
      <w:r w:rsidR="00AD66DE">
        <w:rPr>
          <w:rFonts w:ascii="Times New Roman" w:hAnsi="Times New Roman"/>
          <w:b/>
          <w:sz w:val="24"/>
          <w:szCs w:val="24"/>
        </w:rPr>
        <w:t xml:space="preserve">did the </w:t>
      </w:r>
      <w:r w:rsidR="003F59CD">
        <w:rPr>
          <w:rFonts w:ascii="Times New Roman" w:hAnsi="Times New Roman"/>
          <w:b/>
          <w:sz w:val="24"/>
          <w:szCs w:val="24"/>
        </w:rPr>
        <w:t>C</w:t>
      </w:r>
      <w:r w:rsidR="00AD66DE">
        <w:rPr>
          <w:rFonts w:ascii="Times New Roman" w:hAnsi="Times New Roman"/>
          <w:b/>
          <w:sz w:val="24"/>
          <w:szCs w:val="24"/>
        </w:rPr>
        <w:t xml:space="preserve">ompany </w:t>
      </w:r>
      <w:r w:rsidR="009613D2">
        <w:rPr>
          <w:rFonts w:ascii="Times New Roman" w:hAnsi="Times New Roman"/>
          <w:b/>
          <w:sz w:val="24"/>
          <w:szCs w:val="24"/>
        </w:rPr>
        <w:t>compare</w:t>
      </w:r>
      <w:r w:rsidR="00AD66DE">
        <w:rPr>
          <w:rFonts w:ascii="Times New Roman" w:hAnsi="Times New Roman"/>
          <w:b/>
          <w:sz w:val="24"/>
          <w:szCs w:val="24"/>
        </w:rPr>
        <w:t xml:space="preserve"> the potential costs of </w:t>
      </w:r>
      <w:r w:rsidR="00973D70">
        <w:rPr>
          <w:rFonts w:ascii="Times New Roman" w:hAnsi="Times New Roman"/>
          <w:b/>
          <w:sz w:val="24"/>
          <w:szCs w:val="24"/>
        </w:rPr>
        <w:t xml:space="preserve">FERC </w:t>
      </w:r>
      <w:r w:rsidR="00AD66DE">
        <w:rPr>
          <w:rFonts w:ascii="Times New Roman" w:hAnsi="Times New Roman"/>
          <w:b/>
          <w:sz w:val="24"/>
          <w:szCs w:val="24"/>
        </w:rPr>
        <w:t xml:space="preserve">relicensing versus the costs under the </w:t>
      </w:r>
      <w:proofErr w:type="spellStart"/>
      <w:r w:rsidR="00AD66DE">
        <w:rPr>
          <w:rFonts w:ascii="Times New Roman" w:hAnsi="Times New Roman"/>
          <w:b/>
          <w:sz w:val="24"/>
          <w:szCs w:val="24"/>
        </w:rPr>
        <w:t>KHSA</w:t>
      </w:r>
      <w:proofErr w:type="spellEnd"/>
      <w:r w:rsidRPr="006C25E7">
        <w:rPr>
          <w:rFonts w:ascii="Times New Roman" w:hAnsi="Times New Roman"/>
          <w:b/>
          <w:sz w:val="24"/>
          <w:szCs w:val="24"/>
        </w:rPr>
        <w:t>?</w:t>
      </w:r>
    </w:p>
    <w:p w:rsidR="00AD66DE" w:rsidRDefault="00930838" w:rsidP="006C25E7">
      <w:pPr>
        <w:tabs>
          <w:tab w:val="left" w:pos="-1440"/>
        </w:tabs>
        <w:spacing w:after="0" w:line="480" w:lineRule="auto"/>
        <w:ind w:left="720" w:hanging="720"/>
        <w:rPr>
          <w:rFonts w:ascii="Times New Roman" w:hAnsi="Times New Roman"/>
          <w:sz w:val="24"/>
          <w:szCs w:val="24"/>
        </w:rPr>
      </w:pPr>
      <w:r w:rsidRPr="00245FEE">
        <w:rPr>
          <w:rFonts w:ascii="Times New Roman" w:hAnsi="Times New Roman"/>
          <w:sz w:val="24"/>
          <w:szCs w:val="24"/>
        </w:rPr>
        <w:t>A.</w:t>
      </w:r>
      <w:r w:rsidRPr="00245FEE">
        <w:rPr>
          <w:rFonts w:ascii="Times New Roman" w:hAnsi="Times New Roman"/>
          <w:sz w:val="24"/>
          <w:szCs w:val="24"/>
        </w:rPr>
        <w:tab/>
      </w:r>
      <w:r w:rsidR="00AD66DE">
        <w:rPr>
          <w:rFonts w:ascii="Times New Roman" w:hAnsi="Times New Roman"/>
          <w:sz w:val="24"/>
          <w:szCs w:val="24"/>
        </w:rPr>
        <w:t>The analysis evaluated the present value revenue requirement (</w:t>
      </w:r>
      <w:r w:rsidR="00BA3A5B">
        <w:rPr>
          <w:rFonts w:ascii="Times New Roman" w:hAnsi="Times New Roman"/>
          <w:sz w:val="24"/>
          <w:szCs w:val="24"/>
        </w:rPr>
        <w:t>“</w:t>
      </w:r>
      <w:proofErr w:type="spellStart"/>
      <w:r w:rsidR="00AD66DE">
        <w:rPr>
          <w:rFonts w:ascii="Times New Roman" w:hAnsi="Times New Roman"/>
          <w:sz w:val="24"/>
          <w:szCs w:val="24"/>
        </w:rPr>
        <w:t>PVRR</w:t>
      </w:r>
      <w:proofErr w:type="spellEnd"/>
      <w:r w:rsidR="00BA3A5B">
        <w:rPr>
          <w:rFonts w:ascii="Times New Roman" w:hAnsi="Times New Roman"/>
          <w:sz w:val="24"/>
          <w:szCs w:val="24"/>
        </w:rPr>
        <w:t>”</w:t>
      </w:r>
      <w:r w:rsidR="00AD66DE">
        <w:rPr>
          <w:rFonts w:ascii="Times New Roman" w:hAnsi="Times New Roman"/>
          <w:sz w:val="24"/>
          <w:szCs w:val="24"/>
        </w:rPr>
        <w:t xml:space="preserve">) of the known and anticipated costs </w:t>
      </w:r>
      <w:r w:rsidR="00D76462">
        <w:rPr>
          <w:rFonts w:ascii="Times New Roman" w:hAnsi="Times New Roman"/>
          <w:sz w:val="24"/>
          <w:szCs w:val="24"/>
        </w:rPr>
        <w:t xml:space="preserve">of </w:t>
      </w:r>
      <w:r w:rsidR="00AD66DE">
        <w:rPr>
          <w:rFonts w:ascii="Times New Roman" w:hAnsi="Times New Roman"/>
          <w:sz w:val="24"/>
          <w:szCs w:val="24"/>
        </w:rPr>
        <w:t xml:space="preserve">the </w:t>
      </w:r>
      <w:proofErr w:type="spellStart"/>
      <w:r w:rsidR="00AD66DE">
        <w:rPr>
          <w:rFonts w:ascii="Times New Roman" w:hAnsi="Times New Roman"/>
          <w:sz w:val="24"/>
          <w:szCs w:val="24"/>
        </w:rPr>
        <w:t>KHSA</w:t>
      </w:r>
      <w:proofErr w:type="spellEnd"/>
      <w:r w:rsidR="00AD66DE">
        <w:rPr>
          <w:rFonts w:ascii="Times New Roman" w:hAnsi="Times New Roman"/>
          <w:sz w:val="24"/>
          <w:szCs w:val="24"/>
        </w:rPr>
        <w:t xml:space="preserve"> </w:t>
      </w:r>
      <w:r w:rsidR="00D76462">
        <w:rPr>
          <w:rFonts w:ascii="Times New Roman" w:hAnsi="Times New Roman"/>
          <w:sz w:val="24"/>
          <w:szCs w:val="24"/>
        </w:rPr>
        <w:t xml:space="preserve">scenario </w:t>
      </w:r>
      <w:r w:rsidR="00AD66DE">
        <w:rPr>
          <w:rFonts w:ascii="Times New Roman" w:hAnsi="Times New Roman"/>
          <w:sz w:val="24"/>
          <w:szCs w:val="24"/>
        </w:rPr>
        <w:t xml:space="preserve">compared </w:t>
      </w:r>
      <w:r w:rsidR="00D76462">
        <w:rPr>
          <w:rFonts w:ascii="Times New Roman" w:hAnsi="Times New Roman"/>
          <w:sz w:val="24"/>
          <w:szCs w:val="24"/>
        </w:rPr>
        <w:t xml:space="preserve">to </w:t>
      </w:r>
      <w:r w:rsidR="00AD66DE">
        <w:rPr>
          <w:rFonts w:ascii="Times New Roman" w:hAnsi="Times New Roman"/>
          <w:sz w:val="24"/>
          <w:szCs w:val="24"/>
        </w:rPr>
        <w:t xml:space="preserve">the </w:t>
      </w:r>
      <w:proofErr w:type="spellStart"/>
      <w:r w:rsidR="00AD66DE">
        <w:rPr>
          <w:rFonts w:ascii="Times New Roman" w:hAnsi="Times New Roman"/>
          <w:sz w:val="24"/>
          <w:szCs w:val="24"/>
        </w:rPr>
        <w:t>PVRR</w:t>
      </w:r>
      <w:proofErr w:type="spellEnd"/>
      <w:r w:rsidR="00AD66DE">
        <w:rPr>
          <w:rFonts w:ascii="Times New Roman" w:hAnsi="Times New Roman"/>
          <w:sz w:val="24"/>
          <w:szCs w:val="24"/>
        </w:rPr>
        <w:t xml:space="preserve"> of the </w:t>
      </w:r>
      <w:r w:rsidR="00EF0699">
        <w:rPr>
          <w:rFonts w:ascii="Times New Roman" w:hAnsi="Times New Roman"/>
          <w:sz w:val="24"/>
          <w:szCs w:val="24"/>
        </w:rPr>
        <w:t xml:space="preserve">estimated </w:t>
      </w:r>
      <w:r w:rsidR="00AD66DE">
        <w:rPr>
          <w:rFonts w:ascii="Times New Roman" w:hAnsi="Times New Roman"/>
          <w:sz w:val="24"/>
          <w:szCs w:val="24"/>
        </w:rPr>
        <w:t xml:space="preserve">costs </w:t>
      </w:r>
      <w:r w:rsidR="00D76462">
        <w:rPr>
          <w:rFonts w:ascii="Times New Roman" w:hAnsi="Times New Roman"/>
          <w:sz w:val="24"/>
          <w:szCs w:val="24"/>
        </w:rPr>
        <w:t xml:space="preserve">of </w:t>
      </w:r>
      <w:r w:rsidR="00AD66DE">
        <w:rPr>
          <w:rFonts w:ascii="Times New Roman" w:hAnsi="Times New Roman"/>
          <w:sz w:val="24"/>
          <w:szCs w:val="24"/>
        </w:rPr>
        <w:t>the relicensing scenario</w:t>
      </w:r>
      <w:r w:rsidR="00436B36">
        <w:rPr>
          <w:rFonts w:ascii="Times New Roman" w:hAnsi="Times New Roman"/>
          <w:sz w:val="24"/>
          <w:szCs w:val="24"/>
        </w:rPr>
        <w:t>.</w:t>
      </w:r>
      <w:r w:rsidR="00AD66DE">
        <w:rPr>
          <w:rFonts w:ascii="Times New Roman" w:hAnsi="Times New Roman"/>
          <w:sz w:val="24"/>
          <w:szCs w:val="24"/>
        </w:rPr>
        <w:t xml:space="preserve">  The analysis </w:t>
      </w:r>
      <w:r w:rsidR="009613D2">
        <w:rPr>
          <w:rFonts w:ascii="Times New Roman" w:hAnsi="Times New Roman"/>
          <w:sz w:val="24"/>
          <w:szCs w:val="24"/>
        </w:rPr>
        <w:t>used</w:t>
      </w:r>
      <w:r w:rsidR="00AD66DE">
        <w:rPr>
          <w:rFonts w:ascii="Times New Roman" w:hAnsi="Times New Roman"/>
          <w:sz w:val="24"/>
          <w:szCs w:val="24"/>
        </w:rPr>
        <w:t xml:space="preserve"> a 44</w:t>
      </w:r>
      <w:r w:rsidR="00D76462">
        <w:rPr>
          <w:rFonts w:ascii="Times New Roman" w:hAnsi="Times New Roman"/>
          <w:sz w:val="24"/>
          <w:szCs w:val="24"/>
        </w:rPr>
        <w:t>-</w:t>
      </w:r>
      <w:r w:rsidR="00AD66DE">
        <w:rPr>
          <w:rFonts w:ascii="Times New Roman" w:hAnsi="Times New Roman"/>
          <w:sz w:val="24"/>
          <w:szCs w:val="24"/>
        </w:rPr>
        <w:t>year period beginning in 2010, which</w:t>
      </w:r>
      <w:r w:rsidR="009613D2">
        <w:rPr>
          <w:rFonts w:ascii="Times New Roman" w:hAnsi="Times New Roman"/>
          <w:sz w:val="24"/>
          <w:szCs w:val="24"/>
        </w:rPr>
        <w:t xml:space="preserve"> parallel</w:t>
      </w:r>
      <w:r w:rsidR="00A05C61">
        <w:rPr>
          <w:rFonts w:ascii="Times New Roman" w:hAnsi="Times New Roman"/>
          <w:sz w:val="24"/>
          <w:szCs w:val="24"/>
        </w:rPr>
        <w:t>s</w:t>
      </w:r>
      <w:r w:rsidR="009613D2">
        <w:rPr>
          <w:rFonts w:ascii="Times New Roman" w:hAnsi="Times New Roman"/>
          <w:sz w:val="24"/>
          <w:szCs w:val="24"/>
        </w:rPr>
        <w:t xml:space="preserve"> </w:t>
      </w:r>
      <w:r w:rsidR="00D76462">
        <w:rPr>
          <w:rFonts w:ascii="Times New Roman" w:hAnsi="Times New Roman"/>
          <w:sz w:val="24"/>
          <w:szCs w:val="24"/>
        </w:rPr>
        <w:t xml:space="preserve">an </w:t>
      </w:r>
      <w:r w:rsidR="009613D2">
        <w:rPr>
          <w:rFonts w:ascii="Times New Roman" w:hAnsi="Times New Roman"/>
          <w:sz w:val="24"/>
          <w:szCs w:val="24"/>
        </w:rPr>
        <w:t>expected</w:t>
      </w:r>
      <w:r w:rsidR="00AD66DE">
        <w:rPr>
          <w:rFonts w:ascii="Times New Roman" w:hAnsi="Times New Roman"/>
          <w:sz w:val="24"/>
          <w:szCs w:val="24"/>
        </w:rPr>
        <w:t xml:space="preserve"> </w:t>
      </w:r>
      <w:r w:rsidR="009613D2">
        <w:rPr>
          <w:rFonts w:ascii="Times New Roman" w:hAnsi="Times New Roman"/>
          <w:sz w:val="24"/>
          <w:szCs w:val="24"/>
        </w:rPr>
        <w:t xml:space="preserve">FERC </w:t>
      </w:r>
      <w:r w:rsidR="00AD66DE">
        <w:rPr>
          <w:rFonts w:ascii="Times New Roman" w:hAnsi="Times New Roman"/>
          <w:sz w:val="24"/>
          <w:szCs w:val="24"/>
        </w:rPr>
        <w:t xml:space="preserve">license </w:t>
      </w:r>
      <w:r w:rsidR="009613D2">
        <w:rPr>
          <w:rFonts w:ascii="Times New Roman" w:hAnsi="Times New Roman"/>
          <w:sz w:val="24"/>
          <w:szCs w:val="24"/>
        </w:rPr>
        <w:t xml:space="preserve">timeframe </w:t>
      </w:r>
      <w:r w:rsidR="00AD66DE">
        <w:rPr>
          <w:rFonts w:ascii="Times New Roman" w:hAnsi="Times New Roman"/>
          <w:sz w:val="24"/>
          <w:szCs w:val="24"/>
        </w:rPr>
        <w:t xml:space="preserve">beginning in 2013. </w:t>
      </w:r>
      <w:r w:rsidR="009613D2">
        <w:rPr>
          <w:rFonts w:ascii="Times New Roman" w:hAnsi="Times New Roman"/>
          <w:sz w:val="24"/>
          <w:szCs w:val="24"/>
        </w:rPr>
        <w:t xml:space="preserve"> </w:t>
      </w:r>
    </w:p>
    <w:p w:rsidR="00624487" w:rsidRDefault="00D76462" w:rsidP="00776A10">
      <w:pPr>
        <w:tabs>
          <w:tab w:val="left" w:pos="-1440"/>
        </w:tabs>
        <w:spacing w:after="0" w:line="480" w:lineRule="auto"/>
        <w:ind w:left="720"/>
        <w:rPr>
          <w:rFonts w:ascii="Times New Roman" w:hAnsi="Times New Roman"/>
          <w:sz w:val="24"/>
          <w:szCs w:val="24"/>
        </w:rPr>
      </w:pPr>
      <w:r>
        <w:rPr>
          <w:rFonts w:ascii="Times New Roman" w:hAnsi="Times New Roman"/>
          <w:sz w:val="24"/>
          <w:szCs w:val="24"/>
        </w:rPr>
        <w:tab/>
      </w:r>
      <w:r w:rsidR="00AD66DE">
        <w:rPr>
          <w:rFonts w:ascii="Times New Roman" w:hAnsi="Times New Roman"/>
          <w:sz w:val="24"/>
          <w:szCs w:val="24"/>
        </w:rPr>
        <w:t xml:space="preserve">In both scenarios, the Company assumed that lost generation would be replaced with renewable non-carbon emitting resources.  </w:t>
      </w:r>
      <w:r w:rsidR="009613D2">
        <w:rPr>
          <w:rFonts w:ascii="Times New Roman" w:hAnsi="Times New Roman"/>
          <w:sz w:val="24"/>
          <w:szCs w:val="24"/>
        </w:rPr>
        <w:t>For the relicensing scenario</w:t>
      </w:r>
      <w:r w:rsidR="00BA3A5B">
        <w:rPr>
          <w:rFonts w:ascii="Times New Roman" w:hAnsi="Times New Roman"/>
          <w:sz w:val="24"/>
          <w:szCs w:val="24"/>
        </w:rPr>
        <w:t>,</w:t>
      </w:r>
      <w:r w:rsidR="009613D2">
        <w:rPr>
          <w:rFonts w:ascii="Times New Roman" w:hAnsi="Times New Roman"/>
          <w:sz w:val="24"/>
          <w:szCs w:val="24"/>
        </w:rPr>
        <w:t xml:space="preserve"> there was a 20</w:t>
      </w:r>
      <w:r w:rsidR="00BA3A5B">
        <w:rPr>
          <w:rFonts w:ascii="Times New Roman" w:hAnsi="Times New Roman"/>
          <w:sz w:val="24"/>
          <w:szCs w:val="24"/>
        </w:rPr>
        <w:t xml:space="preserve"> percent</w:t>
      </w:r>
      <w:r w:rsidR="009613D2">
        <w:rPr>
          <w:rFonts w:ascii="Times New Roman" w:hAnsi="Times New Roman"/>
          <w:sz w:val="24"/>
          <w:szCs w:val="24"/>
        </w:rPr>
        <w:t xml:space="preserve"> reduction in generation</w:t>
      </w:r>
      <w:r w:rsidR="001823A7">
        <w:rPr>
          <w:rFonts w:ascii="Times New Roman" w:hAnsi="Times New Roman"/>
          <w:sz w:val="24"/>
          <w:szCs w:val="24"/>
        </w:rPr>
        <w:t xml:space="preserve">, </w:t>
      </w:r>
      <w:r w:rsidR="009613D2">
        <w:rPr>
          <w:rFonts w:ascii="Times New Roman" w:hAnsi="Times New Roman"/>
          <w:sz w:val="24"/>
          <w:szCs w:val="24"/>
        </w:rPr>
        <w:t xml:space="preserve">whereas the </w:t>
      </w:r>
      <w:proofErr w:type="spellStart"/>
      <w:r w:rsidR="009613D2">
        <w:rPr>
          <w:rFonts w:ascii="Times New Roman" w:hAnsi="Times New Roman"/>
          <w:sz w:val="24"/>
          <w:szCs w:val="24"/>
        </w:rPr>
        <w:t>KHSA</w:t>
      </w:r>
      <w:proofErr w:type="spellEnd"/>
      <w:r w:rsidR="009613D2">
        <w:rPr>
          <w:rFonts w:ascii="Times New Roman" w:hAnsi="Times New Roman"/>
          <w:sz w:val="24"/>
          <w:szCs w:val="24"/>
        </w:rPr>
        <w:t xml:space="preserve"> scenario </w:t>
      </w:r>
      <w:r w:rsidR="00BA3A5B">
        <w:rPr>
          <w:rFonts w:ascii="Times New Roman" w:hAnsi="Times New Roman"/>
          <w:sz w:val="24"/>
          <w:szCs w:val="24"/>
        </w:rPr>
        <w:t>eliminated</w:t>
      </w:r>
      <w:r w:rsidR="009613D2">
        <w:rPr>
          <w:rFonts w:ascii="Times New Roman" w:hAnsi="Times New Roman"/>
          <w:sz w:val="24"/>
          <w:szCs w:val="24"/>
        </w:rPr>
        <w:t xml:space="preserve"> 100</w:t>
      </w:r>
      <w:r w:rsidR="00BA3A5B">
        <w:rPr>
          <w:rFonts w:ascii="Times New Roman" w:hAnsi="Times New Roman"/>
          <w:sz w:val="24"/>
          <w:szCs w:val="24"/>
        </w:rPr>
        <w:t xml:space="preserve"> percent</w:t>
      </w:r>
      <w:r w:rsidR="009613D2">
        <w:rPr>
          <w:rFonts w:ascii="Times New Roman" w:hAnsi="Times New Roman"/>
          <w:sz w:val="24"/>
          <w:szCs w:val="24"/>
        </w:rPr>
        <w:t xml:space="preserve"> of </w:t>
      </w:r>
      <w:r w:rsidR="00A05C61">
        <w:rPr>
          <w:rFonts w:ascii="Times New Roman" w:hAnsi="Times New Roman"/>
          <w:sz w:val="24"/>
          <w:szCs w:val="24"/>
        </w:rPr>
        <w:t xml:space="preserve">Klamath </w:t>
      </w:r>
      <w:r w:rsidR="009613D2">
        <w:rPr>
          <w:rFonts w:ascii="Times New Roman" w:hAnsi="Times New Roman"/>
          <w:sz w:val="24"/>
          <w:szCs w:val="24"/>
        </w:rPr>
        <w:t xml:space="preserve">Project generation </w:t>
      </w:r>
      <w:r w:rsidR="00A05C61">
        <w:rPr>
          <w:rFonts w:ascii="Times New Roman" w:hAnsi="Times New Roman"/>
          <w:sz w:val="24"/>
          <w:szCs w:val="24"/>
        </w:rPr>
        <w:t>at</w:t>
      </w:r>
      <w:r w:rsidR="009613D2">
        <w:rPr>
          <w:rFonts w:ascii="Times New Roman" w:hAnsi="Times New Roman"/>
          <w:sz w:val="24"/>
          <w:szCs w:val="24"/>
        </w:rPr>
        <w:t xml:space="preserve"> the end of 2019.  </w:t>
      </w:r>
    </w:p>
    <w:p w:rsidR="00DC4760" w:rsidRDefault="00DC4760" w:rsidP="00824609">
      <w:pPr>
        <w:spacing w:after="0" w:line="480" w:lineRule="auto"/>
        <w:ind w:left="720" w:hanging="720"/>
        <w:rPr>
          <w:rFonts w:ascii="Times New Roman" w:hAnsi="Times New Roman"/>
          <w:b/>
          <w:sz w:val="24"/>
          <w:szCs w:val="24"/>
        </w:rPr>
      </w:pPr>
    </w:p>
    <w:p w:rsidR="00DC4760" w:rsidRDefault="00DC4760" w:rsidP="00824609">
      <w:pPr>
        <w:spacing w:after="0" w:line="480" w:lineRule="auto"/>
        <w:ind w:left="720" w:hanging="720"/>
        <w:rPr>
          <w:rFonts w:ascii="Times New Roman" w:hAnsi="Times New Roman"/>
          <w:b/>
          <w:sz w:val="24"/>
          <w:szCs w:val="24"/>
        </w:rPr>
        <w:sectPr w:rsidR="00DC4760" w:rsidSect="00876F19">
          <w:footerReference w:type="default" r:id="rId10"/>
          <w:pgSz w:w="12240" w:h="15840" w:code="1"/>
          <w:pgMar w:top="1440" w:right="1440" w:bottom="720" w:left="1872" w:header="720" w:footer="720" w:gutter="0"/>
          <w:lnNumType w:countBy="1"/>
          <w:pgNumType w:start="1"/>
          <w:cols w:space="720"/>
          <w:docGrid w:linePitch="360"/>
        </w:sectPr>
      </w:pPr>
    </w:p>
    <w:p w:rsidR="001823A7" w:rsidRDefault="001823A7" w:rsidP="00824609">
      <w:pPr>
        <w:spacing w:after="0" w:line="480" w:lineRule="auto"/>
        <w:ind w:left="720" w:hanging="720"/>
        <w:rPr>
          <w:rFonts w:ascii="Times New Roman" w:hAnsi="Times New Roman"/>
          <w:b/>
          <w:sz w:val="24"/>
          <w:szCs w:val="24"/>
        </w:rPr>
      </w:pPr>
      <w:r>
        <w:rPr>
          <w:rFonts w:ascii="Times New Roman" w:hAnsi="Times New Roman"/>
          <w:b/>
          <w:sz w:val="24"/>
          <w:szCs w:val="24"/>
        </w:rPr>
        <w:lastRenderedPageBreak/>
        <w:t>Q.</w:t>
      </w:r>
      <w:r>
        <w:rPr>
          <w:rFonts w:ascii="Times New Roman" w:hAnsi="Times New Roman"/>
          <w:b/>
          <w:sz w:val="24"/>
          <w:szCs w:val="24"/>
        </w:rPr>
        <w:tab/>
        <w:t xml:space="preserve">What were the results of the </w:t>
      </w:r>
      <w:r w:rsidR="005D28A0">
        <w:rPr>
          <w:rFonts w:ascii="Times New Roman" w:hAnsi="Times New Roman"/>
          <w:b/>
          <w:sz w:val="24"/>
          <w:szCs w:val="24"/>
        </w:rPr>
        <w:t xml:space="preserve">Company’s </w:t>
      </w:r>
      <w:proofErr w:type="spellStart"/>
      <w:r>
        <w:rPr>
          <w:rFonts w:ascii="Times New Roman" w:hAnsi="Times New Roman"/>
          <w:b/>
          <w:sz w:val="24"/>
          <w:szCs w:val="24"/>
        </w:rPr>
        <w:t>P</w:t>
      </w:r>
      <w:r w:rsidR="00BA3A5B">
        <w:rPr>
          <w:rFonts w:ascii="Times New Roman" w:hAnsi="Times New Roman"/>
          <w:b/>
          <w:sz w:val="24"/>
          <w:szCs w:val="24"/>
        </w:rPr>
        <w:t>VRR</w:t>
      </w:r>
      <w:proofErr w:type="spellEnd"/>
      <w:r w:rsidR="00BA3A5B">
        <w:rPr>
          <w:rFonts w:ascii="Times New Roman" w:hAnsi="Times New Roman"/>
          <w:b/>
          <w:sz w:val="24"/>
          <w:szCs w:val="24"/>
        </w:rPr>
        <w:t xml:space="preserve"> </w:t>
      </w:r>
      <w:r w:rsidR="00D76462">
        <w:rPr>
          <w:rFonts w:ascii="Times New Roman" w:hAnsi="Times New Roman"/>
          <w:b/>
          <w:sz w:val="24"/>
          <w:szCs w:val="24"/>
        </w:rPr>
        <w:t>compar</w:t>
      </w:r>
      <w:r w:rsidR="000B08B6">
        <w:rPr>
          <w:rFonts w:ascii="Times New Roman" w:hAnsi="Times New Roman"/>
          <w:b/>
          <w:sz w:val="24"/>
          <w:szCs w:val="24"/>
        </w:rPr>
        <w:t>at</w:t>
      </w:r>
      <w:r w:rsidR="00D76462">
        <w:rPr>
          <w:rFonts w:ascii="Times New Roman" w:hAnsi="Times New Roman"/>
          <w:b/>
          <w:sz w:val="24"/>
          <w:szCs w:val="24"/>
        </w:rPr>
        <w:t>i</w:t>
      </w:r>
      <w:r w:rsidR="000B08B6">
        <w:rPr>
          <w:rFonts w:ascii="Times New Roman" w:hAnsi="Times New Roman"/>
          <w:b/>
          <w:sz w:val="24"/>
          <w:szCs w:val="24"/>
        </w:rPr>
        <w:t>ve</w:t>
      </w:r>
      <w:r w:rsidR="00D76462">
        <w:rPr>
          <w:rFonts w:ascii="Times New Roman" w:hAnsi="Times New Roman"/>
          <w:b/>
          <w:sz w:val="24"/>
          <w:szCs w:val="24"/>
        </w:rPr>
        <w:t xml:space="preserve"> </w:t>
      </w:r>
      <w:r w:rsidR="003B476B">
        <w:rPr>
          <w:rFonts w:ascii="Times New Roman" w:hAnsi="Times New Roman"/>
          <w:b/>
          <w:sz w:val="24"/>
          <w:szCs w:val="24"/>
        </w:rPr>
        <w:t>analysis</w:t>
      </w:r>
      <w:r>
        <w:rPr>
          <w:rFonts w:ascii="Times New Roman" w:hAnsi="Times New Roman"/>
          <w:b/>
          <w:sz w:val="24"/>
          <w:szCs w:val="24"/>
        </w:rPr>
        <w:t>?</w:t>
      </w:r>
    </w:p>
    <w:p w:rsidR="001823A7" w:rsidRDefault="001823A7" w:rsidP="00824609">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BA3A5B">
        <w:rPr>
          <w:rFonts w:ascii="Times New Roman" w:hAnsi="Times New Roman"/>
          <w:sz w:val="24"/>
          <w:szCs w:val="24"/>
        </w:rPr>
        <w:t xml:space="preserve">The </w:t>
      </w:r>
      <w:proofErr w:type="spellStart"/>
      <w:r>
        <w:rPr>
          <w:rFonts w:ascii="Times New Roman" w:hAnsi="Times New Roman"/>
          <w:sz w:val="24"/>
          <w:szCs w:val="24"/>
        </w:rPr>
        <w:t>PVRR</w:t>
      </w:r>
      <w:proofErr w:type="spellEnd"/>
      <w:r>
        <w:rPr>
          <w:rFonts w:ascii="Times New Roman" w:hAnsi="Times New Roman"/>
          <w:sz w:val="24"/>
          <w:szCs w:val="24"/>
        </w:rPr>
        <w:t xml:space="preserve"> of the known and anticipated costs under the </w:t>
      </w:r>
      <w:proofErr w:type="spellStart"/>
      <w:r>
        <w:rPr>
          <w:rFonts w:ascii="Times New Roman" w:hAnsi="Times New Roman"/>
          <w:sz w:val="24"/>
          <w:szCs w:val="24"/>
        </w:rPr>
        <w:t>KHSA</w:t>
      </w:r>
      <w:proofErr w:type="spellEnd"/>
      <w:r>
        <w:rPr>
          <w:rFonts w:ascii="Times New Roman" w:hAnsi="Times New Roman"/>
          <w:sz w:val="24"/>
          <w:szCs w:val="24"/>
        </w:rPr>
        <w:t xml:space="preserve"> versus the FERC relicensing scenarios is shown in the table below</w:t>
      </w:r>
      <w:r w:rsidR="00BA3A5B">
        <w:rPr>
          <w:rFonts w:ascii="Times New Roman" w:hAnsi="Times New Roman"/>
          <w:sz w:val="24"/>
          <w:szCs w:val="24"/>
        </w:rPr>
        <w:t>.</w:t>
      </w:r>
      <w:r w:rsidR="003B04CA">
        <w:rPr>
          <w:rStyle w:val="FootnoteReference"/>
          <w:rFonts w:ascii="Times New Roman" w:hAnsi="Times New Roman"/>
          <w:sz w:val="24"/>
          <w:szCs w:val="24"/>
        </w:rPr>
        <w:footnoteReference w:id="19"/>
      </w:r>
    </w:p>
    <w:p w:rsidR="001823A7" w:rsidRDefault="001823A7" w:rsidP="00824609">
      <w:pPr>
        <w:spacing w:after="0" w:line="480" w:lineRule="auto"/>
        <w:ind w:left="720" w:hanging="720"/>
        <w:rPr>
          <w:rFonts w:ascii="Times New Roman" w:hAnsi="Times New Roman"/>
          <w:sz w:val="24"/>
          <w:szCs w:val="24"/>
        </w:rPr>
      </w:pPr>
    </w:p>
    <w:tbl>
      <w:tblPr>
        <w:tblStyle w:val="TableGrid"/>
        <w:tblW w:w="0" w:type="auto"/>
        <w:tblInd w:w="18" w:type="dxa"/>
        <w:tblLook w:val="04A0" w:firstRow="1" w:lastRow="0" w:firstColumn="1" w:lastColumn="0" w:noHBand="0" w:noVBand="1"/>
      </w:tblPr>
      <w:tblGrid>
        <w:gridCol w:w="3390"/>
        <w:gridCol w:w="3920"/>
        <w:gridCol w:w="1816"/>
      </w:tblGrid>
      <w:tr w:rsidR="001823A7" w:rsidTr="00F97E64">
        <w:tc>
          <w:tcPr>
            <w:tcW w:w="9126" w:type="dxa"/>
            <w:gridSpan w:val="3"/>
            <w:vAlign w:val="center"/>
          </w:tcPr>
          <w:p w:rsidR="001823A7" w:rsidRPr="00F97E64" w:rsidRDefault="001823A7" w:rsidP="003B04CA">
            <w:pPr>
              <w:spacing w:after="0" w:line="360" w:lineRule="auto"/>
              <w:jc w:val="center"/>
              <w:rPr>
                <w:rFonts w:ascii="Times New Roman" w:hAnsi="Times New Roman"/>
                <w:b/>
                <w:sz w:val="32"/>
                <w:szCs w:val="32"/>
              </w:rPr>
            </w:pPr>
            <w:r w:rsidRPr="00F97E64">
              <w:rPr>
                <w:rFonts w:ascii="Times New Roman" w:hAnsi="Times New Roman"/>
                <w:b/>
                <w:sz w:val="32"/>
                <w:szCs w:val="32"/>
              </w:rPr>
              <w:t xml:space="preserve">Present Value Revenue Requirement, 2010 </w:t>
            </w:r>
          </w:p>
        </w:tc>
      </w:tr>
      <w:tr w:rsidR="00F97E64" w:rsidTr="00EF0699">
        <w:tc>
          <w:tcPr>
            <w:tcW w:w="3390" w:type="dxa"/>
            <w:shd w:val="clear" w:color="auto" w:fill="EEECE1" w:themeFill="background2"/>
            <w:vAlign w:val="bottom"/>
          </w:tcPr>
          <w:p w:rsidR="001823A7" w:rsidRPr="00F97E64" w:rsidRDefault="003B04CA" w:rsidP="003B04CA">
            <w:pPr>
              <w:spacing w:after="0" w:line="360" w:lineRule="auto"/>
              <w:jc w:val="center"/>
              <w:rPr>
                <w:rFonts w:ascii="Times New Roman" w:hAnsi="Times New Roman"/>
                <w:b/>
                <w:sz w:val="28"/>
                <w:szCs w:val="28"/>
              </w:rPr>
            </w:pPr>
            <w:r>
              <w:rPr>
                <w:rFonts w:ascii="Times New Roman" w:hAnsi="Times New Roman"/>
                <w:b/>
                <w:sz w:val="28"/>
                <w:szCs w:val="28"/>
              </w:rPr>
              <w:t>FERC Relicensing</w:t>
            </w:r>
          </w:p>
        </w:tc>
        <w:tc>
          <w:tcPr>
            <w:tcW w:w="3920" w:type="dxa"/>
            <w:shd w:val="clear" w:color="auto" w:fill="EEECE1" w:themeFill="background2"/>
            <w:vAlign w:val="bottom"/>
          </w:tcPr>
          <w:p w:rsidR="001823A7" w:rsidRPr="00F97E64" w:rsidRDefault="001823A7" w:rsidP="003B04CA">
            <w:pPr>
              <w:spacing w:after="0" w:line="360" w:lineRule="auto"/>
              <w:jc w:val="center"/>
              <w:rPr>
                <w:rFonts w:ascii="Times New Roman" w:hAnsi="Times New Roman"/>
                <w:b/>
                <w:sz w:val="28"/>
                <w:szCs w:val="28"/>
              </w:rPr>
            </w:pPr>
            <w:proofErr w:type="spellStart"/>
            <w:r w:rsidRPr="00F97E64">
              <w:rPr>
                <w:rFonts w:ascii="Times New Roman" w:hAnsi="Times New Roman"/>
                <w:b/>
                <w:sz w:val="28"/>
                <w:szCs w:val="28"/>
              </w:rPr>
              <w:t>KHSA</w:t>
            </w:r>
            <w:proofErr w:type="spellEnd"/>
          </w:p>
        </w:tc>
        <w:tc>
          <w:tcPr>
            <w:tcW w:w="1816" w:type="dxa"/>
            <w:shd w:val="clear" w:color="auto" w:fill="EEECE1" w:themeFill="background2"/>
            <w:vAlign w:val="bottom"/>
          </w:tcPr>
          <w:p w:rsidR="001823A7" w:rsidRDefault="001823A7" w:rsidP="003B04CA">
            <w:pPr>
              <w:spacing w:after="0" w:line="360" w:lineRule="auto"/>
              <w:jc w:val="center"/>
              <w:rPr>
                <w:rFonts w:ascii="Times New Roman" w:hAnsi="Times New Roman"/>
                <w:sz w:val="24"/>
                <w:szCs w:val="24"/>
              </w:rPr>
            </w:pPr>
            <w:r>
              <w:rPr>
                <w:rFonts w:ascii="Times New Roman" w:hAnsi="Times New Roman"/>
                <w:sz w:val="24"/>
                <w:szCs w:val="24"/>
              </w:rPr>
              <w:t>Difference</w:t>
            </w:r>
          </w:p>
        </w:tc>
      </w:tr>
      <w:tr w:rsidR="00EF0699" w:rsidTr="00861B6B">
        <w:trPr>
          <w:trHeight w:val="838"/>
        </w:trPr>
        <w:tc>
          <w:tcPr>
            <w:tcW w:w="3390" w:type="dxa"/>
            <w:vAlign w:val="bottom"/>
          </w:tcPr>
          <w:p w:rsidR="00EF0699" w:rsidRDefault="00EF0699" w:rsidP="00D21541">
            <w:pPr>
              <w:spacing w:after="0" w:line="360" w:lineRule="auto"/>
              <w:jc w:val="center"/>
              <w:rPr>
                <w:rFonts w:ascii="Times New Roman" w:hAnsi="Times New Roman"/>
                <w:sz w:val="24"/>
                <w:szCs w:val="24"/>
              </w:rPr>
            </w:pPr>
            <w:r>
              <w:rPr>
                <w:rFonts w:ascii="Times New Roman" w:hAnsi="Times New Roman"/>
                <w:sz w:val="24"/>
                <w:szCs w:val="24"/>
              </w:rPr>
              <w:t xml:space="preserve">Total </w:t>
            </w:r>
            <w:proofErr w:type="spellStart"/>
            <w:r>
              <w:rPr>
                <w:rFonts w:ascii="Times New Roman" w:hAnsi="Times New Roman"/>
                <w:sz w:val="24"/>
                <w:szCs w:val="24"/>
              </w:rPr>
              <w:t>NPV</w:t>
            </w:r>
            <w:proofErr w:type="spellEnd"/>
            <w:r>
              <w:rPr>
                <w:rFonts w:ascii="Times New Roman" w:hAnsi="Times New Roman"/>
                <w:sz w:val="24"/>
                <w:szCs w:val="24"/>
              </w:rPr>
              <w:t xml:space="preserve"> Cost = $ </w:t>
            </w:r>
            <w:r w:rsidR="00D21541" w:rsidRPr="00D21541">
              <w:rPr>
                <w:rFonts w:ascii="Times New Roman" w:hAnsi="Times New Roman"/>
                <w:sz w:val="24"/>
                <w:szCs w:val="24"/>
                <w:highlight w:val="black"/>
              </w:rPr>
              <w:t>XXX</w:t>
            </w:r>
          </w:p>
        </w:tc>
        <w:tc>
          <w:tcPr>
            <w:tcW w:w="3920" w:type="dxa"/>
            <w:vAlign w:val="bottom"/>
          </w:tcPr>
          <w:p w:rsidR="00EF0699" w:rsidRDefault="00EF0699" w:rsidP="003B04CA">
            <w:pPr>
              <w:spacing w:after="0" w:line="360" w:lineRule="auto"/>
              <w:jc w:val="center"/>
              <w:rPr>
                <w:rFonts w:ascii="Times New Roman" w:hAnsi="Times New Roman"/>
                <w:sz w:val="24"/>
                <w:szCs w:val="24"/>
              </w:rPr>
            </w:pPr>
            <w:r>
              <w:rPr>
                <w:rFonts w:ascii="Times New Roman" w:hAnsi="Times New Roman"/>
                <w:sz w:val="24"/>
                <w:szCs w:val="24"/>
              </w:rPr>
              <w:t xml:space="preserve">Total </w:t>
            </w:r>
            <w:proofErr w:type="spellStart"/>
            <w:r>
              <w:rPr>
                <w:rFonts w:ascii="Times New Roman" w:hAnsi="Times New Roman"/>
                <w:sz w:val="24"/>
                <w:szCs w:val="24"/>
              </w:rPr>
              <w:t>NPV</w:t>
            </w:r>
            <w:proofErr w:type="spellEnd"/>
            <w:r>
              <w:rPr>
                <w:rFonts w:ascii="Times New Roman" w:hAnsi="Times New Roman"/>
                <w:sz w:val="24"/>
                <w:szCs w:val="24"/>
              </w:rPr>
              <w:t xml:space="preserve"> Cost  = $ </w:t>
            </w:r>
            <w:r w:rsidR="00D21541" w:rsidRPr="00D21541">
              <w:rPr>
                <w:rFonts w:ascii="Times New Roman" w:hAnsi="Times New Roman"/>
                <w:sz w:val="24"/>
                <w:szCs w:val="24"/>
                <w:highlight w:val="black"/>
              </w:rPr>
              <w:t>XXX</w:t>
            </w:r>
          </w:p>
          <w:p w:rsidR="00EF0699" w:rsidRDefault="00EF0699" w:rsidP="00D21541">
            <w:pPr>
              <w:spacing w:after="0" w:line="360" w:lineRule="auto"/>
              <w:jc w:val="center"/>
              <w:rPr>
                <w:rFonts w:ascii="Times New Roman" w:hAnsi="Times New Roman"/>
                <w:sz w:val="24"/>
                <w:szCs w:val="24"/>
              </w:rPr>
            </w:pPr>
            <w:r w:rsidRPr="00F97E64">
              <w:rPr>
                <w:rFonts w:ascii="Times New Roman" w:hAnsi="Times New Roman"/>
                <w:sz w:val="20"/>
                <w:szCs w:val="20"/>
              </w:rPr>
              <w:t>(Includ</w:t>
            </w:r>
            <w:r>
              <w:rPr>
                <w:rFonts w:ascii="Times New Roman" w:hAnsi="Times New Roman"/>
                <w:sz w:val="20"/>
                <w:szCs w:val="20"/>
              </w:rPr>
              <w:t>es</w:t>
            </w:r>
            <w:r w:rsidRPr="00F97E64">
              <w:rPr>
                <w:rFonts w:ascii="Times New Roman" w:hAnsi="Times New Roman"/>
                <w:sz w:val="20"/>
                <w:szCs w:val="20"/>
              </w:rPr>
              <w:t xml:space="preserve"> CA/OR Surcharge of $ </w:t>
            </w:r>
            <w:r w:rsidR="00D21541" w:rsidRPr="00D21541">
              <w:rPr>
                <w:rFonts w:ascii="Times New Roman" w:hAnsi="Times New Roman"/>
                <w:sz w:val="20"/>
                <w:szCs w:val="20"/>
                <w:highlight w:val="black"/>
              </w:rPr>
              <w:t>XXX</w:t>
            </w:r>
            <w:r w:rsidRPr="00F97E64">
              <w:rPr>
                <w:rFonts w:ascii="Times New Roman" w:hAnsi="Times New Roman"/>
                <w:sz w:val="20"/>
                <w:szCs w:val="20"/>
              </w:rPr>
              <w:t>)</w:t>
            </w:r>
          </w:p>
        </w:tc>
        <w:tc>
          <w:tcPr>
            <w:tcW w:w="1816" w:type="dxa"/>
            <w:vAlign w:val="bottom"/>
          </w:tcPr>
          <w:p w:rsidR="00EF0699" w:rsidRDefault="00EF0699" w:rsidP="00D21541">
            <w:pPr>
              <w:spacing w:after="0" w:line="360" w:lineRule="auto"/>
              <w:jc w:val="center"/>
              <w:rPr>
                <w:rFonts w:ascii="Times New Roman" w:hAnsi="Times New Roman"/>
                <w:sz w:val="24"/>
                <w:szCs w:val="24"/>
              </w:rPr>
            </w:pPr>
            <w:r>
              <w:rPr>
                <w:rFonts w:ascii="Times New Roman" w:hAnsi="Times New Roman"/>
                <w:sz w:val="24"/>
                <w:szCs w:val="24"/>
              </w:rPr>
              <w:t xml:space="preserve">$ </w:t>
            </w:r>
            <w:r w:rsidR="00D21541" w:rsidRPr="00D21541">
              <w:rPr>
                <w:rFonts w:ascii="Times New Roman" w:hAnsi="Times New Roman"/>
                <w:sz w:val="24"/>
                <w:szCs w:val="24"/>
                <w:highlight w:val="black"/>
              </w:rPr>
              <w:t>XX</w:t>
            </w:r>
          </w:p>
        </w:tc>
      </w:tr>
      <w:tr w:rsidR="00F97E64" w:rsidTr="00EF0699">
        <w:trPr>
          <w:trHeight w:hRule="exact" w:val="144"/>
        </w:trPr>
        <w:tc>
          <w:tcPr>
            <w:tcW w:w="3390" w:type="dxa"/>
            <w:shd w:val="clear" w:color="auto" w:fill="7F7F7F" w:themeFill="text1" w:themeFillTint="80"/>
            <w:vAlign w:val="bottom"/>
          </w:tcPr>
          <w:p w:rsidR="001823A7" w:rsidRDefault="001823A7" w:rsidP="003B04CA">
            <w:pPr>
              <w:spacing w:after="0" w:line="360" w:lineRule="auto"/>
              <w:jc w:val="center"/>
              <w:rPr>
                <w:rFonts w:ascii="Times New Roman" w:hAnsi="Times New Roman"/>
                <w:sz w:val="24"/>
                <w:szCs w:val="24"/>
              </w:rPr>
            </w:pPr>
          </w:p>
        </w:tc>
        <w:tc>
          <w:tcPr>
            <w:tcW w:w="3920" w:type="dxa"/>
            <w:shd w:val="clear" w:color="auto" w:fill="7F7F7F" w:themeFill="text1" w:themeFillTint="80"/>
            <w:vAlign w:val="bottom"/>
          </w:tcPr>
          <w:p w:rsidR="001823A7" w:rsidRDefault="001823A7" w:rsidP="003B04CA">
            <w:pPr>
              <w:spacing w:after="0" w:line="360" w:lineRule="auto"/>
              <w:jc w:val="center"/>
              <w:rPr>
                <w:rFonts w:ascii="Times New Roman" w:hAnsi="Times New Roman"/>
                <w:sz w:val="24"/>
                <w:szCs w:val="24"/>
              </w:rPr>
            </w:pPr>
          </w:p>
        </w:tc>
        <w:tc>
          <w:tcPr>
            <w:tcW w:w="1816" w:type="dxa"/>
            <w:shd w:val="clear" w:color="auto" w:fill="7F7F7F" w:themeFill="text1" w:themeFillTint="80"/>
            <w:vAlign w:val="bottom"/>
          </w:tcPr>
          <w:p w:rsidR="001823A7" w:rsidRDefault="001823A7" w:rsidP="003B04CA">
            <w:pPr>
              <w:spacing w:after="0" w:line="360" w:lineRule="auto"/>
              <w:jc w:val="center"/>
              <w:rPr>
                <w:rFonts w:ascii="Times New Roman" w:hAnsi="Times New Roman"/>
                <w:sz w:val="24"/>
                <w:szCs w:val="24"/>
              </w:rPr>
            </w:pPr>
          </w:p>
        </w:tc>
      </w:tr>
      <w:tr w:rsidR="00EF0699" w:rsidTr="00861B6B">
        <w:trPr>
          <w:trHeight w:val="838"/>
        </w:trPr>
        <w:tc>
          <w:tcPr>
            <w:tcW w:w="3390" w:type="dxa"/>
            <w:vAlign w:val="bottom"/>
          </w:tcPr>
          <w:p w:rsidR="00D21541" w:rsidRDefault="00EF0699" w:rsidP="00D21541">
            <w:pPr>
              <w:spacing w:after="0" w:line="360" w:lineRule="auto"/>
              <w:jc w:val="center"/>
              <w:rPr>
                <w:rFonts w:ascii="Times New Roman" w:hAnsi="Times New Roman"/>
                <w:sz w:val="24"/>
                <w:szCs w:val="24"/>
              </w:rPr>
            </w:pPr>
            <w:r>
              <w:rPr>
                <w:rFonts w:ascii="Times New Roman" w:hAnsi="Times New Roman"/>
                <w:sz w:val="24"/>
                <w:szCs w:val="24"/>
              </w:rPr>
              <w:t xml:space="preserve">Normalized Cost = </w:t>
            </w:r>
          </w:p>
          <w:p w:rsidR="00EF0699" w:rsidRDefault="00EF0699" w:rsidP="00D21541">
            <w:pPr>
              <w:spacing w:after="0" w:line="360" w:lineRule="auto"/>
              <w:jc w:val="center"/>
              <w:rPr>
                <w:rFonts w:ascii="Times New Roman" w:hAnsi="Times New Roman"/>
                <w:sz w:val="24"/>
                <w:szCs w:val="24"/>
              </w:rPr>
            </w:pPr>
            <w:r>
              <w:rPr>
                <w:rFonts w:ascii="Times New Roman" w:hAnsi="Times New Roman"/>
                <w:sz w:val="24"/>
                <w:szCs w:val="24"/>
              </w:rPr>
              <w:t>$</w:t>
            </w:r>
            <w:r w:rsidR="00D21541" w:rsidRPr="00D21541">
              <w:rPr>
                <w:rFonts w:ascii="Times New Roman" w:hAnsi="Times New Roman"/>
                <w:sz w:val="24"/>
                <w:szCs w:val="24"/>
                <w:highlight w:val="black"/>
              </w:rPr>
              <w:t>XXX</w:t>
            </w:r>
            <w:r>
              <w:rPr>
                <w:rFonts w:ascii="Times New Roman" w:hAnsi="Times New Roman"/>
                <w:sz w:val="24"/>
                <w:szCs w:val="24"/>
              </w:rPr>
              <w:t>/</w:t>
            </w:r>
            <w:proofErr w:type="spellStart"/>
            <w:r>
              <w:rPr>
                <w:rFonts w:ascii="Times New Roman" w:hAnsi="Times New Roman"/>
                <w:sz w:val="24"/>
                <w:szCs w:val="24"/>
              </w:rPr>
              <w:t>MWh</w:t>
            </w:r>
            <w:proofErr w:type="spellEnd"/>
          </w:p>
        </w:tc>
        <w:tc>
          <w:tcPr>
            <w:tcW w:w="3920" w:type="dxa"/>
            <w:vAlign w:val="bottom"/>
          </w:tcPr>
          <w:p w:rsidR="00EF0699" w:rsidRDefault="00EF0699" w:rsidP="003B04CA">
            <w:pPr>
              <w:spacing w:after="0" w:line="360" w:lineRule="auto"/>
              <w:jc w:val="center"/>
              <w:rPr>
                <w:rFonts w:ascii="Times New Roman" w:hAnsi="Times New Roman"/>
                <w:sz w:val="24"/>
                <w:szCs w:val="24"/>
              </w:rPr>
            </w:pPr>
            <w:r>
              <w:rPr>
                <w:rFonts w:ascii="Times New Roman" w:hAnsi="Times New Roman"/>
                <w:sz w:val="24"/>
                <w:szCs w:val="24"/>
              </w:rPr>
              <w:t>Normalized Cost = $</w:t>
            </w:r>
            <w:r w:rsidR="00D21541" w:rsidRPr="00D21541">
              <w:rPr>
                <w:rFonts w:ascii="Times New Roman" w:hAnsi="Times New Roman"/>
                <w:sz w:val="24"/>
                <w:szCs w:val="24"/>
                <w:highlight w:val="black"/>
              </w:rPr>
              <w:t>XXX</w:t>
            </w:r>
            <w:r>
              <w:rPr>
                <w:rFonts w:ascii="Times New Roman" w:hAnsi="Times New Roman"/>
                <w:sz w:val="24"/>
                <w:szCs w:val="24"/>
              </w:rPr>
              <w:t>/</w:t>
            </w:r>
            <w:proofErr w:type="spellStart"/>
            <w:r>
              <w:rPr>
                <w:rFonts w:ascii="Times New Roman" w:hAnsi="Times New Roman"/>
                <w:sz w:val="24"/>
                <w:szCs w:val="24"/>
              </w:rPr>
              <w:t>MWh</w:t>
            </w:r>
            <w:proofErr w:type="spellEnd"/>
          </w:p>
          <w:p w:rsidR="00EF0699" w:rsidRDefault="00EF0699" w:rsidP="00D21541">
            <w:pPr>
              <w:spacing w:after="0" w:line="360" w:lineRule="auto"/>
              <w:jc w:val="center"/>
              <w:rPr>
                <w:rFonts w:ascii="Times New Roman" w:hAnsi="Times New Roman"/>
                <w:sz w:val="24"/>
                <w:szCs w:val="24"/>
              </w:rPr>
            </w:pPr>
            <w:r w:rsidRPr="00F97E64">
              <w:rPr>
                <w:rFonts w:ascii="Times New Roman" w:hAnsi="Times New Roman"/>
                <w:sz w:val="20"/>
                <w:szCs w:val="20"/>
              </w:rPr>
              <w:t>(Includ</w:t>
            </w:r>
            <w:r>
              <w:rPr>
                <w:rFonts w:ascii="Times New Roman" w:hAnsi="Times New Roman"/>
                <w:sz w:val="20"/>
                <w:szCs w:val="20"/>
              </w:rPr>
              <w:t>es</w:t>
            </w:r>
            <w:r w:rsidRPr="00F97E64">
              <w:rPr>
                <w:rFonts w:ascii="Times New Roman" w:hAnsi="Times New Roman"/>
                <w:sz w:val="20"/>
                <w:szCs w:val="20"/>
              </w:rPr>
              <w:t xml:space="preserve"> CA/OR Surcharge of </w:t>
            </w:r>
            <w:r>
              <w:rPr>
                <w:rFonts w:ascii="Times New Roman" w:hAnsi="Times New Roman"/>
                <w:sz w:val="20"/>
                <w:szCs w:val="20"/>
              </w:rPr>
              <w:t>$</w:t>
            </w:r>
            <w:r w:rsidR="00D21541" w:rsidRPr="00D21541">
              <w:rPr>
                <w:rFonts w:ascii="Times New Roman" w:hAnsi="Times New Roman"/>
                <w:sz w:val="20"/>
                <w:szCs w:val="20"/>
                <w:highlight w:val="black"/>
              </w:rPr>
              <w:t>XXX</w:t>
            </w:r>
            <w:r>
              <w:rPr>
                <w:rFonts w:ascii="Times New Roman" w:hAnsi="Times New Roman"/>
                <w:sz w:val="20"/>
                <w:szCs w:val="20"/>
              </w:rPr>
              <w:t>/</w:t>
            </w:r>
            <w:proofErr w:type="spellStart"/>
            <w:r w:rsidRPr="00F97E64">
              <w:rPr>
                <w:rFonts w:ascii="Times New Roman" w:hAnsi="Times New Roman"/>
                <w:sz w:val="20"/>
                <w:szCs w:val="20"/>
              </w:rPr>
              <w:t>M</w:t>
            </w:r>
            <w:r>
              <w:rPr>
                <w:rFonts w:ascii="Times New Roman" w:hAnsi="Times New Roman"/>
                <w:sz w:val="20"/>
                <w:szCs w:val="20"/>
              </w:rPr>
              <w:t>Wh</w:t>
            </w:r>
            <w:proofErr w:type="spellEnd"/>
            <w:r w:rsidRPr="00F97E64">
              <w:rPr>
                <w:rFonts w:ascii="Times New Roman" w:hAnsi="Times New Roman"/>
                <w:sz w:val="20"/>
                <w:szCs w:val="20"/>
              </w:rPr>
              <w:t>)</w:t>
            </w:r>
          </w:p>
        </w:tc>
        <w:tc>
          <w:tcPr>
            <w:tcW w:w="1816" w:type="dxa"/>
            <w:vAlign w:val="bottom"/>
          </w:tcPr>
          <w:p w:rsidR="00EF0699" w:rsidRDefault="00EF0699" w:rsidP="00D21541">
            <w:pPr>
              <w:spacing w:after="0" w:line="360" w:lineRule="auto"/>
              <w:jc w:val="center"/>
              <w:rPr>
                <w:rFonts w:ascii="Times New Roman" w:hAnsi="Times New Roman"/>
                <w:sz w:val="24"/>
                <w:szCs w:val="24"/>
              </w:rPr>
            </w:pPr>
            <w:r>
              <w:rPr>
                <w:rFonts w:ascii="Times New Roman" w:hAnsi="Times New Roman"/>
                <w:sz w:val="24"/>
                <w:szCs w:val="24"/>
              </w:rPr>
              <w:t>$</w:t>
            </w:r>
            <w:r w:rsidR="00D21541" w:rsidRPr="00D21541">
              <w:rPr>
                <w:rFonts w:ascii="Times New Roman" w:hAnsi="Times New Roman"/>
                <w:sz w:val="24"/>
                <w:szCs w:val="24"/>
                <w:highlight w:val="black"/>
              </w:rPr>
              <w:t>XXX</w:t>
            </w:r>
            <w:r>
              <w:rPr>
                <w:rFonts w:ascii="Times New Roman" w:hAnsi="Times New Roman"/>
                <w:sz w:val="24"/>
                <w:szCs w:val="24"/>
              </w:rPr>
              <w:t>/</w:t>
            </w:r>
            <w:proofErr w:type="spellStart"/>
            <w:r>
              <w:rPr>
                <w:rFonts w:ascii="Times New Roman" w:hAnsi="Times New Roman"/>
                <w:sz w:val="24"/>
                <w:szCs w:val="24"/>
              </w:rPr>
              <w:t>MWh</w:t>
            </w:r>
            <w:proofErr w:type="spellEnd"/>
          </w:p>
        </w:tc>
      </w:tr>
      <w:tr w:rsidR="00F97E64" w:rsidTr="00EF0699">
        <w:tc>
          <w:tcPr>
            <w:tcW w:w="3390" w:type="dxa"/>
            <w:vAlign w:val="bottom"/>
          </w:tcPr>
          <w:p w:rsidR="001823A7" w:rsidRDefault="001823A7" w:rsidP="003B04CA">
            <w:pPr>
              <w:spacing w:after="0" w:line="360" w:lineRule="auto"/>
              <w:jc w:val="center"/>
              <w:rPr>
                <w:rFonts w:ascii="Times New Roman" w:hAnsi="Times New Roman"/>
                <w:sz w:val="24"/>
                <w:szCs w:val="24"/>
              </w:rPr>
            </w:pPr>
          </w:p>
        </w:tc>
        <w:tc>
          <w:tcPr>
            <w:tcW w:w="3920" w:type="dxa"/>
            <w:vAlign w:val="bottom"/>
          </w:tcPr>
          <w:p w:rsidR="001823A7" w:rsidRPr="003B04CA" w:rsidRDefault="003B04CA" w:rsidP="00D21541">
            <w:pPr>
              <w:spacing w:after="0" w:line="360" w:lineRule="auto"/>
              <w:jc w:val="center"/>
              <w:rPr>
                <w:rFonts w:ascii="Times New Roman" w:hAnsi="Times New Roman"/>
                <w:b/>
                <w:i/>
                <w:sz w:val="24"/>
                <w:szCs w:val="24"/>
              </w:rPr>
            </w:pPr>
            <w:r w:rsidRPr="003B04CA">
              <w:rPr>
                <w:rFonts w:ascii="Times New Roman" w:hAnsi="Times New Roman"/>
                <w:b/>
                <w:i/>
                <w:sz w:val="24"/>
                <w:szCs w:val="24"/>
              </w:rPr>
              <w:t>WA Normalized Cost = $</w:t>
            </w:r>
            <w:r w:rsidR="003B476B">
              <w:rPr>
                <w:rFonts w:ascii="Times New Roman" w:hAnsi="Times New Roman"/>
                <w:b/>
                <w:i/>
                <w:sz w:val="24"/>
                <w:szCs w:val="24"/>
              </w:rPr>
              <w:t xml:space="preserve"> </w:t>
            </w:r>
            <w:r w:rsidR="00D21541" w:rsidRPr="00D21541">
              <w:rPr>
                <w:rFonts w:ascii="Times New Roman" w:hAnsi="Times New Roman"/>
                <w:b/>
                <w:i/>
                <w:sz w:val="24"/>
                <w:szCs w:val="24"/>
                <w:highlight w:val="black"/>
              </w:rPr>
              <w:t>XXX</w:t>
            </w:r>
            <w:r w:rsidR="003B476B">
              <w:rPr>
                <w:rFonts w:ascii="Times New Roman" w:hAnsi="Times New Roman"/>
                <w:b/>
                <w:i/>
                <w:sz w:val="24"/>
                <w:szCs w:val="24"/>
              </w:rPr>
              <w:t>/</w:t>
            </w:r>
            <w:proofErr w:type="spellStart"/>
            <w:r w:rsidR="003B476B">
              <w:rPr>
                <w:rFonts w:ascii="Times New Roman" w:hAnsi="Times New Roman"/>
                <w:b/>
                <w:i/>
                <w:sz w:val="24"/>
                <w:szCs w:val="24"/>
              </w:rPr>
              <w:t>MWh</w:t>
            </w:r>
            <w:proofErr w:type="spellEnd"/>
          </w:p>
        </w:tc>
        <w:tc>
          <w:tcPr>
            <w:tcW w:w="1816" w:type="dxa"/>
            <w:vAlign w:val="bottom"/>
          </w:tcPr>
          <w:p w:rsidR="001823A7" w:rsidRPr="003B476B" w:rsidRDefault="00732B69" w:rsidP="00D21541">
            <w:pPr>
              <w:spacing w:after="0" w:line="360" w:lineRule="auto"/>
              <w:jc w:val="center"/>
              <w:rPr>
                <w:rFonts w:ascii="Times New Roman" w:hAnsi="Times New Roman"/>
                <w:b/>
                <w:i/>
                <w:sz w:val="24"/>
                <w:szCs w:val="24"/>
              </w:rPr>
            </w:pPr>
            <w:r w:rsidRPr="003B476B">
              <w:rPr>
                <w:rFonts w:ascii="Times New Roman" w:hAnsi="Times New Roman"/>
                <w:b/>
                <w:i/>
                <w:sz w:val="24"/>
                <w:szCs w:val="24"/>
              </w:rPr>
              <w:t xml:space="preserve">$ </w:t>
            </w:r>
            <w:r w:rsidR="00D21541" w:rsidRPr="00D21541">
              <w:rPr>
                <w:rFonts w:ascii="Times New Roman" w:hAnsi="Times New Roman"/>
                <w:b/>
                <w:i/>
                <w:sz w:val="24"/>
                <w:szCs w:val="24"/>
                <w:highlight w:val="black"/>
              </w:rPr>
              <w:t>XXX</w:t>
            </w:r>
            <w:r w:rsidR="003B476B" w:rsidRPr="003B476B">
              <w:rPr>
                <w:rFonts w:ascii="Times New Roman" w:hAnsi="Times New Roman"/>
                <w:b/>
                <w:i/>
                <w:sz w:val="24"/>
                <w:szCs w:val="24"/>
              </w:rPr>
              <w:t>/</w:t>
            </w:r>
            <w:proofErr w:type="spellStart"/>
            <w:r w:rsidR="003B476B" w:rsidRPr="003B476B">
              <w:rPr>
                <w:rFonts w:ascii="Times New Roman" w:hAnsi="Times New Roman"/>
                <w:b/>
                <w:i/>
                <w:sz w:val="24"/>
                <w:szCs w:val="24"/>
              </w:rPr>
              <w:t>MWh</w:t>
            </w:r>
            <w:proofErr w:type="spellEnd"/>
          </w:p>
        </w:tc>
      </w:tr>
    </w:tbl>
    <w:p w:rsidR="001823A7" w:rsidRDefault="001823A7" w:rsidP="00824609">
      <w:pPr>
        <w:spacing w:after="0" w:line="480" w:lineRule="auto"/>
        <w:ind w:left="720" w:hanging="720"/>
        <w:rPr>
          <w:rFonts w:ascii="Times New Roman" w:hAnsi="Times New Roman"/>
          <w:sz w:val="24"/>
          <w:szCs w:val="24"/>
        </w:rPr>
      </w:pPr>
    </w:p>
    <w:p w:rsidR="00BA3A5B" w:rsidRDefault="003B04CA" w:rsidP="00824609">
      <w:pPr>
        <w:spacing w:after="0" w:line="480" w:lineRule="auto"/>
        <w:ind w:left="720" w:hanging="720"/>
        <w:rPr>
          <w:rFonts w:ascii="Times New Roman" w:hAnsi="Times New Roman"/>
          <w:sz w:val="24"/>
          <w:szCs w:val="24"/>
        </w:rPr>
      </w:pPr>
      <w:r>
        <w:rPr>
          <w:rFonts w:ascii="Times New Roman" w:hAnsi="Times New Roman"/>
          <w:sz w:val="24"/>
          <w:szCs w:val="24"/>
        </w:rPr>
        <w:tab/>
        <w:t>The estimated costs for the two scenarios are not very different</w:t>
      </w:r>
      <w:r w:rsidR="00BA3A5B">
        <w:rPr>
          <w:rFonts w:ascii="Times New Roman" w:hAnsi="Times New Roman"/>
          <w:sz w:val="24"/>
          <w:szCs w:val="24"/>
        </w:rPr>
        <w:t>.  H</w:t>
      </w:r>
      <w:r>
        <w:rPr>
          <w:rFonts w:ascii="Times New Roman" w:hAnsi="Times New Roman"/>
          <w:sz w:val="24"/>
          <w:szCs w:val="24"/>
        </w:rPr>
        <w:t>owever</w:t>
      </w:r>
      <w:r w:rsidR="00BA3A5B">
        <w:rPr>
          <w:rFonts w:ascii="Times New Roman" w:hAnsi="Times New Roman"/>
          <w:sz w:val="24"/>
          <w:szCs w:val="24"/>
        </w:rPr>
        <w:t>,</w:t>
      </w:r>
      <w:r>
        <w:rPr>
          <w:rFonts w:ascii="Times New Roman" w:hAnsi="Times New Roman"/>
          <w:sz w:val="24"/>
          <w:szCs w:val="24"/>
        </w:rPr>
        <w:t xml:space="preserve"> the risks </w:t>
      </w:r>
      <w:r w:rsidR="00A05C61">
        <w:rPr>
          <w:rFonts w:ascii="Times New Roman" w:hAnsi="Times New Roman"/>
          <w:sz w:val="24"/>
          <w:szCs w:val="24"/>
        </w:rPr>
        <w:t>of</w:t>
      </w:r>
      <w:r>
        <w:rPr>
          <w:rFonts w:ascii="Times New Roman" w:hAnsi="Times New Roman"/>
          <w:sz w:val="24"/>
          <w:szCs w:val="24"/>
        </w:rPr>
        <w:t xml:space="preserve"> unknown and potentially higher costs</w:t>
      </w:r>
      <w:r w:rsidR="004C6AF5">
        <w:rPr>
          <w:rFonts w:ascii="Times New Roman" w:hAnsi="Times New Roman"/>
          <w:sz w:val="24"/>
          <w:szCs w:val="24"/>
        </w:rPr>
        <w:t xml:space="preserve"> </w:t>
      </w:r>
      <w:r w:rsidR="00A05C61">
        <w:rPr>
          <w:rFonts w:ascii="Times New Roman" w:hAnsi="Times New Roman"/>
          <w:sz w:val="24"/>
          <w:szCs w:val="24"/>
        </w:rPr>
        <w:t>o</w:t>
      </w:r>
      <w:r w:rsidR="004C6AF5">
        <w:rPr>
          <w:rFonts w:ascii="Times New Roman" w:hAnsi="Times New Roman"/>
          <w:sz w:val="24"/>
          <w:szCs w:val="24"/>
        </w:rPr>
        <w:t xml:space="preserve">f a FERC license </w:t>
      </w:r>
      <w:r>
        <w:rPr>
          <w:rFonts w:ascii="Times New Roman" w:hAnsi="Times New Roman"/>
          <w:sz w:val="24"/>
          <w:szCs w:val="24"/>
        </w:rPr>
        <w:t xml:space="preserve">are much </w:t>
      </w:r>
      <w:r w:rsidR="00D76462">
        <w:rPr>
          <w:rFonts w:ascii="Times New Roman" w:hAnsi="Times New Roman"/>
          <w:sz w:val="24"/>
          <w:szCs w:val="24"/>
        </w:rPr>
        <w:t>greater</w:t>
      </w:r>
      <w:r>
        <w:rPr>
          <w:rFonts w:ascii="Times New Roman" w:hAnsi="Times New Roman"/>
          <w:sz w:val="24"/>
          <w:szCs w:val="24"/>
        </w:rPr>
        <w:t xml:space="preserve"> than for the </w:t>
      </w:r>
      <w:proofErr w:type="spellStart"/>
      <w:r>
        <w:rPr>
          <w:rFonts w:ascii="Times New Roman" w:hAnsi="Times New Roman"/>
          <w:sz w:val="24"/>
          <w:szCs w:val="24"/>
        </w:rPr>
        <w:t>KHSA</w:t>
      </w:r>
      <w:proofErr w:type="spellEnd"/>
      <w:r>
        <w:rPr>
          <w:rFonts w:ascii="Times New Roman" w:hAnsi="Times New Roman"/>
          <w:sz w:val="24"/>
          <w:szCs w:val="24"/>
        </w:rPr>
        <w:t xml:space="preserve"> scenario.  This difference in risk was </w:t>
      </w:r>
      <w:r w:rsidR="000E2B3C">
        <w:rPr>
          <w:rFonts w:ascii="Times New Roman" w:hAnsi="Times New Roman"/>
          <w:sz w:val="24"/>
          <w:szCs w:val="24"/>
        </w:rPr>
        <w:t xml:space="preserve">an </w:t>
      </w:r>
      <w:r>
        <w:rPr>
          <w:rFonts w:ascii="Times New Roman" w:hAnsi="Times New Roman"/>
          <w:sz w:val="24"/>
          <w:szCs w:val="24"/>
        </w:rPr>
        <w:t>important</w:t>
      </w:r>
      <w:r w:rsidR="00A05C61">
        <w:rPr>
          <w:rFonts w:ascii="Times New Roman" w:hAnsi="Times New Roman"/>
          <w:sz w:val="24"/>
          <w:szCs w:val="24"/>
        </w:rPr>
        <w:t xml:space="preserve"> factor</w:t>
      </w:r>
      <w:r>
        <w:rPr>
          <w:rFonts w:ascii="Times New Roman" w:hAnsi="Times New Roman"/>
          <w:sz w:val="24"/>
          <w:szCs w:val="24"/>
        </w:rPr>
        <w:t xml:space="preserve"> in the </w:t>
      </w:r>
      <w:r w:rsidR="00BA3A5B">
        <w:rPr>
          <w:rFonts w:ascii="Times New Roman" w:hAnsi="Times New Roman"/>
          <w:sz w:val="24"/>
          <w:szCs w:val="24"/>
        </w:rPr>
        <w:t xml:space="preserve">Oregon and California commission </w:t>
      </w:r>
      <w:r>
        <w:rPr>
          <w:rFonts w:ascii="Times New Roman" w:hAnsi="Times New Roman"/>
          <w:sz w:val="24"/>
          <w:szCs w:val="24"/>
        </w:rPr>
        <w:t>decision</w:t>
      </w:r>
      <w:r w:rsidR="00BA3A5B">
        <w:rPr>
          <w:rFonts w:ascii="Times New Roman" w:hAnsi="Times New Roman"/>
          <w:sz w:val="24"/>
          <w:szCs w:val="24"/>
        </w:rPr>
        <w:t>s</w:t>
      </w:r>
      <w:r>
        <w:rPr>
          <w:rFonts w:ascii="Times New Roman" w:hAnsi="Times New Roman"/>
          <w:sz w:val="24"/>
          <w:szCs w:val="24"/>
        </w:rPr>
        <w:t xml:space="preserve"> to approve the </w:t>
      </w:r>
      <w:proofErr w:type="spellStart"/>
      <w:r>
        <w:rPr>
          <w:rFonts w:ascii="Times New Roman" w:hAnsi="Times New Roman"/>
          <w:sz w:val="24"/>
          <w:szCs w:val="24"/>
        </w:rPr>
        <w:t>KH</w:t>
      </w:r>
      <w:r w:rsidR="00BA3A5B">
        <w:rPr>
          <w:rFonts w:ascii="Times New Roman" w:hAnsi="Times New Roman"/>
          <w:sz w:val="24"/>
          <w:szCs w:val="24"/>
        </w:rPr>
        <w:t>SA</w:t>
      </w:r>
      <w:proofErr w:type="spellEnd"/>
      <w:r>
        <w:rPr>
          <w:rFonts w:ascii="Times New Roman" w:hAnsi="Times New Roman"/>
          <w:sz w:val="24"/>
          <w:szCs w:val="24"/>
        </w:rPr>
        <w:t>.</w:t>
      </w:r>
      <w:r w:rsidR="00BA3A5B">
        <w:rPr>
          <w:rStyle w:val="FootnoteReference"/>
          <w:rFonts w:ascii="Times New Roman" w:hAnsi="Times New Roman"/>
          <w:sz w:val="24"/>
          <w:szCs w:val="24"/>
        </w:rPr>
        <w:footnoteReference w:id="20"/>
      </w:r>
      <w:r>
        <w:rPr>
          <w:rFonts w:ascii="Times New Roman" w:hAnsi="Times New Roman"/>
          <w:sz w:val="24"/>
          <w:szCs w:val="24"/>
        </w:rPr>
        <w:t xml:space="preserve">  </w:t>
      </w:r>
    </w:p>
    <w:p w:rsidR="00DC4760" w:rsidRDefault="003B04CA" w:rsidP="00656302">
      <w:pPr>
        <w:spacing w:after="0" w:line="480" w:lineRule="auto"/>
        <w:ind w:left="720" w:firstLine="720"/>
        <w:rPr>
          <w:rFonts w:ascii="Times New Roman" w:hAnsi="Times New Roman"/>
          <w:sz w:val="24"/>
          <w:szCs w:val="24"/>
        </w:rPr>
        <w:sectPr w:rsidR="00DC4760" w:rsidSect="00DC4760">
          <w:footerReference w:type="default" r:id="rId11"/>
          <w:pgSz w:w="12240" w:h="15840" w:code="1"/>
          <w:pgMar w:top="1440" w:right="1440" w:bottom="720" w:left="1872" w:header="720" w:footer="720" w:gutter="0"/>
          <w:lnNumType w:countBy="1"/>
          <w:cols w:space="720"/>
          <w:docGrid w:linePitch="360"/>
        </w:sectPr>
      </w:pPr>
      <w:r>
        <w:rPr>
          <w:rFonts w:ascii="Times New Roman" w:hAnsi="Times New Roman"/>
          <w:sz w:val="24"/>
          <w:szCs w:val="24"/>
        </w:rPr>
        <w:t>Notwithstanding this risk difference, W</w:t>
      </w:r>
      <w:r w:rsidR="00A05C61">
        <w:rPr>
          <w:rFonts w:ascii="Times New Roman" w:hAnsi="Times New Roman"/>
          <w:sz w:val="24"/>
          <w:szCs w:val="24"/>
        </w:rPr>
        <w:t>ashington</w:t>
      </w:r>
      <w:r>
        <w:rPr>
          <w:rFonts w:ascii="Times New Roman" w:hAnsi="Times New Roman"/>
          <w:sz w:val="24"/>
          <w:szCs w:val="24"/>
        </w:rPr>
        <w:t xml:space="preserve"> ratepayers are </w:t>
      </w:r>
      <w:r w:rsidR="00A05C61">
        <w:rPr>
          <w:rFonts w:ascii="Times New Roman" w:hAnsi="Times New Roman"/>
          <w:sz w:val="24"/>
          <w:szCs w:val="24"/>
        </w:rPr>
        <w:t>protected from any</w:t>
      </w:r>
      <w:r>
        <w:rPr>
          <w:rFonts w:ascii="Times New Roman" w:hAnsi="Times New Roman"/>
          <w:sz w:val="24"/>
          <w:szCs w:val="24"/>
        </w:rPr>
        <w:t xml:space="preserve"> surcharge</w:t>
      </w:r>
      <w:r w:rsidR="00545B00">
        <w:rPr>
          <w:rFonts w:ascii="Times New Roman" w:hAnsi="Times New Roman"/>
          <w:sz w:val="24"/>
          <w:szCs w:val="24"/>
        </w:rPr>
        <w:t xml:space="preserve"> to </w:t>
      </w:r>
      <w:r w:rsidR="00BA3A5B">
        <w:rPr>
          <w:rFonts w:ascii="Times New Roman" w:hAnsi="Times New Roman"/>
          <w:sz w:val="24"/>
          <w:szCs w:val="24"/>
        </w:rPr>
        <w:t>collect</w:t>
      </w:r>
      <w:r w:rsidR="00545B00">
        <w:rPr>
          <w:rFonts w:ascii="Times New Roman" w:hAnsi="Times New Roman"/>
          <w:sz w:val="24"/>
          <w:szCs w:val="24"/>
        </w:rPr>
        <w:t xml:space="preserve"> the $</w:t>
      </w:r>
      <w:proofErr w:type="spellStart"/>
      <w:r w:rsidR="00D21541" w:rsidRPr="00D21541">
        <w:rPr>
          <w:rFonts w:ascii="Times New Roman" w:hAnsi="Times New Roman"/>
          <w:sz w:val="24"/>
          <w:szCs w:val="24"/>
          <w:highlight w:val="black"/>
        </w:rPr>
        <w:t>XXXXXXX</w:t>
      </w:r>
      <w:proofErr w:type="spellEnd"/>
      <w:r w:rsidR="00545B00">
        <w:rPr>
          <w:rFonts w:ascii="Times New Roman" w:hAnsi="Times New Roman"/>
          <w:sz w:val="24"/>
          <w:szCs w:val="24"/>
        </w:rPr>
        <w:t xml:space="preserve"> required to fund the </w:t>
      </w:r>
      <w:proofErr w:type="spellStart"/>
      <w:r w:rsidR="00545B00">
        <w:rPr>
          <w:rFonts w:ascii="Times New Roman" w:hAnsi="Times New Roman"/>
          <w:sz w:val="24"/>
          <w:szCs w:val="24"/>
        </w:rPr>
        <w:t>DRE</w:t>
      </w:r>
      <w:proofErr w:type="spellEnd"/>
      <w:r w:rsidR="00BA3A5B">
        <w:rPr>
          <w:rFonts w:ascii="Times New Roman" w:hAnsi="Times New Roman"/>
          <w:sz w:val="24"/>
          <w:szCs w:val="24"/>
        </w:rPr>
        <w:t>.</w:t>
      </w:r>
      <w:r w:rsidR="004C6AF5">
        <w:rPr>
          <w:rStyle w:val="FootnoteReference"/>
          <w:rFonts w:ascii="Times New Roman" w:hAnsi="Times New Roman"/>
          <w:sz w:val="24"/>
          <w:szCs w:val="24"/>
        </w:rPr>
        <w:footnoteReference w:id="21"/>
      </w:r>
      <w:r w:rsidR="00545B00">
        <w:rPr>
          <w:rFonts w:ascii="Times New Roman" w:hAnsi="Times New Roman"/>
          <w:sz w:val="24"/>
          <w:szCs w:val="24"/>
        </w:rPr>
        <w:t xml:space="preserve">  This results in a significantly lower total </w:t>
      </w:r>
      <w:r w:rsidR="00A05C61">
        <w:rPr>
          <w:rFonts w:ascii="Times New Roman" w:hAnsi="Times New Roman"/>
          <w:sz w:val="24"/>
          <w:szCs w:val="24"/>
        </w:rPr>
        <w:t>net present value</w:t>
      </w:r>
      <w:r w:rsidR="00545B00">
        <w:rPr>
          <w:rFonts w:ascii="Times New Roman" w:hAnsi="Times New Roman"/>
          <w:sz w:val="24"/>
          <w:szCs w:val="24"/>
        </w:rPr>
        <w:t xml:space="preserve"> for W</w:t>
      </w:r>
      <w:r w:rsidR="00BA3A5B">
        <w:rPr>
          <w:rFonts w:ascii="Times New Roman" w:hAnsi="Times New Roman"/>
          <w:sz w:val="24"/>
          <w:szCs w:val="24"/>
        </w:rPr>
        <w:t>ashington</w:t>
      </w:r>
      <w:r w:rsidR="00545B00">
        <w:rPr>
          <w:rFonts w:ascii="Times New Roman" w:hAnsi="Times New Roman"/>
          <w:sz w:val="24"/>
          <w:szCs w:val="24"/>
        </w:rPr>
        <w:t xml:space="preserve"> customers as shown in the table above</w:t>
      </w:r>
      <w:r w:rsidR="00BA3A5B">
        <w:rPr>
          <w:rFonts w:ascii="Times New Roman" w:hAnsi="Times New Roman"/>
          <w:sz w:val="24"/>
          <w:szCs w:val="24"/>
        </w:rPr>
        <w:t>,</w:t>
      </w:r>
      <w:r w:rsidR="00545B00">
        <w:rPr>
          <w:rFonts w:ascii="Times New Roman" w:hAnsi="Times New Roman"/>
          <w:sz w:val="24"/>
          <w:szCs w:val="24"/>
        </w:rPr>
        <w:t xml:space="preserve"> where the expe</w:t>
      </w:r>
      <w:r w:rsidR="00732B69">
        <w:rPr>
          <w:rFonts w:ascii="Times New Roman" w:hAnsi="Times New Roman"/>
          <w:sz w:val="24"/>
          <w:szCs w:val="24"/>
        </w:rPr>
        <w:t>c</w:t>
      </w:r>
      <w:r w:rsidR="00545B00">
        <w:rPr>
          <w:rFonts w:ascii="Times New Roman" w:hAnsi="Times New Roman"/>
          <w:sz w:val="24"/>
          <w:szCs w:val="24"/>
        </w:rPr>
        <w:t>ted normalized cost of power for W</w:t>
      </w:r>
      <w:r w:rsidR="00BA3A5B">
        <w:rPr>
          <w:rFonts w:ascii="Times New Roman" w:hAnsi="Times New Roman"/>
          <w:sz w:val="24"/>
          <w:szCs w:val="24"/>
        </w:rPr>
        <w:t>ashington</w:t>
      </w:r>
      <w:r w:rsidR="00545B00">
        <w:rPr>
          <w:rFonts w:ascii="Times New Roman" w:hAnsi="Times New Roman"/>
          <w:sz w:val="24"/>
          <w:szCs w:val="24"/>
        </w:rPr>
        <w:t xml:space="preserve"> customers with the </w:t>
      </w:r>
      <w:proofErr w:type="spellStart"/>
      <w:r w:rsidR="00545B00">
        <w:rPr>
          <w:rFonts w:ascii="Times New Roman" w:hAnsi="Times New Roman"/>
          <w:sz w:val="24"/>
          <w:szCs w:val="24"/>
        </w:rPr>
        <w:t>KHSA</w:t>
      </w:r>
      <w:proofErr w:type="spellEnd"/>
      <w:r w:rsidR="00545B00">
        <w:rPr>
          <w:rFonts w:ascii="Times New Roman" w:hAnsi="Times New Roman"/>
          <w:sz w:val="24"/>
          <w:szCs w:val="24"/>
        </w:rPr>
        <w:t xml:space="preserve"> is </w:t>
      </w:r>
      <w:r w:rsidR="00880F84">
        <w:rPr>
          <w:rFonts w:ascii="Times New Roman" w:hAnsi="Times New Roman"/>
          <w:sz w:val="24"/>
          <w:szCs w:val="24"/>
        </w:rPr>
        <w:t>nearly</w:t>
      </w:r>
      <w:r w:rsidR="00BA3A5B">
        <w:rPr>
          <w:rFonts w:ascii="Times New Roman" w:hAnsi="Times New Roman"/>
          <w:sz w:val="24"/>
          <w:szCs w:val="24"/>
        </w:rPr>
        <w:t xml:space="preserve"> </w:t>
      </w:r>
      <w:r w:rsidR="00545B00">
        <w:rPr>
          <w:rFonts w:ascii="Times New Roman" w:hAnsi="Times New Roman"/>
          <w:sz w:val="24"/>
          <w:szCs w:val="24"/>
        </w:rPr>
        <w:t>$</w:t>
      </w:r>
      <w:r w:rsidR="00D21541" w:rsidRPr="00D21541">
        <w:rPr>
          <w:rFonts w:ascii="Times New Roman" w:hAnsi="Times New Roman"/>
          <w:sz w:val="24"/>
          <w:szCs w:val="24"/>
          <w:highlight w:val="black"/>
        </w:rPr>
        <w:t>XX</w:t>
      </w:r>
      <w:r w:rsidR="00545B00">
        <w:rPr>
          <w:rFonts w:ascii="Times New Roman" w:hAnsi="Times New Roman"/>
          <w:sz w:val="24"/>
          <w:szCs w:val="24"/>
        </w:rPr>
        <w:t>/</w:t>
      </w:r>
      <w:proofErr w:type="spellStart"/>
      <w:r w:rsidR="00545B00">
        <w:rPr>
          <w:rFonts w:ascii="Times New Roman" w:hAnsi="Times New Roman"/>
          <w:sz w:val="24"/>
          <w:szCs w:val="24"/>
        </w:rPr>
        <w:t>MWh</w:t>
      </w:r>
      <w:proofErr w:type="spellEnd"/>
      <w:r w:rsidR="00BA3A5B">
        <w:rPr>
          <w:rFonts w:ascii="Times New Roman" w:hAnsi="Times New Roman"/>
          <w:sz w:val="24"/>
          <w:szCs w:val="24"/>
        </w:rPr>
        <w:t>,</w:t>
      </w:r>
      <w:r w:rsidR="00545B00">
        <w:rPr>
          <w:rFonts w:ascii="Times New Roman" w:hAnsi="Times New Roman"/>
          <w:sz w:val="24"/>
          <w:szCs w:val="24"/>
        </w:rPr>
        <w:t xml:space="preserve"> whereas the normalized cost estimate for FERC relicensing is over $</w:t>
      </w:r>
      <w:bookmarkStart w:id="0" w:name="_GoBack"/>
      <w:bookmarkEnd w:id="0"/>
      <w:r w:rsidR="00D21541" w:rsidRPr="00D21541">
        <w:rPr>
          <w:rFonts w:ascii="Times New Roman" w:hAnsi="Times New Roman"/>
          <w:sz w:val="24"/>
          <w:szCs w:val="24"/>
          <w:highlight w:val="black"/>
        </w:rPr>
        <w:t>XX</w:t>
      </w:r>
      <w:r w:rsidR="00545B00">
        <w:rPr>
          <w:rFonts w:ascii="Times New Roman" w:hAnsi="Times New Roman"/>
          <w:sz w:val="24"/>
          <w:szCs w:val="24"/>
        </w:rPr>
        <w:t>/</w:t>
      </w:r>
      <w:proofErr w:type="spellStart"/>
      <w:r w:rsidR="00545B00">
        <w:rPr>
          <w:rFonts w:ascii="Times New Roman" w:hAnsi="Times New Roman"/>
          <w:sz w:val="24"/>
          <w:szCs w:val="24"/>
        </w:rPr>
        <w:t>MWh</w:t>
      </w:r>
      <w:proofErr w:type="spellEnd"/>
      <w:r w:rsidR="00545B00">
        <w:rPr>
          <w:rFonts w:ascii="Times New Roman" w:hAnsi="Times New Roman"/>
          <w:sz w:val="24"/>
          <w:szCs w:val="24"/>
        </w:rPr>
        <w:t>.</w:t>
      </w:r>
      <w:r w:rsidR="00DC4760">
        <w:rPr>
          <w:rFonts w:ascii="Times New Roman" w:hAnsi="Times New Roman"/>
          <w:sz w:val="24"/>
          <w:szCs w:val="24"/>
        </w:rPr>
        <w:t xml:space="preserve">  </w:t>
      </w:r>
    </w:p>
    <w:p w:rsidR="001823A7" w:rsidRDefault="001823A7" w:rsidP="00824609">
      <w:pPr>
        <w:spacing w:after="0" w:line="480" w:lineRule="auto"/>
        <w:ind w:left="720" w:hanging="720"/>
        <w:rPr>
          <w:rFonts w:ascii="Times New Roman" w:hAnsi="Times New Roman"/>
          <w:b/>
          <w:sz w:val="24"/>
          <w:szCs w:val="24"/>
        </w:rPr>
      </w:pPr>
    </w:p>
    <w:p w:rsidR="004322F1" w:rsidRDefault="00824609" w:rsidP="00824609">
      <w:pPr>
        <w:spacing w:after="0" w:line="480" w:lineRule="auto"/>
        <w:ind w:left="720" w:hanging="720"/>
        <w:rPr>
          <w:rFonts w:ascii="Times New Roman" w:hAnsi="Times New Roman"/>
          <w:b/>
          <w:sz w:val="24"/>
          <w:szCs w:val="24"/>
        </w:rPr>
      </w:pPr>
      <w:r w:rsidRPr="00D5473B">
        <w:rPr>
          <w:rFonts w:ascii="Times New Roman" w:hAnsi="Times New Roman"/>
          <w:b/>
          <w:sz w:val="24"/>
          <w:szCs w:val="24"/>
        </w:rPr>
        <w:t>Q.</w:t>
      </w:r>
      <w:r w:rsidRPr="00D5473B">
        <w:rPr>
          <w:rFonts w:ascii="Times New Roman" w:hAnsi="Times New Roman"/>
          <w:b/>
          <w:sz w:val="24"/>
          <w:szCs w:val="24"/>
        </w:rPr>
        <w:tab/>
      </w:r>
      <w:r w:rsidR="00954E3A">
        <w:rPr>
          <w:rFonts w:ascii="Times New Roman" w:hAnsi="Times New Roman"/>
          <w:b/>
          <w:sz w:val="24"/>
          <w:szCs w:val="24"/>
        </w:rPr>
        <w:t xml:space="preserve">How did the Company use </w:t>
      </w:r>
      <w:r w:rsidR="00A05C61">
        <w:rPr>
          <w:rFonts w:ascii="Times New Roman" w:hAnsi="Times New Roman"/>
          <w:b/>
          <w:sz w:val="24"/>
          <w:szCs w:val="24"/>
        </w:rPr>
        <w:t>this</w:t>
      </w:r>
      <w:r w:rsidR="00954E3A">
        <w:rPr>
          <w:rFonts w:ascii="Times New Roman" w:hAnsi="Times New Roman"/>
          <w:b/>
          <w:sz w:val="24"/>
          <w:szCs w:val="24"/>
        </w:rPr>
        <w:t xml:space="preserve"> analysis in its negotiation </w:t>
      </w:r>
      <w:r w:rsidR="00A05C61">
        <w:rPr>
          <w:rFonts w:ascii="Times New Roman" w:hAnsi="Times New Roman"/>
          <w:b/>
          <w:sz w:val="24"/>
          <w:szCs w:val="24"/>
        </w:rPr>
        <w:t xml:space="preserve">of the </w:t>
      </w:r>
      <w:proofErr w:type="spellStart"/>
      <w:r w:rsidR="00A05C61">
        <w:rPr>
          <w:rFonts w:ascii="Times New Roman" w:hAnsi="Times New Roman"/>
          <w:b/>
          <w:sz w:val="24"/>
          <w:szCs w:val="24"/>
        </w:rPr>
        <w:t>KHSA</w:t>
      </w:r>
      <w:proofErr w:type="spellEnd"/>
      <w:r>
        <w:rPr>
          <w:rFonts w:ascii="Times New Roman" w:hAnsi="Times New Roman"/>
          <w:b/>
          <w:sz w:val="24"/>
          <w:szCs w:val="24"/>
        </w:rPr>
        <w:t>?</w:t>
      </w:r>
    </w:p>
    <w:p w:rsidR="00824609" w:rsidRDefault="00824609">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954E3A">
        <w:rPr>
          <w:rFonts w:ascii="Times New Roman" w:hAnsi="Times New Roman"/>
          <w:sz w:val="24"/>
          <w:szCs w:val="24"/>
        </w:rPr>
        <w:t xml:space="preserve">During negotiations of the </w:t>
      </w:r>
      <w:proofErr w:type="spellStart"/>
      <w:r w:rsidR="00954E3A">
        <w:rPr>
          <w:rFonts w:ascii="Times New Roman" w:hAnsi="Times New Roman"/>
          <w:sz w:val="24"/>
          <w:szCs w:val="24"/>
        </w:rPr>
        <w:t>KHSA</w:t>
      </w:r>
      <w:proofErr w:type="spellEnd"/>
      <w:r w:rsidR="00954E3A">
        <w:rPr>
          <w:rFonts w:ascii="Times New Roman" w:hAnsi="Times New Roman"/>
          <w:sz w:val="24"/>
          <w:szCs w:val="24"/>
        </w:rPr>
        <w:t>, the Company was willing to agree to a set of financial commitments</w:t>
      </w:r>
      <w:r w:rsidR="00BA3A5B">
        <w:rPr>
          <w:rFonts w:ascii="Times New Roman" w:hAnsi="Times New Roman"/>
          <w:sz w:val="24"/>
          <w:szCs w:val="24"/>
        </w:rPr>
        <w:t xml:space="preserve"> </w:t>
      </w:r>
      <w:r w:rsidR="00954E3A">
        <w:rPr>
          <w:rFonts w:ascii="Times New Roman" w:hAnsi="Times New Roman"/>
          <w:sz w:val="24"/>
          <w:szCs w:val="24"/>
        </w:rPr>
        <w:t xml:space="preserve">that did not exceed the cost estimates in the </w:t>
      </w:r>
      <w:r w:rsidR="00E151CF">
        <w:rPr>
          <w:rFonts w:ascii="Times New Roman" w:hAnsi="Times New Roman"/>
          <w:sz w:val="24"/>
          <w:szCs w:val="24"/>
        </w:rPr>
        <w:t xml:space="preserve">conservative </w:t>
      </w:r>
      <w:r w:rsidR="00954E3A">
        <w:rPr>
          <w:rFonts w:ascii="Times New Roman" w:hAnsi="Times New Roman"/>
          <w:sz w:val="24"/>
          <w:szCs w:val="24"/>
        </w:rPr>
        <w:t>relicensing scenario</w:t>
      </w:r>
      <w:r w:rsidR="00E151CF">
        <w:rPr>
          <w:rFonts w:ascii="Times New Roman" w:hAnsi="Times New Roman"/>
          <w:sz w:val="24"/>
          <w:szCs w:val="24"/>
        </w:rPr>
        <w:t xml:space="preserve"> estimates</w:t>
      </w:r>
      <w:r w:rsidR="00BA3A5B">
        <w:rPr>
          <w:rFonts w:ascii="Times New Roman" w:hAnsi="Times New Roman"/>
          <w:sz w:val="24"/>
          <w:szCs w:val="24"/>
        </w:rPr>
        <w:t>.</w:t>
      </w:r>
      <w:r w:rsidR="005D28A0">
        <w:rPr>
          <w:rStyle w:val="FootnoteReference"/>
          <w:rFonts w:ascii="Times New Roman" w:hAnsi="Times New Roman"/>
          <w:sz w:val="24"/>
          <w:szCs w:val="24"/>
        </w:rPr>
        <w:footnoteReference w:id="22"/>
      </w:r>
      <w:r w:rsidR="00954E3A">
        <w:rPr>
          <w:rFonts w:ascii="Times New Roman" w:hAnsi="Times New Roman"/>
          <w:sz w:val="24"/>
          <w:szCs w:val="24"/>
        </w:rPr>
        <w:t xml:space="preserve"> </w:t>
      </w:r>
    </w:p>
    <w:p w:rsidR="00AF1D77" w:rsidRPr="004876C8" w:rsidRDefault="00AF1D77" w:rsidP="00824609">
      <w:pPr>
        <w:spacing w:after="0" w:line="480" w:lineRule="auto"/>
        <w:ind w:left="720" w:hanging="720"/>
        <w:rPr>
          <w:rFonts w:ascii="Times New Roman" w:hAnsi="Times New Roman"/>
          <w:sz w:val="24"/>
          <w:szCs w:val="24"/>
        </w:rPr>
      </w:pPr>
    </w:p>
    <w:p w:rsidR="00FE6FEA" w:rsidRDefault="00FE6FEA" w:rsidP="00D5473B">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00954E3A">
        <w:rPr>
          <w:rFonts w:ascii="Times New Roman" w:hAnsi="Times New Roman"/>
          <w:b/>
          <w:sz w:val="24"/>
          <w:szCs w:val="24"/>
        </w:rPr>
        <w:t xml:space="preserve">Does the </w:t>
      </w:r>
      <w:proofErr w:type="spellStart"/>
      <w:r w:rsidR="00954E3A">
        <w:rPr>
          <w:rFonts w:ascii="Times New Roman" w:hAnsi="Times New Roman"/>
          <w:b/>
          <w:sz w:val="24"/>
          <w:szCs w:val="24"/>
        </w:rPr>
        <w:t>KHSA</w:t>
      </w:r>
      <w:proofErr w:type="spellEnd"/>
      <w:r w:rsidR="00954E3A">
        <w:rPr>
          <w:rFonts w:ascii="Times New Roman" w:hAnsi="Times New Roman"/>
          <w:b/>
          <w:sz w:val="24"/>
          <w:szCs w:val="24"/>
        </w:rPr>
        <w:t xml:space="preserve"> result in </w:t>
      </w:r>
      <w:r w:rsidR="002100AD">
        <w:rPr>
          <w:rFonts w:ascii="Times New Roman" w:hAnsi="Times New Roman"/>
          <w:b/>
          <w:sz w:val="24"/>
          <w:szCs w:val="24"/>
        </w:rPr>
        <w:t>overall benefits for</w:t>
      </w:r>
      <w:r w:rsidR="00954E3A">
        <w:rPr>
          <w:rFonts w:ascii="Times New Roman" w:hAnsi="Times New Roman"/>
          <w:b/>
          <w:sz w:val="24"/>
          <w:szCs w:val="24"/>
        </w:rPr>
        <w:t xml:space="preserve"> the Company’s customers</w:t>
      </w:r>
      <w:r>
        <w:rPr>
          <w:rFonts w:ascii="Times New Roman" w:hAnsi="Times New Roman"/>
          <w:b/>
          <w:sz w:val="24"/>
          <w:szCs w:val="24"/>
        </w:rPr>
        <w:t>?</w:t>
      </w:r>
    </w:p>
    <w:p w:rsidR="00C732EE" w:rsidRDefault="00FE6FEA" w:rsidP="00B76169">
      <w:pPr>
        <w:spacing w:after="0" w:line="480" w:lineRule="auto"/>
        <w:ind w:left="720" w:hanging="720"/>
        <w:rPr>
          <w:rFonts w:ascii="Times New Roman" w:hAnsi="Times New Roman"/>
          <w:sz w:val="24"/>
          <w:szCs w:val="24"/>
        </w:rPr>
      </w:pPr>
      <w:r w:rsidRPr="00D5473B">
        <w:rPr>
          <w:rFonts w:ascii="Times New Roman" w:hAnsi="Times New Roman"/>
          <w:sz w:val="24"/>
          <w:szCs w:val="24"/>
        </w:rPr>
        <w:t>A.</w:t>
      </w:r>
      <w:r>
        <w:rPr>
          <w:rFonts w:ascii="Times New Roman" w:hAnsi="Times New Roman"/>
          <w:b/>
          <w:sz w:val="24"/>
          <w:szCs w:val="24"/>
        </w:rPr>
        <w:tab/>
      </w:r>
      <w:r w:rsidR="00954E3A">
        <w:rPr>
          <w:rFonts w:ascii="Times New Roman" w:hAnsi="Times New Roman"/>
          <w:sz w:val="24"/>
          <w:szCs w:val="24"/>
        </w:rPr>
        <w:t xml:space="preserve">Yes.  Based on the results </w:t>
      </w:r>
      <w:r w:rsidR="00BA3A5B">
        <w:rPr>
          <w:rFonts w:ascii="Times New Roman" w:hAnsi="Times New Roman"/>
          <w:sz w:val="24"/>
          <w:szCs w:val="24"/>
        </w:rPr>
        <w:t>shown in the above</w:t>
      </w:r>
      <w:r w:rsidR="00E151CF">
        <w:rPr>
          <w:rFonts w:ascii="Times New Roman" w:hAnsi="Times New Roman"/>
          <w:sz w:val="24"/>
          <w:szCs w:val="24"/>
        </w:rPr>
        <w:t xml:space="preserve"> tabl</w:t>
      </w:r>
      <w:r w:rsidR="00BA3A5B">
        <w:rPr>
          <w:rFonts w:ascii="Times New Roman" w:hAnsi="Times New Roman"/>
          <w:sz w:val="24"/>
          <w:szCs w:val="24"/>
        </w:rPr>
        <w:t>e</w:t>
      </w:r>
      <w:r w:rsidR="00954E3A">
        <w:rPr>
          <w:rFonts w:ascii="Times New Roman" w:hAnsi="Times New Roman"/>
          <w:sz w:val="24"/>
          <w:szCs w:val="24"/>
        </w:rPr>
        <w:t xml:space="preserve">, the </w:t>
      </w:r>
      <w:proofErr w:type="spellStart"/>
      <w:r w:rsidR="00954E3A">
        <w:rPr>
          <w:rFonts w:ascii="Times New Roman" w:hAnsi="Times New Roman"/>
          <w:sz w:val="24"/>
          <w:szCs w:val="24"/>
        </w:rPr>
        <w:t>KHSA</w:t>
      </w:r>
      <w:proofErr w:type="spellEnd"/>
      <w:r w:rsidR="00954E3A">
        <w:rPr>
          <w:rFonts w:ascii="Times New Roman" w:hAnsi="Times New Roman"/>
          <w:sz w:val="24"/>
          <w:szCs w:val="24"/>
        </w:rPr>
        <w:t xml:space="preserve"> results in a </w:t>
      </w:r>
      <w:proofErr w:type="spellStart"/>
      <w:r w:rsidR="00954E3A">
        <w:rPr>
          <w:rFonts w:ascii="Times New Roman" w:hAnsi="Times New Roman"/>
          <w:sz w:val="24"/>
          <w:szCs w:val="24"/>
        </w:rPr>
        <w:t>PVRR</w:t>
      </w:r>
      <w:proofErr w:type="spellEnd"/>
      <w:r w:rsidR="00E151CF">
        <w:rPr>
          <w:rFonts w:ascii="Times New Roman" w:hAnsi="Times New Roman"/>
          <w:sz w:val="24"/>
          <w:szCs w:val="24"/>
        </w:rPr>
        <w:t xml:space="preserve"> and </w:t>
      </w:r>
      <w:proofErr w:type="spellStart"/>
      <w:r w:rsidR="00E151CF">
        <w:rPr>
          <w:rFonts w:ascii="Times New Roman" w:hAnsi="Times New Roman"/>
          <w:sz w:val="24"/>
          <w:szCs w:val="24"/>
        </w:rPr>
        <w:t>levelized</w:t>
      </w:r>
      <w:proofErr w:type="spellEnd"/>
      <w:r w:rsidR="00E151CF">
        <w:rPr>
          <w:rFonts w:ascii="Times New Roman" w:hAnsi="Times New Roman"/>
          <w:sz w:val="24"/>
          <w:szCs w:val="24"/>
        </w:rPr>
        <w:t xml:space="preserve"> cost</w:t>
      </w:r>
      <w:r w:rsidR="00954E3A">
        <w:rPr>
          <w:rFonts w:ascii="Times New Roman" w:hAnsi="Times New Roman"/>
          <w:sz w:val="24"/>
          <w:szCs w:val="24"/>
        </w:rPr>
        <w:t xml:space="preserve"> that is </w:t>
      </w:r>
      <w:r w:rsidR="00E151CF">
        <w:rPr>
          <w:rFonts w:ascii="Times New Roman" w:hAnsi="Times New Roman"/>
          <w:sz w:val="24"/>
          <w:szCs w:val="24"/>
        </w:rPr>
        <w:t>slightly less than</w:t>
      </w:r>
      <w:r w:rsidR="00954E3A">
        <w:rPr>
          <w:rFonts w:ascii="Times New Roman" w:hAnsi="Times New Roman"/>
          <w:sz w:val="24"/>
          <w:szCs w:val="24"/>
        </w:rPr>
        <w:t xml:space="preserve"> the cost of relicensing</w:t>
      </w:r>
      <w:r w:rsidR="00BA3A5B">
        <w:rPr>
          <w:rFonts w:ascii="Times New Roman" w:hAnsi="Times New Roman"/>
          <w:sz w:val="24"/>
          <w:szCs w:val="24"/>
        </w:rPr>
        <w:t>.</w:t>
      </w:r>
      <w:r w:rsidR="00986ACA">
        <w:rPr>
          <w:rStyle w:val="FootnoteReference"/>
          <w:rFonts w:ascii="Times New Roman" w:hAnsi="Times New Roman"/>
          <w:sz w:val="24"/>
          <w:szCs w:val="24"/>
        </w:rPr>
        <w:footnoteReference w:id="23"/>
      </w:r>
      <w:r w:rsidR="00954E3A">
        <w:rPr>
          <w:rFonts w:ascii="Times New Roman" w:hAnsi="Times New Roman"/>
          <w:sz w:val="24"/>
          <w:szCs w:val="24"/>
        </w:rPr>
        <w:t xml:space="preserve">  </w:t>
      </w:r>
      <w:r w:rsidR="00B76169">
        <w:rPr>
          <w:rFonts w:ascii="Times New Roman" w:hAnsi="Times New Roman"/>
          <w:sz w:val="24"/>
          <w:szCs w:val="24"/>
        </w:rPr>
        <w:t>Moreover,</w:t>
      </w:r>
      <w:r w:rsidR="00AF67C9">
        <w:rPr>
          <w:rFonts w:ascii="Times New Roman" w:hAnsi="Times New Roman"/>
          <w:sz w:val="24"/>
          <w:szCs w:val="24"/>
        </w:rPr>
        <w:t xml:space="preserve"> </w:t>
      </w:r>
      <w:r w:rsidR="00BC6AF5">
        <w:rPr>
          <w:rFonts w:ascii="Times New Roman" w:hAnsi="Times New Roman"/>
          <w:sz w:val="24"/>
          <w:szCs w:val="24"/>
        </w:rPr>
        <w:t xml:space="preserve">the Company’s assessment of the relicensing costs </w:t>
      </w:r>
      <w:r w:rsidR="000E2B3C">
        <w:rPr>
          <w:rFonts w:ascii="Times New Roman" w:hAnsi="Times New Roman"/>
          <w:sz w:val="24"/>
          <w:szCs w:val="24"/>
        </w:rPr>
        <w:t>is</w:t>
      </w:r>
      <w:r w:rsidR="00BC6AF5">
        <w:rPr>
          <w:rFonts w:ascii="Times New Roman" w:hAnsi="Times New Roman"/>
          <w:sz w:val="24"/>
          <w:szCs w:val="24"/>
        </w:rPr>
        <w:t xml:space="preserve"> based on the best estimates a</w:t>
      </w:r>
      <w:r w:rsidR="00F34EDD">
        <w:rPr>
          <w:rFonts w:ascii="Times New Roman" w:hAnsi="Times New Roman"/>
          <w:sz w:val="24"/>
          <w:szCs w:val="24"/>
        </w:rPr>
        <w:t>vailable during another</w:t>
      </w:r>
      <w:r w:rsidR="00BC6AF5">
        <w:rPr>
          <w:rFonts w:ascii="Times New Roman" w:hAnsi="Times New Roman"/>
          <w:sz w:val="24"/>
          <w:szCs w:val="24"/>
        </w:rPr>
        <w:t xml:space="preserve"> relicensing proceeding several years ago.  As such, there is always the risk that costs for these measures will increase as</w:t>
      </w:r>
      <w:r w:rsidR="000E2B3C">
        <w:rPr>
          <w:rFonts w:ascii="Times New Roman" w:hAnsi="Times New Roman"/>
          <w:sz w:val="24"/>
          <w:szCs w:val="24"/>
        </w:rPr>
        <w:t xml:space="preserve"> they </w:t>
      </w:r>
      <w:r w:rsidR="00BC6AF5">
        <w:rPr>
          <w:rFonts w:ascii="Times New Roman" w:hAnsi="Times New Roman"/>
          <w:sz w:val="24"/>
          <w:szCs w:val="24"/>
        </w:rPr>
        <w:t xml:space="preserve">are fully designed and constructed.  The cost of additional </w:t>
      </w:r>
      <w:r w:rsidR="00771995">
        <w:rPr>
          <w:rFonts w:ascii="Times New Roman" w:hAnsi="Times New Roman"/>
          <w:sz w:val="24"/>
          <w:szCs w:val="24"/>
        </w:rPr>
        <w:t xml:space="preserve">unanticipated </w:t>
      </w:r>
      <w:proofErr w:type="spellStart"/>
      <w:r w:rsidR="00BC6AF5">
        <w:rPr>
          <w:rFonts w:ascii="Times New Roman" w:hAnsi="Times New Roman"/>
          <w:sz w:val="24"/>
          <w:szCs w:val="24"/>
        </w:rPr>
        <w:t>PM&amp;E</w:t>
      </w:r>
      <w:proofErr w:type="spellEnd"/>
      <w:r w:rsidR="00BC6AF5">
        <w:rPr>
          <w:rFonts w:ascii="Times New Roman" w:hAnsi="Times New Roman"/>
          <w:sz w:val="24"/>
          <w:szCs w:val="24"/>
        </w:rPr>
        <w:t xml:space="preserve"> measures is another risk that </w:t>
      </w:r>
      <w:r w:rsidR="003B6FEB">
        <w:rPr>
          <w:rFonts w:ascii="Times New Roman" w:hAnsi="Times New Roman"/>
          <w:sz w:val="24"/>
          <w:szCs w:val="24"/>
        </w:rPr>
        <w:t xml:space="preserve">the </w:t>
      </w:r>
      <w:proofErr w:type="spellStart"/>
      <w:r w:rsidR="003B6FEB">
        <w:rPr>
          <w:rFonts w:ascii="Times New Roman" w:hAnsi="Times New Roman"/>
          <w:sz w:val="24"/>
          <w:szCs w:val="24"/>
        </w:rPr>
        <w:t>KHSA</w:t>
      </w:r>
      <w:proofErr w:type="spellEnd"/>
      <w:r w:rsidR="003B6FEB">
        <w:rPr>
          <w:rFonts w:ascii="Times New Roman" w:hAnsi="Times New Roman"/>
          <w:sz w:val="24"/>
          <w:szCs w:val="24"/>
        </w:rPr>
        <w:t xml:space="preserve"> alleviates</w:t>
      </w:r>
      <w:r w:rsidR="00BC6AF5">
        <w:rPr>
          <w:rFonts w:ascii="Times New Roman" w:hAnsi="Times New Roman"/>
          <w:sz w:val="24"/>
          <w:szCs w:val="24"/>
        </w:rPr>
        <w:t xml:space="preserve">.  </w:t>
      </w:r>
    </w:p>
    <w:p w:rsidR="003B1845" w:rsidRDefault="003B1845" w:rsidP="00D5473B">
      <w:pPr>
        <w:spacing w:after="0" w:line="480" w:lineRule="auto"/>
        <w:ind w:left="720" w:hanging="720"/>
        <w:rPr>
          <w:rFonts w:ascii="Times New Roman" w:hAnsi="Times New Roman"/>
          <w:b/>
          <w:sz w:val="24"/>
          <w:szCs w:val="24"/>
        </w:rPr>
      </w:pPr>
    </w:p>
    <w:p w:rsidR="00FE6FEA" w:rsidRDefault="00FE6FEA" w:rsidP="00D5473B">
      <w:pPr>
        <w:spacing w:after="0" w:line="480" w:lineRule="auto"/>
        <w:ind w:left="720" w:hanging="720"/>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r>
      <w:r w:rsidR="003B6FEB">
        <w:rPr>
          <w:rFonts w:ascii="Times New Roman" w:hAnsi="Times New Roman"/>
          <w:b/>
          <w:sz w:val="24"/>
          <w:szCs w:val="24"/>
        </w:rPr>
        <w:t>Are</w:t>
      </w:r>
      <w:r w:rsidR="00BC6AF5">
        <w:rPr>
          <w:rFonts w:ascii="Times New Roman" w:hAnsi="Times New Roman"/>
          <w:b/>
          <w:sz w:val="24"/>
          <w:szCs w:val="24"/>
        </w:rPr>
        <w:t xml:space="preserve"> the costs</w:t>
      </w:r>
      <w:r w:rsidR="003B6FEB">
        <w:rPr>
          <w:rFonts w:ascii="Times New Roman" w:hAnsi="Times New Roman"/>
          <w:b/>
          <w:sz w:val="24"/>
          <w:szCs w:val="24"/>
        </w:rPr>
        <w:t xml:space="preserve"> the Company</w:t>
      </w:r>
      <w:r w:rsidR="00BC6AF5">
        <w:rPr>
          <w:rFonts w:ascii="Times New Roman" w:hAnsi="Times New Roman"/>
          <w:b/>
          <w:sz w:val="24"/>
          <w:szCs w:val="24"/>
        </w:rPr>
        <w:t xml:space="preserve"> assumed in the</w:t>
      </w:r>
      <w:r w:rsidR="00AF67C9">
        <w:rPr>
          <w:rFonts w:ascii="Times New Roman" w:hAnsi="Times New Roman"/>
          <w:b/>
          <w:sz w:val="24"/>
          <w:szCs w:val="24"/>
        </w:rPr>
        <w:t xml:space="preserve"> </w:t>
      </w:r>
      <w:r w:rsidR="00BC6AF5">
        <w:rPr>
          <w:rFonts w:ascii="Times New Roman" w:hAnsi="Times New Roman"/>
          <w:b/>
          <w:sz w:val="24"/>
          <w:szCs w:val="24"/>
        </w:rPr>
        <w:t>relicensing scenario conservative?</w:t>
      </w:r>
    </w:p>
    <w:p w:rsidR="00381ADC" w:rsidRDefault="00FE6FEA" w:rsidP="00381ADC">
      <w:pPr>
        <w:spacing w:after="0" w:line="480" w:lineRule="auto"/>
        <w:ind w:left="720" w:hanging="720"/>
        <w:rPr>
          <w:rFonts w:ascii="Times New Roman" w:hAnsi="Times New Roman"/>
          <w:b/>
          <w:sz w:val="24"/>
          <w:szCs w:val="24"/>
        </w:rPr>
      </w:pPr>
      <w:r w:rsidRPr="00D5473B">
        <w:rPr>
          <w:rFonts w:ascii="Times New Roman" w:hAnsi="Times New Roman"/>
          <w:sz w:val="24"/>
          <w:szCs w:val="24"/>
        </w:rPr>
        <w:t>A.</w:t>
      </w:r>
      <w:r>
        <w:rPr>
          <w:rFonts w:ascii="Times New Roman" w:hAnsi="Times New Roman"/>
          <w:b/>
          <w:sz w:val="24"/>
          <w:szCs w:val="24"/>
        </w:rPr>
        <w:tab/>
      </w:r>
      <w:r w:rsidR="00BC6AF5">
        <w:rPr>
          <w:rFonts w:ascii="Times New Roman" w:hAnsi="Times New Roman"/>
          <w:sz w:val="24"/>
          <w:szCs w:val="24"/>
        </w:rPr>
        <w:t xml:space="preserve">Yes.  Without a settlement among the parties, it is clear that the Company would continue to face significant opposition to relicensing.  I </w:t>
      </w:r>
      <w:r w:rsidR="00A05CC9">
        <w:rPr>
          <w:rFonts w:ascii="Times New Roman" w:hAnsi="Times New Roman"/>
          <w:sz w:val="24"/>
          <w:szCs w:val="24"/>
        </w:rPr>
        <w:t>agree with the Company’s assessment</w:t>
      </w:r>
      <w:r w:rsidR="00AF67C9">
        <w:rPr>
          <w:rFonts w:ascii="Times New Roman" w:hAnsi="Times New Roman"/>
          <w:sz w:val="24"/>
          <w:szCs w:val="24"/>
        </w:rPr>
        <w:t xml:space="preserve"> </w:t>
      </w:r>
      <w:r w:rsidR="00BC6AF5">
        <w:rPr>
          <w:rFonts w:ascii="Times New Roman" w:hAnsi="Times New Roman"/>
          <w:sz w:val="24"/>
          <w:szCs w:val="24"/>
        </w:rPr>
        <w:t xml:space="preserve">that the stakeholders would </w:t>
      </w:r>
      <w:r w:rsidR="00AF67C9">
        <w:rPr>
          <w:rFonts w:ascii="Times New Roman" w:hAnsi="Times New Roman"/>
          <w:sz w:val="24"/>
          <w:szCs w:val="24"/>
        </w:rPr>
        <w:t xml:space="preserve">have </w:t>
      </w:r>
      <w:r w:rsidR="00BC6AF5">
        <w:rPr>
          <w:rFonts w:ascii="Times New Roman" w:hAnsi="Times New Roman"/>
          <w:sz w:val="24"/>
          <w:szCs w:val="24"/>
        </w:rPr>
        <w:t>attempt</w:t>
      </w:r>
      <w:r w:rsidR="00AF67C9">
        <w:rPr>
          <w:rFonts w:ascii="Times New Roman" w:hAnsi="Times New Roman"/>
          <w:sz w:val="24"/>
          <w:szCs w:val="24"/>
        </w:rPr>
        <w:t>ed</w:t>
      </w:r>
      <w:r w:rsidR="00BC6AF5">
        <w:rPr>
          <w:rFonts w:ascii="Times New Roman" w:hAnsi="Times New Roman"/>
          <w:sz w:val="24"/>
          <w:szCs w:val="24"/>
        </w:rPr>
        <w:t xml:space="preserve"> to drive the costs of relicensing as high as possible in an effort to make </w:t>
      </w:r>
      <w:r w:rsidR="00AF67C9">
        <w:rPr>
          <w:rFonts w:ascii="Times New Roman" w:hAnsi="Times New Roman"/>
          <w:sz w:val="24"/>
          <w:szCs w:val="24"/>
        </w:rPr>
        <w:t>that scenario</w:t>
      </w:r>
      <w:r w:rsidR="00312BCB">
        <w:rPr>
          <w:rFonts w:ascii="Times New Roman" w:hAnsi="Times New Roman"/>
          <w:sz w:val="24"/>
          <w:szCs w:val="24"/>
        </w:rPr>
        <w:t xml:space="preserve"> </w:t>
      </w:r>
      <w:r w:rsidR="00BC6AF5">
        <w:rPr>
          <w:rFonts w:ascii="Times New Roman" w:hAnsi="Times New Roman"/>
          <w:sz w:val="24"/>
          <w:szCs w:val="24"/>
        </w:rPr>
        <w:t>as uneconomic as possible.</w:t>
      </w:r>
      <w:r w:rsidR="00AF67C9">
        <w:rPr>
          <w:rStyle w:val="FootnoteReference"/>
          <w:rFonts w:ascii="Times New Roman" w:hAnsi="Times New Roman"/>
          <w:sz w:val="24"/>
          <w:szCs w:val="24"/>
        </w:rPr>
        <w:footnoteReference w:id="24"/>
      </w:r>
      <w:r w:rsidR="00312BCB">
        <w:rPr>
          <w:rFonts w:ascii="Times New Roman" w:hAnsi="Times New Roman"/>
          <w:sz w:val="24"/>
          <w:szCs w:val="24"/>
        </w:rPr>
        <w:t xml:space="preserve">  In a prior relicensing case on the North Umpqua River in Oregon</w:t>
      </w:r>
      <w:r w:rsidR="00AF67C9">
        <w:rPr>
          <w:rFonts w:ascii="Times New Roman" w:hAnsi="Times New Roman"/>
          <w:sz w:val="24"/>
          <w:szCs w:val="24"/>
        </w:rPr>
        <w:t>,</w:t>
      </w:r>
      <w:r w:rsidR="00312BCB">
        <w:rPr>
          <w:rFonts w:ascii="Times New Roman" w:hAnsi="Times New Roman"/>
          <w:sz w:val="24"/>
          <w:szCs w:val="24"/>
        </w:rPr>
        <w:t xml:space="preserve"> </w:t>
      </w:r>
      <w:r w:rsidR="00312BCB">
        <w:rPr>
          <w:rFonts w:ascii="Times New Roman" w:hAnsi="Times New Roman"/>
          <w:sz w:val="24"/>
          <w:szCs w:val="24"/>
        </w:rPr>
        <w:lastRenderedPageBreak/>
        <w:t xml:space="preserve">process costs alone </w:t>
      </w:r>
      <w:r w:rsidR="003B6FEB">
        <w:rPr>
          <w:rFonts w:ascii="Times New Roman" w:hAnsi="Times New Roman"/>
          <w:sz w:val="24"/>
          <w:szCs w:val="24"/>
        </w:rPr>
        <w:t>were</w:t>
      </w:r>
      <w:r w:rsidR="00312BCB">
        <w:rPr>
          <w:rFonts w:ascii="Times New Roman" w:hAnsi="Times New Roman"/>
          <w:sz w:val="24"/>
          <w:szCs w:val="24"/>
        </w:rPr>
        <w:t xml:space="preserve"> over $55 million and spanned 10 years</w:t>
      </w:r>
      <w:r w:rsidR="00AF67C9">
        <w:rPr>
          <w:rFonts w:ascii="Times New Roman" w:hAnsi="Times New Roman"/>
          <w:sz w:val="24"/>
          <w:szCs w:val="24"/>
        </w:rPr>
        <w:t xml:space="preserve"> </w:t>
      </w:r>
      <w:r w:rsidR="000E2B3C">
        <w:rPr>
          <w:rFonts w:ascii="Times New Roman" w:hAnsi="Times New Roman"/>
          <w:sz w:val="24"/>
          <w:szCs w:val="24"/>
        </w:rPr>
        <w:t xml:space="preserve">despite </w:t>
      </w:r>
      <w:r w:rsidR="00312BCB">
        <w:rPr>
          <w:rFonts w:ascii="Times New Roman" w:hAnsi="Times New Roman"/>
          <w:sz w:val="24"/>
          <w:szCs w:val="24"/>
        </w:rPr>
        <w:t>less political resistance, technical complexity, and fewer parties than the Klamath Project.</w:t>
      </w:r>
      <w:r w:rsidR="00312BCB">
        <w:rPr>
          <w:rStyle w:val="FootnoteReference"/>
          <w:rFonts w:ascii="Times New Roman" w:hAnsi="Times New Roman"/>
          <w:sz w:val="24"/>
          <w:szCs w:val="24"/>
        </w:rPr>
        <w:footnoteReference w:id="25"/>
      </w:r>
    </w:p>
    <w:p w:rsidR="00700428" w:rsidRDefault="00700428" w:rsidP="00D5473B">
      <w:pPr>
        <w:spacing w:after="0" w:line="480" w:lineRule="auto"/>
        <w:rPr>
          <w:rFonts w:ascii="Times New Roman" w:hAnsi="Times New Roman"/>
          <w:bCs/>
          <w:kern w:val="24"/>
          <w:sz w:val="24"/>
          <w:szCs w:val="24"/>
        </w:rPr>
      </w:pPr>
    </w:p>
    <w:p w:rsidR="000E2B3C" w:rsidRDefault="000E2B3C" w:rsidP="00335126">
      <w:pPr>
        <w:spacing w:after="0" w:line="480" w:lineRule="auto"/>
        <w:ind w:left="720" w:hanging="720"/>
        <w:rPr>
          <w:rFonts w:ascii="Times New Roman" w:hAnsi="Times New Roman"/>
          <w:b/>
          <w:bCs/>
          <w:kern w:val="24"/>
          <w:sz w:val="24"/>
          <w:szCs w:val="24"/>
        </w:rPr>
      </w:pPr>
      <w:r>
        <w:rPr>
          <w:rFonts w:ascii="Times New Roman" w:hAnsi="Times New Roman"/>
          <w:b/>
          <w:bCs/>
          <w:kern w:val="24"/>
          <w:sz w:val="24"/>
          <w:szCs w:val="24"/>
        </w:rPr>
        <w:t>Q.</w:t>
      </w:r>
      <w:r>
        <w:rPr>
          <w:rFonts w:ascii="Times New Roman" w:hAnsi="Times New Roman"/>
          <w:b/>
          <w:bCs/>
          <w:kern w:val="24"/>
          <w:sz w:val="24"/>
          <w:szCs w:val="24"/>
        </w:rPr>
        <w:tab/>
        <w:t xml:space="preserve">Did Company management or the Board of Directors participate in the decision to enter the </w:t>
      </w:r>
      <w:proofErr w:type="spellStart"/>
      <w:r>
        <w:rPr>
          <w:rFonts w:ascii="Times New Roman" w:hAnsi="Times New Roman"/>
          <w:b/>
          <w:bCs/>
          <w:kern w:val="24"/>
          <w:sz w:val="24"/>
          <w:szCs w:val="24"/>
        </w:rPr>
        <w:t>KHSA</w:t>
      </w:r>
      <w:proofErr w:type="spellEnd"/>
      <w:r>
        <w:rPr>
          <w:rFonts w:ascii="Times New Roman" w:hAnsi="Times New Roman"/>
          <w:b/>
          <w:bCs/>
          <w:kern w:val="24"/>
          <w:sz w:val="24"/>
          <w:szCs w:val="24"/>
        </w:rPr>
        <w:t>?</w:t>
      </w:r>
    </w:p>
    <w:p w:rsidR="00E319CC" w:rsidRDefault="000E2B3C" w:rsidP="00335126">
      <w:pPr>
        <w:spacing w:line="480" w:lineRule="auto"/>
        <w:ind w:left="720" w:hanging="720"/>
        <w:rPr>
          <w:rFonts w:ascii="Times New Roman" w:hAnsi="Times New Roman"/>
          <w:sz w:val="24"/>
          <w:szCs w:val="24"/>
        </w:rPr>
      </w:pPr>
      <w:r>
        <w:rPr>
          <w:rFonts w:ascii="Times New Roman" w:hAnsi="Times New Roman"/>
          <w:bCs/>
          <w:kern w:val="24"/>
          <w:sz w:val="24"/>
          <w:szCs w:val="24"/>
        </w:rPr>
        <w:t>A.</w:t>
      </w:r>
      <w:r>
        <w:rPr>
          <w:rFonts w:ascii="Times New Roman" w:hAnsi="Times New Roman"/>
          <w:bCs/>
          <w:kern w:val="24"/>
          <w:sz w:val="24"/>
          <w:szCs w:val="24"/>
        </w:rPr>
        <w:tab/>
      </w:r>
      <w:r w:rsidR="00590D07">
        <w:rPr>
          <w:rFonts w:ascii="Times New Roman" w:hAnsi="Times New Roman"/>
          <w:bCs/>
          <w:kern w:val="24"/>
          <w:sz w:val="24"/>
          <w:szCs w:val="24"/>
        </w:rPr>
        <w:t xml:space="preserve">Yes.  </w:t>
      </w:r>
      <w:r w:rsidR="002902F3">
        <w:rPr>
          <w:rFonts w:ascii="Times New Roman" w:hAnsi="Times New Roman"/>
          <w:bCs/>
          <w:kern w:val="24"/>
          <w:sz w:val="24"/>
          <w:szCs w:val="24"/>
        </w:rPr>
        <w:t>Executive</w:t>
      </w:r>
      <w:r w:rsidR="00590D07">
        <w:rPr>
          <w:rFonts w:ascii="Times New Roman" w:hAnsi="Times New Roman"/>
          <w:bCs/>
          <w:kern w:val="24"/>
          <w:sz w:val="24"/>
          <w:szCs w:val="24"/>
        </w:rPr>
        <w:t xml:space="preserve"> management members Andrea Kelly, Senior Vice President and Dean </w:t>
      </w:r>
      <w:proofErr w:type="spellStart"/>
      <w:r w:rsidR="00590D07">
        <w:rPr>
          <w:rFonts w:ascii="Times New Roman" w:hAnsi="Times New Roman"/>
          <w:bCs/>
          <w:kern w:val="24"/>
          <w:sz w:val="24"/>
          <w:szCs w:val="24"/>
        </w:rPr>
        <w:t>Brockbank</w:t>
      </w:r>
      <w:proofErr w:type="spellEnd"/>
      <w:r w:rsidR="00590D07">
        <w:rPr>
          <w:rFonts w:ascii="Times New Roman" w:hAnsi="Times New Roman"/>
          <w:bCs/>
          <w:kern w:val="24"/>
          <w:sz w:val="24"/>
          <w:szCs w:val="24"/>
        </w:rPr>
        <w:t xml:space="preserve">, Vice President and General Counsel participated in all aspects of the negotiations of the </w:t>
      </w:r>
      <w:proofErr w:type="spellStart"/>
      <w:r w:rsidR="00590D07">
        <w:rPr>
          <w:rFonts w:ascii="Times New Roman" w:hAnsi="Times New Roman"/>
          <w:bCs/>
          <w:kern w:val="24"/>
          <w:sz w:val="24"/>
          <w:szCs w:val="24"/>
        </w:rPr>
        <w:t>KHSA</w:t>
      </w:r>
      <w:proofErr w:type="spellEnd"/>
      <w:r w:rsidR="00590D07">
        <w:rPr>
          <w:rFonts w:ascii="Times New Roman" w:hAnsi="Times New Roman"/>
          <w:bCs/>
          <w:kern w:val="24"/>
          <w:sz w:val="24"/>
          <w:szCs w:val="24"/>
        </w:rPr>
        <w:t>.</w:t>
      </w:r>
      <w:r w:rsidR="00AB7AA5">
        <w:rPr>
          <w:rStyle w:val="FootnoteReference"/>
          <w:rFonts w:ascii="Times New Roman" w:hAnsi="Times New Roman"/>
          <w:bCs/>
          <w:kern w:val="24"/>
          <w:sz w:val="24"/>
          <w:szCs w:val="24"/>
        </w:rPr>
        <w:footnoteReference w:id="26"/>
      </w:r>
      <w:r w:rsidR="00E319CC">
        <w:rPr>
          <w:rFonts w:ascii="Times New Roman" w:hAnsi="Times New Roman"/>
          <w:bCs/>
          <w:kern w:val="24"/>
          <w:sz w:val="24"/>
          <w:szCs w:val="24"/>
        </w:rPr>
        <w:t xml:space="preserve">  </w:t>
      </w:r>
      <w:r w:rsidR="00E319CC">
        <w:rPr>
          <w:rFonts w:ascii="Times New Roman" w:hAnsi="Times New Roman"/>
          <w:sz w:val="24"/>
          <w:szCs w:val="24"/>
        </w:rPr>
        <w:t xml:space="preserve">Moreover, Gregory E. Abel, Chairman and CEO, executed the </w:t>
      </w:r>
      <w:proofErr w:type="spellStart"/>
      <w:r w:rsidR="00E319CC">
        <w:rPr>
          <w:rFonts w:ascii="Times New Roman" w:hAnsi="Times New Roman"/>
          <w:sz w:val="24"/>
          <w:szCs w:val="24"/>
        </w:rPr>
        <w:t>KHSA</w:t>
      </w:r>
      <w:proofErr w:type="spellEnd"/>
      <w:r w:rsidR="00E319CC">
        <w:rPr>
          <w:rFonts w:ascii="Times New Roman" w:hAnsi="Times New Roman"/>
          <w:sz w:val="24"/>
          <w:szCs w:val="24"/>
        </w:rPr>
        <w:t xml:space="preserve"> on behalf of the Company</w:t>
      </w:r>
      <w:r w:rsidR="00335126">
        <w:rPr>
          <w:rFonts w:ascii="Times New Roman" w:hAnsi="Times New Roman"/>
          <w:sz w:val="24"/>
          <w:szCs w:val="24"/>
        </w:rPr>
        <w:t>.</w:t>
      </w:r>
      <w:r w:rsidR="00E319CC">
        <w:rPr>
          <w:rStyle w:val="FootnoteReference"/>
          <w:rFonts w:ascii="Times New Roman" w:hAnsi="Times New Roman"/>
          <w:sz w:val="24"/>
          <w:szCs w:val="24"/>
        </w:rPr>
        <w:footnoteReference w:id="27"/>
      </w:r>
    </w:p>
    <w:p w:rsidR="00FD5029" w:rsidRDefault="00EA581F" w:rsidP="00DC4760">
      <w:pPr>
        <w:spacing w:after="0" w:line="480" w:lineRule="auto"/>
        <w:ind w:left="1440"/>
        <w:rPr>
          <w:rFonts w:ascii="Times New Roman" w:hAnsi="Times New Roman"/>
          <w:b/>
          <w:bCs/>
          <w:kern w:val="24"/>
          <w:sz w:val="24"/>
          <w:szCs w:val="24"/>
        </w:rPr>
      </w:pPr>
      <w:r>
        <w:rPr>
          <w:rFonts w:ascii="Times New Roman" w:hAnsi="Times New Roman"/>
          <w:b/>
          <w:bCs/>
          <w:kern w:val="24"/>
          <w:sz w:val="24"/>
          <w:szCs w:val="24"/>
        </w:rPr>
        <w:t>4</w:t>
      </w:r>
      <w:r w:rsidR="00FD5029" w:rsidRPr="00656302">
        <w:rPr>
          <w:rFonts w:ascii="Times New Roman" w:hAnsi="Times New Roman"/>
          <w:b/>
          <w:bCs/>
          <w:kern w:val="24"/>
          <w:sz w:val="24"/>
          <w:szCs w:val="24"/>
        </w:rPr>
        <w:t xml:space="preserve">. </w:t>
      </w:r>
      <w:r w:rsidR="00FD5029" w:rsidRPr="00656302">
        <w:rPr>
          <w:rFonts w:ascii="Times New Roman" w:hAnsi="Times New Roman"/>
          <w:b/>
          <w:bCs/>
          <w:kern w:val="24"/>
          <w:sz w:val="24"/>
          <w:szCs w:val="24"/>
        </w:rPr>
        <w:tab/>
        <w:t>Conclusion on Prudence</w:t>
      </w:r>
    </w:p>
    <w:p w:rsidR="00135E00" w:rsidRDefault="00135E00" w:rsidP="00D5473B">
      <w:pPr>
        <w:spacing w:after="0" w:line="480" w:lineRule="auto"/>
        <w:rPr>
          <w:rFonts w:ascii="Times New Roman" w:hAnsi="Times New Roman"/>
          <w:b/>
          <w:bCs/>
          <w:kern w:val="24"/>
          <w:sz w:val="24"/>
          <w:szCs w:val="24"/>
        </w:rPr>
      </w:pPr>
    </w:p>
    <w:p w:rsidR="00135E00" w:rsidRPr="00387394" w:rsidRDefault="00135E00" w:rsidP="00135E00">
      <w:pPr>
        <w:tabs>
          <w:tab w:val="left" w:pos="-1440"/>
        </w:tabs>
        <w:spacing w:after="0" w:line="480" w:lineRule="auto"/>
        <w:ind w:left="720" w:hanging="720"/>
        <w:contextualSpacing/>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 xml:space="preserve">What </w:t>
      </w:r>
      <w:r w:rsidR="00AA6A17">
        <w:rPr>
          <w:rFonts w:ascii="Times New Roman" w:hAnsi="Times New Roman"/>
          <w:b/>
          <w:sz w:val="24"/>
          <w:szCs w:val="24"/>
        </w:rPr>
        <w:t xml:space="preserve">is </w:t>
      </w:r>
      <w:r>
        <w:rPr>
          <w:rFonts w:ascii="Times New Roman" w:hAnsi="Times New Roman"/>
          <w:b/>
          <w:sz w:val="24"/>
          <w:szCs w:val="24"/>
        </w:rPr>
        <w:t xml:space="preserve">your conclusion regarding the prudence of the </w:t>
      </w:r>
      <w:proofErr w:type="spellStart"/>
      <w:r>
        <w:rPr>
          <w:rFonts w:ascii="Times New Roman" w:hAnsi="Times New Roman"/>
          <w:b/>
          <w:sz w:val="24"/>
          <w:szCs w:val="24"/>
        </w:rPr>
        <w:t>KHSA</w:t>
      </w:r>
      <w:proofErr w:type="spellEnd"/>
      <w:r w:rsidRPr="00387394">
        <w:rPr>
          <w:rFonts w:ascii="Times New Roman" w:hAnsi="Times New Roman"/>
          <w:b/>
          <w:sz w:val="24"/>
          <w:szCs w:val="24"/>
        </w:rPr>
        <w:t>?</w:t>
      </w:r>
    </w:p>
    <w:p w:rsidR="009124F7" w:rsidRDefault="00135E00" w:rsidP="00135E00">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It is my conclusion </w:t>
      </w:r>
      <w:r w:rsidR="009124F7">
        <w:rPr>
          <w:rFonts w:ascii="Times New Roman" w:hAnsi="Times New Roman"/>
          <w:sz w:val="24"/>
          <w:szCs w:val="24"/>
        </w:rPr>
        <w:t>that the</w:t>
      </w:r>
      <w:r>
        <w:rPr>
          <w:rFonts w:ascii="Times New Roman" w:hAnsi="Times New Roman"/>
          <w:sz w:val="24"/>
          <w:szCs w:val="24"/>
        </w:rPr>
        <w:t xml:space="preserve"> </w:t>
      </w:r>
      <w:proofErr w:type="spellStart"/>
      <w:r>
        <w:rPr>
          <w:rFonts w:ascii="Times New Roman" w:hAnsi="Times New Roman"/>
          <w:sz w:val="24"/>
          <w:szCs w:val="24"/>
        </w:rPr>
        <w:t>KHSA</w:t>
      </w:r>
      <w:proofErr w:type="spellEnd"/>
      <w:r>
        <w:rPr>
          <w:rFonts w:ascii="Times New Roman" w:hAnsi="Times New Roman"/>
          <w:sz w:val="24"/>
          <w:szCs w:val="24"/>
        </w:rPr>
        <w:t xml:space="preserve"> provide</w:t>
      </w:r>
      <w:r w:rsidR="000E2B3C">
        <w:rPr>
          <w:rFonts w:ascii="Times New Roman" w:hAnsi="Times New Roman"/>
          <w:sz w:val="24"/>
          <w:szCs w:val="24"/>
        </w:rPr>
        <w:t>d</w:t>
      </w:r>
      <w:r>
        <w:rPr>
          <w:rFonts w:ascii="Times New Roman" w:hAnsi="Times New Roman"/>
          <w:sz w:val="24"/>
          <w:szCs w:val="24"/>
        </w:rPr>
        <w:t xml:space="preserve"> the best opportunity to shield </w:t>
      </w:r>
      <w:r w:rsidR="00AA6A17">
        <w:rPr>
          <w:rFonts w:ascii="Times New Roman" w:hAnsi="Times New Roman"/>
          <w:sz w:val="24"/>
          <w:szCs w:val="24"/>
        </w:rPr>
        <w:t xml:space="preserve">Washington </w:t>
      </w:r>
      <w:r>
        <w:rPr>
          <w:rFonts w:ascii="Times New Roman" w:hAnsi="Times New Roman"/>
          <w:sz w:val="24"/>
          <w:szCs w:val="24"/>
        </w:rPr>
        <w:t xml:space="preserve">customers from identifiable and significant </w:t>
      </w:r>
      <w:r w:rsidR="00AA6A17">
        <w:rPr>
          <w:rFonts w:ascii="Times New Roman" w:hAnsi="Times New Roman"/>
          <w:sz w:val="24"/>
          <w:szCs w:val="24"/>
        </w:rPr>
        <w:t xml:space="preserve">costs and </w:t>
      </w:r>
      <w:r>
        <w:rPr>
          <w:rFonts w:ascii="Times New Roman" w:hAnsi="Times New Roman"/>
          <w:sz w:val="24"/>
          <w:szCs w:val="24"/>
        </w:rPr>
        <w:t xml:space="preserve">risks of the </w:t>
      </w:r>
      <w:r w:rsidR="00AA6A17">
        <w:rPr>
          <w:rFonts w:ascii="Times New Roman" w:hAnsi="Times New Roman"/>
          <w:sz w:val="24"/>
          <w:szCs w:val="24"/>
        </w:rPr>
        <w:t xml:space="preserve">FERC </w:t>
      </w:r>
      <w:r>
        <w:rPr>
          <w:rFonts w:ascii="Times New Roman" w:hAnsi="Times New Roman"/>
          <w:sz w:val="24"/>
          <w:szCs w:val="24"/>
        </w:rPr>
        <w:t>relicensing</w:t>
      </w:r>
      <w:r w:rsidR="00AA6A17">
        <w:rPr>
          <w:rFonts w:ascii="Times New Roman" w:hAnsi="Times New Roman"/>
          <w:sz w:val="24"/>
          <w:szCs w:val="24"/>
        </w:rPr>
        <w:t xml:space="preserve"> alternative</w:t>
      </w:r>
      <w:r>
        <w:rPr>
          <w:rFonts w:ascii="Times New Roman" w:hAnsi="Times New Roman"/>
          <w:sz w:val="24"/>
          <w:szCs w:val="24"/>
        </w:rPr>
        <w:t xml:space="preserve">, as well as the risks of Klamath Project dam removals through the use of a cost cap and transfer of the assets to the Dam Removal Entity at the end of 2019.  </w:t>
      </w:r>
      <w:r w:rsidR="00AA6A17">
        <w:rPr>
          <w:rFonts w:ascii="Times New Roman" w:hAnsi="Times New Roman"/>
          <w:sz w:val="24"/>
          <w:szCs w:val="24"/>
        </w:rPr>
        <w:t>Furthermore, the</w:t>
      </w:r>
      <w:r>
        <w:rPr>
          <w:rFonts w:ascii="Times New Roman" w:hAnsi="Times New Roman"/>
          <w:sz w:val="24"/>
          <w:szCs w:val="24"/>
        </w:rPr>
        <w:t xml:space="preserve"> </w:t>
      </w:r>
      <w:proofErr w:type="spellStart"/>
      <w:r>
        <w:rPr>
          <w:rFonts w:ascii="Times New Roman" w:hAnsi="Times New Roman"/>
          <w:sz w:val="24"/>
          <w:szCs w:val="24"/>
        </w:rPr>
        <w:t>KHSA</w:t>
      </w:r>
      <w:proofErr w:type="spellEnd"/>
      <w:r>
        <w:rPr>
          <w:rFonts w:ascii="Times New Roman" w:hAnsi="Times New Roman"/>
          <w:sz w:val="24"/>
          <w:szCs w:val="24"/>
        </w:rPr>
        <w:t xml:space="preserve"> economically benefits Washington customers because it does </w:t>
      </w:r>
      <w:r w:rsidR="00AA6A17">
        <w:rPr>
          <w:rFonts w:ascii="Times New Roman" w:hAnsi="Times New Roman"/>
          <w:sz w:val="24"/>
          <w:szCs w:val="24"/>
        </w:rPr>
        <w:t xml:space="preserve">not </w:t>
      </w:r>
      <w:r>
        <w:rPr>
          <w:rFonts w:ascii="Times New Roman" w:hAnsi="Times New Roman"/>
          <w:sz w:val="24"/>
          <w:szCs w:val="24"/>
        </w:rPr>
        <w:t xml:space="preserve">require customer contributions </w:t>
      </w:r>
      <w:r w:rsidR="00AA6A17">
        <w:rPr>
          <w:rFonts w:ascii="Times New Roman" w:hAnsi="Times New Roman"/>
          <w:sz w:val="24"/>
          <w:szCs w:val="24"/>
        </w:rPr>
        <w:t xml:space="preserve">to </w:t>
      </w:r>
      <w:r>
        <w:rPr>
          <w:rFonts w:ascii="Times New Roman" w:hAnsi="Times New Roman"/>
          <w:sz w:val="24"/>
          <w:szCs w:val="24"/>
        </w:rPr>
        <w:t>implement</w:t>
      </w:r>
      <w:r w:rsidR="007E3EA6">
        <w:rPr>
          <w:rFonts w:ascii="Times New Roman" w:hAnsi="Times New Roman"/>
          <w:sz w:val="24"/>
          <w:szCs w:val="24"/>
        </w:rPr>
        <w:t xml:space="preserve"> </w:t>
      </w:r>
      <w:r w:rsidR="0048022F">
        <w:rPr>
          <w:rFonts w:ascii="Times New Roman" w:hAnsi="Times New Roman"/>
          <w:sz w:val="24"/>
          <w:szCs w:val="24"/>
        </w:rPr>
        <w:t>dam removal and restoration actions which occur beyond 2019</w:t>
      </w:r>
      <w:r>
        <w:rPr>
          <w:rFonts w:ascii="Times New Roman" w:hAnsi="Times New Roman"/>
          <w:sz w:val="24"/>
          <w:szCs w:val="24"/>
        </w:rPr>
        <w:t xml:space="preserve">.  </w:t>
      </w:r>
    </w:p>
    <w:p w:rsidR="00135E00" w:rsidRDefault="00590D07" w:rsidP="00335126">
      <w:pPr>
        <w:spacing w:after="0" w:line="480" w:lineRule="auto"/>
        <w:ind w:left="720" w:firstLine="720"/>
        <w:rPr>
          <w:rFonts w:ascii="Times New Roman" w:hAnsi="Times New Roman"/>
          <w:sz w:val="24"/>
          <w:szCs w:val="24"/>
        </w:rPr>
      </w:pPr>
      <w:r>
        <w:rPr>
          <w:rFonts w:ascii="Times New Roman" w:hAnsi="Times New Roman"/>
          <w:sz w:val="24"/>
          <w:szCs w:val="24"/>
        </w:rPr>
        <w:t xml:space="preserve">Given the </w:t>
      </w:r>
      <w:r w:rsidR="00062CE7">
        <w:rPr>
          <w:rFonts w:ascii="Times New Roman" w:hAnsi="Times New Roman"/>
          <w:sz w:val="24"/>
          <w:szCs w:val="24"/>
        </w:rPr>
        <w:t xml:space="preserve">unique </w:t>
      </w:r>
      <w:r w:rsidR="009124F7">
        <w:rPr>
          <w:rFonts w:ascii="Times New Roman" w:hAnsi="Times New Roman"/>
          <w:sz w:val="24"/>
          <w:szCs w:val="24"/>
        </w:rPr>
        <w:t xml:space="preserve">factual </w:t>
      </w:r>
      <w:r>
        <w:rPr>
          <w:rFonts w:ascii="Times New Roman" w:hAnsi="Times New Roman"/>
          <w:sz w:val="24"/>
          <w:szCs w:val="24"/>
        </w:rPr>
        <w:t xml:space="preserve">context of the </w:t>
      </w:r>
      <w:r w:rsidR="00062CE7">
        <w:rPr>
          <w:rFonts w:ascii="Times New Roman" w:hAnsi="Times New Roman"/>
          <w:sz w:val="24"/>
          <w:szCs w:val="24"/>
        </w:rPr>
        <w:t xml:space="preserve">Company’s </w:t>
      </w:r>
      <w:r>
        <w:rPr>
          <w:rFonts w:ascii="Times New Roman" w:hAnsi="Times New Roman"/>
          <w:sz w:val="24"/>
          <w:szCs w:val="24"/>
        </w:rPr>
        <w:t>decision</w:t>
      </w:r>
      <w:r w:rsidR="009124F7">
        <w:rPr>
          <w:rFonts w:ascii="Times New Roman" w:hAnsi="Times New Roman"/>
          <w:sz w:val="24"/>
          <w:szCs w:val="24"/>
        </w:rPr>
        <w:t xml:space="preserve"> and the contemporaneous review and analysis that the Company documented fully, I </w:t>
      </w:r>
      <w:r w:rsidR="009124F7">
        <w:rPr>
          <w:rFonts w:ascii="Times New Roman" w:hAnsi="Times New Roman"/>
          <w:sz w:val="24"/>
          <w:szCs w:val="24"/>
        </w:rPr>
        <w:lastRenderedPageBreak/>
        <w:t xml:space="preserve">conclude that </w:t>
      </w:r>
      <w:r>
        <w:rPr>
          <w:rFonts w:ascii="Times New Roman" w:hAnsi="Times New Roman"/>
          <w:sz w:val="24"/>
          <w:szCs w:val="24"/>
        </w:rPr>
        <w:t>it was reasonable</w:t>
      </w:r>
      <w:r w:rsidR="00062CE7">
        <w:rPr>
          <w:rFonts w:ascii="Times New Roman" w:hAnsi="Times New Roman"/>
          <w:sz w:val="24"/>
          <w:szCs w:val="24"/>
        </w:rPr>
        <w:t xml:space="preserve"> and therefore prudent</w:t>
      </w:r>
      <w:r>
        <w:rPr>
          <w:rFonts w:ascii="Times New Roman" w:hAnsi="Times New Roman"/>
          <w:sz w:val="24"/>
          <w:szCs w:val="24"/>
        </w:rPr>
        <w:t xml:space="preserve"> for the Company </w:t>
      </w:r>
      <w:r w:rsidR="00062CE7">
        <w:rPr>
          <w:rFonts w:ascii="Times New Roman" w:hAnsi="Times New Roman"/>
          <w:sz w:val="24"/>
          <w:szCs w:val="24"/>
        </w:rPr>
        <w:t xml:space="preserve">management </w:t>
      </w:r>
      <w:r>
        <w:rPr>
          <w:rFonts w:ascii="Times New Roman" w:hAnsi="Times New Roman"/>
          <w:sz w:val="24"/>
          <w:szCs w:val="24"/>
        </w:rPr>
        <w:t xml:space="preserve">to have entered the </w:t>
      </w:r>
      <w:proofErr w:type="spellStart"/>
      <w:r>
        <w:rPr>
          <w:rFonts w:ascii="Times New Roman" w:hAnsi="Times New Roman"/>
          <w:sz w:val="24"/>
          <w:szCs w:val="24"/>
        </w:rPr>
        <w:t>KHSA</w:t>
      </w:r>
      <w:proofErr w:type="spellEnd"/>
      <w:r w:rsidR="00062CE7">
        <w:rPr>
          <w:rFonts w:ascii="Times New Roman" w:hAnsi="Times New Roman"/>
          <w:sz w:val="24"/>
          <w:szCs w:val="24"/>
        </w:rPr>
        <w:t xml:space="preserve">. </w:t>
      </w:r>
    </w:p>
    <w:p w:rsidR="00135E00" w:rsidRPr="00656302" w:rsidRDefault="00135E00" w:rsidP="00D5473B">
      <w:pPr>
        <w:spacing w:after="0" w:line="480" w:lineRule="auto"/>
        <w:rPr>
          <w:rFonts w:ascii="Times New Roman" w:hAnsi="Times New Roman"/>
          <w:b/>
          <w:bCs/>
          <w:kern w:val="24"/>
          <w:sz w:val="24"/>
          <w:szCs w:val="24"/>
        </w:rPr>
      </w:pPr>
    </w:p>
    <w:p w:rsidR="007E34A2" w:rsidRDefault="00135E00" w:rsidP="00DC4760">
      <w:pPr>
        <w:tabs>
          <w:tab w:val="left" w:pos="-1440"/>
        </w:tabs>
        <w:spacing w:after="0" w:line="480" w:lineRule="auto"/>
        <w:ind w:left="1440" w:hanging="720"/>
        <w:rPr>
          <w:rFonts w:ascii="Times New Roman" w:hAnsi="Times New Roman"/>
          <w:b/>
          <w:sz w:val="24"/>
          <w:szCs w:val="24"/>
        </w:rPr>
      </w:pPr>
      <w:r>
        <w:rPr>
          <w:rFonts w:ascii="Times New Roman" w:hAnsi="Times New Roman"/>
          <w:b/>
          <w:sz w:val="24"/>
          <w:szCs w:val="24"/>
        </w:rPr>
        <w:t>B.</w:t>
      </w:r>
      <w:r>
        <w:rPr>
          <w:rFonts w:ascii="Times New Roman" w:hAnsi="Times New Roman"/>
          <w:b/>
          <w:sz w:val="24"/>
          <w:szCs w:val="24"/>
        </w:rPr>
        <w:tab/>
        <w:t>Depreciation</w:t>
      </w:r>
      <w:r w:rsidR="0048022F">
        <w:rPr>
          <w:rFonts w:ascii="Times New Roman" w:hAnsi="Times New Roman"/>
          <w:b/>
          <w:sz w:val="24"/>
          <w:szCs w:val="24"/>
        </w:rPr>
        <w:t xml:space="preserve"> of the Klamath Project</w:t>
      </w:r>
    </w:p>
    <w:p w:rsidR="00437864" w:rsidRPr="00245FEE" w:rsidRDefault="00437864" w:rsidP="00656302">
      <w:pPr>
        <w:tabs>
          <w:tab w:val="left" w:pos="-1440"/>
        </w:tabs>
        <w:spacing w:after="0" w:line="480" w:lineRule="auto"/>
        <w:ind w:left="720" w:hanging="720"/>
        <w:rPr>
          <w:rFonts w:ascii="Times New Roman" w:hAnsi="Times New Roman"/>
          <w:b/>
          <w:sz w:val="24"/>
          <w:szCs w:val="24"/>
        </w:rPr>
      </w:pPr>
    </w:p>
    <w:p w:rsidR="00B70D65" w:rsidRPr="00387394" w:rsidRDefault="00B70D65" w:rsidP="00B70D65">
      <w:pPr>
        <w:tabs>
          <w:tab w:val="left" w:pos="-1440"/>
        </w:tabs>
        <w:spacing w:after="0" w:line="480" w:lineRule="auto"/>
        <w:ind w:left="720" w:hanging="720"/>
        <w:contextualSpacing/>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 xml:space="preserve">What is the Company </w:t>
      </w:r>
      <w:r w:rsidR="00AA6A17">
        <w:rPr>
          <w:rFonts w:ascii="Times New Roman" w:hAnsi="Times New Roman"/>
          <w:b/>
          <w:sz w:val="24"/>
          <w:szCs w:val="24"/>
        </w:rPr>
        <w:t>request</w:t>
      </w:r>
      <w:r>
        <w:rPr>
          <w:rFonts w:ascii="Times New Roman" w:hAnsi="Times New Roman"/>
          <w:b/>
          <w:sz w:val="24"/>
          <w:szCs w:val="24"/>
        </w:rPr>
        <w:t xml:space="preserve"> regarding a depreciation schedule </w:t>
      </w:r>
      <w:r w:rsidR="00AA6A17">
        <w:rPr>
          <w:rFonts w:ascii="Times New Roman" w:hAnsi="Times New Roman"/>
          <w:b/>
          <w:sz w:val="24"/>
          <w:szCs w:val="24"/>
        </w:rPr>
        <w:t xml:space="preserve">for </w:t>
      </w:r>
      <w:r>
        <w:rPr>
          <w:rFonts w:ascii="Times New Roman" w:hAnsi="Times New Roman"/>
          <w:b/>
          <w:sz w:val="24"/>
          <w:szCs w:val="24"/>
        </w:rPr>
        <w:t>the Klamath Project assets</w:t>
      </w:r>
      <w:r w:rsidRPr="00387394">
        <w:rPr>
          <w:rFonts w:ascii="Times New Roman" w:hAnsi="Times New Roman"/>
          <w:b/>
          <w:sz w:val="24"/>
          <w:szCs w:val="24"/>
        </w:rPr>
        <w:t>?</w:t>
      </w:r>
    </w:p>
    <w:p w:rsidR="00974930" w:rsidRDefault="00B70D65" w:rsidP="00656302">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The Company is </w:t>
      </w:r>
      <w:r w:rsidRPr="00335126">
        <w:rPr>
          <w:rFonts w:ascii="Times New Roman" w:hAnsi="Times New Roman"/>
          <w:sz w:val="24"/>
          <w:szCs w:val="24"/>
        </w:rPr>
        <w:t>requesting</w:t>
      </w:r>
      <w:r w:rsidR="00880F84" w:rsidRPr="00335126">
        <w:rPr>
          <w:rFonts w:ascii="Times New Roman" w:hAnsi="Times New Roman"/>
          <w:sz w:val="24"/>
          <w:szCs w:val="24"/>
        </w:rPr>
        <w:t xml:space="preserve"> </w:t>
      </w:r>
      <w:r w:rsidR="00880F84" w:rsidRPr="009014A8">
        <w:rPr>
          <w:rFonts w:ascii="Times New Roman" w:hAnsi="Times New Roman"/>
          <w:sz w:val="24"/>
          <w:szCs w:val="24"/>
        </w:rPr>
        <w:t>in Docket UE-130052</w:t>
      </w:r>
      <w:r w:rsidRPr="009014A8">
        <w:rPr>
          <w:rFonts w:ascii="Times New Roman" w:hAnsi="Times New Roman"/>
          <w:sz w:val="24"/>
          <w:szCs w:val="24"/>
        </w:rPr>
        <w:t xml:space="preserve"> </w:t>
      </w:r>
      <w:r w:rsidR="0033231B" w:rsidRPr="009B2910">
        <w:rPr>
          <w:rFonts w:ascii="Times New Roman" w:hAnsi="Times New Roman"/>
          <w:sz w:val="24"/>
          <w:szCs w:val="24"/>
        </w:rPr>
        <w:t>and in this docket</w:t>
      </w:r>
      <w:r w:rsidR="0033231B">
        <w:rPr>
          <w:rFonts w:ascii="Times New Roman" w:hAnsi="Times New Roman"/>
          <w:sz w:val="24"/>
          <w:szCs w:val="24"/>
        </w:rPr>
        <w:t xml:space="preserve"> </w:t>
      </w:r>
      <w:r>
        <w:rPr>
          <w:rFonts w:ascii="Times New Roman" w:hAnsi="Times New Roman"/>
          <w:sz w:val="24"/>
          <w:szCs w:val="24"/>
        </w:rPr>
        <w:t>that the Klamath system of dams and associated</w:t>
      </w:r>
      <w:r w:rsidR="00974930">
        <w:rPr>
          <w:rFonts w:ascii="Times New Roman" w:hAnsi="Times New Roman"/>
          <w:sz w:val="24"/>
          <w:szCs w:val="24"/>
        </w:rPr>
        <w:t xml:space="preserve"> capital assets be depreciated at a rate that fully depreciates the Klamath Project by the end of 2019 on a straight-line basis.</w:t>
      </w:r>
      <w:r w:rsidR="00182ED9">
        <w:rPr>
          <w:rFonts w:ascii="Times New Roman" w:hAnsi="Times New Roman"/>
          <w:sz w:val="24"/>
          <w:szCs w:val="24"/>
        </w:rPr>
        <w:t xml:space="preserve">  This accelerated depreciation rate </w:t>
      </w:r>
      <w:r w:rsidR="000E2B3C">
        <w:rPr>
          <w:rFonts w:ascii="Times New Roman" w:hAnsi="Times New Roman"/>
          <w:sz w:val="24"/>
          <w:szCs w:val="24"/>
        </w:rPr>
        <w:t xml:space="preserve">matches the </w:t>
      </w:r>
      <w:proofErr w:type="spellStart"/>
      <w:r w:rsidR="000E2B3C">
        <w:rPr>
          <w:rFonts w:ascii="Times New Roman" w:hAnsi="Times New Roman"/>
          <w:sz w:val="24"/>
          <w:szCs w:val="24"/>
        </w:rPr>
        <w:t>KHSA</w:t>
      </w:r>
      <w:proofErr w:type="spellEnd"/>
      <w:r w:rsidR="000E2B3C">
        <w:rPr>
          <w:rFonts w:ascii="Times New Roman" w:hAnsi="Times New Roman"/>
          <w:sz w:val="24"/>
          <w:szCs w:val="24"/>
        </w:rPr>
        <w:t xml:space="preserve"> implementation timeframe and </w:t>
      </w:r>
      <w:r w:rsidR="00182ED9">
        <w:rPr>
          <w:rFonts w:ascii="Times New Roman" w:hAnsi="Times New Roman"/>
          <w:sz w:val="24"/>
          <w:szCs w:val="24"/>
        </w:rPr>
        <w:t>is</w:t>
      </w:r>
      <w:r w:rsidR="00AA6A17">
        <w:rPr>
          <w:rFonts w:ascii="Times New Roman" w:hAnsi="Times New Roman"/>
          <w:sz w:val="24"/>
          <w:szCs w:val="24"/>
        </w:rPr>
        <w:t xml:space="preserve"> </w:t>
      </w:r>
      <w:r w:rsidR="000E2B3C">
        <w:rPr>
          <w:rFonts w:ascii="Times New Roman" w:hAnsi="Times New Roman"/>
          <w:sz w:val="24"/>
          <w:szCs w:val="24"/>
        </w:rPr>
        <w:t>ref</w:t>
      </w:r>
      <w:r w:rsidR="00920F25">
        <w:rPr>
          <w:rFonts w:ascii="Times New Roman" w:hAnsi="Times New Roman"/>
          <w:sz w:val="24"/>
          <w:szCs w:val="24"/>
        </w:rPr>
        <w:t>lected in Company Adjustment 6.3</w:t>
      </w:r>
      <w:r w:rsidR="000E2B3C">
        <w:rPr>
          <w:rFonts w:ascii="Times New Roman" w:hAnsi="Times New Roman"/>
          <w:sz w:val="24"/>
          <w:szCs w:val="24"/>
        </w:rPr>
        <w:t xml:space="preserve"> </w:t>
      </w:r>
      <w:r w:rsidR="00AA6A17">
        <w:rPr>
          <w:rFonts w:ascii="Times New Roman" w:hAnsi="Times New Roman"/>
          <w:sz w:val="24"/>
          <w:szCs w:val="24"/>
        </w:rPr>
        <w:t xml:space="preserve">in </w:t>
      </w:r>
      <w:r w:rsidR="000E2B3C">
        <w:rPr>
          <w:rFonts w:ascii="Times New Roman" w:hAnsi="Times New Roman"/>
          <w:sz w:val="24"/>
          <w:szCs w:val="24"/>
        </w:rPr>
        <w:t>this rate case.</w:t>
      </w:r>
    </w:p>
    <w:p w:rsidR="000E2B3C" w:rsidRDefault="000E2B3C" w:rsidP="00656302">
      <w:pPr>
        <w:spacing w:after="0" w:line="480" w:lineRule="auto"/>
        <w:ind w:left="720" w:hanging="720"/>
        <w:rPr>
          <w:rFonts w:ascii="Times New Roman" w:hAnsi="Times New Roman"/>
          <w:sz w:val="24"/>
          <w:szCs w:val="24"/>
        </w:rPr>
      </w:pPr>
    </w:p>
    <w:p w:rsidR="00974930" w:rsidRPr="00387394" w:rsidRDefault="00974930" w:rsidP="00974930">
      <w:pPr>
        <w:tabs>
          <w:tab w:val="left" w:pos="-1440"/>
        </w:tabs>
        <w:spacing w:after="0" w:line="480" w:lineRule="auto"/>
        <w:ind w:left="720" w:hanging="720"/>
        <w:contextualSpacing/>
        <w:rPr>
          <w:rFonts w:ascii="Times New Roman" w:hAnsi="Times New Roman"/>
          <w:b/>
          <w:sz w:val="24"/>
          <w:szCs w:val="24"/>
        </w:rPr>
      </w:pPr>
      <w:r>
        <w:rPr>
          <w:rFonts w:ascii="Times New Roman" w:hAnsi="Times New Roman"/>
          <w:b/>
          <w:sz w:val="24"/>
          <w:szCs w:val="24"/>
        </w:rPr>
        <w:t>Q.</w:t>
      </w:r>
      <w:r>
        <w:rPr>
          <w:rFonts w:ascii="Times New Roman" w:hAnsi="Times New Roman"/>
          <w:b/>
          <w:sz w:val="24"/>
          <w:szCs w:val="24"/>
        </w:rPr>
        <w:tab/>
        <w:t xml:space="preserve">What do you recommend regarding the </w:t>
      </w:r>
      <w:r w:rsidR="00182ED9">
        <w:rPr>
          <w:rFonts w:ascii="Times New Roman" w:hAnsi="Times New Roman"/>
          <w:b/>
          <w:sz w:val="24"/>
          <w:szCs w:val="24"/>
        </w:rPr>
        <w:t xml:space="preserve">Company’s request for </w:t>
      </w:r>
      <w:r>
        <w:rPr>
          <w:rFonts w:ascii="Times New Roman" w:hAnsi="Times New Roman"/>
          <w:b/>
          <w:sz w:val="24"/>
          <w:szCs w:val="24"/>
        </w:rPr>
        <w:t>accelerated depreciation of the Klamath Project</w:t>
      </w:r>
      <w:r w:rsidRPr="00387394">
        <w:rPr>
          <w:rFonts w:ascii="Times New Roman" w:hAnsi="Times New Roman"/>
          <w:b/>
          <w:sz w:val="24"/>
          <w:szCs w:val="24"/>
        </w:rPr>
        <w:t>?</w:t>
      </w:r>
    </w:p>
    <w:p w:rsidR="00B76169" w:rsidRDefault="00974930" w:rsidP="00656302">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Depreciating the </w:t>
      </w:r>
      <w:r w:rsidR="000E2B3C">
        <w:rPr>
          <w:rFonts w:ascii="Times New Roman" w:hAnsi="Times New Roman"/>
          <w:sz w:val="24"/>
          <w:szCs w:val="24"/>
        </w:rPr>
        <w:t xml:space="preserve">entire </w:t>
      </w:r>
      <w:r>
        <w:rPr>
          <w:rFonts w:ascii="Times New Roman" w:hAnsi="Times New Roman"/>
          <w:sz w:val="24"/>
          <w:szCs w:val="24"/>
        </w:rPr>
        <w:t>Klamath Project to zero by the end of 2019 w</w:t>
      </w:r>
      <w:r w:rsidR="000E2B3C">
        <w:rPr>
          <w:rFonts w:ascii="Times New Roman" w:hAnsi="Times New Roman"/>
          <w:sz w:val="24"/>
          <w:szCs w:val="24"/>
        </w:rPr>
        <w:t xml:space="preserve">ill </w:t>
      </w:r>
      <w:r>
        <w:rPr>
          <w:rFonts w:ascii="Times New Roman" w:hAnsi="Times New Roman"/>
          <w:sz w:val="24"/>
          <w:szCs w:val="24"/>
        </w:rPr>
        <w:t xml:space="preserve">match the point in time when the generating assets will be transferred to another party </w:t>
      </w:r>
      <w:r w:rsidR="00182ED9">
        <w:rPr>
          <w:rFonts w:ascii="Times New Roman" w:hAnsi="Times New Roman"/>
          <w:sz w:val="24"/>
          <w:szCs w:val="24"/>
        </w:rPr>
        <w:t xml:space="preserve">(the </w:t>
      </w:r>
      <w:proofErr w:type="spellStart"/>
      <w:r w:rsidR="00182ED9">
        <w:rPr>
          <w:rFonts w:ascii="Times New Roman" w:hAnsi="Times New Roman"/>
          <w:sz w:val="24"/>
          <w:szCs w:val="24"/>
        </w:rPr>
        <w:t>DRE</w:t>
      </w:r>
      <w:proofErr w:type="spellEnd"/>
      <w:r w:rsidR="00182ED9">
        <w:rPr>
          <w:rFonts w:ascii="Times New Roman" w:hAnsi="Times New Roman"/>
          <w:sz w:val="24"/>
          <w:szCs w:val="24"/>
        </w:rPr>
        <w:t xml:space="preserve">) </w:t>
      </w:r>
      <w:r>
        <w:rPr>
          <w:rFonts w:ascii="Times New Roman" w:hAnsi="Times New Roman"/>
          <w:sz w:val="24"/>
          <w:szCs w:val="24"/>
        </w:rPr>
        <w:t>and therefore will no longer be use</w:t>
      </w:r>
      <w:r w:rsidR="007E3EA6">
        <w:rPr>
          <w:rFonts w:ascii="Times New Roman" w:hAnsi="Times New Roman"/>
          <w:sz w:val="24"/>
          <w:szCs w:val="24"/>
        </w:rPr>
        <w:t>d</w:t>
      </w:r>
      <w:r>
        <w:rPr>
          <w:rFonts w:ascii="Times New Roman" w:hAnsi="Times New Roman"/>
          <w:sz w:val="24"/>
          <w:szCs w:val="24"/>
        </w:rPr>
        <w:t xml:space="preserve"> to</w:t>
      </w:r>
      <w:r w:rsidR="00182ED9">
        <w:rPr>
          <w:rFonts w:ascii="Times New Roman" w:hAnsi="Times New Roman"/>
          <w:sz w:val="24"/>
          <w:szCs w:val="24"/>
        </w:rPr>
        <w:t xml:space="preserve"> serve</w:t>
      </w:r>
      <w:r w:rsidR="007E3EA6">
        <w:rPr>
          <w:rFonts w:ascii="Times New Roman" w:hAnsi="Times New Roman"/>
          <w:sz w:val="24"/>
          <w:szCs w:val="24"/>
        </w:rPr>
        <w:t xml:space="preserve"> </w:t>
      </w:r>
      <w:r>
        <w:rPr>
          <w:rFonts w:ascii="Times New Roman" w:hAnsi="Times New Roman"/>
          <w:sz w:val="24"/>
          <w:szCs w:val="24"/>
        </w:rPr>
        <w:t>electric customers.  To be consistent with normal accounting practices</w:t>
      </w:r>
      <w:r w:rsidR="000E2B3C">
        <w:rPr>
          <w:rFonts w:ascii="Times New Roman" w:hAnsi="Times New Roman"/>
          <w:sz w:val="24"/>
          <w:szCs w:val="24"/>
        </w:rPr>
        <w:t>,</w:t>
      </w:r>
      <w:r>
        <w:rPr>
          <w:rFonts w:ascii="Times New Roman" w:hAnsi="Times New Roman"/>
          <w:sz w:val="24"/>
          <w:szCs w:val="24"/>
        </w:rPr>
        <w:t xml:space="preserve"> the remaining asset values of the </w:t>
      </w:r>
      <w:r w:rsidR="00182ED9">
        <w:rPr>
          <w:rFonts w:ascii="Times New Roman" w:hAnsi="Times New Roman"/>
          <w:sz w:val="24"/>
          <w:szCs w:val="24"/>
        </w:rPr>
        <w:t xml:space="preserve">Klamath </w:t>
      </w:r>
      <w:r>
        <w:rPr>
          <w:rFonts w:ascii="Times New Roman" w:hAnsi="Times New Roman"/>
          <w:sz w:val="24"/>
          <w:szCs w:val="24"/>
        </w:rPr>
        <w:t xml:space="preserve">Project should be depreciated to match the </w:t>
      </w:r>
      <w:proofErr w:type="spellStart"/>
      <w:r>
        <w:rPr>
          <w:rFonts w:ascii="Times New Roman" w:hAnsi="Times New Roman"/>
          <w:sz w:val="24"/>
          <w:szCs w:val="24"/>
        </w:rPr>
        <w:t>KHSA</w:t>
      </w:r>
      <w:proofErr w:type="spellEnd"/>
      <w:r>
        <w:rPr>
          <w:rFonts w:ascii="Times New Roman" w:hAnsi="Times New Roman"/>
          <w:sz w:val="24"/>
          <w:szCs w:val="24"/>
        </w:rPr>
        <w:t xml:space="preserve"> schedule.  </w:t>
      </w:r>
    </w:p>
    <w:p w:rsidR="00974930" w:rsidRDefault="00974930" w:rsidP="00062CE7">
      <w:pPr>
        <w:spacing w:after="0" w:line="480" w:lineRule="auto"/>
        <w:ind w:left="720" w:firstLine="720"/>
        <w:rPr>
          <w:rFonts w:ascii="Times New Roman" w:hAnsi="Times New Roman"/>
          <w:sz w:val="24"/>
          <w:szCs w:val="24"/>
        </w:rPr>
      </w:pPr>
      <w:r>
        <w:rPr>
          <w:rFonts w:ascii="Times New Roman" w:hAnsi="Times New Roman"/>
          <w:sz w:val="24"/>
          <w:szCs w:val="24"/>
        </w:rPr>
        <w:t xml:space="preserve">Therefore, Staff recommends approval of the accelerated depreciation schedule </w:t>
      </w:r>
      <w:r w:rsidR="00A04CC2">
        <w:rPr>
          <w:rFonts w:ascii="Times New Roman" w:hAnsi="Times New Roman"/>
          <w:sz w:val="24"/>
          <w:szCs w:val="24"/>
        </w:rPr>
        <w:t xml:space="preserve">for the Klamath Project </w:t>
      </w:r>
      <w:r w:rsidR="002C222A">
        <w:rPr>
          <w:rFonts w:ascii="Times New Roman" w:hAnsi="Times New Roman"/>
          <w:sz w:val="24"/>
          <w:szCs w:val="24"/>
        </w:rPr>
        <w:t xml:space="preserve">as </w:t>
      </w:r>
      <w:r>
        <w:rPr>
          <w:rFonts w:ascii="Times New Roman" w:hAnsi="Times New Roman"/>
          <w:sz w:val="24"/>
          <w:szCs w:val="24"/>
        </w:rPr>
        <w:t>proposed by the Company</w:t>
      </w:r>
      <w:r w:rsidR="00880F84">
        <w:rPr>
          <w:rFonts w:ascii="Times New Roman" w:hAnsi="Times New Roman"/>
          <w:sz w:val="24"/>
          <w:szCs w:val="24"/>
        </w:rPr>
        <w:t xml:space="preserve"> </w:t>
      </w:r>
      <w:r w:rsidR="00B76169">
        <w:rPr>
          <w:rFonts w:ascii="Times New Roman" w:hAnsi="Times New Roman"/>
          <w:sz w:val="24"/>
          <w:szCs w:val="24"/>
        </w:rPr>
        <w:t xml:space="preserve">with one condition:  </w:t>
      </w:r>
      <w:r w:rsidR="002C222A" w:rsidRPr="00347EC3">
        <w:rPr>
          <w:rFonts w:ascii="Times New Roman" w:hAnsi="Times New Roman"/>
          <w:sz w:val="24"/>
          <w:szCs w:val="24"/>
        </w:rPr>
        <w:t xml:space="preserve">in any future </w:t>
      </w:r>
      <w:r w:rsidR="002C222A">
        <w:rPr>
          <w:rFonts w:ascii="Times New Roman" w:hAnsi="Times New Roman"/>
          <w:sz w:val="24"/>
          <w:szCs w:val="24"/>
        </w:rPr>
        <w:t>g</w:t>
      </w:r>
      <w:r w:rsidR="002C222A" w:rsidRPr="002C603D">
        <w:rPr>
          <w:rFonts w:ascii="Times New Roman" w:hAnsi="Times New Roman"/>
          <w:sz w:val="24"/>
          <w:szCs w:val="24"/>
        </w:rPr>
        <w:t xml:space="preserve">eneral </w:t>
      </w:r>
      <w:r w:rsidR="002C222A">
        <w:rPr>
          <w:rFonts w:ascii="Times New Roman" w:hAnsi="Times New Roman"/>
          <w:sz w:val="24"/>
          <w:szCs w:val="24"/>
        </w:rPr>
        <w:t>r</w:t>
      </w:r>
      <w:r w:rsidR="002C222A" w:rsidRPr="00347EC3">
        <w:rPr>
          <w:rFonts w:ascii="Times New Roman" w:hAnsi="Times New Roman"/>
          <w:sz w:val="24"/>
          <w:szCs w:val="24"/>
        </w:rPr>
        <w:t>ate</w:t>
      </w:r>
      <w:r w:rsidR="0046750C">
        <w:rPr>
          <w:rFonts w:ascii="Times New Roman" w:hAnsi="Times New Roman"/>
          <w:sz w:val="24"/>
          <w:szCs w:val="24"/>
        </w:rPr>
        <w:t xml:space="preserve"> case</w:t>
      </w:r>
      <w:r w:rsidR="002C222A">
        <w:rPr>
          <w:rFonts w:ascii="Times New Roman" w:hAnsi="Times New Roman"/>
          <w:sz w:val="24"/>
          <w:szCs w:val="24"/>
        </w:rPr>
        <w:t>,</w:t>
      </w:r>
      <w:r w:rsidR="002C222A" w:rsidRPr="00347EC3">
        <w:rPr>
          <w:rFonts w:ascii="Times New Roman" w:hAnsi="Times New Roman"/>
          <w:sz w:val="24"/>
          <w:szCs w:val="24"/>
        </w:rPr>
        <w:t xml:space="preserve"> </w:t>
      </w:r>
      <w:r w:rsidR="00B76169">
        <w:rPr>
          <w:rFonts w:ascii="Times New Roman" w:hAnsi="Times New Roman"/>
          <w:sz w:val="24"/>
          <w:szCs w:val="24"/>
        </w:rPr>
        <w:t xml:space="preserve">the </w:t>
      </w:r>
      <w:r w:rsidR="00B76169" w:rsidRPr="00347EC3">
        <w:rPr>
          <w:rFonts w:ascii="Times New Roman" w:hAnsi="Times New Roman"/>
          <w:sz w:val="24"/>
          <w:szCs w:val="24"/>
        </w:rPr>
        <w:t xml:space="preserve">Company </w:t>
      </w:r>
      <w:r w:rsidR="00B76169">
        <w:rPr>
          <w:rFonts w:ascii="Times New Roman" w:hAnsi="Times New Roman"/>
          <w:sz w:val="24"/>
          <w:szCs w:val="24"/>
        </w:rPr>
        <w:t xml:space="preserve">must </w:t>
      </w:r>
      <w:r w:rsidR="00B76169" w:rsidRPr="002C603D">
        <w:rPr>
          <w:rFonts w:ascii="Times New Roman" w:hAnsi="Times New Roman"/>
          <w:sz w:val="24"/>
          <w:szCs w:val="24"/>
        </w:rPr>
        <w:t>adjust the depre</w:t>
      </w:r>
      <w:r w:rsidR="00B76169" w:rsidRPr="00347EC3">
        <w:rPr>
          <w:rFonts w:ascii="Times New Roman" w:hAnsi="Times New Roman"/>
          <w:sz w:val="24"/>
          <w:szCs w:val="24"/>
        </w:rPr>
        <w:t xml:space="preserve">ciation schedule </w:t>
      </w:r>
      <w:r w:rsidR="00B76169">
        <w:rPr>
          <w:rFonts w:ascii="Times New Roman" w:hAnsi="Times New Roman"/>
          <w:sz w:val="24"/>
          <w:szCs w:val="24"/>
        </w:rPr>
        <w:t xml:space="preserve">for </w:t>
      </w:r>
      <w:r w:rsidR="007E3EA6">
        <w:rPr>
          <w:rFonts w:ascii="Times New Roman" w:hAnsi="Times New Roman"/>
          <w:sz w:val="24"/>
          <w:szCs w:val="24"/>
        </w:rPr>
        <w:t xml:space="preserve">Klamath </w:t>
      </w:r>
      <w:r w:rsidR="00B76169" w:rsidRPr="002C603D">
        <w:rPr>
          <w:rFonts w:ascii="Times New Roman" w:hAnsi="Times New Roman"/>
          <w:sz w:val="24"/>
          <w:szCs w:val="24"/>
        </w:rPr>
        <w:t xml:space="preserve">Project assets and </w:t>
      </w:r>
      <w:r w:rsidR="00B76169">
        <w:rPr>
          <w:rFonts w:ascii="Times New Roman" w:hAnsi="Times New Roman"/>
          <w:sz w:val="24"/>
          <w:szCs w:val="24"/>
        </w:rPr>
        <w:t xml:space="preserve">the </w:t>
      </w:r>
      <w:r w:rsidR="00B76169" w:rsidRPr="002C603D">
        <w:rPr>
          <w:rFonts w:ascii="Times New Roman" w:hAnsi="Times New Roman"/>
          <w:sz w:val="24"/>
          <w:szCs w:val="24"/>
        </w:rPr>
        <w:t>amortization of relicensing and settleme</w:t>
      </w:r>
      <w:r w:rsidR="00B76169" w:rsidRPr="00347EC3">
        <w:rPr>
          <w:rFonts w:ascii="Times New Roman" w:hAnsi="Times New Roman"/>
          <w:sz w:val="24"/>
          <w:szCs w:val="24"/>
        </w:rPr>
        <w:t xml:space="preserve">nt process </w:t>
      </w:r>
      <w:r w:rsidR="00B76169" w:rsidRPr="00347EC3">
        <w:rPr>
          <w:rFonts w:ascii="Times New Roman" w:hAnsi="Times New Roman"/>
          <w:sz w:val="24"/>
          <w:szCs w:val="24"/>
        </w:rPr>
        <w:lastRenderedPageBreak/>
        <w:t>costs</w:t>
      </w:r>
      <w:r w:rsidR="00B76169" w:rsidRPr="002C603D">
        <w:rPr>
          <w:rFonts w:ascii="Times New Roman" w:hAnsi="Times New Roman"/>
          <w:sz w:val="24"/>
          <w:szCs w:val="24"/>
        </w:rPr>
        <w:t>, if the anticipated or reali</w:t>
      </w:r>
      <w:r w:rsidR="00B76169" w:rsidRPr="00347EC3">
        <w:rPr>
          <w:rFonts w:ascii="Times New Roman" w:hAnsi="Times New Roman"/>
          <w:sz w:val="24"/>
          <w:szCs w:val="24"/>
        </w:rPr>
        <w:t xml:space="preserve">zed useful lives of the </w:t>
      </w:r>
      <w:r w:rsidR="00B76169" w:rsidRPr="002C603D">
        <w:rPr>
          <w:rFonts w:ascii="Times New Roman" w:hAnsi="Times New Roman"/>
          <w:sz w:val="24"/>
          <w:szCs w:val="24"/>
        </w:rPr>
        <w:t xml:space="preserve">assets change from that shown in the </w:t>
      </w:r>
      <w:proofErr w:type="spellStart"/>
      <w:r w:rsidR="00B76169" w:rsidRPr="002C603D">
        <w:rPr>
          <w:rFonts w:ascii="Times New Roman" w:hAnsi="Times New Roman"/>
          <w:sz w:val="24"/>
          <w:szCs w:val="24"/>
        </w:rPr>
        <w:t>KHSA</w:t>
      </w:r>
      <w:proofErr w:type="spellEnd"/>
      <w:r w:rsidR="00B76169" w:rsidRPr="002C603D">
        <w:rPr>
          <w:rFonts w:ascii="Times New Roman" w:hAnsi="Times New Roman"/>
          <w:sz w:val="24"/>
          <w:szCs w:val="24"/>
        </w:rPr>
        <w:t>.</w:t>
      </w:r>
      <w:r w:rsidR="00B76169">
        <w:rPr>
          <w:rFonts w:ascii="Times New Roman" w:hAnsi="Times New Roman"/>
          <w:sz w:val="24"/>
          <w:szCs w:val="24"/>
        </w:rPr>
        <w:t xml:space="preserve">  This condition accommodates any possible future changes to the </w:t>
      </w:r>
      <w:proofErr w:type="spellStart"/>
      <w:r w:rsidR="00B76169">
        <w:rPr>
          <w:rFonts w:ascii="Times New Roman" w:hAnsi="Times New Roman"/>
          <w:sz w:val="24"/>
          <w:szCs w:val="24"/>
        </w:rPr>
        <w:t>KHSA</w:t>
      </w:r>
      <w:proofErr w:type="spellEnd"/>
      <w:r w:rsidR="00B76169">
        <w:rPr>
          <w:rFonts w:ascii="Times New Roman" w:hAnsi="Times New Roman"/>
          <w:sz w:val="24"/>
          <w:szCs w:val="24"/>
        </w:rPr>
        <w:t xml:space="preserve"> that effects decommissioning and dam removal.</w:t>
      </w:r>
    </w:p>
    <w:p w:rsidR="00880F84" w:rsidRDefault="00880F84" w:rsidP="00656302">
      <w:pPr>
        <w:spacing w:after="0" w:line="480" w:lineRule="auto"/>
        <w:ind w:left="720" w:hanging="720"/>
        <w:rPr>
          <w:rFonts w:ascii="Times New Roman" w:hAnsi="Times New Roman"/>
          <w:bCs/>
          <w:kern w:val="24"/>
          <w:sz w:val="24"/>
          <w:szCs w:val="24"/>
        </w:rPr>
      </w:pPr>
    </w:p>
    <w:p w:rsidR="007E3EA6" w:rsidRDefault="0048022F" w:rsidP="00DC4760">
      <w:pPr>
        <w:spacing w:after="0" w:line="480" w:lineRule="auto"/>
        <w:ind w:left="720"/>
        <w:rPr>
          <w:rFonts w:ascii="Times New Roman" w:hAnsi="Times New Roman"/>
          <w:b/>
          <w:sz w:val="24"/>
          <w:szCs w:val="24"/>
        </w:rPr>
      </w:pPr>
      <w:r>
        <w:rPr>
          <w:rFonts w:ascii="Times New Roman" w:hAnsi="Times New Roman"/>
          <w:b/>
          <w:sz w:val="24"/>
          <w:szCs w:val="24"/>
        </w:rPr>
        <w:t>C.</w:t>
      </w:r>
      <w:r>
        <w:rPr>
          <w:rFonts w:ascii="Times New Roman" w:hAnsi="Times New Roman"/>
          <w:b/>
          <w:sz w:val="24"/>
          <w:szCs w:val="24"/>
        </w:rPr>
        <w:tab/>
      </w:r>
      <w:r w:rsidR="007B2BB4">
        <w:rPr>
          <w:rFonts w:ascii="Times New Roman" w:hAnsi="Times New Roman"/>
          <w:b/>
          <w:sz w:val="24"/>
          <w:szCs w:val="24"/>
        </w:rPr>
        <w:t xml:space="preserve">Full Year Amortization for Klamath Project </w:t>
      </w:r>
      <w:r w:rsidR="002C222A">
        <w:rPr>
          <w:rFonts w:ascii="Times New Roman" w:hAnsi="Times New Roman"/>
          <w:b/>
          <w:sz w:val="24"/>
          <w:szCs w:val="24"/>
        </w:rPr>
        <w:t>P</w:t>
      </w:r>
      <w:r w:rsidR="007B2BB4">
        <w:rPr>
          <w:rFonts w:ascii="Times New Roman" w:hAnsi="Times New Roman"/>
          <w:b/>
          <w:sz w:val="24"/>
          <w:szCs w:val="24"/>
        </w:rPr>
        <w:t xml:space="preserve">rocess </w:t>
      </w:r>
      <w:r w:rsidR="002C222A">
        <w:rPr>
          <w:rFonts w:ascii="Times New Roman" w:hAnsi="Times New Roman"/>
          <w:b/>
          <w:sz w:val="24"/>
          <w:szCs w:val="24"/>
        </w:rPr>
        <w:t>C</w:t>
      </w:r>
      <w:r w:rsidR="00363C5A">
        <w:rPr>
          <w:rFonts w:ascii="Times New Roman" w:hAnsi="Times New Roman"/>
          <w:b/>
          <w:sz w:val="24"/>
          <w:szCs w:val="24"/>
        </w:rPr>
        <w:t>osts</w:t>
      </w:r>
    </w:p>
    <w:p w:rsidR="007B2BB4" w:rsidRDefault="007B2BB4" w:rsidP="00834C39">
      <w:pPr>
        <w:spacing w:after="0" w:line="480" w:lineRule="auto"/>
        <w:rPr>
          <w:rFonts w:ascii="Times New Roman" w:hAnsi="Times New Roman"/>
          <w:sz w:val="24"/>
          <w:szCs w:val="24"/>
        </w:rPr>
      </w:pPr>
    </w:p>
    <w:p w:rsidR="007B2BB4" w:rsidRDefault="007B2BB4" w:rsidP="007B2BB4">
      <w:pPr>
        <w:tabs>
          <w:tab w:val="left" w:pos="-1440"/>
        </w:tabs>
        <w:spacing w:after="0" w:line="480" w:lineRule="auto"/>
        <w:ind w:left="720" w:hanging="720"/>
        <w:rPr>
          <w:rFonts w:ascii="Times New Roman" w:hAnsi="Times New Roman"/>
          <w:sz w:val="24"/>
          <w:szCs w:val="24"/>
        </w:rPr>
      </w:pPr>
      <w:r w:rsidRPr="002C603D">
        <w:rPr>
          <w:rFonts w:ascii="Times New Roman" w:hAnsi="Times New Roman"/>
          <w:b/>
          <w:bCs/>
          <w:kern w:val="24"/>
          <w:sz w:val="24"/>
          <w:szCs w:val="24"/>
        </w:rPr>
        <w:t>Q.</w:t>
      </w:r>
      <w:r w:rsidRPr="002C603D">
        <w:rPr>
          <w:rFonts w:ascii="Times New Roman" w:hAnsi="Times New Roman"/>
          <w:b/>
          <w:bCs/>
          <w:kern w:val="24"/>
          <w:sz w:val="24"/>
          <w:szCs w:val="24"/>
        </w:rPr>
        <w:tab/>
        <w:t xml:space="preserve">What do you recommend regarding the Company’s </w:t>
      </w:r>
      <w:r>
        <w:rPr>
          <w:rFonts w:ascii="Times New Roman" w:hAnsi="Times New Roman"/>
          <w:b/>
          <w:bCs/>
          <w:kern w:val="24"/>
          <w:sz w:val="24"/>
          <w:szCs w:val="24"/>
        </w:rPr>
        <w:t>request to a</w:t>
      </w:r>
      <w:r w:rsidRPr="002C603D">
        <w:rPr>
          <w:rFonts w:ascii="Times New Roman" w:hAnsi="Times New Roman"/>
          <w:b/>
          <w:sz w:val="24"/>
          <w:szCs w:val="24"/>
        </w:rPr>
        <w:t xml:space="preserve">llow a full year of amortization of the relicensing and settlement process costs associated with the </w:t>
      </w:r>
      <w:r w:rsidR="002C222A">
        <w:rPr>
          <w:rFonts w:ascii="Times New Roman" w:hAnsi="Times New Roman"/>
          <w:b/>
          <w:sz w:val="24"/>
          <w:szCs w:val="24"/>
        </w:rPr>
        <w:t xml:space="preserve">Klamath </w:t>
      </w:r>
      <w:r w:rsidRPr="002C603D">
        <w:rPr>
          <w:rFonts w:ascii="Times New Roman" w:hAnsi="Times New Roman"/>
          <w:b/>
          <w:sz w:val="24"/>
          <w:szCs w:val="24"/>
        </w:rPr>
        <w:t>Project</w:t>
      </w:r>
      <w:r>
        <w:rPr>
          <w:rFonts w:ascii="Times New Roman" w:hAnsi="Times New Roman"/>
          <w:b/>
          <w:sz w:val="24"/>
          <w:szCs w:val="24"/>
        </w:rPr>
        <w:t>?</w:t>
      </w:r>
    </w:p>
    <w:p w:rsidR="001F2A45" w:rsidRDefault="007B2BB4" w:rsidP="00335126">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2C603D">
        <w:rPr>
          <w:rFonts w:ascii="Times New Roman" w:hAnsi="Times New Roman"/>
          <w:sz w:val="24"/>
          <w:szCs w:val="24"/>
        </w:rPr>
        <w:t>These costs were included for only one month (December 2010) when calculating the average of monthly averages balance for the test period in the Company’s last general rate case in Docket UE-111190</w:t>
      </w:r>
      <w:r>
        <w:rPr>
          <w:rFonts w:ascii="Times New Roman" w:hAnsi="Times New Roman"/>
          <w:sz w:val="24"/>
          <w:szCs w:val="24"/>
        </w:rPr>
        <w:t xml:space="preserve">.  Staff </w:t>
      </w:r>
      <w:r w:rsidR="002C222A">
        <w:rPr>
          <w:rFonts w:ascii="Times New Roman" w:hAnsi="Times New Roman"/>
          <w:sz w:val="24"/>
          <w:szCs w:val="24"/>
        </w:rPr>
        <w:t>concurs with the Company’s request</w:t>
      </w:r>
      <w:r>
        <w:rPr>
          <w:rFonts w:ascii="Times New Roman" w:hAnsi="Times New Roman"/>
          <w:sz w:val="24"/>
          <w:szCs w:val="24"/>
        </w:rPr>
        <w:t xml:space="preserve"> that t</w:t>
      </w:r>
      <w:r w:rsidRPr="00656302">
        <w:rPr>
          <w:rFonts w:ascii="Times New Roman" w:hAnsi="Times New Roman"/>
          <w:sz w:val="24"/>
          <w:szCs w:val="24"/>
        </w:rPr>
        <w:t xml:space="preserve">he amortization of process and licensing costs </w:t>
      </w:r>
      <w:r>
        <w:rPr>
          <w:rFonts w:ascii="Times New Roman" w:hAnsi="Times New Roman"/>
          <w:sz w:val="24"/>
          <w:szCs w:val="24"/>
        </w:rPr>
        <w:t>included in</w:t>
      </w:r>
      <w:r w:rsidRPr="00656302">
        <w:rPr>
          <w:rFonts w:ascii="Times New Roman" w:hAnsi="Times New Roman"/>
          <w:sz w:val="24"/>
          <w:szCs w:val="24"/>
        </w:rPr>
        <w:t xml:space="preserve"> the prior rate case</w:t>
      </w:r>
      <w:r w:rsidR="009124F7">
        <w:rPr>
          <w:rFonts w:ascii="Times New Roman" w:hAnsi="Times New Roman"/>
          <w:sz w:val="24"/>
          <w:szCs w:val="24"/>
        </w:rPr>
        <w:t>’s</w:t>
      </w:r>
      <w:r w:rsidRPr="00656302">
        <w:rPr>
          <w:rFonts w:ascii="Times New Roman" w:hAnsi="Times New Roman"/>
          <w:sz w:val="24"/>
          <w:szCs w:val="24"/>
        </w:rPr>
        <w:t xml:space="preserve"> test period, be </w:t>
      </w:r>
      <w:r>
        <w:rPr>
          <w:rFonts w:ascii="Times New Roman" w:hAnsi="Times New Roman"/>
          <w:sz w:val="24"/>
          <w:szCs w:val="24"/>
        </w:rPr>
        <w:t>extended to the full year of amortization in</w:t>
      </w:r>
      <w:r w:rsidRPr="00656302">
        <w:rPr>
          <w:rFonts w:ascii="Times New Roman" w:hAnsi="Times New Roman"/>
          <w:sz w:val="24"/>
          <w:szCs w:val="24"/>
        </w:rPr>
        <w:t xml:space="preserve"> this docket.</w:t>
      </w:r>
      <w:r>
        <w:rPr>
          <w:rFonts w:ascii="Times New Roman" w:hAnsi="Times New Roman"/>
          <w:sz w:val="24"/>
          <w:szCs w:val="24"/>
        </w:rPr>
        <w:t xml:space="preserve">  </w:t>
      </w:r>
      <w:r w:rsidR="0029150E" w:rsidRPr="00656302">
        <w:rPr>
          <w:rFonts w:ascii="Times New Roman" w:hAnsi="Times New Roman"/>
          <w:sz w:val="24"/>
          <w:szCs w:val="24"/>
        </w:rPr>
        <w:t xml:space="preserve"> </w:t>
      </w:r>
    </w:p>
    <w:p w:rsidR="00CF2EFE" w:rsidRPr="00AD3312" w:rsidRDefault="00CF2EFE" w:rsidP="00CF2EFE">
      <w:pPr>
        <w:rPr>
          <w:rFonts w:ascii="Times New Roman" w:hAnsi="Times New Roman"/>
          <w:sz w:val="24"/>
          <w:szCs w:val="24"/>
        </w:rPr>
      </w:pPr>
    </w:p>
    <w:p w:rsidR="004A3A51" w:rsidRDefault="00A96B9F" w:rsidP="00DC4760">
      <w:pPr>
        <w:spacing w:after="0" w:line="480" w:lineRule="auto"/>
        <w:ind w:left="720"/>
        <w:rPr>
          <w:rFonts w:ascii="Times New Roman" w:hAnsi="Times New Roman"/>
          <w:sz w:val="24"/>
          <w:szCs w:val="24"/>
        </w:rPr>
      </w:pPr>
      <w:r>
        <w:rPr>
          <w:rFonts w:ascii="Times New Roman" w:hAnsi="Times New Roman"/>
          <w:b/>
          <w:sz w:val="24"/>
          <w:szCs w:val="24"/>
        </w:rPr>
        <w:t>D.</w:t>
      </w:r>
      <w:r>
        <w:rPr>
          <w:rFonts w:ascii="Times New Roman" w:hAnsi="Times New Roman"/>
          <w:b/>
          <w:sz w:val="24"/>
          <w:szCs w:val="24"/>
        </w:rPr>
        <w:tab/>
        <w:t>Klamath Project Recommendations</w:t>
      </w:r>
    </w:p>
    <w:p w:rsidR="00182ED9" w:rsidRDefault="00182ED9" w:rsidP="007E34A2">
      <w:pPr>
        <w:spacing w:after="0" w:line="480" w:lineRule="auto"/>
        <w:rPr>
          <w:rFonts w:ascii="Times New Roman" w:hAnsi="Times New Roman"/>
          <w:sz w:val="24"/>
          <w:szCs w:val="24"/>
        </w:rPr>
      </w:pPr>
    </w:p>
    <w:p w:rsidR="00182ED9" w:rsidRPr="002C603D" w:rsidRDefault="00182ED9" w:rsidP="00335126">
      <w:pPr>
        <w:spacing w:after="0" w:line="480" w:lineRule="auto"/>
        <w:ind w:left="720" w:hanging="720"/>
        <w:rPr>
          <w:rFonts w:ascii="Times New Roman" w:hAnsi="Times New Roman"/>
          <w:b/>
          <w:sz w:val="24"/>
          <w:szCs w:val="24"/>
        </w:rPr>
      </w:pPr>
      <w:r w:rsidRPr="002C603D">
        <w:rPr>
          <w:rFonts w:ascii="Times New Roman" w:hAnsi="Times New Roman"/>
          <w:b/>
          <w:sz w:val="24"/>
          <w:szCs w:val="24"/>
        </w:rPr>
        <w:t>Q.</w:t>
      </w:r>
      <w:r w:rsidRPr="002C603D">
        <w:rPr>
          <w:rFonts w:ascii="Times New Roman" w:hAnsi="Times New Roman"/>
          <w:b/>
          <w:sz w:val="24"/>
          <w:szCs w:val="24"/>
        </w:rPr>
        <w:tab/>
        <w:t xml:space="preserve">Please summarize your recommendations </w:t>
      </w:r>
      <w:r w:rsidR="00335126">
        <w:rPr>
          <w:rFonts w:ascii="Times New Roman" w:hAnsi="Times New Roman"/>
          <w:b/>
          <w:sz w:val="24"/>
          <w:szCs w:val="24"/>
        </w:rPr>
        <w:t xml:space="preserve">and conclusions </w:t>
      </w:r>
      <w:r w:rsidRPr="002C603D">
        <w:rPr>
          <w:rFonts w:ascii="Times New Roman" w:hAnsi="Times New Roman"/>
          <w:b/>
          <w:sz w:val="24"/>
          <w:szCs w:val="24"/>
        </w:rPr>
        <w:t>regarding the Klamath Project.</w:t>
      </w:r>
    </w:p>
    <w:p w:rsidR="00182ED9" w:rsidRDefault="00182ED9" w:rsidP="00182ED9">
      <w:pPr>
        <w:spacing w:after="0" w:line="480" w:lineRule="auto"/>
        <w:ind w:left="72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Cons</w:t>
      </w:r>
      <w:r w:rsidR="007E3EA6">
        <w:rPr>
          <w:rFonts w:ascii="Times New Roman" w:hAnsi="Times New Roman"/>
          <w:sz w:val="24"/>
          <w:szCs w:val="24"/>
        </w:rPr>
        <w:t>i</w:t>
      </w:r>
      <w:r>
        <w:rPr>
          <w:rFonts w:ascii="Times New Roman" w:hAnsi="Times New Roman"/>
          <w:sz w:val="24"/>
          <w:szCs w:val="24"/>
        </w:rPr>
        <w:t>stent with the Company’s request in this case, I recommend that the Commission issue an order that authorizes:</w:t>
      </w:r>
    </w:p>
    <w:p w:rsidR="00182ED9" w:rsidRDefault="00182ED9" w:rsidP="00182ED9">
      <w:pPr>
        <w:pStyle w:val="ListParagraph"/>
        <w:numPr>
          <w:ilvl w:val="0"/>
          <w:numId w:val="33"/>
        </w:numPr>
        <w:spacing w:after="0" w:line="480" w:lineRule="auto"/>
        <w:ind w:left="1440"/>
        <w:rPr>
          <w:rFonts w:ascii="Times New Roman" w:hAnsi="Times New Roman"/>
          <w:sz w:val="24"/>
          <w:szCs w:val="24"/>
        </w:rPr>
      </w:pPr>
      <w:r>
        <w:rPr>
          <w:rFonts w:ascii="Times New Roman" w:hAnsi="Times New Roman"/>
          <w:sz w:val="24"/>
          <w:szCs w:val="24"/>
        </w:rPr>
        <w:t xml:space="preserve">Continued use of the </w:t>
      </w:r>
      <w:r w:rsidRPr="00F67B46">
        <w:rPr>
          <w:rFonts w:ascii="Times New Roman" w:hAnsi="Times New Roman"/>
          <w:sz w:val="24"/>
          <w:szCs w:val="24"/>
        </w:rPr>
        <w:t xml:space="preserve">amortization </w:t>
      </w:r>
      <w:r>
        <w:rPr>
          <w:rFonts w:ascii="Times New Roman" w:hAnsi="Times New Roman"/>
          <w:sz w:val="24"/>
          <w:szCs w:val="24"/>
        </w:rPr>
        <w:t xml:space="preserve">costs </w:t>
      </w:r>
      <w:r w:rsidRPr="00F67B46">
        <w:rPr>
          <w:rFonts w:ascii="Times New Roman" w:hAnsi="Times New Roman"/>
          <w:sz w:val="24"/>
          <w:szCs w:val="24"/>
        </w:rPr>
        <w:t>of the relicens</w:t>
      </w:r>
      <w:r>
        <w:rPr>
          <w:rFonts w:ascii="Times New Roman" w:hAnsi="Times New Roman"/>
          <w:sz w:val="24"/>
          <w:szCs w:val="24"/>
        </w:rPr>
        <w:t>ing and settlement process</w:t>
      </w:r>
      <w:r w:rsidRPr="00F67B46">
        <w:rPr>
          <w:rFonts w:ascii="Times New Roman" w:hAnsi="Times New Roman"/>
          <w:sz w:val="24"/>
          <w:szCs w:val="24"/>
        </w:rPr>
        <w:t xml:space="preserve"> </w:t>
      </w:r>
      <w:r>
        <w:rPr>
          <w:rFonts w:ascii="Times New Roman" w:hAnsi="Times New Roman"/>
          <w:sz w:val="24"/>
          <w:szCs w:val="24"/>
        </w:rPr>
        <w:t>for the full rate base period</w:t>
      </w:r>
      <w:r w:rsidR="007E3EA6">
        <w:rPr>
          <w:rFonts w:ascii="Times New Roman" w:hAnsi="Times New Roman"/>
          <w:sz w:val="24"/>
          <w:szCs w:val="24"/>
        </w:rPr>
        <w:t xml:space="preserve"> as proposed in the Company’s direct case</w:t>
      </w:r>
      <w:r>
        <w:rPr>
          <w:rFonts w:ascii="Times New Roman" w:hAnsi="Times New Roman"/>
          <w:sz w:val="24"/>
          <w:szCs w:val="24"/>
        </w:rPr>
        <w:t xml:space="preserve">.  </w:t>
      </w:r>
    </w:p>
    <w:p w:rsidR="002C222A" w:rsidRDefault="00182ED9" w:rsidP="00623DE9">
      <w:pPr>
        <w:pStyle w:val="ListParagraph"/>
        <w:numPr>
          <w:ilvl w:val="0"/>
          <w:numId w:val="33"/>
        </w:numPr>
        <w:spacing w:after="0" w:line="480" w:lineRule="auto"/>
        <w:ind w:left="1440"/>
        <w:rPr>
          <w:rFonts w:ascii="Times New Roman" w:hAnsi="Times New Roman"/>
          <w:sz w:val="24"/>
          <w:szCs w:val="24"/>
        </w:rPr>
      </w:pPr>
      <w:r w:rsidRPr="002C222A">
        <w:rPr>
          <w:rFonts w:ascii="Times New Roman" w:hAnsi="Times New Roman"/>
          <w:sz w:val="24"/>
          <w:szCs w:val="24"/>
        </w:rPr>
        <w:lastRenderedPageBreak/>
        <w:t>An accelerated depreciation schedule that will depreciate all costs associated with the Klamath facilities on a straight line basis, so the net book value reaches zero by December 31, 2019</w:t>
      </w:r>
      <w:r w:rsidR="007E3EA6" w:rsidRPr="002C222A">
        <w:rPr>
          <w:rFonts w:ascii="Times New Roman" w:hAnsi="Times New Roman"/>
          <w:sz w:val="24"/>
          <w:szCs w:val="24"/>
        </w:rPr>
        <w:t xml:space="preserve">.  </w:t>
      </w:r>
      <w:r w:rsidR="002C222A" w:rsidRPr="002C222A">
        <w:rPr>
          <w:rFonts w:ascii="Times New Roman" w:hAnsi="Times New Roman"/>
          <w:sz w:val="24"/>
          <w:szCs w:val="24"/>
        </w:rPr>
        <w:t xml:space="preserve">Such authorization, however, is conditioned on a requirement for the Company to adjust the depreciation schedule of the Klamath Project assets and amortization of relicensing and settlement process costs in any future general rate case, if the anticipated or realized useful lives of the Klamath Project assets change from that shown in the </w:t>
      </w:r>
      <w:proofErr w:type="spellStart"/>
      <w:r w:rsidR="002C222A" w:rsidRPr="002C222A">
        <w:rPr>
          <w:rFonts w:ascii="Times New Roman" w:hAnsi="Times New Roman"/>
          <w:sz w:val="24"/>
          <w:szCs w:val="24"/>
        </w:rPr>
        <w:t>KHSA</w:t>
      </w:r>
      <w:proofErr w:type="spellEnd"/>
      <w:r w:rsidR="002C222A" w:rsidRPr="002C222A">
        <w:rPr>
          <w:rFonts w:ascii="Times New Roman" w:hAnsi="Times New Roman"/>
          <w:sz w:val="24"/>
          <w:szCs w:val="24"/>
        </w:rPr>
        <w:t>.</w:t>
      </w:r>
    </w:p>
    <w:p w:rsidR="00182ED9" w:rsidRDefault="00623DE9" w:rsidP="00335126">
      <w:pPr>
        <w:spacing w:line="480" w:lineRule="auto"/>
        <w:ind w:left="720"/>
        <w:rPr>
          <w:rFonts w:ascii="Times New Roman" w:hAnsi="Times New Roman"/>
          <w:sz w:val="24"/>
          <w:szCs w:val="24"/>
        </w:rPr>
      </w:pPr>
      <w:r>
        <w:rPr>
          <w:rFonts w:ascii="Times New Roman" w:hAnsi="Times New Roman"/>
          <w:sz w:val="24"/>
          <w:szCs w:val="24"/>
        </w:rPr>
        <w:t>Finally</w:t>
      </w:r>
      <w:r w:rsidR="00182ED9" w:rsidRPr="00623DE9">
        <w:rPr>
          <w:rFonts w:ascii="Times New Roman" w:hAnsi="Times New Roman"/>
          <w:sz w:val="24"/>
          <w:szCs w:val="24"/>
        </w:rPr>
        <w:t xml:space="preserve">, I </w:t>
      </w:r>
      <w:r w:rsidR="00335126">
        <w:rPr>
          <w:rFonts w:ascii="Times New Roman" w:hAnsi="Times New Roman"/>
          <w:sz w:val="24"/>
          <w:szCs w:val="24"/>
        </w:rPr>
        <w:t xml:space="preserve">conclude that </w:t>
      </w:r>
      <w:r w:rsidR="00182ED9" w:rsidRPr="00F67B46">
        <w:rPr>
          <w:rFonts w:ascii="Times New Roman" w:hAnsi="Times New Roman"/>
          <w:sz w:val="24"/>
          <w:szCs w:val="24"/>
        </w:rPr>
        <w:t xml:space="preserve">the Company’s decision to enter the </w:t>
      </w:r>
      <w:proofErr w:type="spellStart"/>
      <w:r w:rsidR="00182ED9" w:rsidRPr="00F67B46">
        <w:rPr>
          <w:rFonts w:ascii="Times New Roman" w:hAnsi="Times New Roman"/>
          <w:sz w:val="24"/>
          <w:szCs w:val="24"/>
        </w:rPr>
        <w:t>KHSA</w:t>
      </w:r>
      <w:proofErr w:type="spellEnd"/>
      <w:r w:rsidR="00182ED9" w:rsidRPr="00F67B46">
        <w:rPr>
          <w:rFonts w:ascii="Times New Roman" w:hAnsi="Times New Roman"/>
          <w:sz w:val="24"/>
          <w:szCs w:val="24"/>
        </w:rPr>
        <w:t xml:space="preserve"> </w:t>
      </w:r>
      <w:r w:rsidR="00335126">
        <w:rPr>
          <w:rFonts w:ascii="Times New Roman" w:hAnsi="Times New Roman"/>
          <w:sz w:val="24"/>
          <w:szCs w:val="24"/>
        </w:rPr>
        <w:t>w</w:t>
      </w:r>
      <w:r w:rsidR="00182ED9" w:rsidRPr="00F67B46">
        <w:rPr>
          <w:rFonts w:ascii="Times New Roman" w:hAnsi="Times New Roman"/>
          <w:sz w:val="24"/>
          <w:szCs w:val="24"/>
        </w:rPr>
        <w:t xml:space="preserve">as prudent </w:t>
      </w:r>
      <w:r w:rsidR="00182ED9">
        <w:rPr>
          <w:rFonts w:ascii="Times New Roman" w:hAnsi="Times New Roman"/>
          <w:sz w:val="24"/>
          <w:szCs w:val="24"/>
        </w:rPr>
        <w:t xml:space="preserve">given the </w:t>
      </w:r>
      <w:r w:rsidR="00182ED9" w:rsidRPr="00F67B46">
        <w:rPr>
          <w:rFonts w:ascii="Times New Roman" w:hAnsi="Times New Roman"/>
          <w:sz w:val="24"/>
          <w:szCs w:val="24"/>
        </w:rPr>
        <w:t>costs and risks of the FERC relicensing alternative</w:t>
      </w:r>
      <w:r w:rsidR="009124F7">
        <w:rPr>
          <w:rFonts w:ascii="Times New Roman" w:hAnsi="Times New Roman"/>
          <w:sz w:val="24"/>
          <w:szCs w:val="24"/>
        </w:rPr>
        <w:t>, which were fully analyzed and documented</w:t>
      </w:r>
      <w:r w:rsidR="00182ED9">
        <w:rPr>
          <w:rFonts w:ascii="Times New Roman" w:hAnsi="Times New Roman"/>
          <w:sz w:val="24"/>
          <w:szCs w:val="24"/>
        </w:rPr>
        <w:t>.</w:t>
      </w:r>
    </w:p>
    <w:p w:rsidR="007E34A2" w:rsidRDefault="007E34A2" w:rsidP="007E34A2">
      <w:pPr>
        <w:spacing w:after="0" w:line="480" w:lineRule="auto"/>
        <w:rPr>
          <w:rFonts w:ascii="Times New Roman" w:hAnsi="Times New Roman"/>
          <w:sz w:val="24"/>
          <w:szCs w:val="24"/>
        </w:rPr>
      </w:pPr>
    </w:p>
    <w:p w:rsidR="005524EA" w:rsidRDefault="00387394" w:rsidP="007E34A2">
      <w:pPr>
        <w:spacing w:after="0" w:line="480" w:lineRule="auto"/>
        <w:rPr>
          <w:rFonts w:ascii="Times New Roman" w:hAnsi="Times New Roman"/>
          <w:b/>
          <w:sz w:val="24"/>
          <w:szCs w:val="24"/>
        </w:rPr>
      </w:pPr>
      <w:r w:rsidRPr="00387394">
        <w:rPr>
          <w:rFonts w:ascii="Times New Roman" w:hAnsi="Times New Roman"/>
          <w:b/>
          <w:sz w:val="24"/>
          <w:szCs w:val="24"/>
        </w:rPr>
        <w:t>Q.</w:t>
      </w:r>
      <w:r w:rsidRPr="00387394">
        <w:rPr>
          <w:rFonts w:ascii="Times New Roman" w:hAnsi="Times New Roman"/>
          <w:b/>
          <w:sz w:val="24"/>
          <w:szCs w:val="24"/>
        </w:rPr>
        <w:tab/>
        <w:t>Does this conclude your testimony?</w:t>
      </w:r>
    </w:p>
    <w:p w:rsidR="00AF7D0B" w:rsidRDefault="00387394" w:rsidP="007F6C9F">
      <w:pPr>
        <w:tabs>
          <w:tab w:val="left" w:pos="-1440"/>
        </w:tabs>
        <w:spacing w:after="0" w:line="480" w:lineRule="auto"/>
        <w:ind w:left="720" w:hanging="720"/>
        <w:contextualSpacing/>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Yes, it does.</w:t>
      </w:r>
      <w:r w:rsidR="00AF7D0B">
        <w:rPr>
          <w:rFonts w:ascii="Times New Roman" w:hAnsi="Times New Roman"/>
          <w:sz w:val="24"/>
          <w:szCs w:val="24"/>
        </w:rPr>
        <w:t xml:space="preserve">  </w:t>
      </w:r>
    </w:p>
    <w:sectPr w:rsidR="00AF7D0B" w:rsidSect="00DC4760">
      <w:footerReference w:type="default" r:id="rId12"/>
      <w:pgSz w:w="12240" w:h="15840" w:code="1"/>
      <w:pgMar w:top="1440" w:right="1440" w:bottom="720" w:left="1872"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126" w:rsidRDefault="00335126" w:rsidP="0008099D">
      <w:pPr>
        <w:spacing w:after="0" w:line="240" w:lineRule="auto"/>
      </w:pPr>
      <w:r>
        <w:separator/>
      </w:r>
    </w:p>
  </w:endnote>
  <w:endnote w:type="continuationSeparator" w:id="0">
    <w:p w:rsidR="00335126" w:rsidRDefault="00335126" w:rsidP="00080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ookAntiqu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126" w:rsidRPr="00A5641D" w:rsidRDefault="00335126" w:rsidP="00C4767B">
    <w:pPr>
      <w:pStyle w:val="Footer"/>
      <w:tabs>
        <w:tab w:val="left" w:pos="7200"/>
      </w:tabs>
      <w:spacing w:after="0" w:line="240" w:lineRule="auto"/>
      <w:rPr>
        <w:rFonts w:ascii="Times New Roman" w:hAnsi="Times New Roman"/>
        <w:sz w:val="20"/>
        <w:szCs w:val="20"/>
      </w:rPr>
    </w:pPr>
  </w:p>
  <w:p w:rsidR="00335126" w:rsidRPr="00876F19" w:rsidRDefault="00335126" w:rsidP="00A5641D">
    <w:pPr>
      <w:pStyle w:val="Footer"/>
      <w:tabs>
        <w:tab w:val="clear" w:pos="4680"/>
        <w:tab w:val="clear" w:pos="9360"/>
        <w:tab w:val="right" w:pos="8820"/>
      </w:tabs>
      <w:spacing w:after="0" w:line="240" w:lineRule="auto"/>
      <w:rPr>
        <w:rFonts w:ascii="Times New Roman" w:hAnsi="Times New Roman"/>
        <w:sz w:val="20"/>
        <w:szCs w:val="20"/>
        <w:lang w:val="en-US"/>
      </w:rPr>
    </w:pPr>
    <w:r w:rsidRPr="00A5641D">
      <w:rPr>
        <w:rFonts w:ascii="Times New Roman" w:hAnsi="Times New Roman"/>
        <w:sz w:val="20"/>
        <w:szCs w:val="20"/>
      </w:rPr>
      <w:t xml:space="preserve">TESTIMONY OF </w:t>
    </w:r>
    <w:r w:rsidR="00876F19">
      <w:rPr>
        <w:rFonts w:ascii="Times New Roman" w:hAnsi="Times New Roman"/>
        <w:sz w:val="20"/>
        <w:szCs w:val="20"/>
      </w:rPr>
      <w:t>DAVID NIGHTINGALE</w:t>
    </w:r>
    <w:r w:rsidRPr="00A5641D">
      <w:rPr>
        <w:rFonts w:ascii="Times New Roman" w:hAnsi="Times New Roman"/>
        <w:sz w:val="20"/>
        <w:szCs w:val="20"/>
      </w:rPr>
      <w:tab/>
      <w:t>Exhibit No. ___</w:t>
    </w:r>
    <w:r w:rsidR="00876F19">
      <w:rPr>
        <w:rFonts w:ascii="Times New Roman" w:hAnsi="Times New Roman"/>
        <w:sz w:val="20"/>
        <w:szCs w:val="20"/>
        <w:lang w:val="en-US"/>
      </w:rPr>
      <w:t>CT</w:t>
    </w:r>
    <w:r w:rsidR="00DC4760">
      <w:rPr>
        <w:rFonts w:ascii="Times New Roman" w:hAnsi="Times New Roman"/>
        <w:sz w:val="20"/>
        <w:szCs w:val="20"/>
        <w:lang w:val="en-US"/>
      </w:rPr>
      <w:t xml:space="preserve"> </w:t>
    </w:r>
    <w:r w:rsidR="00876F19">
      <w:rPr>
        <w:rFonts w:ascii="Times New Roman" w:hAnsi="Times New Roman"/>
        <w:sz w:val="20"/>
        <w:szCs w:val="20"/>
        <w:lang w:val="en-US"/>
      </w:rPr>
      <w:t>(</w:t>
    </w:r>
    <w:proofErr w:type="spellStart"/>
    <w:r>
      <w:rPr>
        <w:rFonts w:ascii="Times New Roman" w:hAnsi="Times New Roman"/>
        <w:sz w:val="20"/>
        <w:szCs w:val="20"/>
      </w:rPr>
      <w:t>DN</w:t>
    </w:r>
    <w:proofErr w:type="spellEnd"/>
    <w:r w:rsidR="00876F19">
      <w:rPr>
        <w:rFonts w:ascii="Times New Roman" w:hAnsi="Times New Roman"/>
        <w:sz w:val="20"/>
        <w:szCs w:val="20"/>
        <w:lang w:val="en-US"/>
      </w:rPr>
      <w:t>-</w:t>
    </w:r>
    <w:proofErr w:type="spellStart"/>
    <w:r>
      <w:rPr>
        <w:rFonts w:ascii="Times New Roman" w:hAnsi="Times New Roman"/>
        <w:sz w:val="20"/>
        <w:szCs w:val="20"/>
      </w:rPr>
      <w:t>1</w:t>
    </w:r>
    <w:r w:rsidR="00876F19">
      <w:rPr>
        <w:rFonts w:ascii="Times New Roman" w:hAnsi="Times New Roman"/>
        <w:sz w:val="20"/>
        <w:szCs w:val="20"/>
        <w:lang w:val="en-US"/>
      </w:rPr>
      <w:t>C</w:t>
    </w:r>
    <w:proofErr w:type="spellEnd"/>
    <w:r>
      <w:rPr>
        <w:rFonts w:ascii="Times New Roman" w:hAnsi="Times New Roman"/>
        <w:sz w:val="20"/>
        <w:szCs w:val="20"/>
      </w:rPr>
      <w:t>T</w:t>
    </w:r>
    <w:r w:rsidRPr="00A5641D">
      <w:rPr>
        <w:rFonts w:ascii="Times New Roman" w:hAnsi="Times New Roman"/>
        <w:sz w:val="20"/>
        <w:szCs w:val="20"/>
      </w:rPr>
      <w:t>)</w:t>
    </w:r>
  </w:p>
  <w:p w:rsidR="00335126" w:rsidRPr="00A5641D" w:rsidRDefault="00876F19" w:rsidP="00A5641D">
    <w:pPr>
      <w:pStyle w:val="Footer"/>
      <w:tabs>
        <w:tab w:val="clear" w:pos="4680"/>
        <w:tab w:val="clear" w:pos="9360"/>
        <w:tab w:val="right" w:pos="8820"/>
      </w:tabs>
      <w:spacing w:after="0" w:line="240" w:lineRule="auto"/>
      <w:rPr>
        <w:rFonts w:ascii="Times New Roman" w:hAnsi="Times New Roman"/>
        <w:sz w:val="20"/>
        <w:szCs w:val="20"/>
      </w:rPr>
    </w:pPr>
    <w:r>
      <w:rPr>
        <w:rFonts w:ascii="Times New Roman" w:hAnsi="Times New Roman"/>
        <w:sz w:val="20"/>
        <w:szCs w:val="20"/>
      </w:rPr>
      <w:t>Docket</w:t>
    </w:r>
    <w:r w:rsidR="00335126">
      <w:rPr>
        <w:rFonts w:ascii="Times New Roman" w:hAnsi="Times New Roman"/>
        <w:sz w:val="20"/>
        <w:szCs w:val="20"/>
      </w:rPr>
      <w:t xml:space="preserve"> UE-1</w:t>
    </w:r>
    <w:r>
      <w:rPr>
        <w:rFonts w:ascii="Times New Roman" w:hAnsi="Times New Roman"/>
        <w:sz w:val="20"/>
        <w:szCs w:val="20"/>
        <w:lang w:val="en-US"/>
      </w:rPr>
      <w:t>30043</w:t>
    </w:r>
    <w:r w:rsidR="00335126" w:rsidRPr="00A5641D">
      <w:rPr>
        <w:rFonts w:ascii="Times New Roman" w:hAnsi="Times New Roman"/>
        <w:sz w:val="20"/>
        <w:szCs w:val="20"/>
      </w:rPr>
      <w:tab/>
      <w:t xml:space="preserve">Page </w:t>
    </w:r>
    <w:r w:rsidR="00335126" w:rsidRPr="00A5641D">
      <w:rPr>
        <w:rFonts w:ascii="Times New Roman" w:hAnsi="Times New Roman"/>
        <w:sz w:val="20"/>
        <w:szCs w:val="20"/>
      </w:rPr>
      <w:fldChar w:fldCharType="begin"/>
    </w:r>
    <w:r w:rsidR="00335126" w:rsidRPr="00A5641D">
      <w:rPr>
        <w:rFonts w:ascii="Times New Roman" w:hAnsi="Times New Roman"/>
        <w:sz w:val="20"/>
        <w:szCs w:val="20"/>
      </w:rPr>
      <w:instrText xml:space="preserve"> PAGE </w:instrText>
    </w:r>
    <w:r w:rsidR="00335126" w:rsidRPr="00A5641D">
      <w:rPr>
        <w:rFonts w:ascii="Times New Roman" w:hAnsi="Times New Roman"/>
        <w:sz w:val="20"/>
        <w:szCs w:val="20"/>
      </w:rPr>
      <w:fldChar w:fldCharType="separate"/>
    </w:r>
    <w:r w:rsidR="00F157D7">
      <w:rPr>
        <w:rFonts w:ascii="Times New Roman" w:hAnsi="Times New Roman"/>
        <w:noProof/>
        <w:sz w:val="20"/>
        <w:szCs w:val="20"/>
      </w:rPr>
      <w:t>i</w:t>
    </w:r>
    <w:r w:rsidR="00335126" w:rsidRPr="00A5641D">
      <w:rP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126" w:rsidRPr="00A5641D" w:rsidRDefault="00335126" w:rsidP="00C4767B">
    <w:pPr>
      <w:pStyle w:val="Footer"/>
      <w:tabs>
        <w:tab w:val="left" w:pos="7200"/>
      </w:tabs>
      <w:spacing w:after="0" w:line="240" w:lineRule="auto"/>
      <w:rPr>
        <w:rFonts w:ascii="Times New Roman" w:hAnsi="Times New Roman"/>
        <w:sz w:val="20"/>
        <w:szCs w:val="20"/>
      </w:rPr>
    </w:pPr>
  </w:p>
  <w:p w:rsidR="00335126" w:rsidRPr="00A5641D" w:rsidRDefault="00335126" w:rsidP="00A5641D">
    <w:pPr>
      <w:pStyle w:val="Footer"/>
      <w:tabs>
        <w:tab w:val="clear" w:pos="4680"/>
        <w:tab w:val="clear" w:pos="9360"/>
        <w:tab w:val="right" w:pos="8820"/>
      </w:tabs>
      <w:spacing w:after="0" w:line="240" w:lineRule="auto"/>
      <w:rPr>
        <w:rFonts w:ascii="Times New Roman" w:hAnsi="Times New Roman"/>
        <w:sz w:val="20"/>
        <w:szCs w:val="20"/>
      </w:rPr>
    </w:pPr>
    <w:r>
      <w:rPr>
        <w:rFonts w:ascii="Times New Roman" w:hAnsi="Times New Roman"/>
        <w:sz w:val="20"/>
        <w:szCs w:val="20"/>
      </w:rPr>
      <w:t xml:space="preserve">TESTIMONY </w:t>
    </w:r>
    <w:r w:rsidR="00876F19">
      <w:rPr>
        <w:rFonts w:ascii="Times New Roman" w:hAnsi="Times New Roman"/>
        <w:sz w:val="20"/>
        <w:szCs w:val="20"/>
      </w:rPr>
      <w:t>OF DAVID NIGHTINGALE</w:t>
    </w:r>
    <w:r w:rsidRPr="00A5641D">
      <w:rPr>
        <w:rFonts w:ascii="Times New Roman" w:hAnsi="Times New Roman"/>
        <w:sz w:val="20"/>
        <w:szCs w:val="20"/>
      </w:rPr>
      <w:tab/>
      <w:t>Exhibit No. ___</w:t>
    </w:r>
    <w:r w:rsidR="00876F19">
      <w:rPr>
        <w:rFonts w:ascii="Times New Roman" w:hAnsi="Times New Roman"/>
        <w:sz w:val="20"/>
        <w:szCs w:val="20"/>
        <w:lang w:val="en-US"/>
      </w:rPr>
      <w:t xml:space="preserve">CT </w:t>
    </w:r>
    <w:r w:rsidRPr="00A5641D">
      <w:rPr>
        <w:rFonts w:ascii="Times New Roman" w:hAnsi="Times New Roman"/>
        <w:sz w:val="20"/>
        <w:szCs w:val="20"/>
      </w:rPr>
      <w:t>(</w:t>
    </w:r>
    <w:proofErr w:type="spellStart"/>
    <w:r>
      <w:rPr>
        <w:rFonts w:ascii="Times New Roman" w:hAnsi="Times New Roman"/>
        <w:sz w:val="20"/>
        <w:szCs w:val="20"/>
      </w:rPr>
      <w:t>DN</w:t>
    </w:r>
    <w:r w:rsidRPr="00A5641D">
      <w:rPr>
        <w:rFonts w:ascii="Times New Roman" w:hAnsi="Times New Roman"/>
        <w:sz w:val="20"/>
        <w:szCs w:val="20"/>
      </w:rPr>
      <w:t>-1</w:t>
    </w:r>
    <w:r w:rsidR="00876F19">
      <w:rPr>
        <w:rFonts w:ascii="Times New Roman" w:hAnsi="Times New Roman"/>
        <w:sz w:val="20"/>
        <w:szCs w:val="20"/>
        <w:lang w:val="en-US"/>
      </w:rPr>
      <w:t>C</w:t>
    </w:r>
    <w:proofErr w:type="spellEnd"/>
    <w:r w:rsidRPr="00A5641D">
      <w:rPr>
        <w:rFonts w:ascii="Times New Roman" w:hAnsi="Times New Roman"/>
        <w:sz w:val="20"/>
        <w:szCs w:val="20"/>
      </w:rPr>
      <w:t>T)</w:t>
    </w:r>
  </w:p>
  <w:p w:rsidR="00335126" w:rsidRPr="00A5641D" w:rsidRDefault="00335126" w:rsidP="00A5641D">
    <w:pPr>
      <w:pStyle w:val="Footer"/>
      <w:tabs>
        <w:tab w:val="clear" w:pos="4680"/>
        <w:tab w:val="clear" w:pos="9360"/>
        <w:tab w:val="right" w:pos="8820"/>
      </w:tabs>
      <w:spacing w:after="0" w:line="240" w:lineRule="auto"/>
      <w:rPr>
        <w:rFonts w:ascii="Times New Roman" w:hAnsi="Times New Roman"/>
        <w:sz w:val="20"/>
        <w:szCs w:val="20"/>
      </w:rPr>
    </w:pPr>
    <w:r>
      <w:rPr>
        <w:rFonts w:ascii="Times New Roman" w:hAnsi="Times New Roman"/>
        <w:sz w:val="20"/>
        <w:szCs w:val="20"/>
      </w:rPr>
      <w:t>Docket UE-130043</w:t>
    </w:r>
    <w:r w:rsidRPr="00A5641D">
      <w:rPr>
        <w:rFonts w:ascii="Times New Roman" w:hAnsi="Times New Roman"/>
        <w:sz w:val="20"/>
        <w:szCs w:val="20"/>
      </w:rPr>
      <w:tab/>
      <w:t xml:space="preserve">Page </w:t>
    </w:r>
    <w:r w:rsidRPr="00A5641D">
      <w:rPr>
        <w:rFonts w:ascii="Times New Roman" w:hAnsi="Times New Roman"/>
        <w:sz w:val="20"/>
        <w:szCs w:val="20"/>
      </w:rPr>
      <w:fldChar w:fldCharType="begin"/>
    </w:r>
    <w:r w:rsidRPr="00A5641D">
      <w:rPr>
        <w:rFonts w:ascii="Times New Roman" w:hAnsi="Times New Roman"/>
        <w:sz w:val="20"/>
        <w:szCs w:val="20"/>
      </w:rPr>
      <w:instrText xml:space="preserve"> PAGE </w:instrText>
    </w:r>
    <w:r w:rsidRPr="00A5641D">
      <w:rPr>
        <w:rFonts w:ascii="Times New Roman" w:hAnsi="Times New Roman"/>
        <w:sz w:val="20"/>
        <w:szCs w:val="20"/>
      </w:rPr>
      <w:fldChar w:fldCharType="separate"/>
    </w:r>
    <w:r w:rsidR="00D21541">
      <w:rPr>
        <w:rFonts w:ascii="Times New Roman" w:hAnsi="Times New Roman"/>
        <w:noProof/>
        <w:sz w:val="20"/>
        <w:szCs w:val="20"/>
      </w:rPr>
      <w:t>14</w:t>
    </w:r>
    <w:r w:rsidRPr="00A5641D">
      <w:rPr>
        <w:rFonts w:ascii="Times New Roman" w:hAnsi="Times New Roman"/>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760" w:rsidRPr="00A5641D" w:rsidRDefault="00DC4760" w:rsidP="00C4767B">
    <w:pPr>
      <w:pStyle w:val="Footer"/>
      <w:tabs>
        <w:tab w:val="left" w:pos="7200"/>
      </w:tabs>
      <w:spacing w:after="0" w:line="240" w:lineRule="auto"/>
      <w:rPr>
        <w:rFonts w:ascii="Times New Roman" w:hAnsi="Times New Roman"/>
        <w:sz w:val="20"/>
        <w:szCs w:val="20"/>
      </w:rPr>
    </w:pPr>
  </w:p>
  <w:p w:rsidR="00DC4760" w:rsidRPr="00A5641D" w:rsidRDefault="00DC4760" w:rsidP="00A5641D">
    <w:pPr>
      <w:pStyle w:val="Footer"/>
      <w:tabs>
        <w:tab w:val="clear" w:pos="4680"/>
        <w:tab w:val="clear" w:pos="9360"/>
        <w:tab w:val="right" w:pos="8820"/>
      </w:tabs>
      <w:spacing w:after="0" w:line="240" w:lineRule="auto"/>
      <w:rPr>
        <w:rFonts w:ascii="Times New Roman" w:hAnsi="Times New Roman"/>
        <w:sz w:val="20"/>
        <w:szCs w:val="20"/>
      </w:rPr>
    </w:pPr>
    <w:r>
      <w:rPr>
        <w:rFonts w:ascii="Times New Roman" w:hAnsi="Times New Roman"/>
        <w:sz w:val="20"/>
        <w:szCs w:val="20"/>
      </w:rPr>
      <w:t>TESTIMONY OF DAVID NIGHTINGALE</w:t>
    </w:r>
    <w:r w:rsidRPr="00A5641D">
      <w:rPr>
        <w:rFonts w:ascii="Times New Roman" w:hAnsi="Times New Roman"/>
        <w:sz w:val="20"/>
        <w:szCs w:val="20"/>
      </w:rPr>
      <w:tab/>
      <w:t>Exhibit No. ___</w:t>
    </w:r>
    <w:r>
      <w:rPr>
        <w:rFonts w:ascii="Times New Roman" w:hAnsi="Times New Roman"/>
        <w:sz w:val="20"/>
        <w:szCs w:val="20"/>
        <w:lang w:val="en-US"/>
      </w:rPr>
      <w:t xml:space="preserve">CT </w:t>
    </w:r>
    <w:r w:rsidRPr="00A5641D">
      <w:rPr>
        <w:rFonts w:ascii="Times New Roman" w:hAnsi="Times New Roman"/>
        <w:sz w:val="20"/>
        <w:szCs w:val="20"/>
      </w:rPr>
      <w:t>(</w:t>
    </w:r>
    <w:proofErr w:type="spellStart"/>
    <w:r>
      <w:rPr>
        <w:rFonts w:ascii="Times New Roman" w:hAnsi="Times New Roman"/>
        <w:sz w:val="20"/>
        <w:szCs w:val="20"/>
      </w:rPr>
      <w:t>DN</w:t>
    </w:r>
    <w:r w:rsidRPr="00A5641D">
      <w:rPr>
        <w:rFonts w:ascii="Times New Roman" w:hAnsi="Times New Roman"/>
        <w:sz w:val="20"/>
        <w:szCs w:val="20"/>
      </w:rPr>
      <w:t>-1</w:t>
    </w:r>
    <w:r>
      <w:rPr>
        <w:rFonts w:ascii="Times New Roman" w:hAnsi="Times New Roman"/>
        <w:sz w:val="20"/>
        <w:szCs w:val="20"/>
        <w:lang w:val="en-US"/>
      </w:rPr>
      <w:t>C</w:t>
    </w:r>
    <w:proofErr w:type="spellEnd"/>
    <w:r w:rsidRPr="00A5641D">
      <w:rPr>
        <w:rFonts w:ascii="Times New Roman" w:hAnsi="Times New Roman"/>
        <w:sz w:val="20"/>
        <w:szCs w:val="20"/>
      </w:rPr>
      <w:t>T)</w:t>
    </w:r>
  </w:p>
  <w:p w:rsidR="00DC4760" w:rsidRPr="00A5641D" w:rsidRDefault="00DC4760" w:rsidP="00DC4760">
    <w:pPr>
      <w:pStyle w:val="Footer"/>
      <w:tabs>
        <w:tab w:val="clear" w:pos="4680"/>
        <w:tab w:val="clear" w:pos="9360"/>
        <w:tab w:val="center" w:pos="4320"/>
        <w:tab w:val="right" w:pos="8820"/>
      </w:tabs>
      <w:spacing w:after="0" w:line="240" w:lineRule="auto"/>
      <w:rPr>
        <w:rFonts w:ascii="Times New Roman" w:hAnsi="Times New Roman"/>
        <w:sz w:val="20"/>
        <w:szCs w:val="20"/>
      </w:rPr>
    </w:pPr>
    <w:r>
      <w:rPr>
        <w:rFonts w:ascii="Times New Roman" w:hAnsi="Times New Roman"/>
        <w:sz w:val="20"/>
        <w:szCs w:val="20"/>
      </w:rPr>
      <w:t>Docket UE-130043</w:t>
    </w:r>
    <w:r w:rsidRPr="00A5641D">
      <w:rPr>
        <w:rFonts w:ascii="Times New Roman" w:hAnsi="Times New Roman"/>
        <w:sz w:val="20"/>
        <w:szCs w:val="20"/>
      </w:rPr>
      <w:tab/>
    </w:r>
    <w:r>
      <w:rPr>
        <w:rFonts w:ascii="Times New Roman" w:hAnsi="Times New Roman"/>
        <w:b/>
        <w:sz w:val="20"/>
        <w:szCs w:val="20"/>
        <w:lang w:val="en-US"/>
      </w:rPr>
      <w:t xml:space="preserve">CONFIDENTIAL PER PROTECTIVE ORDER </w:t>
    </w:r>
    <w:r>
      <w:rPr>
        <w:rFonts w:ascii="Times New Roman" w:hAnsi="Times New Roman"/>
        <w:b/>
        <w:sz w:val="20"/>
        <w:szCs w:val="20"/>
        <w:lang w:val="en-US"/>
      </w:rPr>
      <w:tab/>
    </w:r>
    <w:r w:rsidRPr="00A5641D">
      <w:rPr>
        <w:rFonts w:ascii="Times New Roman" w:hAnsi="Times New Roman"/>
        <w:sz w:val="20"/>
        <w:szCs w:val="20"/>
      </w:rPr>
      <w:t xml:space="preserve">Page </w:t>
    </w:r>
    <w:r w:rsidRPr="00A5641D">
      <w:rPr>
        <w:rFonts w:ascii="Times New Roman" w:hAnsi="Times New Roman"/>
        <w:sz w:val="20"/>
        <w:szCs w:val="20"/>
      </w:rPr>
      <w:fldChar w:fldCharType="begin"/>
    </w:r>
    <w:r w:rsidRPr="00A5641D">
      <w:rPr>
        <w:rFonts w:ascii="Times New Roman" w:hAnsi="Times New Roman"/>
        <w:sz w:val="20"/>
        <w:szCs w:val="20"/>
      </w:rPr>
      <w:instrText xml:space="preserve"> PAGE </w:instrText>
    </w:r>
    <w:r w:rsidRPr="00A5641D">
      <w:rPr>
        <w:rFonts w:ascii="Times New Roman" w:hAnsi="Times New Roman"/>
        <w:sz w:val="20"/>
        <w:szCs w:val="20"/>
      </w:rPr>
      <w:fldChar w:fldCharType="separate"/>
    </w:r>
    <w:r w:rsidR="00D21541">
      <w:rPr>
        <w:rFonts w:ascii="Times New Roman" w:hAnsi="Times New Roman"/>
        <w:noProof/>
        <w:sz w:val="20"/>
        <w:szCs w:val="20"/>
      </w:rPr>
      <w:t>15</w:t>
    </w:r>
    <w:r w:rsidRPr="00A5641D">
      <w:rPr>
        <w:rFonts w:ascii="Times New Roman" w:hAnsi="Times New Roman"/>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760" w:rsidRPr="00A5641D" w:rsidRDefault="00DC4760" w:rsidP="00C4767B">
    <w:pPr>
      <w:pStyle w:val="Footer"/>
      <w:tabs>
        <w:tab w:val="left" w:pos="7200"/>
      </w:tabs>
      <w:spacing w:after="0" w:line="240" w:lineRule="auto"/>
      <w:rPr>
        <w:rFonts w:ascii="Times New Roman" w:hAnsi="Times New Roman"/>
        <w:sz w:val="20"/>
        <w:szCs w:val="20"/>
      </w:rPr>
    </w:pPr>
  </w:p>
  <w:p w:rsidR="00DC4760" w:rsidRPr="00A5641D" w:rsidRDefault="00DC4760" w:rsidP="00A5641D">
    <w:pPr>
      <w:pStyle w:val="Footer"/>
      <w:tabs>
        <w:tab w:val="clear" w:pos="4680"/>
        <w:tab w:val="clear" w:pos="9360"/>
        <w:tab w:val="right" w:pos="8820"/>
      </w:tabs>
      <w:spacing w:after="0" w:line="240" w:lineRule="auto"/>
      <w:rPr>
        <w:rFonts w:ascii="Times New Roman" w:hAnsi="Times New Roman"/>
        <w:sz w:val="20"/>
        <w:szCs w:val="20"/>
      </w:rPr>
    </w:pPr>
    <w:r>
      <w:rPr>
        <w:rFonts w:ascii="Times New Roman" w:hAnsi="Times New Roman"/>
        <w:sz w:val="20"/>
        <w:szCs w:val="20"/>
      </w:rPr>
      <w:t>TESTIMONY OF DAVID NIGHTINGALE</w:t>
    </w:r>
    <w:r w:rsidRPr="00A5641D">
      <w:rPr>
        <w:rFonts w:ascii="Times New Roman" w:hAnsi="Times New Roman"/>
        <w:sz w:val="20"/>
        <w:szCs w:val="20"/>
      </w:rPr>
      <w:tab/>
      <w:t>Exhibit No. ___</w:t>
    </w:r>
    <w:r>
      <w:rPr>
        <w:rFonts w:ascii="Times New Roman" w:hAnsi="Times New Roman"/>
        <w:sz w:val="20"/>
        <w:szCs w:val="20"/>
        <w:lang w:val="en-US"/>
      </w:rPr>
      <w:t xml:space="preserve">CT </w:t>
    </w:r>
    <w:r w:rsidRPr="00A5641D">
      <w:rPr>
        <w:rFonts w:ascii="Times New Roman" w:hAnsi="Times New Roman"/>
        <w:sz w:val="20"/>
        <w:szCs w:val="20"/>
      </w:rPr>
      <w:t>(</w:t>
    </w:r>
    <w:proofErr w:type="spellStart"/>
    <w:r>
      <w:rPr>
        <w:rFonts w:ascii="Times New Roman" w:hAnsi="Times New Roman"/>
        <w:sz w:val="20"/>
        <w:szCs w:val="20"/>
      </w:rPr>
      <w:t>DN</w:t>
    </w:r>
    <w:r w:rsidRPr="00A5641D">
      <w:rPr>
        <w:rFonts w:ascii="Times New Roman" w:hAnsi="Times New Roman"/>
        <w:sz w:val="20"/>
        <w:szCs w:val="20"/>
      </w:rPr>
      <w:t>-1</w:t>
    </w:r>
    <w:r>
      <w:rPr>
        <w:rFonts w:ascii="Times New Roman" w:hAnsi="Times New Roman"/>
        <w:sz w:val="20"/>
        <w:szCs w:val="20"/>
        <w:lang w:val="en-US"/>
      </w:rPr>
      <w:t>C</w:t>
    </w:r>
    <w:proofErr w:type="spellEnd"/>
    <w:r w:rsidRPr="00A5641D">
      <w:rPr>
        <w:rFonts w:ascii="Times New Roman" w:hAnsi="Times New Roman"/>
        <w:sz w:val="20"/>
        <w:szCs w:val="20"/>
      </w:rPr>
      <w:t>T)</w:t>
    </w:r>
  </w:p>
  <w:p w:rsidR="00DC4760" w:rsidRPr="00A5641D" w:rsidRDefault="00DC4760" w:rsidP="00A5641D">
    <w:pPr>
      <w:pStyle w:val="Footer"/>
      <w:tabs>
        <w:tab w:val="clear" w:pos="4680"/>
        <w:tab w:val="clear" w:pos="9360"/>
        <w:tab w:val="right" w:pos="8820"/>
      </w:tabs>
      <w:spacing w:after="0" w:line="240" w:lineRule="auto"/>
      <w:rPr>
        <w:rFonts w:ascii="Times New Roman" w:hAnsi="Times New Roman"/>
        <w:sz w:val="20"/>
        <w:szCs w:val="20"/>
      </w:rPr>
    </w:pPr>
    <w:r>
      <w:rPr>
        <w:rFonts w:ascii="Times New Roman" w:hAnsi="Times New Roman"/>
        <w:sz w:val="20"/>
        <w:szCs w:val="20"/>
      </w:rPr>
      <w:t>Docket UE-130043</w:t>
    </w:r>
    <w:r w:rsidRPr="00A5641D">
      <w:rPr>
        <w:rFonts w:ascii="Times New Roman" w:hAnsi="Times New Roman"/>
        <w:sz w:val="20"/>
        <w:szCs w:val="20"/>
      </w:rPr>
      <w:tab/>
      <w:t xml:space="preserve">Page </w:t>
    </w:r>
    <w:r w:rsidRPr="00A5641D">
      <w:rPr>
        <w:rFonts w:ascii="Times New Roman" w:hAnsi="Times New Roman"/>
        <w:sz w:val="20"/>
        <w:szCs w:val="20"/>
      </w:rPr>
      <w:fldChar w:fldCharType="begin"/>
    </w:r>
    <w:r w:rsidRPr="00A5641D">
      <w:rPr>
        <w:rFonts w:ascii="Times New Roman" w:hAnsi="Times New Roman"/>
        <w:sz w:val="20"/>
        <w:szCs w:val="20"/>
      </w:rPr>
      <w:instrText xml:space="preserve"> PAGE </w:instrText>
    </w:r>
    <w:r w:rsidRPr="00A5641D">
      <w:rPr>
        <w:rFonts w:ascii="Times New Roman" w:hAnsi="Times New Roman"/>
        <w:sz w:val="20"/>
        <w:szCs w:val="20"/>
      </w:rPr>
      <w:fldChar w:fldCharType="separate"/>
    </w:r>
    <w:r w:rsidR="00D21541">
      <w:rPr>
        <w:rFonts w:ascii="Times New Roman" w:hAnsi="Times New Roman"/>
        <w:noProof/>
        <w:sz w:val="20"/>
        <w:szCs w:val="20"/>
      </w:rPr>
      <w:t>16</w:t>
    </w:r>
    <w:r w:rsidRPr="00A5641D">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126" w:rsidRDefault="00335126" w:rsidP="003F524B">
      <w:pPr>
        <w:spacing w:before="120" w:after="0" w:line="240" w:lineRule="auto"/>
      </w:pPr>
      <w:r>
        <w:separator/>
      </w:r>
    </w:p>
  </w:footnote>
  <w:footnote w:type="continuationSeparator" w:id="0">
    <w:p w:rsidR="00335126" w:rsidRDefault="00335126" w:rsidP="0008099D">
      <w:pPr>
        <w:spacing w:after="0" w:line="240" w:lineRule="auto"/>
      </w:pPr>
      <w:r>
        <w:continuationSeparator/>
      </w:r>
    </w:p>
  </w:footnote>
  <w:footnote w:id="1">
    <w:p w:rsidR="00335126" w:rsidRPr="00876F19" w:rsidRDefault="00335126" w:rsidP="00DC4760">
      <w:pPr>
        <w:pStyle w:val="FootnoteText"/>
        <w:spacing w:after="0" w:line="240" w:lineRule="auto"/>
        <w:rPr>
          <w:lang w:val="en-US"/>
        </w:rPr>
      </w:pPr>
      <w:r w:rsidRPr="00876F19">
        <w:rPr>
          <w:rStyle w:val="FootnoteReference"/>
          <w:rFonts w:ascii="Times New Roman" w:hAnsi="Times New Roman"/>
        </w:rPr>
        <w:footnoteRef/>
      </w:r>
      <w:r w:rsidRPr="00876F19">
        <w:rPr>
          <w:rFonts w:ascii="Times New Roman" w:hAnsi="Times New Roman"/>
        </w:rPr>
        <w:t xml:space="preserve"> </w:t>
      </w:r>
      <w:r w:rsidRPr="00335126">
        <w:rPr>
          <w:rFonts w:ascii="Times New Roman" w:hAnsi="Times New Roman"/>
        </w:rPr>
        <w:t>Likewise, Staff witness Juliana Williams conducts a prudence review of major plant additions to other existing hydroelectric projects owned by PacifiCorp.</w:t>
      </w:r>
    </w:p>
  </w:footnote>
  <w:footnote w:id="2">
    <w:p w:rsidR="00335126" w:rsidRPr="00A265A6" w:rsidRDefault="00335126" w:rsidP="00876F19">
      <w:pPr>
        <w:pStyle w:val="FootnoteText"/>
        <w:spacing w:after="0" w:line="240" w:lineRule="auto"/>
        <w:rPr>
          <w:rFonts w:ascii="Times New Roman" w:hAnsi="Times New Roman"/>
        </w:rPr>
      </w:pPr>
      <w:r w:rsidRPr="00A265A6">
        <w:rPr>
          <w:rStyle w:val="FootnoteReference"/>
          <w:rFonts w:ascii="Times New Roman" w:hAnsi="Times New Roman"/>
        </w:rPr>
        <w:footnoteRef/>
      </w:r>
      <w:r w:rsidRPr="00A265A6">
        <w:rPr>
          <w:rFonts w:ascii="Times New Roman" w:hAnsi="Times New Roman"/>
        </w:rPr>
        <w:t xml:space="preserve"> </w:t>
      </w:r>
      <w:r w:rsidRPr="00876F19">
        <w:rPr>
          <w:rFonts w:ascii="Times New Roman" w:hAnsi="Times New Roman"/>
          <w:i/>
        </w:rPr>
        <w:t xml:space="preserve">WUTC </w:t>
      </w:r>
      <w:r w:rsidRPr="00A265A6">
        <w:rPr>
          <w:rFonts w:ascii="Times New Roman" w:hAnsi="Times New Roman"/>
          <w:i/>
        </w:rPr>
        <w:t>v. Puget Sound Energy, Inc.</w:t>
      </w:r>
      <w:r w:rsidRPr="00A265A6">
        <w:rPr>
          <w:rFonts w:ascii="Times New Roman" w:hAnsi="Times New Roman"/>
        </w:rPr>
        <w:t xml:space="preserve">, Docket UE-031725, Order 12 at ¶19 (April 7, 2004),  </w:t>
      </w:r>
    </w:p>
  </w:footnote>
  <w:footnote w:id="3">
    <w:p w:rsidR="00335126" w:rsidRPr="00F82354" w:rsidRDefault="00335126" w:rsidP="00876F19">
      <w:pPr>
        <w:pStyle w:val="FootnoteText"/>
        <w:spacing w:after="0" w:line="240" w:lineRule="auto"/>
        <w:rPr>
          <w:rFonts w:ascii="Times New Roman" w:hAnsi="Times New Roman"/>
        </w:rPr>
      </w:pPr>
      <w:r w:rsidRPr="00F82354">
        <w:rPr>
          <w:rStyle w:val="FootnoteReference"/>
          <w:rFonts w:ascii="Times New Roman" w:hAnsi="Times New Roman"/>
        </w:rPr>
        <w:footnoteRef/>
      </w:r>
      <w:r w:rsidRPr="00F82354">
        <w:rPr>
          <w:rFonts w:ascii="Times New Roman" w:hAnsi="Times New Roman"/>
        </w:rPr>
        <w:t xml:space="preserve"> </w:t>
      </w:r>
      <w:r>
        <w:rPr>
          <w:rFonts w:ascii="Times New Roman" w:hAnsi="Times New Roman"/>
          <w:i/>
        </w:rPr>
        <w:t xml:space="preserve">WUTC </w:t>
      </w:r>
      <w:r w:rsidRPr="00F82354">
        <w:rPr>
          <w:rFonts w:ascii="Times New Roman" w:hAnsi="Times New Roman"/>
          <w:i/>
        </w:rPr>
        <w:t>v. The Wash. Water Power Co.,</w:t>
      </w:r>
      <w:r w:rsidRPr="00F82354">
        <w:rPr>
          <w:rFonts w:ascii="Times New Roman" w:hAnsi="Times New Roman"/>
        </w:rPr>
        <w:t xml:space="preserve"> Cause U-83-26, Fifth Supplemental Order </w:t>
      </w:r>
      <w:r>
        <w:rPr>
          <w:rFonts w:ascii="Times New Roman" w:hAnsi="Times New Roman"/>
        </w:rPr>
        <w:t>at 15-16 (</w:t>
      </w:r>
      <w:r w:rsidRPr="00F82354">
        <w:rPr>
          <w:rFonts w:ascii="Times New Roman" w:hAnsi="Times New Roman"/>
        </w:rPr>
        <w:t>January 19, 1984).</w:t>
      </w:r>
    </w:p>
  </w:footnote>
  <w:footnote w:id="4">
    <w:p w:rsidR="00335126" w:rsidRPr="003F343B" w:rsidRDefault="00335126" w:rsidP="00876F19">
      <w:pPr>
        <w:pStyle w:val="FootnoteText"/>
        <w:spacing w:after="0" w:line="240" w:lineRule="auto"/>
      </w:pPr>
      <w:r w:rsidRPr="00656302">
        <w:rPr>
          <w:rStyle w:val="FootnoteReference"/>
          <w:rFonts w:ascii="Times New Roman" w:hAnsi="Times New Roman"/>
        </w:rPr>
        <w:footnoteRef/>
      </w:r>
      <w:r w:rsidRPr="00656302">
        <w:rPr>
          <w:rFonts w:ascii="Times New Roman" w:hAnsi="Times New Roman"/>
        </w:rPr>
        <w:t xml:space="preserve"> </w:t>
      </w:r>
      <w:r>
        <w:rPr>
          <w:rFonts w:ascii="Times New Roman" w:hAnsi="Times New Roman"/>
        </w:rPr>
        <w:t xml:space="preserve">Kelly, </w:t>
      </w:r>
      <w:r w:rsidRPr="00656302">
        <w:rPr>
          <w:rFonts w:ascii="Times New Roman" w:hAnsi="Times New Roman"/>
        </w:rPr>
        <w:t xml:space="preserve">Exhibit </w:t>
      </w:r>
      <w:r>
        <w:rPr>
          <w:rFonts w:ascii="Times New Roman" w:hAnsi="Times New Roman"/>
        </w:rPr>
        <w:t>No. ___ (</w:t>
      </w:r>
      <w:proofErr w:type="spellStart"/>
      <w:r w:rsidRPr="00656302">
        <w:rPr>
          <w:rFonts w:ascii="Times New Roman" w:hAnsi="Times New Roman"/>
        </w:rPr>
        <w:t>ALK-1T</w:t>
      </w:r>
      <w:proofErr w:type="spellEnd"/>
      <w:r>
        <w:rPr>
          <w:rFonts w:ascii="Times New Roman" w:hAnsi="Times New Roman"/>
        </w:rPr>
        <w:t>) at</w:t>
      </w:r>
      <w:r w:rsidRPr="00656302">
        <w:rPr>
          <w:rFonts w:ascii="Times New Roman" w:hAnsi="Times New Roman"/>
        </w:rPr>
        <w:t xml:space="preserve"> 4-5.</w:t>
      </w:r>
    </w:p>
  </w:footnote>
  <w:footnote w:id="5">
    <w:p w:rsidR="00335126" w:rsidRPr="00F82354" w:rsidRDefault="00335126" w:rsidP="00876F19">
      <w:pPr>
        <w:pStyle w:val="FootnoteText"/>
        <w:spacing w:after="0" w:line="240" w:lineRule="auto"/>
        <w:rPr>
          <w:rFonts w:ascii="Times New Roman" w:hAnsi="Times New Roman"/>
        </w:rPr>
      </w:pPr>
      <w:r w:rsidRPr="00F82354">
        <w:rPr>
          <w:rStyle w:val="FootnoteReference"/>
          <w:rFonts w:ascii="Times New Roman" w:hAnsi="Times New Roman"/>
        </w:rPr>
        <w:footnoteRef/>
      </w:r>
      <w:r w:rsidRPr="00F82354">
        <w:rPr>
          <w:rFonts w:ascii="Times New Roman" w:hAnsi="Times New Roman"/>
        </w:rPr>
        <w:t xml:space="preserve"> Company Response to Staff Data Request 211, CA PUC Order 11-05-</w:t>
      </w:r>
      <w:proofErr w:type="spellStart"/>
      <w:r w:rsidRPr="00F82354">
        <w:rPr>
          <w:rFonts w:ascii="Times New Roman" w:hAnsi="Times New Roman"/>
        </w:rPr>
        <w:t>002at</w:t>
      </w:r>
      <w:proofErr w:type="spellEnd"/>
      <w:r w:rsidRPr="00F82354">
        <w:rPr>
          <w:rFonts w:ascii="Times New Roman" w:hAnsi="Times New Roman"/>
        </w:rPr>
        <w:t xml:space="preserve"> 4</w:t>
      </w:r>
      <w:r>
        <w:rPr>
          <w:rFonts w:ascii="Times New Roman" w:hAnsi="Times New Roman"/>
        </w:rPr>
        <w:t xml:space="preserve"> (</w:t>
      </w:r>
      <w:r w:rsidRPr="00656302">
        <w:rPr>
          <w:rFonts w:ascii="Times New Roman" w:hAnsi="Times New Roman"/>
        </w:rPr>
        <w:t>May 5, 2011</w:t>
      </w:r>
      <w:r>
        <w:rPr>
          <w:rFonts w:ascii="Times New Roman" w:hAnsi="Times New Roman"/>
        </w:rPr>
        <w:t>)</w:t>
      </w:r>
      <w:r w:rsidRPr="00F82354">
        <w:rPr>
          <w:rFonts w:ascii="Times New Roman" w:hAnsi="Times New Roman"/>
        </w:rPr>
        <w:t>.</w:t>
      </w:r>
    </w:p>
  </w:footnote>
  <w:footnote w:id="6">
    <w:p w:rsidR="00335126" w:rsidRPr="00656302" w:rsidRDefault="00335126" w:rsidP="00454899">
      <w:pPr>
        <w:pStyle w:val="FootnoteText"/>
        <w:spacing w:after="0" w:line="240" w:lineRule="auto"/>
        <w:rPr>
          <w:rFonts w:ascii="Times New Roman" w:hAnsi="Times New Roman"/>
        </w:rPr>
      </w:pPr>
      <w:r w:rsidRPr="00656302">
        <w:rPr>
          <w:rStyle w:val="FootnoteReference"/>
          <w:rFonts w:ascii="Times New Roman" w:hAnsi="Times New Roman"/>
        </w:rPr>
        <w:footnoteRef/>
      </w:r>
      <w:r w:rsidRPr="00656302">
        <w:rPr>
          <w:rFonts w:ascii="Times New Roman" w:hAnsi="Times New Roman"/>
        </w:rPr>
        <w:t xml:space="preserve"> </w:t>
      </w:r>
      <w:r w:rsidRPr="00056B4C">
        <w:rPr>
          <w:rFonts w:ascii="Times New Roman" w:hAnsi="Times New Roman"/>
        </w:rPr>
        <w:t>Kelly, Exhibit No. ___ (</w:t>
      </w:r>
      <w:proofErr w:type="spellStart"/>
      <w:r w:rsidRPr="00056B4C">
        <w:rPr>
          <w:rFonts w:ascii="Times New Roman" w:hAnsi="Times New Roman"/>
        </w:rPr>
        <w:t>ALK-1T</w:t>
      </w:r>
      <w:proofErr w:type="spellEnd"/>
      <w:r w:rsidRPr="00056B4C">
        <w:rPr>
          <w:rFonts w:ascii="Times New Roman" w:hAnsi="Times New Roman"/>
        </w:rPr>
        <w:t>) at 21:18-20.</w:t>
      </w:r>
    </w:p>
  </w:footnote>
  <w:footnote w:id="7">
    <w:p w:rsidR="00335126" w:rsidRPr="00656302" w:rsidRDefault="00335126" w:rsidP="00771D7B">
      <w:pPr>
        <w:pStyle w:val="FootnoteText"/>
        <w:spacing w:after="0" w:line="240" w:lineRule="auto"/>
        <w:rPr>
          <w:rFonts w:ascii="Times New Roman" w:hAnsi="Times New Roman"/>
        </w:rPr>
      </w:pPr>
      <w:r w:rsidRPr="00656302">
        <w:rPr>
          <w:rStyle w:val="FootnoteReference"/>
          <w:rFonts w:ascii="Times New Roman" w:hAnsi="Times New Roman"/>
        </w:rPr>
        <w:footnoteRef/>
      </w:r>
      <w:r w:rsidRPr="00656302">
        <w:rPr>
          <w:rFonts w:ascii="Times New Roman" w:hAnsi="Times New Roman"/>
        </w:rPr>
        <w:t xml:space="preserve"> Company </w:t>
      </w:r>
      <w:r>
        <w:rPr>
          <w:rFonts w:ascii="Times New Roman" w:hAnsi="Times New Roman"/>
        </w:rPr>
        <w:t>R</w:t>
      </w:r>
      <w:r w:rsidRPr="00656302">
        <w:rPr>
          <w:rFonts w:ascii="Times New Roman" w:hAnsi="Times New Roman"/>
        </w:rPr>
        <w:t>esponse to Staff D</w:t>
      </w:r>
      <w:r>
        <w:rPr>
          <w:rFonts w:ascii="Times New Roman" w:hAnsi="Times New Roman"/>
        </w:rPr>
        <w:t xml:space="preserve">ata Request </w:t>
      </w:r>
      <w:r w:rsidRPr="00656302">
        <w:rPr>
          <w:rFonts w:ascii="Times New Roman" w:hAnsi="Times New Roman"/>
        </w:rPr>
        <w:t>211, CA PUC Decision 11-05-002</w:t>
      </w:r>
      <w:r>
        <w:rPr>
          <w:rFonts w:ascii="Times New Roman" w:hAnsi="Times New Roman"/>
        </w:rPr>
        <w:t xml:space="preserve"> at 3</w:t>
      </w:r>
      <w:r w:rsidRPr="00656302">
        <w:rPr>
          <w:rFonts w:ascii="Times New Roman" w:hAnsi="Times New Roman"/>
        </w:rPr>
        <w:t xml:space="preserve"> </w:t>
      </w:r>
      <w:r>
        <w:rPr>
          <w:rFonts w:ascii="Times New Roman" w:hAnsi="Times New Roman"/>
        </w:rPr>
        <w:t>(</w:t>
      </w:r>
      <w:r w:rsidRPr="00656302">
        <w:rPr>
          <w:rFonts w:ascii="Times New Roman" w:hAnsi="Times New Roman"/>
        </w:rPr>
        <w:t>May 5, 2011</w:t>
      </w:r>
      <w:r>
        <w:rPr>
          <w:rFonts w:ascii="Times New Roman" w:hAnsi="Times New Roman"/>
        </w:rPr>
        <w:t>)</w:t>
      </w:r>
      <w:r w:rsidRPr="00656302">
        <w:rPr>
          <w:rFonts w:ascii="Times New Roman" w:hAnsi="Times New Roman"/>
        </w:rPr>
        <w:t>.</w:t>
      </w:r>
    </w:p>
  </w:footnote>
  <w:footnote w:id="8">
    <w:p w:rsidR="00335126" w:rsidRPr="00656302" w:rsidRDefault="00335126" w:rsidP="00656302">
      <w:pPr>
        <w:pStyle w:val="FootnoteText"/>
        <w:spacing w:after="0" w:line="240" w:lineRule="auto"/>
        <w:rPr>
          <w:rFonts w:ascii="Times New Roman" w:hAnsi="Times New Roman"/>
        </w:rPr>
      </w:pPr>
      <w:r w:rsidRPr="00656302">
        <w:rPr>
          <w:rStyle w:val="FootnoteReference"/>
          <w:rFonts w:ascii="Times New Roman" w:hAnsi="Times New Roman"/>
        </w:rPr>
        <w:footnoteRef/>
      </w:r>
      <w:r w:rsidRPr="00656302">
        <w:rPr>
          <w:rFonts w:ascii="Times New Roman" w:hAnsi="Times New Roman"/>
        </w:rPr>
        <w:t xml:space="preserve"> Company Response to Staff D</w:t>
      </w:r>
      <w:r>
        <w:rPr>
          <w:rFonts w:ascii="Times New Roman" w:hAnsi="Times New Roman"/>
        </w:rPr>
        <w:t>ata Request</w:t>
      </w:r>
      <w:r w:rsidRPr="00656302">
        <w:rPr>
          <w:rFonts w:ascii="Times New Roman" w:hAnsi="Times New Roman"/>
        </w:rPr>
        <w:t xml:space="preserve"> 211, CA PUC Decision 11-05-002</w:t>
      </w:r>
      <w:r>
        <w:rPr>
          <w:rFonts w:ascii="Times New Roman" w:hAnsi="Times New Roman"/>
        </w:rPr>
        <w:t xml:space="preserve"> (</w:t>
      </w:r>
      <w:r w:rsidRPr="00656302">
        <w:rPr>
          <w:rFonts w:ascii="Times New Roman" w:hAnsi="Times New Roman"/>
        </w:rPr>
        <w:t>May 5, 2011</w:t>
      </w:r>
      <w:r>
        <w:rPr>
          <w:rFonts w:ascii="Times New Roman" w:hAnsi="Times New Roman"/>
        </w:rPr>
        <w:t>)</w:t>
      </w:r>
      <w:r w:rsidRPr="00656302">
        <w:rPr>
          <w:rFonts w:ascii="Times New Roman" w:hAnsi="Times New Roman"/>
        </w:rPr>
        <w:t xml:space="preserve"> and OR PUC Order 10-364</w:t>
      </w:r>
      <w:r>
        <w:rPr>
          <w:rFonts w:ascii="Times New Roman" w:hAnsi="Times New Roman"/>
        </w:rPr>
        <w:t xml:space="preserve"> (</w:t>
      </w:r>
      <w:r w:rsidRPr="00656302">
        <w:rPr>
          <w:rFonts w:ascii="Times New Roman" w:hAnsi="Times New Roman"/>
        </w:rPr>
        <w:t>September 16, 2010</w:t>
      </w:r>
      <w:r>
        <w:rPr>
          <w:rFonts w:ascii="Times New Roman" w:hAnsi="Times New Roman"/>
        </w:rPr>
        <w:t>)</w:t>
      </w:r>
      <w:r w:rsidRPr="00656302">
        <w:rPr>
          <w:rFonts w:ascii="Times New Roman" w:hAnsi="Times New Roman"/>
        </w:rPr>
        <w:t>.</w:t>
      </w:r>
    </w:p>
  </w:footnote>
  <w:footnote w:id="9">
    <w:p w:rsidR="00335126" w:rsidRPr="00656302" w:rsidRDefault="00335126" w:rsidP="008851B1">
      <w:pPr>
        <w:autoSpaceDE w:val="0"/>
        <w:autoSpaceDN w:val="0"/>
        <w:adjustRightInd w:val="0"/>
        <w:spacing w:after="0" w:line="240" w:lineRule="auto"/>
        <w:rPr>
          <w:rFonts w:ascii="Times New Roman" w:hAnsi="Times New Roman"/>
          <w:sz w:val="20"/>
          <w:szCs w:val="20"/>
        </w:rPr>
      </w:pPr>
      <w:r w:rsidRPr="00656302">
        <w:rPr>
          <w:rStyle w:val="FootnoteReference"/>
          <w:rFonts w:ascii="Times New Roman" w:hAnsi="Times New Roman"/>
          <w:sz w:val="20"/>
          <w:szCs w:val="20"/>
        </w:rPr>
        <w:footnoteRef/>
      </w:r>
      <w:r w:rsidRPr="00656302">
        <w:rPr>
          <w:rFonts w:ascii="Times New Roman" w:hAnsi="Times New Roman"/>
          <w:sz w:val="20"/>
          <w:szCs w:val="20"/>
        </w:rPr>
        <w:t xml:space="preserve"> Company Response to Staff D</w:t>
      </w:r>
      <w:r>
        <w:rPr>
          <w:rFonts w:ascii="Times New Roman" w:hAnsi="Times New Roman"/>
          <w:sz w:val="20"/>
          <w:szCs w:val="20"/>
        </w:rPr>
        <w:t>ata Request</w:t>
      </w:r>
      <w:r w:rsidRPr="00656302">
        <w:rPr>
          <w:rFonts w:ascii="Times New Roman" w:hAnsi="Times New Roman"/>
          <w:sz w:val="20"/>
          <w:szCs w:val="20"/>
        </w:rPr>
        <w:t xml:space="preserve"> 211, </w:t>
      </w:r>
      <w:r>
        <w:rPr>
          <w:rFonts w:ascii="Times New Roman" w:hAnsi="Times New Roman"/>
          <w:sz w:val="20"/>
          <w:szCs w:val="20"/>
        </w:rPr>
        <w:t>CA PUC</w:t>
      </w:r>
      <w:r w:rsidRPr="00656302">
        <w:rPr>
          <w:rFonts w:ascii="Times New Roman" w:hAnsi="Times New Roman"/>
          <w:sz w:val="20"/>
          <w:szCs w:val="20"/>
        </w:rPr>
        <w:t xml:space="preserve"> Decision 11-05-002 </w:t>
      </w:r>
      <w:r>
        <w:rPr>
          <w:rFonts w:ascii="Times New Roman" w:hAnsi="Times New Roman"/>
          <w:sz w:val="20"/>
          <w:szCs w:val="20"/>
        </w:rPr>
        <w:t>at 3 (</w:t>
      </w:r>
      <w:r w:rsidRPr="00656302">
        <w:rPr>
          <w:rFonts w:ascii="Times New Roman" w:hAnsi="Times New Roman"/>
          <w:sz w:val="20"/>
          <w:szCs w:val="20"/>
        </w:rPr>
        <w:t>May 5, 2011</w:t>
      </w:r>
      <w:r>
        <w:rPr>
          <w:rFonts w:ascii="Times New Roman" w:hAnsi="Times New Roman"/>
          <w:sz w:val="20"/>
          <w:szCs w:val="20"/>
        </w:rPr>
        <w:t>).</w:t>
      </w:r>
    </w:p>
  </w:footnote>
  <w:footnote w:id="10">
    <w:p w:rsidR="00335126" w:rsidRPr="00656302" w:rsidRDefault="00335126" w:rsidP="00656302">
      <w:pPr>
        <w:pStyle w:val="FootnoteText"/>
        <w:spacing w:after="0"/>
        <w:rPr>
          <w:rFonts w:ascii="Times New Roman" w:hAnsi="Times New Roman"/>
        </w:rPr>
      </w:pPr>
      <w:r w:rsidRPr="00656302">
        <w:rPr>
          <w:rStyle w:val="FootnoteReference"/>
          <w:rFonts w:ascii="Times New Roman" w:hAnsi="Times New Roman"/>
        </w:rPr>
        <w:footnoteRef/>
      </w:r>
      <w:r w:rsidRPr="00656302">
        <w:rPr>
          <w:rFonts w:ascii="Times New Roman" w:hAnsi="Times New Roman"/>
        </w:rPr>
        <w:t xml:space="preserve"> Kelly, Exhibit No. __ </w:t>
      </w:r>
      <w:r>
        <w:rPr>
          <w:rFonts w:ascii="Times New Roman" w:hAnsi="Times New Roman"/>
        </w:rPr>
        <w:t>(</w:t>
      </w:r>
      <w:proofErr w:type="spellStart"/>
      <w:r w:rsidRPr="00656302">
        <w:rPr>
          <w:rFonts w:ascii="Times New Roman" w:hAnsi="Times New Roman"/>
        </w:rPr>
        <w:t>ALK-1T</w:t>
      </w:r>
      <w:proofErr w:type="spellEnd"/>
      <w:r>
        <w:rPr>
          <w:rFonts w:ascii="Times New Roman" w:hAnsi="Times New Roman"/>
        </w:rPr>
        <w:t>) at</w:t>
      </w:r>
      <w:r w:rsidRPr="00656302">
        <w:rPr>
          <w:rFonts w:ascii="Times New Roman" w:hAnsi="Times New Roman"/>
        </w:rPr>
        <w:t xml:space="preserve"> 20</w:t>
      </w:r>
      <w:r>
        <w:rPr>
          <w:rFonts w:ascii="Times New Roman" w:hAnsi="Times New Roman"/>
        </w:rPr>
        <w:t>:</w:t>
      </w:r>
      <w:r w:rsidRPr="00656302">
        <w:rPr>
          <w:rFonts w:ascii="Times New Roman" w:hAnsi="Times New Roman"/>
        </w:rPr>
        <w:t>23</w:t>
      </w:r>
      <w:r>
        <w:rPr>
          <w:rFonts w:ascii="Times New Roman" w:hAnsi="Times New Roman"/>
        </w:rPr>
        <w:t>-</w:t>
      </w:r>
      <w:r w:rsidRPr="00656302">
        <w:rPr>
          <w:rFonts w:ascii="Times New Roman" w:hAnsi="Times New Roman"/>
        </w:rPr>
        <w:t>21</w:t>
      </w:r>
      <w:r>
        <w:rPr>
          <w:rFonts w:ascii="Times New Roman" w:hAnsi="Times New Roman"/>
        </w:rPr>
        <w:t>:</w:t>
      </w:r>
      <w:r w:rsidRPr="00656302">
        <w:rPr>
          <w:rFonts w:ascii="Times New Roman" w:hAnsi="Times New Roman"/>
        </w:rPr>
        <w:t>4.</w:t>
      </w:r>
    </w:p>
  </w:footnote>
  <w:footnote w:id="11">
    <w:p w:rsidR="00335126" w:rsidRPr="004F4240" w:rsidRDefault="00335126" w:rsidP="00656302">
      <w:pPr>
        <w:pStyle w:val="FootnoteText"/>
        <w:spacing w:after="0"/>
        <w:rPr>
          <w:rFonts w:ascii="Times New Roman" w:hAnsi="Times New Roman"/>
        </w:rPr>
      </w:pPr>
      <w:r w:rsidRPr="00656302">
        <w:rPr>
          <w:rStyle w:val="FootnoteReference"/>
          <w:rFonts w:ascii="Times New Roman" w:hAnsi="Times New Roman"/>
        </w:rPr>
        <w:footnoteRef/>
      </w:r>
      <w:r w:rsidRPr="00656302">
        <w:rPr>
          <w:rFonts w:ascii="Times New Roman" w:hAnsi="Times New Roman"/>
        </w:rPr>
        <w:t xml:space="preserve"> </w:t>
      </w:r>
      <w:r>
        <w:rPr>
          <w:rFonts w:ascii="Times New Roman" w:hAnsi="Times New Roman"/>
        </w:rPr>
        <w:t xml:space="preserve">Kelly, </w:t>
      </w:r>
      <w:r w:rsidRPr="004F4240">
        <w:rPr>
          <w:rFonts w:ascii="Times New Roman" w:hAnsi="Times New Roman"/>
        </w:rPr>
        <w:t>Exhibit No.___(</w:t>
      </w:r>
      <w:proofErr w:type="spellStart"/>
      <w:r w:rsidRPr="004F4240">
        <w:rPr>
          <w:rFonts w:ascii="Times New Roman" w:hAnsi="Times New Roman"/>
        </w:rPr>
        <w:t>ALK</w:t>
      </w:r>
      <w:proofErr w:type="spellEnd"/>
      <w:r w:rsidRPr="004F4240">
        <w:rPr>
          <w:rFonts w:ascii="Times New Roman" w:hAnsi="Times New Roman"/>
        </w:rPr>
        <w:t>-4)</w:t>
      </w:r>
      <w:r>
        <w:rPr>
          <w:rFonts w:ascii="Times New Roman" w:hAnsi="Times New Roman"/>
        </w:rPr>
        <w:t xml:space="preserve"> at </w:t>
      </w:r>
      <w:r w:rsidRPr="004F4240">
        <w:rPr>
          <w:rFonts w:ascii="Times New Roman" w:hAnsi="Times New Roman"/>
        </w:rPr>
        <w:t>43.</w:t>
      </w:r>
    </w:p>
  </w:footnote>
  <w:footnote w:id="12">
    <w:p w:rsidR="00335126" w:rsidRPr="00DB4773" w:rsidRDefault="00335126" w:rsidP="00926E16">
      <w:pPr>
        <w:autoSpaceDE w:val="0"/>
        <w:autoSpaceDN w:val="0"/>
        <w:adjustRightInd w:val="0"/>
        <w:spacing w:after="0" w:line="240" w:lineRule="auto"/>
        <w:rPr>
          <w:rFonts w:ascii="Times New Roman" w:hAnsi="Times New Roman"/>
        </w:rPr>
      </w:pPr>
      <w:r w:rsidRPr="00656302">
        <w:rPr>
          <w:rStyle w:val="FootnoteReference"/>
          <w:rFonts w:ascii="Times New Roman" w:hAnsi="Times New Roman"/>
          <w:sz w:val="20"/>
          <w:szCs w:val="20"/>
        </w:rPr>
        <w:footnoteRef/>
      </w:r>
      <w:r w:rsidRPr="00656302">
        <w:rPr>
          <w:rFonts w:ascii="Times New Roman" w:hAnsi="Times New Roman"/>
          <w:sz w:val="20"/>
          <w:szCs w:val="20"/>
        </w:rPr>
        <w:t xml:space="preserve"> Company Response to Staff Data Request 211, CA PUC, Order Decision 11-05-002 at </w:t>
      </w:r>
      <w:r>
        <w:rPr>
          <w:rFonts w:ascii="Times New Roman" w:hAnsi="Times New Roman"/>
          <w:sz w:val="20"/>
          <w:szCs w:val="20"/>
        </w:rPr>
        <w:t>37</w:t>
      </w:r>
      <w:r w:rsidRPr="00656302">
        <w:rPr>
          <w:rFonts w:ascii="Times New Roman" w:hAnsi="Times New Roman"/>
          <w:sz w:val="20"/>
          <w:szCs w:val="20"/>
        </w:rPr>
        <w:t xml:space="preserve"> (May 5, 2011).</w:t>
      </w:r>
    </w:p>
  </w:footnote>
  <w:footnote w:id="13">
    <w:p w:rsidR="00335126" w:rsidRPr="00656302" w:rsidRDefault="00335126" w:rsidP="00926E16">
      <w:pPr>
        <w:pStyle w:val="FootnoteText"/>
        <w:spacing w:after="0" w:line="240" w:lineRule="auto"/>
        <w:rPr>
          <w:rFonts w:ascii="Times New Roman" w:hAnsi="Times New Roman"/>
        </w:rPr>
      </w:pPr>
      <w:r w:rsidRPr="00656302">
        <w:rPr>
          <w:rStyle w:val="FootnoteReference"/>
          <w:rFonts w:ascii="Times New Roman" w:hAnsi="Times New Roman"/>
        </w:rPr>
        <w:footnoteRef/>
      </w:r>
      <w:r w:rsidRPr="00656302">
        <w:rPr>
          <w:rFonts w:ascii="Times New Roman" w:hAnsi="Times New Roman"/>
        </w:rPr>
        <w:t xml:space="preserve"> </w:t>
      </w:r>
      <w:r w:rsidRPr="00656302">
        <w:rPr>
          <w:rFonts w:ascii="Times New Roman" w:hAnsi="Times New Roman"/>
          <w:i/>
        </w:rPr>
        <w:t>Id</w:t>
      </w:r>
      <w:r w:rsidRPr="00656302">
        <w:rPr>
          <w:rFonts w:ascii="Times New Roman" w:hAnsi="Times New Roman"/>
        </w:rPr>
        <w:t>.</w:t>
      </w:r>
      <w:r>
        <w:rPr>
          <w:rFonts w:ascii="Times New Roman" w:hAnsi="Times New Roman"/>
        </w:rPr>
        <w:t xml:space="preserve"> at </w:t>
      </w:r>
      <w:r w:rsidRPr="00656302">
        <w:rPr>
          <w:rFonts w:ascii="Times New Roman" w:hAnsi="Times New Roman"/>
        </w:rPr>
        <w:t>12</w:t>
      </w:r>
      <w:r>
        <w:rPr>
          <w:rFonts w:ascii="Times New Roman" w:hAnsi="Times New Roman"/>
        </w:rPr>
        <w:t>.</w:t>
      </w:r>
    </w:p>
  </w:footnote>
  <w:footnote w:id="14">
    <w:p w:rsidR="00335126" w:rsidRPr="00656302" w:rsidRDefault="00335126" w:rsidP="00926E16">
      <w:pPr>
        <w:pStyle w:val="FootnoteText"/>
        <w:spacing w:after="0" w:line="240" w:lineRule="auto"/>
        <w:rPr>
          <w:rFonts w:ascii="Times New Roman" w:hAnsi="Times New Roman"/>
        </w:rPr>
      </w:pPr>
      <w:r w:rsidRPr="00656302">
        <w:rPr>
          <w:rStyle w:val="FootnoteReference"/>
          <w:rFonts w:ascii="Times New Roman" w:hAnsi="Times New Roman"/>
        </w:rPr>
        <w:footnoteRef/>
      </w:r>
      <w:r w:rsidRPr="00656302">
        <w:rPr>
          <w:rFonts w:ascii="Times New Roman" w:hAnsi="Times New Roman"/>
        </w:rPr>
        <w:t xml:space="preserve"> Company Response to Staff D</w:t>
      </w:r>
      <w:r>
        <w:rPr>
          <w:rFonts w:ascii="Times New Roman" w:hAnsi="Times New Roman"/>
        </w:rPr>
        <w:t>ata Request</w:t>
      </w:r>
      <w:r w:rsidRPr="00656302">
        <w:rPr>
          <w:rFonts w:ascii="Times New Roman" w:hAnsi="Times New Roman"/>
        </w:rPr>
        <w:t xml:space="preserve"> 211, OR PUC Order No. 10-364</w:t>
      </w:r>
      <w:r>
        <w:rPr>
          <w:rFonts w:ascii="Times New Roman" w:hAnsi="Times New Roman"/>
        </w:rPr>
        <w:t>, at 12 (May 6, 2011)</w:t>
      </w:r>
      <w:r w:rsidRPr="00656302">
        <w:rPr>
          <w:rFonts w:ascii="Times New Roman" w:hAnsi="Times New Roman"/>
        </w:rPr>
        <w:t>.</w:t>
      </w:r>
      <w:r>
        <w:rPr>
          <w:rFonts w:ascii="Times New Roman" w:hAnsi="Times New Roman"/>
        </w:rPr>
        <w:t xml:space="preserve">  Note: the decision text mistakenly uses the year 2010 as the point of transfer to of the project to the </w:t>
      </w:r>
      <w:proofErr w:type="spellStart"/>
      <w:r>
        <w:rPr>
          <w:rFonts w:ascii="Times New Roman" w:hAnsi="Times New Roman"/>
        </w:rPr>
        <w:t>DRE</w:t>
      </w:r>
      <w:proofErr w:type="spellEnd"/>
      <w:r>
        <w:rPr>
          <w:rFonts w:ascii="Times New Roman" w:hAnsi="Times New Roman"/>
        </w:rPr>
        <w:t>, the correct year of transfer is at the end of 2019.</w:t>
      </w:r>
    </w:p>
  </w:footnote>
  <w:footnote w:id="15">
    <w:p w:rsidR="00335126" w:rsidRPr="00DB4773" w:rsidRDefault="00335126" w:rsidP="00DC4760">
      <w:pPr>
        <w:pStyle w:val="FootnoteText"/>
        <w:spacing w:line="240" w:lineRule="auto"/>
      </w:pPr>
      <w:r w:rsidRPr="00656302">
        <w:rPr>
          <w:rStyle w:val="FootnoteReference"/>
          <w:rFonts w:ascii="Times New Roman" w:hAnsi="Times New Roman"/>
        </w:rPr>
        <w:footnoteRef/>
      </w:r>
      <w:r w:rsidRPr="00656302">
        <w:rPr>
          <w:rFonts w:ascii="Times New Roman" w:hAnsi="Times New Roman"/>
        </w:rPr>
        <w:t xml:space="preserve"> Company Response to Staff D</w:t>
      </w:r>
      <w:r>
        <w:rPr>
          <w:rFonts w:ascii="Times New Roman" w:hAnsi="Times New Roman"/>
        </w:rPr>
        <w:t xml:space="preserve">ata </w:t>
      </w:r>
      <w:r w:rsidRPr="00656302">
        <w:rPr>
          <w:rFonts w:ascii="Times New Roman" w:hAnsi="Times New Roman"/>
        </w:rPr>
        <w:t>R</w:t>
      </w:r>
      <w:r>
        <w:rPr>
          <w:rFonts w:ascii="Times New Roman" w:hAnsi="Times New Roman"/>
        </w:rPr>
        <w:t>equest</w:t>
      </w:r>
      <w:r w:rsidRPr="00656302">
        <w:rPr>
          <w:rFonts w:ascii="Times New Roman" w:hAnsi="Times New Roman"/>
        </w:rPr>
        <w:t xml:space="preserve"> 211, OR PUC Order No. 10-364</w:t>
      </w:r>
      <w:r>
        <w:rPr>
          <w:rFonts w:ascii="Times New Roman" w:hAnsi="Times New Roman"/>
        </w:rPr>
        <w:t xml:space="preserve"> at </w:t>
      </w:r>
      <w:r w:rsidRPr="00656302">
        <w:rPr>
          <w:rFonts w:ascii="Times New Roman" w:hAnsi="Times New Roman"/>
        </w:rPr>
        <w:t>12</w:t>
      </w:r>
      <w:r>
        <w:rPr>
          <w:rFonts w:ascii="Times New Roman" w:hAnsi="Times New Roman"/>
        </w:rPr>
        <w:t>, May 6, 2011</w:t>
      </w:r>
      <w:r w:rsidRPr="00E27225">
        <w:rPr>
          <w:rFonts w:ascii="Times New Roman" w:hAnsi="Times New Roman"/>
          <w:sz w:val="22"/>
          <w:szCs w:val="22"/>
        </w:rPr>
        <w:t>.</w:t>
      </w:r>
    </w:p>
  </w:footnote>
  <w:footnote w:id="16">
    <w:p w:rsidR="00335126" w:rsidRPr="0064350A" w:rsidRDefault="00335126" w:rsidP="00DC4760">
      <w:pPr>
        <w:pStyle w:val="FootnoteText"/>
        <w:spacing w:after="0" w:line="240" w:lineRule="auto"/>
      </w:pPr>
      <w:r>
        <w:rPr>
          <w:rStyle w:val="FootnoteReference"/>
        </w:rPr>
        <w:footnoteRef/>
      </w:r>
      <w:r>
        <w:t xml:space="preserve"> </w:t>
      </w:r>
      <w:r>
        <w:rPr>
          <w:rFonts w:ascii="Times New Roman" w:hAnsi="Times New Roman"/>
        </w:rPr>
        <w:t xml:space="preserve">Kelly, </w:t>
      </w:r>
      <w:r w:rsidRPr="00B30127">
        <w:rPr>
          <w:rFonts w:ascii="Times New Roman" w:hAnsi="Times New Roman"/>
        </w:rPr>
        <w:t>Exhibit No.___(</w:t>
      </w:r>
      <w:proofErr w:type="spellStart"/>
      <w:r w:rsidRPr="00B30127">
        <w:rPr>
          <w:rFonts w:ascii="Times New Roman" w:hAnsi="Times New Roman"/>
        </w:rPr>
        <w:t>ALK-</w:t>
      </w:r>
      <w:r>
        <w:rPr>
          <w:rFonts w:ascii="Times New Roman" w:hAnsi="Times New Roman"/>
        </w:rPr>
        <w:t>1T</w:t>
      </w:r>
      <w:proofErr w:type="spellEnd"/>
      <w:r>
        <w:rPr>
          <w:rFonts w:ascii="Times New Roman" w:hAnsi="Times New Roman"/>
        </w:rPr>
        <w:t>) at 22:21-23.</w:t>
      </w:r>
    </w:p>
  </w:footnote>
  <w:footnote w:id="17">
    <w:p w:rsidR="00335126" w:rsidRPr="00F82354" w:rsidRDefault="00335126" w:rsidP="00DC4760">
      <w:pPr>
        <w:pStyle w:val="FootnoteText"/>
        <w:spacing w:after="0" w:line="240" w:lineRule="auto"/>
        <w:rPr>
          <w:rFonts w:ascii="Times New Roman" w:hAnsi="Times New Roman"/>
        </w:rPr>
      </w:pPr>
      <w:r w:rsidRPr="00F82354">
        <w:rPr>
          <w:rStyle w:val="FootnoteReference"/>
          <w:rFonts w:ascii="Times New Roman" w:hAnsi="Times New Roman"/>
        </w:rPr>
        <w:footnoteRef/>
      </w:r>
      <w:r w:rsidRPr="00F82354">
        <w:rPr>
          <w:rFonts w:ascii="Times New Roman" w:hAnsi="Times New Roman"/>
        </w:rPr>
        <w:t xml:space="preserve"> Details are shown in Kelly, Exhibit No.___ (</w:t>
      </w:r>
      <w:proofErr w:type="spellStart"/>
      <w:r w:rsidRPr="00F82354">
        <w:rPr>
          <w:rFonts w:ascii="Times New Roman" w:hAnsi="Times New Roman"/>
        </w:rPr>
        <w:t>ALK-5C</w:t>
      </w:r>
      <w:proofErr w:type="spellEnd"/>
      <w:r w:rsidRPr="00F82354">
        <w:rPr>
          <w:rFonts w:ascii="Times New Roman" w:hAnsi="Times New Roman"/>
        </w:rPr>
        <w:t>) at 6.</w:t>
      </w:r>
    </w:p>
  </w:footnote>
  <w:footnote w:id="18">
    <w:p w:rsidR="00335126" w:rsidRPr="00890456" w:rsidRDefault="00335126" w:rsidP="00DC4760">
      <w:pPr>
        <w:pStyle w:val="FootnoteText"/>
        <w:spacing w:after="0" w:line="240" w:lineRule="auto"/>
      </w:pPr>
      <w:r>
        <w:rPr>
          <w:rStyle w:val="FootnoteReference"/>
        </w:rPr>
        <w:footnoteRef/>
      </w:r>
      <w:r>
        <w:t xml:space="preserve"> </w:t>
      </w:r>
      <w:r>
        <w:rPr>
          <w:rFonts w:ascii="Times New Roman" w:hAnsi="Times New Roman"/>
        </w:rPr>
        <w:t xml:space="preserve">Kelly, </w:t>
      </w:r>
      <w:r w:rsidRPr="00B30127">
        <w:rPr>
          <w:rFonts w:ascii="Times New Roman" w:hAnsi="Times New Roman"/>
        </w:rPr>
        <w:t>E</w:t>
      </w:r>
      <w:r>
        <w:rPr>
          <w:rFonts w:ascii="Times New Roman" w:hAnsi="Times New Roman"/>
        </w:rPr>
        <w:t>x</w:t>
      </w:r>
      <w:r w:rsidRPr="00B30127">
        <w:rPr>
          <w:rFonts w:ascii="Times New Roman" w:hAnsi="Times New Roman"/>
        </w:rPr>
        <w:t>hibit No.___(</w:t>
      </w:r>
      <w:proofErr w:type="spellStart"/>
      <w:r w:rsidRPr="00B30127">
        <w:rPr>
          <w:rFonts w:ascii="Times New Roman" w:hAnsi="Times New Roman"/>
        </w:rPr>
        <w:t>ALK-</w:t>
      </w:r>
      <w:r>
        <w:rPr>
          <w:rFonts w:ascii="Times New Roman" w:hAnsi="Times New Roman"/>
        </w:rPr>
        <w:t>1T</w:t>
      </w:r>
      <w:proofErr w:type="spellEnd"/>
      <w:r>
        <w:rPr>
          <w:rFonts w:ascii="Times New Roman" w:hAnsi="Times New Roman"/>
        </w:rPr>
        <w:t>) at 25.</w:t>
      </w:r>
    </w:p>
  </w:footnote>
  <w:footnote w:id="19">
    <w:p w:rsidR="00335126" w:rsidRPr="003B04CA" w:rsidRDefault="00335126" w:rsidP="00876F19">
      <w:pPr>
        <w:pStyle w:val="FootnoteText"/>
        <w:spacing w:after="0" w:line="240" w:lineRule="auto"/>
      </w:pPr>
      <w:r>
        <w:rPr>
          <w:rStyle w:val="FootnoteReference"/>
        </w:rPr>
        <w:footnoteRef/>
      </w:r>
      <w:r>
        <w:t xml:space="preserve"> </w:t>
      </w:r>
      <w:r>
        <w:rPr>
          <w:rFonts w:ascii="Times New Roman" w:hAnsi="Times New Roman"/>
        </w:rPr>
        <w:t xml:space="preserve">Kelly, </w:t>
      </w:r>
      <w:r w:rsidRPr="00B30127">
        <w:rPr>
          <w:rFonts w:ascii="Times New Roman" w:hAnsi="Times New Roman"/>
        </w:rPr>
        <w:t>Exhibit No.___(</w:t>
      </w:r>
      <w:proofErr w:type="spellStart"/>
      <w:r w:rsidRPr="00B30127">
        <w:rPr>
          <w:rFonts w:ascii="Times New Roman" w:hAnsi="Times New Roman"/>
        </w:rPr>
        <w:t>ALK-</w:t>
      </w:r>
      <w:r>
        <w:rPr>
          <w:rFonts w:ascii="Times New Roman" w:hAnsi="Times New Roman"/>
        </w:rPr>
        <w:t>5C</w:t>
      </w:r>
      <w:proofErr w:type="spellEnd"/>
      <w:r>
        <w:rPr>
          <w:rFonts w:ascii="Times New Roman" w:hAnsi="Times New Roman"/>
        </w:rPr>
        <w:t>) at 4.</w:t>
      </w:r>
    </w:p>
  </w:footnote>
  <w:footnote w:id="20">
    <w:p w:rsidR="00335126" w:rsidRPr="00656302" w:rsidRDefault="00335126" w:rsidP="00335126">
      <w:pPr>
        <w:pStyle w:val="FootnoteText"/>
        <w:spacing w:after="0" w:line="240" w:lineRule="auto"/>
        <w:rPr>
          <w:rFonts w:ascii="Times New Roman" w:hAnsi="Times New Roman"/>
        </w:rPr>
      </w:pPr>
      <w:r w:rsidRPr="00656302">
        <w:rPr>
          <w:rStyle w:val="FootnoteReference"/>
          <w:rFonts w:ascii="Times New Roman" w:hAnsi="Times New Roman"/>
        </w:rPr>
        <w:footnoteRef/>
      </w:r>
      <w:r w:rsidRPr="00656302">
        <w:rPr>
          <w:rFonts w:ascii="Times New Roman" w:hAnsi="Times New Roman"/>
        </w:rPr>
        <w:t xml:space="preserve"> </w:t>
      </w:r>
      <w:r w:rsidRPr="009D1D7B">
        <w:rPr>
          <w:rFonts w:ascii="Times New Roman" w:hAnsi="Times New Roman"/>
        </w:rPr>
        <w:t xml:space="preserve">Company Response to Staff Data Request </w:t>
      </w:r>
      <w:r>
        <w:rPr>
          <w:rFonts w:ascii="Times New Roman" w:hAnsi="Times New Roman"/>
        </w:rPr>
        <w:t>21</w:t>
      </w:r>
      <w:r w:rsidRPr="009D1D7B">
        <w:rPr>
          <w:rFonts w:ascii="Times New Roman" w:hAnsi="Times New Roman"/>
        </w:rPr>
        <w:t>1</w:t>
      </w:r>
      <w:r>
        <w:rPr>
          <w:rFonts w:ascii="Times New Roman" w:hAnsi="Times New Roman"/>
          <w:lang w:val="en-US"/>
        </w:rPr>
        <w:t xml:space="preserve">, </w:t>
      </w:r>
      <w:r w:rsidRPr="00656302">
        <w:rPr>
          <w:rFonts w:ascii="Times New Roman" w:hAnsi="Times New Roman"/>
        </w:rPr>
        <w:t>OR PUC Order No. 10-364</w:t>
      </w:r>
      <w:r>
        <w:rPr>
          <w:rFonts w:ascii="Times New Roman" w:hAnsi="Times New Roman"/>
          <w:lang w:val="en-US"/>
        </w:rPr>
        <w:t xml:space="preserve"> </w:t>
      </w:r>
      <w:r>
        <w:rPr>
          <w:rFonts w:ascii="Times New Roman" w:hAnsi="Times New Roman"/>
        </w:rPr>
        <w:t>at 12 (May 6, 2011)</w:t>
      </w:r>
      <w:r>
        <w:rPr>
          <w:rFonts w:ascii="Times New Roman" w:hAnsi="Times New Roman"/>
          <w:lang w:val="en-US"/>
        </w:rPr>
        <w:t xml:space="preserve"> and </w:t>
      </w:r>
      <w:r w:rsidRPr="00656302">
        <w:rPr>
          <w:rFonts w:ascii="Times New Roman" w:hAnsi="Times New Roman"/>
        </w:rPr>
        <w:t xml:space="preserve">CA PUC, Order Decision 11-05-002 at </w:t>
      </w:r>
      <w:r>
        <w:rPr>
          <w:rFonts w:ascii="Times New Roman" w:hAnsi="Times New Roman"/>
          <w:lang w:val="en-US"/>
        </w:rPr>
        <w:t>12</w:t>
      </w:r>
      <w:r w:rsidRPr="00656302">
        <w:rPr>
          <w:rFonts w:ascii="Times New Roman" w:hAnsi="Times New Roman"/>
        </w:rPr>
        <w:t xml:space="preserve"> (May 5, 2011)</w:t>
      </w:r>
      <w:r>
        <w:rPr>
          <w:rFonts w:ascii="Times New Roman" w:hAnsi="Times New Roman"/>
        </w:rPr>
        <w:t>.</w:t>
      </w:r>
    </w:p>
  </w:footnote>
  <w:footnote w:id="21">
    <w:p w:rsidR="00335126" w:rsidRPr="00BA3A5B" w:rsidRDefault="00335126" w:rsidP="00876F19">
      <w:pPr>
        <w:pStyle w:val="FootnoteText"/>
        <w:spacing w:after="0" w:line="240" w:lineRule="auto"/>
        <w:rPr>
          <w:rFonts w:ascii="Times New Roman" w:hAnsi="Times New Roman"/>
        </w:rPr>
      </w:pPr>
      <w:r w:rsidRPr="00656302">
        <w:rPr>
          <w:rStyle w:val="FootnoteReference"/>
          <w:rFonts w:ascii="Times New Roman" w:hAnsi="Times New Roman"/>
        </w:rPr>
        <w:footnoteRef/>
      </w:r>
      <w:r w:rsidRPr="00656302">
        <w:rPr>
          <w:rFonts w:ascii="Times New Roman" w:hAnsi="Times New Roman"/>
        </w:rPr>
        <w:t xml:space="preserve"> </w:t>
      </w:r>
      <w:r w:rsidRPr="00BA3A5B">
        <w:rPr>
          <w:rFonts w:ascii="Times New Roman" w:hAnsi="Times New Roman"/>
        </w:rPr>
        <w:t xml:space="preserve">Kelly, Exhibit No. __ </w:t>
      </w:r>
      <w:r>
        <w:rPr>
          <w:rFonts w:ascii="Times New Roman" w:hAnsi="Times New Roman"/>
        </w:rPr>
        <w:t>(</w:t>
      </w:r>
      <w:proofErr w:type="spellStart"/>
      <w:r w:rsidRPr="00BA3A5B">
        <w:rPr>
          <w:rFonts w:ascii="Times New Roman" w:hAnsi="Times New Roman"/>
        </w:rPr>
        <w:t>ALK-1T</w:t>
      </w:r>
      <w:proofErr w:type="spellEnd"/>
      <w:r>
        <w:rPr>
          <w:rFonts w:ascii="Times New Roman" w:hAnsi="Times New Roman"/>
        </w:rPr>
        <w:t>) at</w:t>
      </w:r>
      <w:r w:rsidRPr="00BA3A5B">
        <w:rPr>
          <w:rFonts w:ascii="Times New Roman" w:hAnsi="Times New Roman"/>
        </w:rPr>
        <w:t xml:space="preserve"> 21</w:t>
      </w:r>
      <w:r>
        <w:rPr>
          <w:rFonts w:ascii="Times New Roman" w:hAnsi="Times New Roman"/>
        </w:rPr>
        <w:t>:</w:t>
      </w:r>
      <w:r w:rsidRPr="00BA3A5B">
        <w:rPr>
          <w:rFonts w:ascii="Times New Roman" w:hAnsi="Times New Roman"/>
        </w:rPr>
        <w:t>16</w:t>
      </w:r>
      <w:r>
        <w:rPr>
          <w:rFonts w:ascii="Times New Roman" w:hAnsi="Times New Roman"/>
        </w:rPr>
        <w:t>-</w:t>
      </w:r>
      <w:r w:rsidRPr="00BA3A5B">
        <w:rPr>
          <w:rFonts w:ascii="Times New Roman" w:hAnsi="Times New Roman"/>
        </w:rPr>
        <w:t>20.</w:t>
      </w:r>
    </w:p>
  </w:footnote>
  <w:footnote w:id="22">
    <w:p w:rsidR="00335126" w:rsidRPr="00656302" w:rsidRDefault="00335126" w:rsidP="00DC4760">
      <w:pPr>
        <w:pStyle w:val="FootnoteText"/>
        <w:spacing w:after="0" w:line="240" w:lineRule="auto"/>
        <w:rPr>
          <w:rFonts w:ascii="Times New Roman" w:hAnsi="Times New Roman"/>
        </w:rPr>
      </w:pPr>
      <w:r w:rsidRPr="00656302">
        <w:rPr>
          <w:rStyle w:val="FootnoteReference"/>
          <w:rFonts w:ascii="Times New Roman" w:hAnsi="Times New Roman"/>
        </w:rPr>
        <w:footnoteRef/>
      </w:r>
      <w:r w:rsidRPr="00656302">
        <w:rPr>
          <w:rFonts w:ascii="Times New Roman" w:hAnsi="Times New Roman"/>
        </w:rPr>
        <w:t xml:space="preserve"> </w:t>
      </w:r>
      <w:r w:rsidRPr="00BA3A5B">
        <w:rPr>
          <w:rFonts w:ascii="Times New Roman" w:hAnsi="Times New Roman"/>
        </w:rPr>
        <w:t xml:space="preserve">Kelly, Exhibit No. __ </w:t>
      </w:r>
      <w:r>
        <w:rPr>
          <w:rFonts w:ascii="Times New Roman" w:hAnsi="Times New Roman"/>
        </w:rPr>
        <w:t>(</w:t>
      </w:r>
      <w:proofErr w:type="spellStart"/>
      <w:r w:rsidRPr="00BA3A5B">
        <w:rPr>
          <w:rFonts w:ascii="Times New Roman" w:hAnsi="Times New Roman"/>
        </w:rPr>
        <w:t>ALK-1T</w:t>
      </w:r>
      <w:proofErr w:type="spellEnd"/>
      <w:r>
        <w:rPr>
          <w:rFonts w:ascii="Times New Roman" w:hAnsi="Times New Roman"/>
        </w:rPr>
        <w:t xml:space="preserve">) at </w:t>
      </w:r>
      <w:r w:rsidRPr="00BA3A5B">
        <w:rPr>
          <w:rFonts w:ascii="Times New Roman" w:hAnsi="Times New Roman"/>
        </w:rPr>
        <w:t>26</w:t>
      </w:r>
      <w:r>
        <w:rPr>
          <w:rFonts w:ascii="Times New Roman" w:hAnsi="Times New Roman"/>
        </w:rPr>
        <w:t>:</w:t>
      </w:r>
      <w:r w:rsidRPr="00BA3A5B">
        <w:rPr>
          <w:rFonts w:ascii="Times New Roman" w:hAnsi="Times New Roman"/>
        </w:rPr>
        <w:t>11</w:t>
      </w:r>
      <w:r>
        <w:rPr>
          <w:rFonts w:ascii="Times New Roman" w:hAnsi="Times New Roman"/>
        </w:rPr>
        <w:t>-</w:t>
      </w:r>
      <w:r w:rsidRPr="00BA3A5B">
        <w:rPr>
          <w:rFonts w:ascii="Times New Roman" w:hAnsi="Times New Roman"/>
        </w:rPr>
        <w:t>16.</w:t>
      </w:r>
    </w:p>
  </w:footnote>
  <w:footnote w:id="23">
    <w:p w:rsidR="00335126" w:rsidRPr="00656302" w:rsidRDefault="00335126" w:rsidP="00DC4760">
      <w:pPr>
        <w:pStyle w:val="FootnoteText"/>
        <w:spacing w:after="0" w:line="240" w:lineRule="auto"/>
        <w:rPr>
          <w:rFonts w:ascii="Times New Roman" w:hAnsi="Times New Roman"/>
        </w:rPr>
      </w:pPr>
      <w:r w:rsidRPr="00656302">
        <w:rPr>
          <w:rStyle w:val="FootnoteReference"/>
          <w:rFonts w:ascii="Times New Roman" w:hAnsi="Times New Roman"/>
        </w:rPr>
        <w:footnoteRef/>
      </w:r>
      <w:r w:rsidRPr="00656302">
        <w:rPr>
          <w:rFonts w:ascii="Times New Roman" w:hAnsi="Times New Roman"/>
        </w:rPr>
        <w:t xml:space="preserve"> </w:t>
      </w:r>
      <w:r>
        <w:rPr>
          <w:rFonts w:ascii="Times New Roman" w:hAnsi="Times New Roman"/>
        </w:rPr>
        <w:t xml:space="preserve">Kelly, </w:t>
      </w:r>
      <w:r w:rsidRPr="00BA3A5B">
        <w:rPr>
          <w:rFonts w:ascii="Times New Roman" w:hAnsi="Times New Roman"/>
        </w:rPr>
        <w:t>Exhibit No.___(</w:t>
      </w:r>
      <w:proofErr w:type="spellStart"/>
      <w:r w:rsidRPr="00BA3A5B">
        <w:rPr>
          <w:rFonts w:ascii="Times New Roman" w:hAnsi="Times New Roman"/>
        </w:rPr>
        <w:t>ALK</w:t>
      </w:r>
      <w:proofErr w:type="spellEnd"/>
      <w:r w:rsidRPr="00BA3A5B">
        <w:rPr>
          <w:rFonts w:ascii="Times New Roman" w:hAnsi="Times New Roman"/>
        </w:rPr>
        <w:t>-5).</w:t>
      </w:r>
    </w:p>
  </w:footnote>
  <w:footnote w:id="24">
    <w:p w:rsidR="00335126" w:rsidRPr="00335126" w:rsidRDefault="00335126" w:rsidP="00DC4760">
      <w:pPr>
        <w:pStyle w:val="FootnoteText"/>
        <w:spacing w:after="0" w:line="240" w:lineRule="auto"/>
        <w:rPr>
          <w:rFonts w:ascii="Times New Roman" w:hAnsi="Times New Roman"/>
        </w:rPr>
      </w:pPr>
      <w:r w:rsidRPr="00876F19">
        <w:rPr>
          <w:rStyle w:val="FootnoteReference"/>
          <w:rFonts w:ascii="Times New Roman" w:hAnsi="Times New Roman"/>
        </w:rPr>
        <w:footnoteRef/>
      </w:r>
      <w:r w:rsidRPr="00876F19">
        <w:rPr>
          <w:rFonts w:ascii="Times New Roman" w:hAnsi="Times New Roman"/>
        </w:rPr>
        <w:t xml:space="preserve"> </w:t>
      </w:r>
      <w:r w:rsidRPr="00876F19">
        <w:rPr>
          <w:rFonts w:ascii="Times New Roman" w:hAnsi="Times New Roman"/>
          <w:lang w:val="en-US"/>
        </w:rPr>
        <w:t>Kelly, Exhibit No. ___(</w:t>
      </w:r>
      <w:proofErr w:type="spellStart"/>
      <w:r w:rsidRPr="00876F19">
        <w:rPr>
          <w:rFonts w:ascii="Times New Roman" w:hAnsi="Times New Roman"/>
          <w:lang w:val="en-US"/>
        </w:rPr>
        <w:t>ALK-1T</w:t>
      </w:r>
      <w:proofErr w:type="spellEnd"/>
      <w:r w:rsidRPr="00876F19">
        <w:rPr>
          <w:rFonts w:ascii="Times New Roman" w:hAnsi="Times New Roman"/>
          <w:lang w:val="en-US"/>
        </w:rPr>
        <w:t>) at 28:3-6</w:t>
      </w:r>
    </w:p>
  </w:footnote>
  <w:footnote w:id="25">
    <w:p w:rsidR="00335126" w:rsidRPr="00335126" w:rsidRDefault="00335126" w:rsidP="00335126">
      <w:pPr>
        <w:pStyle w:val="FootnoteText"/>
        <w:spacing w:after="0" w:line="240" w:lineRule="auto"/>
        <w:rPr>
          <w:rFonts w:ascii="Times New Roman" w:hAnsi="Times New Roman"/>
        </w:rPr>
      </w:pPr>
      <w:r w:rsidRPr="00335126">
        <w:rPr>
          <w:rStyle w:val="FootnoteReference"/>
          <w:rFonts w:ascii="Times New Roman" w:hAnsi="Times New Roman"/>
        </w:rPr>
        <w:footnoteRef/>
      </w:r>
      <w:r w:rsidRPr="00335126">
        <w:rPr>
          <w:rFonts w:ascii="Times New Roman" w:hAnsi="Times New Roman"/>
        </w:rPr>
        <w:t xml:space="preserve"> Kelly, Exhibit No. __ (</w:t>
      </w:r>
      <w:proofErr w:type="spellStart"/>
      <w:r w:rsidRPr="00335126">
        <w:rPr>
          <w:rFonts w:ascii="Times New Roman" w:hAnsi="Times New Roman"/>
        </w:rPr>
        <w:t>ALK-1T</w:t>
      </w:r>
      <w:proofErr w:type="spellEnd"/>
      <w:r w:rsidRPr="00335126">
        <w:rPr>
          <w:rFonts w:ascii="Times New Roman" w:hAnsi="Times New Roman"/>
        </w:rPr>
        <w:t>) at 19:6-21.</w:t>
      </w:r>
    </w:p>
  </w:footnote>
  <w:footnote w:id="26">
    <w:p w:rsidR="00335126" w:rsidRPr="00335126" w:rsidRDefault="00335126" w:rsidP="00335126">
      <w:pPr>
        <w:pStyle w:val="FootnoteText"/>
        <w:spacing w:after="0" w:line="240" w:lineRule="auto"/>
        <w:rPr>
          <w:rFonts w:ascii="Times New Roman" w:hAnsi="Times New Roman"/>
          <w:lang w:val="en-US"/>
        </w:rPr>
      </w:pPr>
      <w:r w:rsidRPr="00335126">
        <w:rPr>
          <w:rStyle w:val="FootnoteReference"/>
          <w:rFonts w:ascii="Times New Roman" w:hAnsi="Times New Roman"/>
        </w:rPr>
        <w:footnoteRef/>
      </w:r>
      <w:r w:rsidRPr="00335126">
        <w:rPr>
          <w:rFonts w:ascii="Times New Roman" w:hAnsi="Times New Roman"/>
        </w:rPr>
        <w:t xml:space="preserve"> Company Response to Staff Data Request </w:t>
      </w:r>
      <w:r w:rsidRPr="00335126">
        <w:rPr>
          <w:rFonts w:ascii="Times New Roman" w:hAnsi="Times New Roman"/>
          <w:lang w:val="en-US"/>
        </w:rPr>
        <w:t>157.</w:t>
      </w:r>
    </w:p>
  </w:footnote>
  <w:footnote w:id="27">
    <w:p w:rsidR="00335126" w:rsidRPr="00335126" w:rsidRDefault="00335126" w:rsidP="00335126">
      <w:pPr>
        <w:pStyle w:val="FootnoteText"/>
        <w:spacing w:after="0" w:line="240" w:lineRule="auto"/>
        <w:rPr>
          <w:rFonts w:ascii="Times New Roman" w:hAnsi="Times New Roman"/>
          <w:lang w:val="en-US"/>
        </w:rPr>
      </w:pPr>
      <w:r w:rsidRPr="00335126">
        <w:rPr>
          <w:rStyle w:val="FootnoteReference"/>
          <w:rFonts w:ascii="Times New Roman" w:hAnsi="Times New Roman"/>
        </w:rPr>
        <w:footnoteRef/>
      </w:r>
      <w:r w:rsidRPr="00335126">
        <w:rPr>
          <w:rFonts w:ascii="Times New Roman" w:hAnsi="Times New Roman"/>
        </w:rPr>
        <w:t xml:space="preserve"> </w:t>
      </w:r>
      <w:r w:rsidRPr="00335126">
        <w:rPr>
          <w:rFonts w:ascii="Times New Roman" w:hAnsi="Times New Roman"/>
          <w:lang w:val="en-US"/>
        </w:rPr>
        <w:t>Kelly, Exhibit No. __ (</w:t>
      </w:r>
      <w:proofErr w:type="spellStart"/>
      <w:r w:rsidRPr="00335126">
        <w:rPr>
          <w:rFonts w:ascii="Times New Roman" w:hAnsi="Times New Roman"/>
          <w:lang w:val="en-US"/>
        </w:rPr>
        <w:t>ALK</w:t>
      </w:r>
      <w:proofErr w:type="spellEnd"/>
      <w:r w:rsidRPr="00335126">
        <w:rPr>
          <w:rFonts w:ascii="Times New Roman" w:hAnsi="Times New Roman"/>
          <w:lang w:val="en-US"/>
        </w:rPr>
        <w:t>-4) at 74</w:t>
      </w:r>
      <w:r>
        <w:rPr>
          <w:rFonts w:ascii="Times New Roman" w:hAnsi="Times New Roman"/>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3738ADFE"/>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6BE0CBD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E1A2854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36D2839E"/>
    <w:lvl w:ilvl="0">
      <w:start w:val="1"/>
      <w:numFmt w:val="bullet"/>
      <w:lvlText w:val=""/>
      <w:lvlJc w:val="left"/>
      <w:pPr>
        <w:tabs>
          <w:tab w:val="num" w:pos="720"/>
        </w:tabs>
        <w:ind w:left="720" w:hanging="360"/>
      </w:pPr>
      <w:rPr>
        <w:rFonts w:ascii="Symbol" w:hAnsi="Symbol" w:hint="default"/>
      </w:rPr>
    </w:lvl>
  </w:abstractNum>
  <w:abstractNum w:abstractNumId="4">
    <w:nsid w:val="FFFFFF89"/>
    <w:multiLevelType w:val="singleLevel"/>
    <w:tmpl w:val="A5C062D6"/>
    <w:lvl w:ilvl="0">
      <w:start w:val="1"/>
      <w:numFmt w:val="bullet"/>
      <w:lvlText w:val=""/>
      <w:lvlJc w:val="left"/>
      <w:pPr>
        <w:tabs>
          <w:tab w:val="num" w:pos="360"/>
        </w:tabs>
        <w:ind w:left="360" w:hanging="360"/>
      </w:pPr>
      <w:rPr>
        <w:rFonts w:ascii="Symbol" w:hAnsi="Symbol" w:hint="default"/>
      </w:rPr>
    </w:lvl>
  </w:abstractNum>
  <w:abstractNum w:abstractNumId="5">
    <w:nsid w:val="006A184F"/>
    <w:multiLevelType w:val="hybridMultilevel"/>
    <w:tmpl w:val="9B30F0C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nsid w:val="028B35A1"/>
    <w:multiLevelType w:val="hybridMultilevel"/>
    <w:tmpl w:val="CFDCD2F6"/>
    <w:lvl w:ilvl="0" w:tplc="E2800E9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2F10F72"/>
    <w:multiLevelType w:val="hybridMultilevel"/>
    <w:tmpl w:val="93A6F652"/>
    <w:lvl w:ilvl="0" w:tplc="DE06361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84733C1"/>
    <w:multiLevelType w:val="hybridMultilevel"/>
    <w:tmpl w:val="4768C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697DF2"/>
    <w:multiLevelType w:val="hybridMultilevel"/>
    <w:tmpl w:val="851A9FA4"/>
    <w:lvl w:ilvl="0" w:tplc="44443F52">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9BC717F"/>
    <w:multiLevelType w:val="hybridMultilevel"/>
    <w:tmpl w:val="C302C11C"/>
    <w:lvl w:ilvl="0" w:tplc="E2800E92">
      <w:start w:val="1"/>
      <w:numFmt w:val="upperLetter"/>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A96276B"/>
    <w:multiLevelType w:val="hybridMultilevel"/>
    <w:tmpl w:val="EF1A51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C841B0F"/>
    <w:multiLevelType w:val="hybridMultilevel"/>
    <w:tmpl w:val="6F9AED6E"/>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13">
    <w:nsid w:val="23A53413"/>
    <w:multiLevelType w:val="hybridMultilevel"/>
    <w:tmpl w:val="D61A2882"/>
    <w:lvl w:ilvl="0" w:tplc="CE508B70">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9E04EB"/>
    <w:multiLevelType w:val="hybridMultilevel"/>
    <w:tmpl w:val="B570F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9054EB2"/>
    <w:multiLevelType w:val="hybridMultilevel"/>
    <w:tmpl w:val="08A622E6"/>
    <w:lvl w:ilvl="0" w:tplc="327E976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9B11DF4"/>
    <w:multiLevelType w:val="hybridMultilevel"/>
    <w:tmpl w:val="3976F6D0"/>
    <w:lvl w:ilvl="0" w:tplc="1146024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B936E3B"/>
    <w:multiLevelType w:val="hybridMultilevel"/>
    <w:tmpl w:val="140458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DB3737B"/>
    <w:multiLevelType w:val="hybridMultilevel"/>
    <w:tmpl w:val="CB58A1DE"/>
    <w:lvl w:ilvl="0" w:tplc="8A6CD8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F55181"/>
    <w:multiLevelType w:val="hybridMultilevel"/>
    <w:tmpl w:val="53066104"/>
    <w:lvl w:ilvl="0" w:tplc="E2800E9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354C68"/>
    <w:multiLevelType w:val="hybridMultilevel"/>
    <w:tmpl w:val="0D502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1EE3254"/>
    <w:multiLevelType w:val="hybridMultilevel"/>
    <w:tmpl w:val="E384DF1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nsid w:val="3C3A3FB0"/>
    <w:multiLevelType w:val="hybridMultilevel"/>
    <w:tmpl w:val="EC6455EA"/>
    <w:lvl w:ilvl="0" w:tplc="28C21DE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0CC240D"/>
    <w:multiLevelType w:val="hybridMultilevel"/>
    <w:tmpl w:val="2E9C9458"/>
    <w:lvl w:ilvl="0" w:tplc="5750161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41E7985"/>
    <w:multiLevelType w:val="hybridMultilevel"/>
    <w:tmpl w:val="9B14FC1A"/>
    <w:lvl w:ilvl="0" w:tplc="D6CA7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7C50F8D"/>
    <w:multiLevelType w:val="hybridMultilevel"/>
    <w:tmpl w:val="6A5A8E4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6">
    <w:nsid w:val="47F42678"/>
    <w:multiLevelType w:val="hybridMultilevel"/>
    <w:tmpl w:val="4F7CC35E"/>
    <w:lvl w:ilvl="0" w:tplc="4398A242">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9A0F02"/>
    <w:multiLevelType w:val="hybridMultilevel"/>
    <w:tmpl w:val="D0EC8C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D0D4133"/>
    <w:multiLevelType w:val="hybridMultilevel"/>
    <w:tmpl w:val="DEEED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F99598A"/>
    <w:multiLevelType w:val="hybridMultilevel"/>
    <w:tmpl w:val="B5E8011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nsid w:val="53C0260C"/>
    <w:multiLevelType w:val="hybridMultilevel"/>
    <w:tmpl w:val="BD586EF0"/>
    <w:lvl w:ilvl="0" w:tplc="0409000F">
      <w:start w:val="1"/>
      <w:numFmt w:val="decimal"/>
      <w:lvlText w:val="%1."/>
      <w:lvlJc w:val="left"/>
      <w:pPr>
        <w:ind w:left="1568" w:hanging="360"/>
      </w:pPr>
    </w:lvl>
    <w:lvl w:ilvl="1" w:tplc="04090019" w:tentative="1">
      <w:start w:val="1"/>
      <w:numFmt w:val="lowerLetter"/>
      <w:lvlText w:val="%2."/>
      <w:lvlJc w:val="left"/>
      <w:pPr>
        <w:ind w:left="2288" w:hanging="360"/>
      </w:pPr>
    </w:lvl>
    <w:lvl w:ilvl="2" w:tplc="0409001B" w:tentative="1">
      <w:start w:val="1"/>
      <w:numFmt w:val="lowerRoman"/>
      <w:lvlText w:val="%3."/>
      <w:lvlJc w:val="right"/>
      <w:pPr>
        <w:ind w:left="3008" w:hanging="180"/>
      </w:pPr>
    </w:lvl>
    <w:lvl w:ilvl="3" w:tplc="0409000F" w:tentative="1">
      <w:start w:val="1"/>
      <w:numFmt w:val="decimal"/>
      <w:lvlText w:val="%4."/>
      <w:lvlJc w:val="left"/>
      <w:pPr>
        <w:ind w:left="3728" w:hanging="360"/>
      </w:pPr>
    </w:lvl>
    <w:lvl w:ilvl="4" w:tplc="04090019" w:tentative="1">
      <w:start w:val="1"/>
      <w:numFmt w:val="lowerLetter"/>
      <w:lvlText w:val="%5."/>
      <w:lvlJc w:val="left"/>
      <w:pPr>
        <w:ind w:left="4448" w:hanging="360"/>
      </w:pPr>
    </w:lvl>
    <w:lvl w:ilvl="5" w:tplc="0409001B" w:tentative="1">
      <w:start w:val="1"/>
      <w:numFmt w:val="lowerRoman"/>
      <w:lvlText w:val="%6."/>
      <w:lvlJc w:val="right"/>
      <w:pPr>
        <w:ind w:left="5168" w:hanging="180"/>
      </w:pPr>
    </w:lvl>
    <w:lvl w:ilvl="6" w:tplc="0409000F" w:tentative="1">
      <w:start w:val="1"/>
      <w:numFmt w:val="decimal"/>
      <w:lvlText w:val="%7."/>
      <w:lvlJc w:val="left"/>
      <w:pPr>
        <w:ind w:left="5888" w:hanging="360"/>
      </w:pPr>
    </w:lvl>
    <w:lvl w:ilvl="7" w:tplc="04090019" w:tentative="1">
      <w:start w:val="1"/>
      <w:numFmt w:val="lowerLetter"/>
      <w:lvlText w:val="%8."/>
      <w:lvlJc w:val="left"/>
      <w:pPr>
        <w:ind w:left="6608" w:hanging="360"/>
      </w:pPr>
    </w:lvl>
    <w:lvl w:ilvl="8" w:tplc="0409001B" w:tentative="1">
      <w:start w:val="1"/>
      <w:numFmt w:val="lowerRoman"/>
      <w:lvlText w:val="%9."/>
      <w:lvlJc w:val="right"/>
      <w:pPr>
        <w:ind w:left="7328" w:hanging="180"/>
      </w:pPr>
    </w:lvl>
  </w:abstractNum>
  <w:abstractNum w:abstractNumId="31">
    <w:nsid w:val="5A3D17A1"/>
    <w:multiLevelType w:val="hybridMultilevel"/>
    <w:tmpl w:val="100ACD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A362EA"/>
    <w:multiLevelType w:val="hybridMultilevel"/>
    <w:tmpl w:val="2D62711E"/>
    <w:lvl w:ilvl="0" w:tplc="E2800E92">
      <w:start w:val="1"/>
      <w:numFmt w:val="upperLetter"/>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5F3B357D"/>
    <w:multiLevelType w:val="hybridMultilevel"/>
    <w:tmpl w:val="99560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191552C"/>
    <w:multiLevelType w:val="hybridMultilevel"/>
    <w:tmpl w:val="65E8DE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4F9703C"/>
    <w:multiLevelType w:val="hybridMultilevel"/>
    <w:tmpl w:val="913EA23C"/>
    <w:lvl w:ilvl="0" w:tplc="6BCE30DE">
      <w:start w:val="1"/>
      <w:numFmt w:val="decimal"/>
      <w:lvlText w:val="%1)"/>
      <w:lvlJc w:val="left"/>
      <w:pPr>
        <w:tabs>
          <w:tab w:val="num" w:pos="1080"/>
        </w:tabs>
        <w:ind w:left="1080" w:hanging="360"/>
      </w:pPr>
      <w:rPr>
        <w:rFonts w:ascii="Times New Roman" w:hAnsi="Times New Roman" w:cs="Times New Roman" w:hint="default"/>
        <w:b w:val="0"/>
        <w:sz w:val="24"/>
        <w:szCs w:val="24"/>
        <w:vertAlign w:val="baseline"/>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6DDC5D39"/>
    <w:multiLevelType w:val="hybridMultilevel"/>
    <w:tmpl w:val="38C41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4A7089D"/>
    <w:multiLevelType w:val="hybridMultilevel"/>
    <w:tmpl w:val="19DA47E2"/>
    <w:lvl w:ilvl="0" w:tplc="B81CA71A">
      <w:start w:val="2"/>
      <w:numFmt w:val="bullet"/>
      <w:lvlText w:val=""/>
      <w:lvlJc w:val="left"/>
      <w:pPr>
        <w:ind w:left="960" w:hanging="360"/>
      </w:pPr>
      <w:rPr>
        <w:rFonts w:ascii="Symbol" w:eastAsia="Calibri" w:hAnsi="Symbol"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8">
    <w:nsid w:val="7B937CBE"/>
    <w:multiLevelType w:val="hybridMultilevel"/>
    <w:tmpl w:val="CB52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BE4E80"/>
    <w:multiLevelType w:val="hybridMultilevel"/>
    <w:tmpl w:val="A6EC47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5"/>
  </w:num>
  <w:num w:numId="2">
    <w:abstractNumId w:val="12"/>
  </w:num>
  <w:num w:numId="3">
    <w:abstractNumId w:val="32"/>
  </w:num>
  <w:num w:numId="4">
    <w:abstractNumId w:val="23"/>
  </w:num>
  <w:num w:numId="5">
    <w:abstractNumId w:val="22"/>
  </w:num>
  <w:num w:numId="6">
    <w:abstractNumId w:val="9"/>
  </w:num>
  <w:num w:numId="7">
    <w:abstractNumId w:val="7"/>
  </w:num>
  <w:num w:numId="8">
    <w:abstractNumId w:val="16"/>
  </w:num>
  <w:num w:numId="9">
    <w:abstractNumId w:val="15"/>
  </w:num>
  <w:num w:numId="10">
    <w:abstractNumId w:val="14"/>
  </w:num>
  <w:num w:numId="11">
    <w:abstractNumId w:val="34"/>
  </w:num>
  <w:num w:numId="12">
    <w:abstractNumId w:val="20"/>
  </w:num>
  <w:num w:numId="13">
    <w:abstractNumId w:val="8"/>
  </w:num>
  <w:num w:numId="14">
    <w:abstractNumId w:val="4"/>
  </w:num>
  <w:num w:numId="15">
    <w:abstractNumId w:val="3"/>
  </w:num>
  <w:num w:numId="16">
    <w:abstractNumId w:val="2"/>
  </w:num>
  <w:num w:numId="17">
    <w:abstractNumId w:val="1"/>
  </w:num>
  <w:num w:numId="18">
    <w:abstractNumId w:val="0"/>
  </w:num>
  <w:num w:numId="19">
    <w:abstractNumId w:val="30"/>
  </w:num>
  <w:num w:numId="20">
    <w:abstractNumId w:val="37"/>
  </w:num>
  <w:num w:numId="21">
    <w:abstractNumId w:val="26"/>
  </w:num>
  <w:num w:numId="22">
    <w:abstractNumId w:val="17"/>
  </w:num>
  <w:num w:numId="23">
    <w:abstractNumId w:val="19"/>
  </w:num>
  <w:num w:numId="24">
    <w:abstractNumId w:val="6"/>
  </w:num>
  <w:num w:numId="25">
    <w:abstractNumId w:val="38"/>
  </w:num>
  <w:num w:numId="26">
    <w:abstractNumId w:val="11"/>
  </w:num>
  <w:num w:numId="27">
    <w:abstractNumId w:val="27"/>
  </w:num>
  <w:num w:numId="28">
    <w:abstractNumId w:val="33"/>
  </w:num>
  <w:num w:numId="29">
    <w:abstractNumId w:val="10"/>
  </w:num>
  <w:num w:numId="30">
    <w:abstractNumId w:val="31"/>
  </w:num>
  <w:num w:numId="31">
    <w:abstractNumId w:val="24"/>
  </w:num>
  <w:num w:numId="32">
    <w:abstractNumId w:val="39"/>
  </w:num>
  <w:num w:numId="33">
    <w:abstractNumId w:val="28"/>
  </w:num>
  <w:num w:numId="34">
    <w:abstractNumId w:val="5"/>
  </w:num>
  <w:num w:numId="35">
    <w:abstractNumId w:val="36"/>
  </w:num>
  <w:num w:numId="36">
    <w:abstractNumId w:val="21"/>
  </w:num>
  <w:num w:numId="37">
    <w:abstractNumId w:val="25"/>
  </w:num>
  <w:num w:numId="38">
    <w:abstractNumId w:val="13"/>
  </w:num>
  <w:num w:numId="39">
    <w:abstractNumId w:val="29"/>
  </w:num>
  <w:num w:numId="40">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004"/>
    <w:rsid w:val="00000B4C"/>
    <w:rsid w:val="00000BC4"/>
    <w:rsid w:val="0000169F"/>
    <w:rsid w:val="00001C56"/>
    <w:rsid w:val="00002E7B"/>
    <w:rsid w:val="000034D3"/>
    <w:rsid w:val="00003A63"/>
    <w:rsid w:val="00004B03"/>
    <w:rsid w:val="0000519F"/>
    <w:rsid w:val="00005BB5"/>
    <w:rsid w:val="00005F93"/>
    <w:rsid w:val="000067AD"/>
    <w:rsid w:val="00006972"/>
    <w:rsid w:val="00006E94"/>
    <w:rsid w:val="0000774F"/>
    <w:rsid w:val="00007D43"/>
    <w:rsid w:val="00007E5A"/>
    <w:rsid w:val="000103D0"/>
    <w:rsid w:val="00011261"/>
    <w:rsid w:val="0001222A"/>
    <w:rsid w:val="00012B40"/>
    <w:rsid w:val="000136FE"/>
    <w:rsid w:val="00014664"/>
    <w:rsid w:val="0001474F"/>
    <w:rsid w:val="00015834"/>
    <w:rsid w:val="00016410"/>
    <w:rsid w:val="0001684A"/>
    <w:rsid w:val="00016B83"/>
    <w:rsid w:val="00017218"/>
    <w:rsid w:val="00017492"/>
    <w:rsid w:val="00022727"/>
    <w:rsid w:val="00022D1E"/>
    <w:rsid w:val="00023313"/>
    <w:rsid w:val="00023530"/>
    <w:rsid w:val="0002359A"/>
    <w:rsid w:val="00023623"/>
    <w:rsid w:val="000239C6"/>
    <w:rsid w:val="00023B68"/>
    <w:rsid w:val="00023BBE"/>
    <w:rsid w:val="00023FAB"/>
    <w:rsid w:val="000247D1"/>
    <w:rsid w:val="00024C43"/>
    <w:rsid w:val="00025480"/>
    <w:rsid w:val="00025B52"/>
    <w:rsid w:val="00025C0E"/>
    <w:rsid w:val="000264DD"/>
    <w:rsid w:val="000267BD"/>
    <w:rsid w:val="000273CF"/>
    <w:rsid w:val="00027808"/>
    <w:rsid w:val="00027CFD"/>
    <w:rsid w:val="00030E47"/>
    <w:rsid w:val="0003126F"/>
    <w:rsid w:val="00031EFA"/>
    <w:rsid w:val="000323BD"/>
    <w:rsid w:val="00034D38"/>
    <w:rsid w:val="00035DB8"/>
    <w:rsid w:val="00037202"/>
    <w:rsid w:val="00037BE8"/>
    <w:rsid w:val="00037E0B"/>
    <w:rsid w:val="00037F16"/>
    <w:rsid w:val="00041057"/>
    <w:rsid w:val="000416F7"/>
    <w:rsid w:val="00041F44"/>
    <w:rsid w:val="00042648"/>
    <w:rsid w:val="000435A9"/>
    <w:rsid w:val="0004446F"/>
    <w:rsid w:val="000462E2"/>
    <w:rsid w:val="000466E7"/>
    <w:rsid w:val="00046DB5"/>
    <w:rsid w:val="000471D7"/>
    <w:rsid w:val="00047A6F"/>
    <w:rsid w:val="000500DD"/>
    <w:rsid w:val="00050350"/>
    <w:rsid w:val="00050A6C"/>
    <w:rsid w:val="00050AEE"/>
    <w:rsid w:val="00050CEC"/>
    <w:rsid w:val="00051089"/>
    <w:rsid w:val="000512FE"/>
    <w:rsid w:val="000528F1"/>
    <w:rsid w:val="000529A2"/>
    <w:rsid w:val="000529B4"/>
    <w:rsid w:val="00052DC3"/>
    <w:rsid w:val="00054E08"/>
    <w:rsid w:val="000551AC"/>
    <w:rsid w:val="00055711"/>
    <w:rsid w:val="000568D3"/>
    <w:rsid w:val="00056B4C"/>
    <w:rsid w:val="00056B86"/>
    <w:rsid w:val="00056C52"/>
    <w:rsid w:val="00060F0A"/>
    <w:rsid w:val="000621A9"/>
    <w:rsid w:val="00062CE7"/>
    <w:rsid w:val="000637A4"/>
    <w:rsid w:val="00065319"/>
    <w:rsid w:val="0006542C"/>
    <w:rsid w:val="000655D7"/>
    <w:rsid w:val="0006609C"/>
    <w:rsid w:val="00066CBB"/>
    <w:rsid w:val="00067BF9"/>
    <w:rsid w:val="00067D4E"/>
    <w:rsid w:val="00070A1F"/>
    <w:rsid w:val="00071852"/>
    <w:rsid w:val="0007250A"/>
    <w:rsid w:val="00073D27"/>
    <w:rsid w:val="00073F22"/>
    <w:rsid w:val="00074DC2"/>
    <w:rsid w:val="000757EE"/>
    <w:rsid w:val="00076013"/>
    <w:rsid w:val="0007615D"/>
    <w:rsid w:val="00077196"/>
    <w:rsid w:val="00077EEF"/>
    <w:rsid w:val="0008099D"/>
    <w:rsid w:val="000812C5"/>
    <w:rsid w:val="0008183E"/>
    <w:rsid w:val="00081C1A"/>
    <w:rsid w:val="00081D49"/>
    <w:rsid w:val="0008252A"/>
    <w:rsid w:val="0008259C"/>
    <w:rsid w:val="000828A2"/>
    <w:rsid w:val="00082AC1"/>
    <w:rsid w:val="00082EF8"/>
    <w:rsid w:val="00083878"/>
    <w:rsid w:val="00083F55"/>
    <w:rsid w:val="00084995"/>
    <w:rsid w:val="000849F8"/>
    <w:rsid w:val="00084A21"/>
    <w:rsid w:val="00084D16"/>
    <w:rsid w:val="0008533E"/>
    <w:rsid w:val="0008624A"/>
    <w:rsid w:val="000874BC"/>
    <w:rsid w:val="00090581"/>
    <w:rsid w:val="00090CB0"/>
    <w:rsid w:val="00091777"/>
    <w:rsid w:val="00091D7C"/>
    <w:rsid w:val="00091DCB"/>
    <w:rsid w:val="00092B45"/>
    <w:rsid w:val="00092D9B"/>
    <w:rsid w:val="00093A64"/>
    <w:rsid w:val="00093DAD"/>
    <w:rsid w:val="00093FC3"/>
    <w:rsid w:val="0009416E"/>
    <w:rsid w:val="00096D13"/>
    <w:rsid w:val="00096D15"/>
    <w:rsid w:val="00097532"/>
    <w:rsid w:val="00097EE8"/>
    <w:rsid w:val="000A0CD7"/>
    <w:rsid w:val="000A0E20"/>
    <w:rsid w:val="000A0E51"/>
    <w:rsid w:val="000A2086"/>
    <w:rsid w:val="000A22AE"/>
    <w:rsid w:val="000A3282"/>
    <w:rsid w:val="000A3328"/>
    <w:rsid w:val="000A3D84"/>
    <w:rsid w:val="000A3E76"/>
    <w:rsid w:val="000A4384"/>
    <w:rsid w:val="000A67AB"/>
    <w:rsid w:val="000A69CF"/>
    <w:rsid w:val="000A6E58"/>
    <w:rsid w:val="000A7422"/>
    <w:rsid w:val="000B08B6"/>
    <w:rsid w:val="000B14B0"/>
    <w:rsid w:val="000B1DFF"/>
    <w:rsid w:val="000B23EE"/>
    <w:rsid w:val="000B2DDB"/>
    <w:rsid w:val="000B3598"/>
    <w:rsid w:val="000B4111"/>
    <w:rsid w:val="000B4DC5"/>
    <w:rsid w:val="000B527E"/>
    <w:rsid w:val="000B563E"/>
    <w:rsid w:val="000B56DB"/>
    <w:rsid w:val="000B5B24"/>
    <w:rsid w:val="000B5F69"/>
    <w:rsid w:val="000B67D1"/>
    <w:rsid w:val="000B7E38"/>
    <w:rsid w:val="000C03F8"/>
    <w:rsid w:val="000C0638"/>
    <w:rsid w:val="000C181F"/>
    <w:rsid w:val="000C2A67"/>
    <w:rsid w:val="000C2EF3"/>
    <w:rsid w:val="000C34CC"/>
    <w:rsid w:val="000C3B90"/>
    <w:rsid w:val="000C3F77"/>
    <w:rsid w:val="000C3F9E"/>
    <w:rsid w:val="000C40BA"/>
    <w:rsid w:val="000C4179"/>
    <w:rsid w:val="000C4CF7"/>
    <w:rsid w:val="000C56A8"/>
    <w:rsid w:val="000C5E68"/>
    <w:rsid w:val="000C61B0"/>
    <w:rsid w:val="000C6575"/>
    <w:rsid w:val="000C65E4"/>
    <w:rsid w:val="000C7000"/>
    <w:rsid w:val="000C71FE"/>
    <w:rsid w:val="000C73FB"/>
    <w:rsid w:val="000C7D21"/>
    <w:rsid w:val="000D118B"/>
    <w:rsid w:val="000D1EC8"/>
    <w:rsid w:val="000D2A9F"/>
    <w:rsid w:val="000D40A8"/>
    <w:rsid w:val="000D4851"/>
    <w:rsid w:val="000D4B13"/>
    <w:rsid w:val="000D4C4C"/>
    <w:rsid w:val="000D4D03"/>
    <w:rsid w:val="000D6C9D"/>
    <w:rsid w:val="000D6E12"/>
    <w:rsid w:val="000D7FC8"/>
    <w:rsid w:val="000E01A8"/>
    <w:rsid w:val="000E105E"/>
    <w:rsid w:val="000E1A28"/>
    <w:rsid w:val="000E1CF9"/>
    <w:rsid w:val="000E2B3C"/>
    <w:rsid w:val="000E2FCD"/>
    <w:rsid w:val="000E3991"/>
    <w:rsid w:val="000E40D1"/>
    <w:rsid w:val="000E4585"/>
    <w:rsid w:val="000E58B7"/>
    <w:rsid w:val="000E5BD2"/>
    <w:rsid w:val="000E5CDB"/>
    <w:rsid w:val="000E640C"/>
    <w:rsid w:val="000E6A7A"/>
    <w:rsid w:val="000E76AD"/>
    <w:rsid w:val="000E7CCB"/>
    <w:rsid w:val="000F2250"/>
    <w:rsid w:val="000F26E1"/>
    <w:rsid w:val="000F27D6"/>
    <w:rsid w:val="000F2D5A"/>
    <w:rsid w:val="000F2D8D"/>
    <w:rsid w:val="000F3343"/>
    <w:rsid w:val="000F35BE"/>
    <w:rsid w:val="000F470A"/>
    <w:rsid w:val="000F478B"/>
    <w:rsid w:val="000F55B9"/>
    <w:rsid w:val="000F5CCB"/>
    <w:rsid w:val="000F6147"/>
    <w:rsid w:val="000F7950"/>
    <w:rsid w:val="000F79FF"/>
    <w:rsid w:val="000F7A50"/>
    <w:rsid w:val="0010039F"/>
    <w:rsid w:val="001007D9"/>
    <w:rsid w:val="00100DB1"/>
    <w:rsid w:val="00100F5E"/>
    <w:rsid w:val="00102675"/>
    <w:rsid w:val="00102BAD"/>
    <w:rsid w:val="00103BD4"/>
    <w:rsid w:val="001040B1"/>
    <w:rsid w:val="001049BA"/>
    <w:rsid w:val="00105752"/>
    <w:rsid w:val="00105C5C"/>
    <w:rsid w:val="00106313"/>
    <w:rsid w:val="00106534"/>
    <w:rsid w:val="00106616"/>
    <w:rsid w:val="00107662"/>
    <w:rsid w:val="00107C87"/>
    <w:rsid w:val="0011089B"/>
    <w:rsid w:val="00111DA5"/>
    <w:rsid w:val="00111DF4"/>
    <w:rsid w:val="0011221F"/>
    <w:rsid w:val="00112B09"/>
    <w:rsid w:val="001133A8"/>
    <w:rsid w:val="0011349F"/>
    <w:rsid w:val="00113517"/>
    <w:rsid w:val="00113543"/>
    <w:rsid w:val="001146F3"/>
    <w:rsid w:val="00114902"/>
    <w:rsid w:val="00114BE2"/>
    <w:rsid w:val="00114FB7"/>
    <w:rsid w:val="00115255"/>
    <w:rsid w:val="00115846"/>
    <w:rsid w:val="00116D65"/>
    <w:rsid w:val="001175AE"/>
    <w:rsid w:val="00117D6B"/>
    <w:rsid w:val="001209AF"/>
    <w:rsid w:val="00120A1C"/>
    <w:rsid w:val="00120A34"/>
    <w:rsid w:val="001213C9"/>
    <w:rsid w:val="00121C67"/>
    <w:rsid w:val="001233C2"/>
    <w:rsid w:val="00124A58"/>
    <w:rsid w:val="00124ADC"/>
    <w:rsid w:val="00124BA5"/>
    <w:rsid w:val="00124BEE"/>
    <w:rsid w:val="00125676"/>
    <w:rsid w:val="001278BF"/>
    <w:rsid w:val="00127BA4"/>
    <w:rsid w:val="00127D9E"/>
    <w:rsid w:val="001316EB"/>
    <w:rsid w:val="00132E99"/>
    <w:rsid w:val="001337CF"/>
    <w:rsid w:val="00133AB4"/>
    <w:rsid w:val="00134453"/>
    <w:rsid w:val="001351B0"/>
    <w:rsid w:val="001354C8"/>
    <w:rsid w:val="00135E00"/>
    <w:rsid w:val="00140C0E"/>
    <w:rsid w:val="0014147C"/>
    <w:rsid w:val="00144155"/>
    <w:rsid w:val="00145763"/>
    <w:rsid w:val="001457EB"/>
    <w:rsid w:val="00145C7A"/>
    <w:rsid w:val="00145FE8"/>
    <w:rsid w:val="00146596"/>
    <w:rsid w:val="00146E2B"/>
    <w:rsid w:val="001470FC"/>
    <w:rsid w:val="001476AE"/>
    <w:rsid w:val="00150460"/>
    <w:rsid w:val="00151743"/>
    <w:rsid w:val="00151CD0"/>
    <w:rsid w:val="001523E3"/>
    <w:rsid w:val="001523F0"/>
    <w:rsid w:val="00152CF4"/>
    <w:rsid w:val="0015310F"/>
    <w:rsid w:val="00153C20"/>
    <w:rsid w:val="00153E46"/>
    <w:rsid w:val="0015739D"/>
    <w:rsid w:val="001579F7"/>
    <w:rsid w:val="00157F1A"/>
    <w:rsid w:val="00161B28"/>
    <w:rsid w:val="001632C1"/>
    <w:rsid w:val="0016432F"/>
    <w:rsid w:val="00164A03"/>
    <w:rsid w:val="00164A98"/>
    <w:rsid w:val="00164BBE"/>
    <w:rsid w:val="00165106"/>
    <w:rsid w:val="0016517E"/>
    <w:rsid w:val="00165868"/>
    <w:rsid w:val="00166203"/>
    <w:rsid w:val="0016624D"/>
    <w:rsid w:val="00166C69"/>
    <w:rsid w:val="00166F81"/>
    <w:rsid w:val="0017135C"/>
    <w:rsid w:val="00172446"/>
    <w:rsid w:val="001727C8"/>
    <w:rsid w:val="00174954"/>
    <w:rsid w:val="00174EA8"/>
    <w:rsid w:val="00180C2A"/>
    <w:rsid w:val="00180C94"/>
    <w:rsid w:val="00181013"/>
    <w:rsid w:val="0018175F"/>
    <w:rsid w:val="00181F75"/>
    <w:rsid w:val="001823A7"/>
    <w:rsid w:val="00182ED9"/>
    <w:rsid w:val="001831C7"/>
    <w:rsid w:val="001836DB"/>
    <w:rsid w:val="001845F9"/>
    <w:rsid w:val="00185065"/>
    <w:rsid w:val="00186307"/>
    <w:rsid w:val="00186734"/>
    <w:rsid w:val="00186902"/>
    <w:rsid w:val="00186CA6"/>
    <w:rsid w:val="0018782F"/>
    <w:rsid w:val="00187A14"/>
    <w:rsid w:val="001915EF"/>
    <w:rsid w:val="00191FE5"/>
    <w:rsid w:val="00192187"/>
    <w:rsid w:val="00192542"/>
    <w:rsid w:val="00192586"/>
    <w:rsid w:val="0019288F"/>
    <w:rsid w:val="001934ED"/>
    <w:rsid w:val="00193598"/>
    <w:rsid w:val="00193723"/>
    <w:rsid w:val="00194032"/>
    <w:rsid w:val="001944AB"/>
    <w:rsid w:val="00194838"/>
    <w:rsid w:val="00194A44"/>
    <w:rsid w:val="001A09CC"/>
    <w:rsid w:val="001A0C34"/>
    <w:rsid w:val="001A218E"/>
    <w:rsid w:val="001A2497"/>
    <w:rsid w:val="001A2B7D"/>
    <w:rsid w:val="001A4048"/>
    <w:rsid w:val="001A4202"/>
    <w:rsid w:val="001A4C34"/>
    <w:rsid w:val="001A5A17"/>
    <w:rsid w:val="001A5B51"/>
    <w:rsid w:val="001B00B8"/>
    <w:rsid w:val="001B026C"/>
    <w:rsid w:val="001B0486"/>
    <w:rsid w:val="001B05F7"/>
    <w:rsid w:val="001B082D"/>
    <w:rsid w:val="001B0C24"/>
    <w:rsid w:val="001B2DE1"/>
    <w:rsid w:val="001B3423"/>
    <w:rsid w:val="001B40A0"/>
    <w:rsid w:val="001B4612"/>
    <w:rsid w:val="001B4B20"/>
    <w:rsid w:val="001B4B9F"/>
    <w:rsid w:val="001B5400"/>
    <w:rsid w:val="001B64D4"/>
    <w:rsid w:val="001B6C59"/>
    <w:rsid w:val="001C0803"/>
    <w:rsid w:val="001C13D3"/>
    <w:rsid w:val="001C1D85"/>
    <w:rsid w:val="001C1F2C"/>
    <w:rsid w:val="001C1FC4"/>
    <w:rsid w:val="001C2288"/>
    <w:rsid w:val="001C3923"/>
    <w:rsid w:val="001C39F2"/>
    <w:rsid w:val="001C598E"/>
    <w:rsid w:val="001C5AB1"/>
    <w:rsid w:val="001C600B"/>
    <w:rsid w:val="001C662A"/>
    <w:rsid w:val="001C67B7"/>
    <w:rsid w:val="001C7919"/>
    <w:rsid w:val="001D0533"/>
    <w:rsid w:val="001D10E2"/>
    <w:rsid w:val="001D29D7"/>
    <w:rsid w:val="001D2C53"/>
    <w:rsid w:val="001D2CE7"/>
    <w:rsid w:val="001D3E04"/>
    <w:rsid w:val="001D45D5"/>
    <w:rsid w:val="001D4DD4"/>
    <w:rsid w:val="001D5272"/>
    <w:rsid w:val="001D6534"/>
    <w:rsid w:val="001D66BE"/>
    <w:rsid w:val="001D6EC8"/>
    <w:rsid w:val="001D74D4"/>
    <w:rsid w:val="001E260B"/>
    <w:rsid w:val="001E27CC"/>
    <w:rsid w:val="001E2AD2"/>
    <w:rsid w:val="001E319A"/>
    <w:rsid w:val="001E3A1B"/>
    <w:rsid w:val="001E4188"/>
    <w:rsid w:val="001E4FD8"/>
    <w:rsid w:val="001E523B"/>
    <w:rsid w:val="001E52D8"/>
    <w:rsid w:val="001E69B7"/>
    <w:rsid w:val="001E7280"/>
    <w:rsid w:val="001F109C"/>
    <w:rsid w:val="001F10CC"/>
    <w:rsid w:val="001F12D2"/>
    <w:rsid w:val="001F12D6"/>
    <w:rsid w:val="001F1640"/>
    <w:rsid w:val="001F209E"/>
    <w:rsid w:val="001F2262"/>
    <w:rsid w:val="001F26D6"/>
    <w:rsid w:val="001F2929"/>
    <w:rsid w:val="001F2A45"/>
    <w:rsid w:val="001F2E77"/>
    <w:rsid w:val="001F32D4"/>
    <w:rsid w:val="001F41A4"/>
    <w:rsid w:val="001F5F58"/>
    <w:rsid w:val="001F7E1E"/>
    <w:rsid w:val="0020056E"/>
    <w:rsid w:val="002005D0"/>
    <w:rsid w:val="00200A37"/>
    <w:rsid w:val="0020165B"/>
    <w:rsid w:val="00201CE6"/>
    <w:rsid w:val="00201FF6"/>
    <w:rsid w:val="002034B9"/>
    <w:rsid w:val="002034F9"/>
    <w:rsid w:val="002038A5"/>
    <w:rsid w:val="002044F3"/>
    <w:rsid w:val="0020517A"/>
    <w:rsid w:val="00205F03"/>
    <w:rsid w:val="00205F62"/>
    <w:rsid w:val="0020697C"/>
    <w:rsid w:val="00206E83"/>
    <w:rsid w:val="0020754E"/>
    <w:rsid w:val="00207790"/>
    <w:rsid w:val="00207C18"/>
    <w:rsid w:val="00207E95"/>
    <w:rsid w:val="002100AD"/>
    <w:rsid w:val="00210BFC"/>
    <w:rsid w:val="00211880"/>
    <w:rsid w:val="002121A0"/>
    <w:rsid w:val="0021292F"/>
    <w:rsid w:val="002141D6"/>
    <w:rsid w:val="002146C6"/>
    <w:rsid w:val="00214E0B"/>
    <w:rsid w:val="00214E60"/>
    <w:rsid w:val="00214F7F"/>
    <w:rsid w:val="0021514E"/>
    <w:rsid w:val="002160B8"/>
    <w:rsid w:val="00216703"/>
    <w:rsid w:val="00216A31"/>
    <w:rsid w:val="00216EE3"/>
    <w:rsid w:val="002170A2"/>
    <w:rsid w:val="00217249"/>
    <w:rsid w:val="0022246F"/>
    <w:rsid w:val="0022487E"/>
    <w:rsid w:val="002249D3"/>
    <w:rsid w:val="00224A35"/>
    <w:rsid w:val="0022592B"/>
    <w:rsid w:val="00225982"/>
    <w:rsid w:val="002278FC"/>
    <w:rsid w:val="002279B1"/>
    <w:rsid w:val="00230128"/>
    <w:rsid w:val="00230D6F"/>
    <w:rsid w:val="00230F3F"/>
    <w:rsid w:val="00231200"/>
    <w:rsid w:val="0023163E"/>
    <w:rsid w:val="00231B88"/>
    <w:rsid w:val="00234471"/>
    <w:rsid w:val="00234572"/>
    <w:rsid w:val="00235576"/>
    <w:rsid w:val="002357B0"/>
    <w:rsid w:val="002359B6"/>
    <w:rsid w:val="00235AD3"/>
    <w:rsid w:val="0023670C"/>
    <w:rsid w:val="00236B92"/>
    <w:rsid w:val="00236E83"/>
    <w:rsid w:val="0023720A"/>
    <w:rsid w:val="00237523"/>
    <w:rsid w:val="00237BFA"/>
    <w:rsid w:val="00240B7D"/>
    <w:rsid w:val="0024191E"/>
    <w:rsid w:val="00241C0B"/>
    <w:rsid w:val="00241D14"/>
    <w:rsid w:val="00242695"/>
    <w:rsid w:val="002428CF"/>
    <w:rsid w:val="00243E1E"/>
    <w:rsid w:val="00245FEE"/>
    <w:rsid w:val="00247125"/>
    <w:rsid w:val="002472F6"/>
    <w:rsid w:val="0024738A"/>
    <w:rsid w:val="002477A0"/>
    <w:rsid w:val="002500B4"/>
    <w:rsid w:val="0025076D"/>
    <w:rsid w:val="00250DE8"/>
    <w:rsid w:val="00250E5F"/>
    <w:rsid w:val="0025232C"/>
    <w:rsid w:val="002528DB"/>
    <w:rsid w:val="002541C5"/>
    <w:rsid w:val="002547B3"/>
    <w:rsid w:val="00254DB5"/>
    <w:rsid w:val="002555AC"/>
    <w:rsid w:val="00255B1D"/>
    <w:rsid w:val="00255D25"/>
    <w:rsid w:val="00256A4A"/>
    <w:rsid w:val="00256D8E"/>
    <w:rsid w:val="002572B2"/>
    <w:rsid w:val="002601DA"/>
    <w:rsid w:val="00261FAE"/>
    <w:rsid w:val="0026249A"/>
    <w:rsid w:val="00262766"/>
    <w:rsid w:val="00264A8D"/>
    <w:rsid w:val="0026580A"/>
    <w:rsid w:val="002658B0"/>
    <w:rsid w:val="00265D92"/>
    <w:rsid w:val="00266EF1"/>
    <w:rsid w:val="00267C70"/>
    <w:rsid w:val="00271BE4"/>
    <w:rsid w:val="00271D4A"/>
    <w:rsid w:val="00271D5C"/>
    <w:rsid w:val="00272403"/>
    <w:rsid w:val="002726F5"/>
    <w:rsid w:val="0027301E"/>
    <w:rsid w:val="00273938"/>
    <w:rsid w:val="00273F42"/>
    <w:rsid w:val="002748BD"/>
    <w:rsid w:val="00274BDA"/>
    <w:rsid w:val="002755B5"/>
    <w:rsid w:val="002759BA"/>
    <w:rsid w:val="002765D1"/>
    <w:rsid w:val="00277427"/>
    <w:rsid w:val="00277AF8"/>
    <w:rsid w:val="0028034E"/>
    <w:rsid w:val="002804D3"/>
    <w:rsid w:val="0028098B"/>
    <w:rsid w:val="002816D0"/>
    <w:rsid w:val="00282B1C"/>
    <w:rsid w:val="00284731"/>
    <w:rsid w:val="00284D9F"/>
    <w:rsid w:val="00285330"/>
    <w:rsid w:val="00285F0B"/>
    <w:rsid w:val="00286B31"/>
    <w:rsid w:val="00286B41"/>
    <w:rsid w:val="00287124"/>
    <w:rsid w:val="002902F3"/>
    <w:rsid w:val="00290373"/>
    <w:rsid w:val="00291348"/>
    <w:rsid w:val="0029150E"/>
    <w:rsid w:val="0029162A"/>
    <w:rsid w:val="00291F6E"/>
    <w:rsid w:val="00292E0B"/>
    <w:rsid w:val="002936A2"/>
    <w:rsid w:val="002937F8"/>
    <w:rsid w:val="002947A0"/>
    <w:rsid w:val="00294B2B"/>
    <w:rsid w:val="00295018"/>
    <w:rsid w:val="00295BA6"/>
    <w:rsid w:val="00295CCA"/>
    <w:rsid w:val="0029661B"/>
    <w:rsid w:val="00296F0F"/>
    <w:rsid w:val="00297F78"/>
    <w:rsid w:val="002A017B"/>
    <w:rsid w:val="002A0A4E"/>
    <w:rsid w:val="002A1C16"/>
    <w:rsid w:val="002A2192"/>
    <w:rsid w:val="002A2A34"/>
    <w:rsid w:val="002A2B9B"/>
    <w:rsid w:val="002A300E"/>
    <w:rsid w:val="002A305B"/>
    <w:rsid w:val="002A3CB0"/>
    <w:rsid w:val="002A47BE"/>
    <w:rsid w:val="002A4801"/>
    <w:rsid w:val="002A56F0"/>
    <w:rsid w:val="002A6062"/>
    <w:rsid w:val="002B003D"/>
    <w:rsid w:val="002B0355"/>
    <w:rsid w:val="002B0B17"/>
    <w:rsid w:val="002B106B"/>
    <w:rsid w:val="002B2657"/>
    <w:rsid w:val="002B2E1F"/>
    <w:rsid w:val="002B4431"/>
    <w:rsid w:val="002B4D77"/>
    <w:rsid w:val="002B5C75"/>
    <w:rsid w:val="002B6BAF"/>
    <w:rsid w:val="002B77DE"/>
    <w:rsid w:val="002B7D49"/>
    <w:rsid w:val="002C039A"/>
    <w:rsid w:val="002C0AF6"/>
    <w:rsid w:val="002C0D29"/>
    <w:rsid w:val="002C0D3F"/>
    <w:rsid w:val="002C0D4D"/>
    <w:rsid w:val="002C222A"/>
    <w:rsid w:val="002C33B0"/>
    <w:rsid w:val="002C435D"/>
    <w:rsid w:val="002C602B"/>
    <w:rsid w:val="002C7A32"/>
    <w:rsid w:val="002C7F6A"/>
    <w:rsid w:val="002C7FE6"/>
    <w:rsid w:val="002D0136"/>
    <w:rsid w:val="002D070D"/>
    <w:rsid w:val="002D1A1C"/>
    <w:rsid w:val="002D2B4F"/>
    <w:rsid w:val="002D3372"/>
    <w:rsid w:val="002D4E16"/>
    <w:rsid w:val="002D597B"/>
    <w:rsid w:val="002D59D2"/>
    <w:rsid w:val="002D5D75"/>
    <w:rsid w:val="002D7484"/>
    <w:rsid w:val="002D76DA"/>
    <w:rsid w:val="002D7795"/>
    <w:rsid w:val="002D7D36"/>
    <w:rsid w:val="002E0BAB"/>
    <w:rsid w:val="002E0DA6"/>
    <w:rsid w:val="002E15F5"/>
    <w:rsid w:val="002E188A"/>
    <w:rsid w:val="002E31DF"/>
    <w:rsid w:val="002E33A2"/>
    <w:rsid w:val="002E4004"/>
    <w:rsid w:val="002E4B5C"/>
    <w:rsid w:val="002E5CBE"/>
    <w:rsid w:val="002E73EA"/>
    <w:rsid w:val="002F002B"/>
    <w:rsid w:val="002F0CFA"/>
    <w:rsid w:val="002F0FB6"/>
    <w:rsid w:val="002F15D3"/>
    <w:rsid w:val="002F188A"/>
    <w:rsid w:val="002F30B5"/>
    <w:rsid w:val="002F333A"/>
    <w:rsid w:val="002F3BD3"/>
    <w:rsid w:val="002F404D"/>
    <w:rsid w:val="002F4135"/>
    <w:rsid w:val="002F4FDB"/>
    <w:rsid w:val="002F7758"/>
    <w:rsid w:val="0030042E"/>
    <w:rsid w:val="00300765"/>
    <w:rsid w:val="00301864"/>
    <w:rsid w:val="00301E2A"/>
    <w:rsid w:val="00302C35"/>
    <w:rsid w:val="00302F9C"/>
    <w:rsid w:val="003037CA"/>
    <w:rsid w:val="0030394B"/>
    <w:rsid w:val="00304251"/>
    <w:rsid w:val="00304600"/>
    <w:rsid w:val="00304C05"/>
    <w:rsid w:val="003059A8"/>
    <w:rsid w:val="00306529"/>
    <w:rsid w:val="003113BA"/>
    <w:rsid w:val="00312525"/>
    <w:rsid w:val="003125E3"/>
    <w:rsid w:val="00312BCB"/>
    <w:rsid w:val="00312D48"/>
    <w:rsid w:val="00312E38"/>
    <w:rsid w:val="00312FAF"/>
    <w:rsid w:val="00314525"/>
    <w:rsid w:val="0031484F"/>
    <w:rsid w:val="00314B13"/>
    <w:rsid w:val="00316373"/>
    <w:rsid w:val="00316D78"/>
    <w:rsid w:val="00317737"/>
    <w:rsid w:val="003208C3"/>
    <w:rsid w:val="00321499"/>
    <w:rsid w:val="00321596"/>
    <w:rsid w:val="00321A63"/>
    <w:rsid w:val="0032212F"/>
    <w:rsid w:val="00322267"/>
    <w:rsid w:val="003263F5"/>
    <w:rsid w:val="0032694F"/>
    <w:rsid w:val="003277D1"/>
    <w:rsid w:val="003279F4"/>
    <w:rsid w:val="0033078C"/>
    <w:rsid w:val="00330DFA"/>
    <w:rsid w:val="00331475"/>
    <w:rsid w:val="00331917"/>
    <w:rsid w:val="00331A2C"/>
    <w:rsid w:val="00331EC2"/>
    <w:rsid w:val="0033231B"/>
    <w:rsid w:val="0033271D"/>
    <w:rsid w:val="0033275A"/>
    <w:rsid w:val="0033461B"/>
    <w:rsid w:val="0033498D"/>
    <w:rsid w:val="00335126"/>
    <w:rsid w:val="00335787"/>
    <w:rsid w:val="00335B14"/>
    <w:rsid w:val="00335C6B"/>
    <w:rsid w:val="003360D7"/>
    <w:rsid w:val="0033625E"/>
    <w:rsid w:val="00337004"/>
    <w:rsid w:val="00337F7D"/>
    <w:rsid w:val="00337FC6"/>
    <w:rsid w:val="003402C1"/>
    <w:rsid w:val="00340550"/>
    <w:rsid w:val="00340E30"/>
    <w:rsid w:val="00340FFC"/>
    <w:rsid w:val="00341131"/>
    <w:rsid w:val="0034175B"/>
    <w:rsid w:val="00341CA6"/>
    <w:rsid w:val="00342C7E"/>
    <w:rsid w:val="00342C9A"/>
    <w:rsid w:val="00343BF4"/>
    <w:rsid w:val="0034587F"/>
    <w:rsid w:val="00350CD5"/>
    <w:rsid w:val="00351059"/>
    <w:rsid w:val="003511B4"/>
    <w:rsid w:val="003526AC"/>
    <w:rsid w:val="00352B5B"/>
    <w:rsid w:val="00353336"/>
    <w:rsid w:val="00353595"/>
    <w:rsid w:val="00353C35"/>
    <w:rsid w:val="0035462B"/>
    <w:rsid w:val="00355354"/>
    <w:rsid w:val="00357A31"/>
    <w:rsid w:val="00357DA1"/>
    <w:rsid w:val="00360AFC"/>
    <w:rsid w:val="00360B00"/>
    <w:rsid w:val="00361237"/>
    <w:rsid w:val="00361C5D"/>
    <w:rsid w:val="00362653"/>
    <w:rsid w:val="00362BF6"/>
    <w:rsid w:val="00363C5A"/>
    <w:rsid w:val="0036548A"/>
    <w:rsid w:val="00366198"/>
    <w:rsid w:val="00366E2E"/>
    <w:rsid w:val="00366EBF"/>
    <w:rsid w:val="0036719C"/>
    <w:rsid w:val="003706F0"/>
    <w:rsid w:val="0037095C"/>
    <w:rsid w:val="00370BF7"/>
    <w:rsid w:val="003717A8"/>
    <w:rsid w:val="003718E9"/>
    <w:rsid w:val="0037198B"/>
    <w:rsid w:val="00371DD5"/>
    <w:rsid w:val="0037269A"/>
    <w:rsid w:val="00372C0D"/>
    <w:rsid w:val="00372FC2"/>
    <w:rsid w:val="00373CCA"/>
    <w:rsid w:val="00374D71"/>
    <w:rsid w:val="003751E1"/>
    <w:rsid w:val="00375E09"/>
    <w:rsid w:val="003761E6"/>
    <w:rsid w:val="003768E8"/>
    <w:rsid w:val="0037690F"/>
    <w:rsid w:val="0037760A"/>
    <w:rsid w:val="003776F7"/>
    <w:rsid w:val="00377974"/>
    <w:rsid w:val="0038054B"/>
    <w:rsid w:val="00381ADC"/>
    <w:rsid w:val="00382065"/>
    <w:rsid w:val="003827A4"/>
    <w:rsid w:val="003829BF"/>
    <w:rsid w:val="00382C1F"/>
    <w:rsid w:val="003836AE"/>
    <w:rsid w:val="00383A6D"/>
    <w:rsid w:val="00383F13"/>
    <w:rsid w:val="00383FD4"/>
    <w:rsid w:val="003841BD"/>
    <w:rsid w:val="003849AF"/>
    <w:rsid w:val="00385E73"/>
    <w:rsid w:val="0038667F"/>
    <w:rsid w:val="00386749"/>
    <w:rsid w:val="00386B4B"/>
    <w:rsid w:val="00386DD9"/>
    <w:rsid w:val="00387394"/>
    <w:rsid w:val="00387BCA"/>
    <w:rsid w:val="00390A81"/>
    <w:rsid w:val="003916E7"/>
    <w:rsid w:val="00391F15"/>
    <w:rsid w:val="00392332"/>
    <w:rsid w:val="00392BB9"/>
    <w:rsid w:val="003935B6"/>
    <w:rsid w:val="0039379B"/>
    <w:rsid w:val="00393CD0"/>
    <w:rsid w:val="003942C6"/>
    <w:rsid w:val="003954CC"/>
    <w:rsid w:val="00395D9F"/>
    <w:rsid w:val="0039618F"/>
    <w:rsid w:val="00396861"/>
    <w:rsid w:val="003A051D"/>
    <w:rsid w:val="003A0A5B"/>
    <w:rsid w:val="003A0E17"/>
    <w:rsid w:val="003A1F12"/>
    <w:rsid w:val="003A2886"/>
    <w:rsid w:val="003A3E25"/>
    <w:rsid w:val="003A439D"/>
    <w:rsid w:val="003A4B2D"/>
    <w:rsid w:val="003A4FBB"/>
    <w:rsid w:val="003A5019"/>
    <w:rsid w:val="003A5474"/>
    <w:rsid w:val="003A616F"/>
    <w:rsid w:val="003A6469"/>
    <w:rsid w:val="003A654B"/>
    <w:rsid w:val="003A69EB"/>
    <w:rsid w:val="003A7FB3"/>
    <w:rsid w:val="003B04CA"/>
    <w:rsid w:val="003B0C44"/>
    <w:rsid w:val="003B1214"/>
    <w:rsid w:val="003B178D"/>
    <w:rsid w:val="003B1845"/>
    <w:rsid w:val="003B190A"/>
    <w:rsid w:val="003B24CA"/>
    <w:rsid w:val="003B3499"/>
    <w:rsid w:val="003B3F76"/>
    <w:rsid w:val="003B45B9"/>
    <w:rsid w:val="003B476B"/>
    <w:rsid w:val="003B4A75"/>
    <w:rsid w:val="003B4FA3"/>
    <w:rsid w:val="003B5BF6"/>
    <w:rsid w:val="003B6AB9"/>
    <w:rsid w:val="003B6D56"/>
    <w:rsid w:val="003B6FEB"/>
    <w:rsid w:val="003B70AD"/>
    <w:rsid w:val="003B72DB"/>
    <w:rsid w:val="003C05EA"/>
    <w:rsid w:val="003C09B7"/>
    <w:rsid w:val="003C1A81"/>
    <w:rsid w:val="003C30B5"/>
    <w:rsid w:val="003C3FF2"/>
    <w:rsid w:val="003C5FDC"/>
    <w:rsid w:val="003C69A0"/>
    <w:rsid w:val="003C7748"/>
    <w:rsid w:val="003D1437"/>
    <w:rsid w:val="003D22E5"/>
    <w:rsid w:val="003D315C"/>
    <w:rsid w:val="003D31DE"/>
    <w:rsid w:val="003D347B"/>
    <w:rsid w:val="003D35E5"/>
    <w:rsid w:val="003D4164"/>
    <w:rsid w:val="003D4552"/>
    <w:rsid w:val="003D4607"/>
    <w:rsid w:val="003D46E2"/>
    <w:rsid w:val="003D4E00"/>
    <w:rsid w:val="003D60DF"/>
    <w:rsid w:val="003D727E"/>
    <w:rsid w:val="003E006F"/>
    <w:rsid w:val="003E0D5B"/>
    <w:rsid w:val="003E0F9C"/>
    <w:rsid w:val="003E141A"/>
    <w:rsid w:val="003E16C9"/>
    <w:rsid w:val="003E2399"/>
    <w:rsid w:val="003E245F"/>
    <w:rsid w:val="003E387C"/>
    <w:rsid w:val="003E5494"/>
    <w:rsid w:val="003E58D5"/>
    <w:rsid w:val="003E5E3A"/>
    <w:rsid w:val="003E636E"/>
    <w:rsid w:val="003E7CFA"/>
    <w:rsid w:val="003F21A7"/>
    <w:rsid w:val="003F343B"/>
    <w:rsid w:val="003F3AAD"/>
    <w:rsid w:val="003F4E2A"/>
    <w:rsid w:val="003F524B"/>
    <w:rsid w:val="003F540C"/>
    <w:rsid w:val="003F59CD"/>
    <w:rsid w:val="003F5BB8"/>
    <w:rsid w:val="003F627D"/>
    <w:rsid w:val="003F6283"/>
    <w:rsid w:val="003F7D27"/>
    <w:rsid w:val="00400BEA"/>
    <w:rsid w:val="004030EE"/>
    <w:rsid w:val="00403219"/>
    <w:rsid w:val="00403687"/>
    <w:rsid w:val="00404754"/>
    <w:rsid w:val="00404896"/>
    <w:rsid w:val="0040775B"/>
    <w:rsid w:val="00407D2E"/>
    <w:rsid w:val="004121F8"/>
    <w:rsid w:val="00412B6C"/>
    <w:rsid w:val="00412C4E"/>
    <w:rsid w:val="00412E3C"/>
    <w:rsid w:val="004136D5"/>
    <w:rsid w:val="004145B2"/>
    <w:rsid w:val="00416E06"/>
    <w:rsid w:val="00416F32"/>
    <w:rsid w:val="004170F5"/>
    <w:rsid w:val="004174E1"/>
    <w:rsid w:val="004175AE"/>
    <w:rsid w:val="004175C3"/>
    <w:rsid w:val="00417678"/>
    <w:rsid w:val="004203B2"/>
    <w:rsid w:val="00421212"/>
    <w:rsid w:val="00422B95"/>
    <w:rsid w:val="00423896"/>
    <w:rsid w:val="0042394D"/>
    <w:rsid w:val="00423D5A"/>
    <w:rsid w:val="0042409A"/>
    <w:rsid w:val="0042501C"/>
    <w:rsid w:val="00425175"/>
    <w:rsid w:val="00425396"/>
    <w:rsid w:val="00425443"/>
    <w:rsid w:val="0042557E"/>
    <w:rsid w:val="00425B35"/>
    <w:rsid w:val="00426110"/>
    <w:rsid w:val="004267C6"/>
    <w:rsid w:val="00426DFE"/>
    <w:rsid w:val="00427108"/>
    <w:rsid w:val="0042717B"/>
    <w:rsid w:val="004304CA"/>
    <w:rsid w:val="00430E67"/>
    <w:rsid w:val="004316CC"/>
    <w:rsid w:val="00431D96"/>
    <w:rsid w:val="004322F1"/>
    <w:rsid w:val="00432538"/>
    <w:rsid w:val="004328F5"/>
    <w:rsid w:val="00432AAF"/>
    <w:rsid w:val="0043365A"/>
    <w:rsid w:val="004339EB"/>
    <w:rsid w:val="004341AE"/>
    <w:rsid w:val="004344BC"/>
    <w:rsid w:val="00434A24"/>
    <w:rsid w:val="00435864"/>
    <w:rsid w:val="00435B28"/>
    <w:rsid w:val="00436070"/>
    <w:rsid w:val="004363EA"/>
    <w:rsid w:val="004368D2"/>
    <w:rsid w:val="00436B36"/>
    <w:rsid w:val="00437864"/>
    <w:rsid w:val="00437AC3"/>
    <w:rsid w:val="00437CC1"/>
    <w:rsid w:val="00440278"/>
    <w:rsid w:val="004405AF"/>
    <w:rsid w:val="00440B84"/>
    <w:rsid w:val="00440FC8"/>
    <w:rsid w:val="004418B4"/>
    <w:rsid w:val="00442643"/>
    <w:rsid w:val="004429C2"/>
    <w:rsid w:val="00443162"/>
    <w:rsid w:val="00444F9E"/>
    <w:rsid w:val="00445CB2"/>
    <w:rsid w:val="00446C6D"/>
    <w:rsid w:val="00446E18"/>
    <w:rsid w:val="00447DC1"/>
    <w:rsid w:val="0045083F"/>
    <w:rsid w:val="00452867"/>
    <w:rsid w:val="0045398F"/>
    <w:rsid w:val="00453A51"/>
    <w:rsid w:val="00453AD8"/>
    <w:rsid w:val="0045440E"/>
    <w:rsid w:val="00454531"/>
    <w:rsid w:val="00454899"/>
    <w:rsid w:val="004572C7"/>
    <w:rsid w:val="00461C0B"/>
    <w:rsid w:val="004629E7"/>
    <w:rsid w:val="0046352C"/>
    <w:rsid w:val="00463C86"/>
    <w:rsid w:val="00466193"/>
    <w:rsid w:val="004664A4"/>
    <w:rsid w:val="0046750C"/>
    <w:rsid w:val="00467C9C"/>
    <w:rsid w:val="00467F69"/>
    <w:rsid w:val="004701A9"/>
    <w:rsid w:val="00470295"/>
    <w:rsid w:val="00470986"/>
    <w:rsid w:val="00471CCC"/>
    <w:rsid w:val="00472184"/>
    <w:rsid w:val="00472604"/>
    <w:rsid w:val="00472837"/>
    <w:rsid w:val="004730D6"/>
    <w:rsid w:val="00473E6D"/>
    <w:rsid w:val="00474036"/>
    <w:rsid w:val="00474567"/>
    <w:rsid w:val="00474ADE"/>
    <w:rsid w:val="00475BA3"/>
    <w:rsid w:val="0047677F"/>
    <w:rsid w:val="004768B0"/>
    <w:rsid w:val="004777F5"/>
    <w:rsid w:val="0047784F"/>
    <w:rsid w:val="004779BD"/>
    <w:rsid w:val="00477EAC"/>
    <w:rsid w:val="0048022F"/>
    <w:rsid w:val="00481248"/>
    <w:rsid w:val="004826EA"/>
    <w:rsid w:val="00482B81"/>
    <w:rsid w:val="00482F67"/>
    <w:rsid w:val="00483315"/>
    <w:rsid w:val="00485716"/>
    <w:rsid w:val="0048755A"/>
    <w:rsid w:val="004876C8"/>
    <w:rsid w:val="004906AB"/>
    <w:rsid w:val="00490820"/>
    <w:rsid w:val="00490E3F"/>
    <w:rsid w:val="00491004"/>
    <w:rsid w:val="004912EB"/>
    <w:rsid w:val="00491567"/>
    <w:rsid w:val="0049180B"/>
    <w:rsid w:val="004918A7"/>
    <w:rsid w:val="004919B2"/>
    <w:rsid w:val="004926E3"/>
    <w:rsid w:val="00493E46"/>
    <w:rsid w:val="00494776"/>
    <w:rsid w:val="00494C94"/>
    <w:rsid w:val="004952DB"/>
    <w:rsid w:val="004955A8"/>
    <w:rsid w:val="00496329"/>
    <w:rsid w:val="00496742"/>
    <w:rsid w:val="00496B64"/>
    <w:rsid w:val="0049743A"/>
    <w:rsid w:val="00497F6D"/>
    <w:rsid w:val="004A19FC"/>
    <w:rsid w:val="004A2625"/>
    <w:rsid w:val="004A299D"/>
    <w:rsid w:val="004A29B0"/>
    <w:rsid w:val="004A2ED4"/>
    <w:rsid w:val="004A348B"/>
    <w:rsid w:val="004A36A7"/>
    <w:rsid w:val="004A3A51"/>
    <w:rsid w:val="004A4464"/>
    <w:rsid w:val="004A4552"/>
    <w:rsid w:val="004A4A15"/>
    <w:rsid w:val="004A544C"/>
    <w:rsid w:val="004A5917"/>
    <w:rsid w:val="004A5BCC"/>
    <w:rsid w:val="004A72D9"/>
    <w:rsid w:val="004A7479"/>
    <w:rsid w:val="004B029C"/>
    <w:rsid w:val="004B0879"/>
    <w:rsid w:val="004B1531"/>
    <w:rsid w:val="004B15BD"/>
    <w:rsid w:val="004B25CC"/>
    <w:rsid w:val="004B29D8"/>
    <w:rsid w:val="004B38A2"/>
    <w:rsid w:val="004B4229"/>
    <w:rsid w:val="004B6F38"/>
    <w:rsid w:val="004B72E3"/>
    <w:rsid w:val="004C0655"/>
    <w:rsid w:val="004C0813"/>
    <w:rsid w:val="004C0E96"/>
    <w:rsid w:val="004C188F"/>
    <w:rsid w:val="004C20DC"/>
    <w:rsid w:val="004C2D66"/>
    <w:rsid w:val="004C2F93"/>
    <w:rsid w:val="004C3153"/>
    <w:rsid w:val="004C32A2"/>
    <w:rsid w:val="004C3649"/>
    <w:rsid w:val="004C3DA0"/>
    <w:rsid w:val="004C3ECE"/>
    <w:rsid w:val="004C45C3"/>
    <w:rsid w:val="004C4DB6"/>
    <w:rsid w:val="004C554F"/>
    <w:rsid w:val="004C5C88"/>
    <w:rsid w:val="004C6AF5"/>
    <w:rsid w:val="004C75E3"/>
    <w:rsid w:val="004C7727"/>
    <w:rsid w:val="004D10A9"/>
    <w:rsid w:val="004D13CC"/>
    <w:rsid w:val="004D19A7"/>
    <w:rsid w:val="004D1EA0"/>
    <w:rsid w:val="004D338A"/>
    <w:rsid w:val="004D3E1E"/>
    <w:rsid w:val="004D4170"/>
    <w:rsid w:val="004D41C1"/>
    <w:rsid w:val="004D43B9"/>
    <w:rsid w:val="004D49F9"/>
    <w:rsid w:val="004D54AD"/>
    <w:rsid w:val="004D6080"/>
    <w:rsid w:val="004D6301"/>
    <w:rsid w:val="004D6C5B"/>
    <w:rsid w:val="004D7312"/>
    <w:rsid w:val="004D75BE"/>
    <w:rsid w:val="004D7DDC"/>
    <w:rsid w:val="004E02CE"/>
    <w:rsid w:val="004E0A11"/>
    <w:rsid w:val="004E0DEF"/>
    <w:rsid w:val="004E1110"/>
    <w:rsid w:val="004E179E"/>
    <w:rsid w:val="004E1B85"/>
    <w:rsid w:val="004E32AF"/>
    <w:rsid w:val="004E42D5"/>
    <w:rsid w:val="004E44D5"/>
    <w:rsid w:val="004E46AC"/>
    <w:rsid w:val="004E4D18"/>
    <w:rsid w:val="004E64BB"/>
    <w:rsid w:val="004E6B5A"/>
    <w:rsid w:val="004E6E47"/>
    <w:rsid w:val="004F015F"/>
    <w:rsid w:val="004F023B"/>
    <w:rsid w:val="004F0B04"/>
    <w:rsid w:val="004F18D2"/>
    <w:rsid w:val="004F19DF"/>
    <w:rsid w:val="004F1ED3"/>
    <w:rsid w:val="004F240F"/>
    <w:rsid w:val="004F2891"/>
    <w:rsid w:val="004F4240"/>
    <w:rsid w:val="004F5163"/>
    <w:rsid w:val="004F53B8"/>
    <w:rsid w:val="004F54A7"/>
    <w:rsid w:val="00500202"/>
    <w:rsid w:val="00500389"/>
    <w:rsid w:val="005013A1"/>
    <w:rsid w:val="0050208A"/>
    <w:rsid w:val="005022A3"/>
    <w:rsid w:val="0050262F"/>
    <w:rsid w:val="00502D35"/>
    <w:rsid w:val="005030FE"/>
    <w:rsid w:val="00503C4D"/>
    <w:rsid w:val="005042ED"/>
    <w:rsid w:val="005043D8"/>
    <w:rsid w:val="005043EF"/>
    <w:rsid w:val="0050470E"/>
    <w:rsid w:val="00504F3B"/>
    <w:rsid w:val="005052C3"/>
    <w:rsid w:val="00505372"/>
    <w:rsid w:val="00505D64"/>
    <w:rsid w:val="005063C3"/>
    <w:rsid w:val="005068BD"/>
    <w:rsid w:val="00506980"/>
    <w:rsid w:val="00506BF4"/>
    <w:rsid w:val="00510069"/>
    <w:rsid w:val="00510CE9"/>
    <w:rsid w:val="00511301"/>
    <w:rsid w:val="00512B28"/>
    <w:rsid w:val="00513001"/>
    <w:rsid w:val="0051432B"/>
    <w:rsid w:val="00514593"/>
    <w:rsid w:val="005147D8"/>
    <w:rsid w:val="00514BA9"/>
    <w:rsid w:val="00515A20"/>
    <w:rsid w:val="00515A22"/>
    <w:rsid w:val="00517407"/>
    <w:rsid w:val="00517656"/>
    <w:rsid w:val="00517966"/>
    <w:rsid w:val="005215DD"/>
    <w:rsid w:val="005220CB"/>
    <w:rsid w:val="00522230"/>
    <w:rsid w:val="005228D1"/>
    <w:rsid w:val="00523533"/>
    <w:rsid w:val="0052417F"/>
    <w:rsid w:val="005251A5"/>
    <w:rsid w:val="005260AA"/>
    <w:rsid w:val="0052628C"/>
    <w:rsid w:val="00527596"/>
    <w:rsid w:val="005278AB"/>
    <w:rsid w:val="00527FE3"/>
    <w:rsid w:val="0053040E"/>
    <w:rsid w:val="00530E7A"/>
    <w:rsid w:val="0053155A"/>
    <w:rsid w:val="00531FBA"/>
    <w:rsid w:val="0053300B"/>
    <w:rsid w:val="005342CC"/>
    <w:rsid w:val="005349A2"/>
    <w:rsid w:val="00534F12"/>
    <w:rsid w:val="00537032"/>
    <w:rsid w:val="005378E7"/>
    <w:rsid w:val="005405CF"/>
    <w:rsid w:val="0054161A"/>
    <w:rsid w:val="005419C1"/>
    <w:rsid w:val="005420DB"/>
    <w:rsid w:val="00543D74"/>
    <w:rsid w:val="00544A33"/>
    <w:rsid w:val="00545B00"/>
    <w:rsid w:val="00546523"/>
    <w:rsid w:val="00547607"/>
    <w:rsid w:val="00550422"/>
    <w:rsid w:val="0055099D"/>
    <w:rsid w:val="00550B45"/>
    <w:rsid w:val="0055206F"/>
    <w:rsid w:val="005524EA"/>
    <w:rsid w:val="00552600"/>
    <w:rsid w:val="0055376B"/>
    <w:rsid w:val="005537CF"/>
    <w:rsid w:val="00553958"/>
    <w:rsid w:val="00553A57"/>
    <w:rsid w:val="00554781"/>
    <w:rsid w:val="00555804"/>
    <w:rsid w:val="00556210"/>
    <w:rsid w:val="0055640B"/>
    <w:rsid w:val="00556757"/>
    <w:rsid w:val="00556A8C"/>
    <w:rsid w:val="0055780F"/>
    <w:rsid w:val="00560726"/>
    <w:rsid w:val="00560BB8"/>
    <w:rsid w:val="00561028"/>
    <w:rsid w:val="0056182F"/>
    <w:rsid w:val="005619D7"/>
    <w:rsid w:val="00561C45"/>
    <w:rsid w:val="00561F79"/>
    <w:rsid w:val="005621DB"/>
    <w:rsid w:val="005622F2"/>
    <w:rsid w:val="005630B7"/>
    <w:rsid w:val="005632ED"/>
    <w:rsid w:val="005635D8"/>
    <w:rsid w:val="005647DE"/>
    <w:rsid w:val="00565874"/>
    <w:rsid w:val="00565A25"/>
    <w:rsid w:val="00565AC9"/>
    <w:rsid w:val="00566694"/>
    <w:rsid w:val="0056669D"/>
    <w:rsid w:val="00566E87"/>
    <w:rsid w:val="00567D3D"/>
    <w:rsid w:val="0057088D"/>
    <w:rsid w:val="00571BC9"/>
    <w:rsid w:val="00571FEA"/>
    <w:rsid w:val="0057213C"/>
    <w:rsid w:val="0057251B"/>
    <w:rsid w:val="0057434B"/>
    <w:rsid w:val="00574F3E"/>
    <w:rsid w:val="0057648B"/>
    <w:rsid w:val="005768D8"/>
    <w:rsid w:val="00576A28"/>
    <w:rsid w:val="00576BD1"/>
    <w:rsid w:val="00576CCD"/>
    <w:rsid w:val="00576D3D"/>
    <w:rsid w:val="00576F4D"/>
    <w:rsid w:val="00577324"/>
    <w:rsid w:val="00580611"/>
    <w:rsid w:val="005807E8"/>
    <w:rsid w:val="005812C1"/>
    <w:rsid w:val="00581F0A"/>
    <w:rsid w:val="00582453"/>
    <w:rsid w:val="005829F3"/>
    <w:rsid w:val="00582A22"/>
    <w:rsid w:val="00582D4E"/>
    <w:rsid w:val="0058315B"/>
    <w:rsid w:val="00583457"/>
    <w:rsid w:val="0058357B"/>
    <w:rsid w:val="0058381E"/>
    <w:rsid w:val="0058393C"/>
    <w:rsid w:val="00583D39"/>
    <w:rsid w:val="00583F2C"/>
    <w:rsid w:val="005853C3"/>
    <w:rsid w:val="00585904"/>
    <w:rsid w:val="00585DDA"/>
    <w:rsid w:val="00586194"/>
    <w:rsid w:val="00586B5C"/>
    <w:rsid w:val="005873BD"/>
    <w:rsid w:val="00587B39"/>
    <w:rsid w:val="00590534"/>
    <w:rsid w:val="00590B98"/>
    <w:rsid w:val="00590D07"/>
    <w:rsid w:val="005916D9"/>
    <w:rsid w:val="00591912"/>
    <w:rsid w:val="00592F2C"/>
    <w:rsid w:val="00594557"/>
    <w:rsid w:val="00594E58"/>
    <w:rsid w:val="005955E1"/>
    <w:rsid w:val="00595B14"/>
    <w:rsid w:val="00595EEE"/>
    <w:rsid w:val="005962DF"/>
    <w:rsid w:val="005962F0"/>
    <w:rsid w:val="00596318"/>
    <w:rsid w:val="00596F89"/>
    <w:rsid w:val="00597254"/>
    <w:rsid w:val="005972E8"/>
    <w:rsid w:val="00597454"/>
    <w:rsid w:val="00597A8C"/>
    <w:rsid w:val="005A1553"/>
    <w:rsid w:val="005A1C35"/>
    <w:rsid w:val="005A1FBC"/>
    <w:rsid w:val="005A2063"/>
    <w:rsid w:val="005A29AF"/>
    <w:rsid w:val="005A2E27"/>
    <w:rsid w:val="005A3485"/>
    <w:rsid w:val="005A3DA4"/>
    <w:rsid w:val="005A46DC"/>
    <w:rsid w:val="005A5BD0"/>
    <w:rsid w:val="005A65B3"/>
    <w:rsid w:val="005A660F"/>
    <w:rsid w:val="005A6C74"/>
    <w:rsid w:val="005A6E81"/>
    <w:rsid w:val="005A7409"/>
    <w:rsid w:val="005A7BE7"/>
    <w:rsid w:val="005A7DD9"/>
    <w:rsid w:val="005B0234"/>
    <w:rsid w:val="005B0712"/>
    <w:rsid w:val="005B14A1"/>
    <w:rsid w:val="005B14AA"/>
    <w:rsid w:val="005B1D30"/>
    <w:rsid w:val="005B2523"/>
    <w:rsid w:val="005B29F9"/>
    <w:rsid w:val="005B33A4"/>
    <w:rsid w:val="005B3479"/>
    <w:rsid w:val="005B3D0B"/>
    <w:rsid w:val="005B4206"/>
    <w:rsid w:val="005B4A6E"/>
    <w:rsid w:val="005B4A97"/>
    <w:rsid w:val="005B57E1"/>
    <w:rsid w:val="005B7088"/>
    <w:rsid w:val="005B7BC2"/>
    <w:rsid w:val="005B7C72"/>
    <w:rsid w:val="005C0CDF"/>
    <w:rsid w:val="005C1E48"/>
    <w:rsid w:val="005C26D9"/>
    <w:rsid w:val="005C3D3D"/>
    <w:rsid w:val="005C460F"/>
    <w:rsid w:val="005C50A3"/>
    <w:rsid w:val="005C668A"/>
    <w:rsid w:val="005C6732"/>
    <w:rsid w:val="005C67A7"/>
    <w:rsid w:val="005C682A"/>
    <w:rsid w:val="005C70F6"/>
    <w:rsid w:val="005C7E43"/>
    <w:rsid w:val="005D0A44"/>
    <w:rsid w:val="005D0C18"/>
    <w:rsid w:val="005D15B6"/>
    <w:rsid w:val="005D17B3"/>
    <w:rsid w:val="005D192F"/>
    <w:rsid w:val="005D28A0"/>
    <w:rsid w:val="005D32BC"/>
    <w:rsid w:val="005D377B"/>
    <w:rsid w:val="005D3E08"/>
    <w:rsid w:val="005D3E22"/>
    <w:rsid w:val="005D4F1F"/>
    <w:rsid w:val="005D581C"/>
    <w:rsid w:val="005D5C69"/>
    <w:rsid w:val="005D6A24"/>
    <w:rsid w:val="005D72AC"/>
    <w:rsid w:val="005D7A69"/>
    <w:rsid w:val="005E07C2"/>
    <w:rsid w:val="005E0C10"/>
    <w:rsid w:val="005E14BE"/>
    <w:rsid w:val="005E16B3"/>
    <w:rsid w:val="005E22C2"/>
    <w:rsid w:val="005E33E8"/>
    <w:rsid w:val="005E4999"/>
    <w:rsid w:val="005E4B88"/>
    <w:rsid w:val="005E4ECA"/>
    <w:rsid w:val="005E57A0"/>
    <w:rsid w:val="005E582E"/>
    <w:rsid w:val="005E613F"/>
    <w:rsid w:val="005E6DB9"/>
    <w:rsid w:val="005E777F"/>
    <w:rsid w:val="005E7B9C"/>
    <w:rsid w:val="005E7D66"/>
    <w:rsid w:val="005E7E2E"/>
    <w:rsid w:val="005E7E52"/>
    <w:rsid w:val="005F09E2"/>
    <w:rsid w:val="005F0AD3"/>
    <w:rsid w:val="005F0C01"/>
    <w:rsid w:val="005F103C"/>
    <w:rsid w:val="005F11A8"/>
    <w:rsid w:val="005F122E"/>
    <w:rsid w:val="005F1E9E"/>
    <w:rsid w:val="005F2B20"/>
    <w:rsid w:val="005F4097"/>
    <w:rsid w:val="005F4B7D"/>
    <w:rsid w:val="005F4E4E"/>
    <w:rsid w:val="005F50D6"/>
    <w:rsid w:val="005F56D7"/>
    <w:rsid w:val="005F710A"/>
    <w:rsid w:val="005F7B2F"/>
    <w:rsid w:val="00600515"/>
    <w:rsid w:val="00601C07"/>
    <w:rsid w:val="00601E02"/>
    <w:rsid w:val="00602133"/>
    <w:rsid w:val="00602432"/>
    <w:rsid w:val="00602FDB"/>
    <w:rsid w:val="00603FBD"/>
    <w:rsid w:val="0060406D"/>
    <w:rsid w:val="00604279"/>
    <w:rsid w:val="006044EF"/>
    <w:rsid w:val="00604BB3"/>
    <w:rsid w:val="00604FB7"/>
    <w:rsid w:val="00605B72"/>
    <w:rsid w:val="00605F06"/>
    <w:rsid w:val="00605F8B"/>
    <w:rsid w:val="00606406"/>
    <w:rsid w:val="00607331"/>
    <w:rsid w:val="00607E4B"/>
    <w:rsid w:val="0061029E"/>
    <w:rsid w:val="006109F5"/>
    <w:rsid w:val="00610B9F"/>
    <w:rsid w:val="006111AE"/>
    <w:rsid w:val="006113E8"/>
    <w:rsid w:val="006119D2"/>
    <w:rsid w:val="00612C00"/>
    <w:rsid w:val="00613212"/>
    <w:rsid w:val="0061363D"/>
    <w:rsid w:val="00613FA7"/>
    <w:rsid w:val="00614273"/>
    <w:rsid w:val="00614726"/>
    <w:rsid w:val="00614D48"/>
    <w:rsid w:val="00616C20"/>
    <w:rsid w:val="00616CB3"/>
    <w:rsid w:val="00616F83"/>
    <w:rsid w:val="00617126"/>
    <w:rsid w:val="0061750E"/>
    <w:rsid w:val="00617B30"/>
    <w:rsid w:val="00617E21"/>
    <w:rsid w:val="00620228"/>
    <w:rsid w:val="006203C6"/>
    <w:rsid w:val="00621A9D"/>
    <w:rsid w:val="00621DB4"/>
    <w:rsid w:val="00622637"/>
    <w:rsid w:val="006226B8"/>
    <w:rsid w:val="00623938"/>
    <w:rsid w:val="00623DE9"/>
    <w:rsid w:val="0062402F"/>
    <w:rsid w:val="00624487"/>
    <w:rsid w:val="00625166"/>
    <w:rsid w:val="00626B4D"/>
    <w:rsid w:val="00626E61"/>
    <w:rsid w:val="006275DE"/>
    <w:rsid w:val="006277EC"/>
    <w:rsid w:val="00627A98"/>
    <w:rsid w:val="00627F59"/>
    <w:rsid w:val="00630824"/>
    <w:rsid w:val="006313C4"/>
    <w:rsid w:val="00631BD3"/>
    <w:rsid w:val="00632621"/>
    <w:rsid w:val="006326C1"/>
    <w:rsid w:val="00632726"/>
    <w:rsid w:val="00632A4F"/>
    <w:rsid w:val="00632E34"/>
    <w:rsid w:val="00632FF5"/>
    <w:rsid w:val="00633A8D"/>
    <w:rsid w:val="00634398"/>
    <w:rsid w:val="00634C3D"/>
    <w:rsid w:val="00634E92"/>
    <w:rsid w:val="00635024"/>
    <w:rsid w:val="0063523A"/>
    <w:rsid w:val="006359D3"/>
    <w:rsid w:val="00635C33"/>
    <w:rsid w:val="00636515"/>
    <w:rsid w:val="00636932"/>
    <w:rsid w:val="00637083"/>
    <w:rsid w:val="006374B2"/>
    <w:rsid w:val="00637A4F"/>
    <w:rsid w:val="00640336"/>
    <w:rsid w:val="006405FF"/>
    <w:rsid w:val="0064076E"/>
    <w:rsid w:val="0064089E"/>
    <w:rsid w:val="00640DDA"/>
    <w:rsid w:val="0064259A"/>
    <w:rsid w:val="0064350A"/>
    <w:rsid w:val="00643701"/>
    <w:rsid w:val="006444C0"/>
    <w:rsid w:val="006446D5"/>
    <w:rsid w:val="006454A1"/>
    <w:rsid w:val="006457EF"/>
    <w:rsid w:val="006473D0"/>
    <w:rsid w:val="00647460"/>
    <w:rsid w:val="00647789"/>
    <w:rsid w:val="00650259"/>
    <w:rsid w:val="0065265C"/>
    <w:rsid w:val="0065272B"/>
    <w:rsid w:val="00652893"/>
    <w:rsid w:val="00653730"/>
    <w:rsid w:val="00653FBD"/>
    <w:rsid w:val="00654419"/>
    <w:rsid w:val="00654C16"/>
    <w:rsid w:val="00654E7F"/>
    <w:rsid w:val="00655DD5"/>
    <w:rsid w:val="00655FAE"/>
    <w:rsid w:val="0065626B"/>
    <w:rsid w:val="00656302"/>
    <w:rsid w:val="00657516"/>
    <w:rsid w:val="00657C4D"/>
    <w:rsid w:val="00660F00"/>
    <w:rsid w:val="0066145C"/>
    <w:rsid w:val="00661935"/>
    <w:rsid w:val="006622C9"/>
    <w:rsid w:val="00663F31"/>
    <w:rsid w:val="0066467A"/>
    <w:rsid w:val="00664F60"/>
    <w:rsid w:val="006651A3"/>
    <w:rsid w:val="006652D6"/>
    <w:rsid w:val="0066594D"/>
    <w:rsid w:val="0066614B"/>
    <w:rsid w:val="006665B8"/>
    <w:rsid w:val="006671CF"/>
    <w:rsid w:val="00667752"/>
    <w:rsid w:val="00667BD8"/>
    <w:rsid w:val="00670982"/>
    <w:rsid w:val="006709FA"/>
    <w:rsid w:val="006710A1"/>
    <w:rsid w:val="006717CD"/>
    <w:rsid w:val="0067291E"/>
    <w:rsid w:val="00672F7B"/>
    <w:rsid w:val="0067322F"/>
    <w:rsid w:val="006739D9"/>
    <w:rsid w:val="00673FB8"/>
    <w:rsid w:val="0067430E"/>
    <w:rsid w:val="006752AB"/>
    <w:rsid w:val="006769AF"/>
    <w:rsid w:val="00676E87"/>
    <w:rsid w:val="006776FA"/>
    <w:rsid w:val="00677CE4"/>
    <w:rsid w:val="00677E22"/>
    <w:rsid w:val="00677F15"/>
    <w:rsid w:val="00677F3C"/>
    <w:rsid w:val="006800ED"/>
    <w:rsid w:val="006819DE"/>
    <w:rsid w:val="00681C25"/>
    <w:rsid w:val="006820E9"/>
    <w:rsid w:val="00682582"/>
    <w:rsid w:val="00682C61"/>
    <w:rsid w:val="00682F70"/>
    <w:rsid w:val="00683DEE"/>
    <w:rsid w:val="006846B6"/>
    <w:rsid w:val="00684DAA"/>
    <w:rsid w:val="006855C1"/>
    <w:rsid w:val="00685851"/>
    <w:rsid w:val="00685C7E"/>
    <w:rsid w:val="00686AFD"/>
    <w:rsid w:val="00687322"/>
    <w:rsid w:val="0068797E"/>
    <w:rsid w:val="00693340"/>
    <w:rsid w:val="00693A34"/>
    <w:rsid w:val="00693A84"/>
    <w:rsid w:val="0069477F"/>
    <w:rsid w:val="006949A2"/>
    <w:rsid w:val="0069594D"/>
    <w:rsid w:val="00695A29"/>
    <w:rsid w:val="00696316"/>
    <w:rsid w:val="0069636B"/>
    <w:rsid w:val="00696FF8"/>
    <w:rsid w:val="00697012"/>
    <w:rsid w:val="006976DE"/>
    <w:rsid w:val="006A013B"/>
    <w:rsid w:val="006A083B"/>
    <w:rsid w:val="006A0884"/>
    <w:rsid w:val="006A0B5C"/>
    <w:rsid w:val="006A22C6"/>
    <w:rsid w:val="006A24DD"/>
    <w:rsid w:val="006A2B3B"/>
    <w:rsid w:val="006A41EE"/>
    <w:rsid w:val="006A4EB9"/>
    <w:rsid w:val="006A5380"/>
    <w:rsid w:val="006A622A"/>
    <w:rsid w:val="006A6506"/>
    <w:rsid w:val="006A661F"/>
    <w:rsid w:val="006A6C64"/>
    <w:rsid w:val="006A7662"/>
    <w:rsid w:val="006B14E3"/>
    <w:rsid w:val="006B1B50"/>
    <w:rsid w:val="006B272C"/>
    <w:rsid w:val="006B333B"/>
    <w:rsid w:val="006B3390"/>
    <w:rsid w:val="006B3FDC"/>
    <w:rsid w:val="006B5CFA"/>
    <w:rsid w:val="006B64CE"/>
    <w:rsid w:val="006B70BD"/>
    <w:rsid w:val="006B796F"/>
    <w:rsid w:val="006C0EDD"/>
    <w:rsid w:val="006C18FD"/>
    <w:rsid w:val="006C25E7"/>
    <w:rsid w:val="006C2EEA"/>
    <w:rsid w:val="006C3618"/>
    <w:rsid w:val="006C3B26"/>
    <w:rsid w:val="006C4128"/>
    <w:rsid w:val="006C43F9"/>
    <w:rsid w:val="006C4738"/>
    <w:rsid w:val="006C56F9"/>
    <w:rsid w:val="006C5799"/>
    <w:rsid w:val="006C6235"/>
    <w:rsid w:val="006C71EF"/>
    <w:rsid w:val="006C7689"/>
    <w:rsid w:val="006D007A"/>
    <w:rsid w:val="006D00B2"/>
    <w:rsid w:val="006D2669"/>
    <w:rsid w:val="006D4476"/>
    <w:rsid w:val="006D55CC"/>
    <w:rsid w:val="006D55F3"/>
    <w:rsid w:val="006D58FD"/>
    <w:rsid w:val="006D625A"/>
    <w:rsid w:val="006D6B28"/>
    <w:rsid w:val="006D6CAF"/>
    <w:rsid w:val="006D6E41"/>
    <w:rsid w:val="006D75C9"/>
    <w:rsid w:val="006E10D9"/>
    <w:rsid w:val="006E17C2"/>
    <w:rsid w:val="006E18DE"/>
    <w:rsid w:val="006E2C15"/>
    <w:rsid w:val="006E31E1"/>
    <w:rsid w:val="006E46BB"/>
    <w:rsid w:val="006E4702"/>
    <w:rsid w:val="006E4BAB"/>
    <w:rsid w:val="006E4EDF"/>
    <w:rsid w:val="006E514A"/>
    <w:rsid w:val="006E521B"/>
    <w:rsid w:val="006E5BC2"/>
    <w:rsid w:val="006E5E19"/>
    <w:rsid w:val="006E6EDC"/>
    <w:rsid w:val="006E7283"/>
    <w:rsid w:val="006E749F"/>
    <w:rsid w:val="006E7B08"/>
    <w:rsid w:val="006E7DA4"/>
    <w:rsid w:val="006F02BA"/>
    <w:rsid w:val="006F177C"/>
    <w:rsid w:val="006F1F50"/>
    <w:rsid w:val="006F3A0A"/>
    <w:rsid w:val="006F5110"/>
    <w:rsid w:val="006F5742"/>
    <w:rsid w:val="006F5D41"/>
    <w:rsid w:val="006F648B"/>
    <w:rsid w:val="006F64AF"/>
    <w:rsid w:val="006F679F"/>
    <w:rsid w:val="007001EA"/>
    <w:rsid w:val="00700428"/>
    <w:rsid w:val="00701996"/>
    <w:rsid w:val="00702963"/>
    <w:rsid w:val="0070378E"/>
    <w:rsid w:val="00704A7A"/>
    <w:rsid w:val="0070545C"/>
    <w:rsid w:val="007057B4"/>
    <w:rsid w:val="00705A55"/>
    <w:rsid w:val="007063E9"/>
    <w:rsid w:val="0070658F"/>
    <w:rsid w:val="00706697"/>
    <w:rsid w:val="00706726"/>
    <w:rsid w:val="0070710A"/>
    <w:rsid w:val="0070782C"/>
    <w:rsid w:val="00710384"/>
    <w:rsid w:val="00710834"/>
    <w:rsid w:val="00711207"/>
    <w:rsid w:val="00711A62"/>
    <w:rsid w:val="0071295C"/>
    <w:rsid w:val="00712A63"/>
    <w:rsid w:val="007131EC"/>
    <w:rsid w:val="00713977"/>
    <w:rsid w:val="00713F5D"/>
    <w:rsid w:val="007155A5"/>
    <w:rsid w:val="00715BAF"/>
    <w:rsid w:val="00715D8C"/>
    <w:rsid w:val="0071632E"/>
    <w:rsid w:val="0071708E"/>
    <w:rsid w:val="00717624"/>
    <w:rsid w:val="0071778B"/>
    <w:rsid w:val="00721673"/>
    <w:rsid w:val="00721857"/>
    <w:rsid w:val="00722923"/>
    <w:rsid w:val="0072314A"/>
    <w:rsid w:val="00723A2D"/>
    <w:rsid w:val="007250BB"/>
    <w:rsid w:val="007255D4"/>
    <w:rsid w:val="00727D1F"/>
    <w:rsid w:val="00731E38"/>
    <w:rsid w:val="00731F14"/>
    <w:rsid w:val="00732080"/>
    <w:rsid w:val="00732B69"/>
    <w:rsid w:val="00732BAF"/>
    <w:rsid w:val="007339B8"/>
    <w:rsid w:val="00733B93"/>
    <w:rsid w:val="0073609F"/>
    <w:rsid w:val="007367FA"/>
    <w:rsid w:val="007372BB"/>
    <w:rsid w:val="00737814"/>
    <w:rsid w:val="00737B4A"/>
    <w:rsid w:val="00737D8D"/>
    <w:rsid w:val="0074031E"/>
    <w:rsid w:val="0074037B"/>
    <w:rsid w:val="00742596"/>
    <w:rsid w:val="0074260B"/>
    <w:rsid w:val="00742B14"/>
    <w:rsid w:val="00742FED"/>
    <w:rsid w:val="00742FFE"/>
    <w:rsid w:val="00743757"/>
    <w:rsid w:val="007450AA"/>
    <w:rsid w:val="00745200"/>
    <w:rsid w:val="00745A11"/>
    <w:rsid w:val="00746102"/>
    <w:rsid w:val="007462CF"/>
    <w:rsid w:val="0074728E"/>
    <w:rsid w:val="00747BEA"/>
    <w:rsid w:val="007504FB"/>
    <w:rsid w:val="00750773"/>
    <w:rsid w:val="007510C7"/>
    <w:rsid w:val="00751712"/>
    <w:rsid w:val="0075174D"/>
    <w:rsid w:val="0075177F"/>
    <w:rsid w:val="0075374D"/>
    <w:rsid w:val="007545CC"/>
    <w:rsid w:val="00754885"/>
    <w:rsid w:val="00757343"/>
    <w:rsid w:val="0075743E"/>
    <w:rsid w:val="0075747D"/>
    <w:rsid w:val="00760A57"/>
    <w:rsid w:val="00761283"/>
    <w:rsid w:val="007616D9"/>
    <w:rsid w:val="00761E8A"/>
    <w:rsid w:val="0076214A"/>
    <w:rsid w:val="00762597"/>
    <w:rsid w:val="00762B1B"/>
    <w:rsid w:val="007632BA"/>
    <w:rsid w:val="00763629"/>
    <w:rsid w:val="00764A8E"/>
    <w:rsid w:val="00764E09"/>
    <w:rsid w:val="00766D6A"/>
    <w:rsid w:val="00767D67"/>
    <w:rsid w:val="00767EE8"/>
    <w:rsid w:val="0077053A"/>
    <w:rsid w:val="00771995"/>
    <w:rsid w:val="00771D7B"/>
    <w:rsid w:val="00771FD6"/>
    <w:rsid w:val="0077267D"/>
    <w:rsid w:val="007729EC"/>
    <w:rsid w:val="00772ABD"/>
    <w:rsid w:val="00773170"/>
    <w:rsid w:val="00773284"/>
    <w:rsid w:val="00774630"/>
    <w:rsid w:val="007746DB"/>
    <w:rsid w:val="00774C10"/>
    <w:rsid w:val="00775000"/>
    <w:rsid w:val="00775611"/>
    <w:rsid w:val="00776779"/>
    <w:rsid w:val="00776A10"/>
    <w:rsid w:val="00776D7B"/>
    <w:rsid w:val="007778C7"/>
    <w:rsid w:val="0078074F"/>
    <w:rsid w:val="00780C5C"/>
    <w:rsid w:val="00781628"/>
    <w:rsid w:val="00782063"/>
    <w:rsid w:val="00782A93"/>
    <w:rsid w:val="00783739"/>
    <w:rsid w:val="00783EBC"/>
    <w:rsid w:val="00784122"/>
    <w:rsid w:val="00784616"/>
    <w:rsid w:val="00784865"/>
    <w:rsid w:val="007849B7"/>
    <w:rsid w:val="007853D8"/>
    <w:rsid w:val="00785CEF"/>
    <w:rsid w:val="00786C05"/>
    <w:rsid w:val="007874AD"/>
    <w:rsid w:val="00787E51"/>
    <w:rsid w:val="00791806"/>
    <w:rsid w:val="00791870"/>
    <w:rsid w:val="0079227C"/>
    <w:rsid w:val="00794128"/>
    <w:rsid w:val="007948E3"/>
    <w:rsid w:val="00794EC3"/>
    <w:rsid w:val="00795F3A"/>
    <w:rsid w:val="007968AB"/>
    <w:rsid w:val="00796FCB"/>
    <w:rsid w:val="007A2300"/>
    <w:rsid w:val="007A287D"/>
    <w:rsid w:val="007A4436"/>
    <w:rsid w:val="007A4744"/>
    <w:rsid w:val="007A4C1B"/>
    <w:rsid w:val="007A519F"/>
    <w:rsid w:val="007A5A39"/>
    <w:rsid w:val="007A5BFF"/>
    <w:rsid w:val="007A7EF0"/>
    <w:rsid w:val="007B0058"/>
    <w:rsid w:val="007B01DB"/>
    <w:rsid w:val="007B0420"/>
    <w:rsid w:val="007B0B2D"/>
    <w:rsid w:val="007B1A99"/>
    <w:rsid w:val="007B25EF"/>
    <w:rsid w:val="007B2BB4"/>
    <w:rsid w:val="007B3458"/>
    <w:rsid w:val="007B3CD9"/>
    <w:rsid w:val="007B4763"/>
    <w:rsid w:val="007B498D"/>
    <w:rsid w:val="007B5132"/>
    <w:rsid w:val="007B5F6A"/>
    <w:rsid w:val="007B6A08"/>
    <w:rsid w:val="007B6AF4"/>
    <w:rsid w:val="007B6D8E"/>
    <w:rsid w:val="007B75BE"/>
    <w:rsid w:val="007B79EB"/>
    <w:rsid w:val="007B7C2A"/>
    <w:rsid w:val="007B7DC2"/>
    <w:rsid w:val="007C0074"/>
    <w:rsid w:val="007C00CC"/>
    <w:rsid w:val="007C0457"/>
    <w:rsid w:val="007C0468"/>
    <w:rsid w:val="007C0CD3"/>
    <w:rsid w:val="007C18D6"/>
    <w:rsid w:val="007C18FD"/>
    <w:rsid w:val="007C201A"/>
    <w:rsid w:val="007C2D81"/>
    <w:rsid w:val="007C3760"/>
    <w:rsid w:val="007C3CEA"/>
    <w:rsid w:val="007C4098"/>
    <w:rsid w:val="007C4F51"/>
    <w:rsid w:val="007C4F83"/>
    <w:rsid w:val="007C5276"/>
    <w:rsid w:val="007C55C0"/>
    <w:rsid w:val="007C5B7F"/>
    <w:rsid w:val="007C61D7"/>
    <w:rsid w:val="007C6AA4"/>
    <w:rsid w:val="007D1866"/>
    <w:rsid w:val="007D2243"/>
    <w:rsid w:val="007D2A74"/>
    <w:rsid w:val="007D33A4"/>
    <w:rsid w:val="007D3894"/>
    <w:rsid w:val="007D5AE9"/>
    <w:rsid w:val="007D658C"/>
    <w:rsid w:val="007D6ADB"/>
    <w:rsid w:val="007E1C91"/>
    <w:rsid w:val="007E1E15"/>
    <w:rsid w:val="007E23D5"/>
    <w:rsid w:val="007E2934"/>
    <w:rsid w:val="007E2E06"/>
    <w:rsid w:val="007E2F9F"/>
    <w:rsid w:val="007E34A2"/>
    <w:rsid w:val="007E3EA6"/>
    <w:rsid w:val="007E4056"/>
    <w:rsid w:val="007E4D6E"/>
    <w:rsid w:val="007E5089"/>
    <w:rsid w:val="007E508C"/>
    <w:rsid w:val="007E723C"/>
    <w:rsid w:val="007E78D1"/>
    <w:rsid w:val="007F0A62"/>
    <w:rsid w:val="007F0BE0"/>
    <w:rsid w:val="007F0C2C"/>
    <w:rsid w:val="007F16AB"/>
    <w:rsid w:val="007F1C4F"/>
    <w:rsid w:val="007F2508"/>
    <w:rsid w:val="007F346C"/>
    <w:rsid w:val="007F3E8E"/>
    <w:rsid w:val="007F5808"/>
    <w:rsid w:val="007F5854"/>
    <w:rsid w:val="007F6238"/>
    <w:rsid w:val="007F6334"/>
    <w:rsid w:val="007F6BEF"/>
    <w:rsid w:val="007F6C5A"/>
    <w:rsid w:val="007F6C9F"/>
    <w:rsid w:val="00802013"/>
    <w:rsid w:val="0080287E"/>
    <w:rsid w:val="00802DE9"/>
    <w:rsid w:val="00803515"/>
    <w:rsid w:val="00803669"/>
    <w:rsid w:val="008038DF"/>
    <w:rsid w:val="00803C05"/>
    <w:rsid w:val="00804B40"/>
    <w:rsid w:val="00805475"/>
    <w:rsid w:val="00805A11"/>
    <w:rsid w:val="00805F82"/>
    <w:rsid w:val="00806529"/>
    <w:rsid w:val="00806BF5"/>
    <w:rsid w:val="008077F6"/>
    <w:rsid w:val="00807C02"/>
    <w:rsid w:val="00807D20"/>
    <w:rsid w:val="008100AA"/>
    <w:rsid w:val="00810932"/>
    <w:rsid w:val="0081263D"/>
    <w:rsid w:val="0081265C"/>
    <w:rsid w:val="00812743"/>
    <w:rsid w:val="00813C4C"/>
    <w:rsid w:val="00813D2C"/>
    <w:rsid w:val="00813DF2"/>
    <w:rsid w:val="00814E2B"/>
    <w:rsid w:val="00815236"/>
    <w:rsid w:val="00815C36"/>
    <w:rsid w:val="00815EAF"/>
    <w:rsid w:val="008166E7"/>
    <w:rsid w:val="0081678A"/>
    <w:rsid w:val="00816AAE"/>
    <w:rsid w:val="00817860"/>
    <w:rsid w:val="00817A94"/>
    <w:rsid w:val="00817CBF"/>
    <w:rsid w:val="008204A4"/>
    <w:rsid w:val="008214D7"/>
    <w:rsid w:val="008214E3"/>
    <w:rsid w:val="00821ADC"/>
    <w:rsid w:val="00821EAF"/>
    <w:rsid w:val="0082221F"/>
    <w:rsid w:val="00822DF0"/>
    <w:rsid w:val="008234E2"/>
    <w:rsid w:val="00823EF3"/>
    <w:rsid w:val="008240D3"/>
    <w:rsid w:val="0082455B"/>
    <w:rsid w:val="00824609"/>
    <w:rsid w:val="00825027"/>
    <w:rsid w:val="008254ED"/>
    <w:rsid w:val="0082583C"/>
    <w:rsid w:val="008259EC"/>
    <w:rsid w:val="00825C5A"/>
    <w:rsid w:val="00825FBE"/>
    <w:rsid w:val="0082614F"/>
    <w:rsid w:val="00827A62"/>
    <w:rsid w:val="008305C5"/>
    <w:rsid w:val="0083134D"/>
    <w:rsid w:val="008315FF"/>
    <w:rsid w:val="0083165A"/>
    <w:rsid w:val="00831749"/>
    <w:rsid w:val="00831CFD"/>
    <w:rsid w:val="00831E83"/>
    <w:rsid w:val="00833525"/>
    <w:rsid w:val="00834730"/>
    <w:rsid w:val="0083476D"/>
    <w:rsid w:val="00834C39"/>
    <w:rsid w:val="0083516A"/>
    <w:rsid w:val="00835F28"/>
    <w:rsid w:val="0083739E"/>
    <w:rsid w:val="008373E4"/>
    <w:rsid w:val="00837BE4"/>
    <w:rsid w:val="008416F9"/>
    <w:rsid w:val="00841E17"/>
    <w:rsid w:val="00842508"/>
    <w:rsid w:val="008428A3"/>
    <w:rsid w:val="00842C18"/>
    <w:rsid w:val="00842D2F"/>
    <w:rsid w:val="00843E6B"/>
    <w:rsid w:val="00844696"/>
    <w:rsid w:val="00844912"/>
    <w:rsid w:val="00845504"/>
    <w:rsid w:val="0084566A"/>
    <w:rsid w:val="00845F1A"/>
    <w:rsid w:val="00846436"/>
    <w:rsid w:val="00846B3E"/>
    <w:rsid w:val="00846F53"/>
    <w:rsid w:val="008509EE"/>
    <w:rsid w:val="00850F4C"/>
    <w:rsid w:val="008510AC"/>
    <w:rsid w:val="00851A36"/>
    <w:rsid w:val="00853760"/>
    <w:rsid w:val="00853B97"/>
    <w:rsid w:val="00854FCA"/>
    <w:rsid w:val="00855D4A"/>
    <w:rsid w:val="008563A4"/>
    <w:rsid w:val="00856AAE"/>
    <w:rsid w:val="00856D49"/>
    <w:rsid w:val="00857C4C"/>
    <w:rsid w:val="00857FD1"/>
    <w:rsid w:val="008603EC"/>
    <w:rsid w:val="008606DF"/>
    <w:rsid w:val="008614F6"/>
    <w:rsid w:val="00861B6B"/>
    <w:rsid w:val="0086244F"/>
    <w:rsid w:val="00862F62"/>
    <w:rsid w:val="00864EA3"/>
    <w:rsid w:val="00865A05"/>
    <w:rsid w:val="00865E1D"/>
    <w:rsid w:val="00866C36"/>
    <w:rsid w:val="00866E3B"/>
    <w:rsid w:val="008671A6"/>
    <w:rsid w:val="00867C10"/>
    <w:rsid w:val="00870252"/>
    <w:rsid w:val="00870301"/>
    <w:rsid w:val="00870802"/>
    <w:rsid w:val="00870A9C"/>
    <w:rsid w:val="00870AF3"/>
    <w:rsid w:val="00871365"/>
    <w:rsid w:val="00871537"/>
    <w:rsid w:val="0087181B"/>
    <w:rsid w:val="008718AA"/>
    <w:rsid w:val="00871DE1"/>
    <w:rsid w:val="008729F0"/>
    <w:rsid w:val="00873725"/>
    <w:rsid w:val="008741AF"/>
    <w:rsid w:val="008752CE"/>
    <w:rsid w:val="00875B6B"/>
    <w:rsid w:val="0087610A"/>
    <w:rsid w:val="00876658"/>
    <w:rsid w:val="00876B53"/>
    <w:rsid w:val="00876C78"/>
    <w:rsid w:val="00876F19"/>
    <w:rsid w:val="00877A44"/>
    <w:rsid w:val="00877A59"/>
    <w:rsid w:val="008801C4"/>
    <w:rsid w:val="00880F84"/>
    <w:rsid w:val="0088237A"/>
    <w:rsid w:val="008832D6"/>
    <w:rsid w:val="00884B5E"/>
    <w:rsid w:val="00884CAD"/>
    <w:rsid w:val="008851B1"/>
    <w:rsid w:val="008854D7"/>
    <w:rsid w:val="008858DC"/>
    <w:rsid w:val="00885D85"/>
    <w:rsid w:val="00886A19"/>
    <w:rsid w:val="0088774C"/>
    <w:rsid w:val="00887B44"/>
    <w:rsid w:val="00890210"/>
    <w:rsid w:val="00890456"/>
    <w:rsid w:val="008904C5"/>
    <w:rsid w:val="0089078E"/>
    <w:rsid w:val="00892146"/>
    <w:rsid w:val="00892A60"/>
    <w:rsid w:val="00894380"/>
    <w:rsid w:val="00894522"/>
    <w:rsid w:val="0089452B"/>
    <w:rsid w:val="00894639"/>
    <w:rsid w:val="00895F62"/>
    <w:rsid w:val="0089647B"/>
    <w:rsid w:val="00896D21"/>
    <w:rsid w:val="0089774A"/>
    <w:rsid w:val="00897EF9"/>
    <w:rsid w:val="008A0581"/>
    <w:rsid w:val="008A094A"/>
    <w:rsid w:val="008A0E44"/>
    <w:rsid w:val="008A1428"/>
    <w:rsid w:val="008A1537"/>
    <w:rsid w:val="008A2CA0"/>
    <w:rsid w:val="008A32A9"/>
    <w:rsid w:val="008A32AF"/>
    <w:rsid w:val="008A3D5E"/>
    <w:rsid w:val="008A4019"/>
    <w:rsid w:val="008A50A2"/>
    <w:rsid w:val="008A51B7"/>
    <w:rsid w:val="008A51B9"/>
    <w:rsid w:val="008A5AFF"/>
    <w:rsid w:val="008A5F98"/>
    <w:rsid w:val="008A7016"/>
    <w:rsid w:val="008A7DA6"/>
    <w:rsid w:val="008B0AF8"/>
    <w:rsid w:val="008B0BFA"/>
    <w:rsid w:val="008B1812"/>
    <w:rsid w:val="008B1D10"/>
    <w:rsid w:val="008B1E78"/>
    <w:rsid w:val="008B1EBC"/>
    <w:rsid w:val="008B2C98"/>
    <w:rsid w:val="008B3A76"/>
    <w:rsid w:val="008B3E11"/>
    <w:rsid w:val="008B408E"/>
    <w:rsid w:val="008B54E7"/>
    <w:rsid w:val="008B5629"/>
    <w:rsid w:val="008B7250"/>
    <w:rsid w:val="008B7669"/>
    <w:rsid w:val="008B7AC0"/>
    <w:rsid w:val="008C0E61"/>
    <w:rsid w:val="008C26A1"/>
    <w:rsid w:val="008C35B4"/>
    <w:rsid w:val="008C4167"/>
    <w:rsid w:val="008C45EF"/>
    <w:rsid w:val="008C4AE4"/>
    <w:rsid w:val="008C55BF"/>
    <w:rsid w:val="008C5C4E"/>
    <w:rsid w:val="008C5D4E"/>
    <w:rsid w:val="008C5DDC"/>
    <w:rsid w:val="008C61F3"/>
    <w:rsid w:val="008C6F12"/>
    <w:rsid w:val="008C731D"/>
    <w:rsid w:val="008C79F8"/>
    <w:rsid w:val="008C7BBA"/>
    <w:rsid w:val="008D0721"/>
    <w:rsid w:val="008D0E0C"/>
    <w:rsid w:val="008D2456"/>
    <w:rsid w:val="008D29C6"/>
    <w:rsid w:val="008D4092"/>
    <w:rsid w:val="008D4878"/>
    <w:rsid w:val="008D4C2D"/>
    <w:rsid w:val="008D4E2C"/>
    <w:rsid w:val="008D5040"/>
    <w:rsid w:val="008D5C90"/>
    <w:rsid w:val="008D5F1A"/>
    <w:rsid w:val="008D6179"/>
    <w:rsid w:val="008D66F9"/>
    <w:rsid w:val="008D69D2"/>
    <w:rsid w:val="008D6B26"/>
    <w:rsid w:val="008D6E03"/>
    <w:rsid w:val="008D7B50"/>
    <w:rsid w:val="008E0A67"/>
    <w:rsid w:val="008E0C30"/>
    <w:rsid w:val="008E18B6"/>
    <w:rsid w:val="008E1AFC"/>
    <w:rsid w:val="008E1B2C"/>
    <w:rsid w:val="008E1DDF"/>
    <w:rsid w:val="008E2143"/>
    <w:rsid w:val="008E22BE"/>
    <w:rsid w:val="008E2300"/>
    <w:rsid w:val="008E2301"/>
    <w:rsid w:val="008E29F7"/>
    <w:rsid w:val="008E321F"/>
    <w:rsid w:val="008E3B2C"/>
    <w:rsid w:val="008E409F"/>
    <w:rsid w:val="008E4411"/>
    <w:rsid w:val="008E4445"/>
    <w:rsid w:val="008E739D"/>
    <w:rsid w:val="008E73CE"/>
    <w:rsid w:val="008E74DA"/>
    <w:rsid w:val="008F0ACD"/>
    <w:rsid w:val="008F1BEA"/>
    <w:rsid w:val="008F1D6F"/>
    <w:rsid w:val="008F21BA"/>
    <w:rsid w:val="008F26B9"/>
    <w:rsid w:val="008F294B"/>
    <w:rsid w:val="008F41BA"/>
    <w:rsid w:val="008F4F2A"/>
    <w:rsid w:val="008F54B4"/>
    <w:rsid w:val="008F593A"/>
    <w:rsid w:val="008F65CA"/>
    <w:rsid w:val="008F7371"/>
    <w:rsid w:val="00901436"/>
    <w:rsid w:val="009014A8"/>
    <w:rsid w:val="0090248A"/>
    <w:rsid w:val="009030D9"/>
    <w:rsid w:val="009033F3"/>
    <w:rsid w:val="00903973"/>
    <w:rsid w:val="00904549"/>
    <w:rsid w:val="0090468D"/>
    <w:rsid w:val="009046D0"/>
    <w:rsid w:val="00904DEA"/>
    <w:rsid w:val="009050AA"/>
    <w:rsid w:val="00906A72"/>
    <w:rsid w:val="00906DA0"/>
    <w:rsid w:val="00911266"/>
    <w:rsid w:val="0091188C"/>
    <w:rsid w:val="009124F7"/>
    <w:rsid w:val="0091297F"/>
    <w:rsid w:val="00912EB1"/>
    <w:rsid w:val="00914891"/>
    <w:rsid w:val="00914DFA"/>
    <w:rsid w:val="009154A1"/>
    <w:rsid w:val="0091573A"/>
    <w:rsid w:val="00916F26"/>
    <w:rsid w:val="00917159"/>
    <w:rsid w:val="00917972"/>
    <w:rsid w:val="00917F42"/>
    <w:rsid w:val="00920E93"/>
    <w:rsid w:val="00920F25"/>
    <w:rsid w:val="009217A9"/>
    <w:rsid w:val="00921A27"/>
    <w:rsid w:val="00921D48"/>
    <w:rsid w:val="009226CC"/>
    <w:rsid w:val="00923CEC"/>
    <w:rsid w:val="009242DC"/>
    <w:rsid w:val="0092509B"/>
    <w:rsid w:val="00925D9F"/>
    <w:rsid w:val="00925F33"/>
    <w:rsid w:val="00926E16"/>
    <w:rsid w:val="0092706A"/>
    <w:rsid w:val="0092775A"/>
    <w:rsid w:val="00927A40"/>
    <w:rsid w:val="00930838"/>
    <w:rsid w:val="009310A1"/>
    <w:rsid w:val="00932DF3"/>
    <w:rsid w:val="009344E5"/>
    <w:rsid w:val="00934506"/>
    <w:rsid w:val="009351A1"/>
    <w:rsid w:val="009354F6"/>
    <w:rsid w:val="00936DC2"/>
    <w:rsid w:val="00937557"/>
    <w:rsid w:val="00937C1B"/>
    <w:rsid w:val="00940011"/>
    <w:rsid w:val="0094047B"/>
    <w:rsid w:val="00940FD0"/>
    <w:rsid w:val="009415D8"/>
    <w:rsid w:val="00941836"/>
    <w:rsid w:val="00941D8E"/>
    <w:rsid w:val="009432A2"/>
    <w:rsid w:val="0094337D"/>
    <w:rsid w:val="009456A1"/>
    <w:rsid w:val="00947B87"/>
    <w:rsid w:val="00951A89"/>
    <w:rsid w:val="009532B1"/>
    <w:rsid w:val="00953C4D"/>
    <w:rsid w:val="00953F6D"/>
    <w:rsid w:val="00954E3A"/>
    <w:rsid w:val="00955603"/>
    <w:rsid w:val="00956352"/>
    <w:rsid w:val="00960493"/>
    <w:rsid w:val="0096113C"/>
    <w:rsid w:val="009613D2"/>
    <w:rsid w:val="00961D8C"/>
    <w:rsid w:val="00961F08"/>
    <w:rsid w:val="00963E05"/>
    <w:rsid w:val="009645CC"/>
    <w:rsid w:val="00965470"/>
    <w:rsid w:val="0096577D"/>
    <w:rsid w:val="00966504"/>
    <w:rsid w:val="009665DB"/>
    <w:rsid w:val="00967B1F"/>
    <w:rsid w:val="00967C34"/>
    <w:rsid w:val="00967FAE"/>
    <w:rsid w:val="00970821"/>
    <w:rsid w:val="009708C8"/>
    <w:rsid w:val="00970DD1"/>
    <w:rsid w:val="00971277"/>
    <w:rsid w:val="00973D70"/>
    <w:rsid w:val="00974930"/>
    <w:rsid w:val="00974B93"/>
    <w:rsid w:val="00975390"/>
    <w:rsid w:val="00975C35"/>
    <w:rsid w:val="00975D16"/>
    <w:rsid w:val="00975E37"/>
    <w:rsid w:val="009761E6"/>
    <w:rsid w:val="00977BA1"/>
    <w:rsid w:val="00980EFF"/>
    <w:rsid w:val="0098222B"/>
    <w:rsid w:val="00982CBD"/>
    <w:rsid w:val="00982CE6"/>
    <w:rsid w:val="00982D02"/>
    <w:rsid w:val="009839D0"/>
    <w:rsid w:val="00983AD0"/>
    <w:rsid w:val="00983DC6"/>
    <w:rsid w:val="00984807"/>
    <w:rsid w:val="0098553B"/>
    <w:rsid w:val="0098576A"/>
    <w:rsid w:val="00985AE4"/>
    <w:rsid w:val="00986355"/>
    <w:rsid w:val="00986563"/>
    <w:rsid w:val="00986ACA"/>
    <w:rsid w:val="00986F6E"/>
    <w:rsid w:val="00987A34"/>
    <w:rsid w:val="00987B5A"/>
    <w:rsid w:val="00990622"/>
    <w:rsid w:val="00990C6D"/>
    <w:rsid w:val="00991981"/>
    <w:rsid w:val="00992A72"/>
    <w:rsid w:val="00993083"/>
    <w:rsid w:val="009939B1"/>
    <w:rsid w:val="009948C8"/>
    <w:rsid w:val="00995CA7"/>
    <w:rsid w:val="00996B33"/>
    <w:rsid w:val="00997287"/>
    <w:rsid w:val="00997443"/>
    <w:rsid w:val="0099758F"/>
    <w:rsid w:val="00997ACD"/>
    <w:rsid w:val="00997B82"/>
    <w:rsid w:val="009A14BB"/>
    <w:rsid w:val="009A2152"/>
    <w:rsid w:val="009A3BF2"/>
    <w:rsid w:val="009A4E97"/>
    <w:rsid w:val="009A4EAA"/>
    <w:rsid w:val="009A4F3F"/>
    <w:rsid w:val="009A573A"/>
    <w:rsid w:val="009A63D0"/>
    <w:rsid w:val="009A6576"/>
    <w:rsid w:val="009A6CD7"/>
    <w:rsid w:val="009A7528"/>
    <w:rsid w:val="009A776E"/>
    <w:rsid w:val="009B006B"/>
    <w:rsid w:val="009B2376"/>
    <w:rsid w:val="009B25CD"/>
    <w:rsid w:val="009B274D"/>
    <w:rsid w:val="009B2910"/>
    <w:rsid w:val="009B2957"/>
    <w:rsid w:val="009B31E6"/>
    <w:rsid w:val="009B34C5"/>
    <w:rsid w:val="009B3E49"/>
    <w:rsid w:val="009B4323"/>
    <w:rsid w:val="009B69F9"/>
    <w:rsid w:val="009B7C6A"/>
    <w:rsid w:val="009B7F63"/>
    <w:rsid w:val="009C03FE"/>
    <w:rsid w:val="009C0DD4"/>
    <w:rsid w:val="009C0ED9"/>
    <w:rsid w:val="009C1A87"/>
    <w:rsid w:val="009C2057"/>
    <w:rsid w:val="009C20BD"/>
    <w:rsid w:val="009C22A6"/>
    <w:rsid w:val="009C2554"/>
    <w:rsid w:val="009C2629"/>
    <w:rsid w:val="009C294F"/>
    <w:rsid w:val="009C2A29"/>
    <w:rsid w:val="009C2A45"/>
    <w:rsid w:val="009C2F42"/>
    <w:rsid w:val="009C44F8"/>
    <w:rsid w:val="009C451A"/>
    <w:rsid w:val="009C47DC"/>
    <w:rsid w:val="009C5386"/>
    <w:rsid w:val="009C628F"/>
    <w:rsid w:val="009C7536"/>
    <w:rsid w:val="009C768B"/>
    <w:rsid w:val="009C7AA0"/>
    <w:rsid w:val="009C7B37"/>
    <w:rsid w:val="009C7E4C"/>
    <w:rsid w:val="009D0926"/>
    <w:rsid w:val="009D0929"/>
    <w:rsid w:val="009D0E4F"/>
    <w:rsid w:val="009D0F94"/>
    <w:rsid w:val="009D1793"/>
    <w:rsid w:val="009D18BB"/>
    <w:rsid w:val="009D1A45"/>
    <w:rsid w:val="009D2778"/>
    <w:rsid w:val="009D2856"/>
    <w:rsid w:val="009D3696"/>
    <w:rsid w:val="009D432B"/>
    <w:rsid w:val="009D4C0D"/>
    <w:rsid w:val="009D5280"/>
    <w:rsid w:val="009D5E8F"/>
    <w:rsid w:val="009D6D30"/>
    <w:rsid w:val="009D741D"/>
    <w:rsid w:val="009D7972"/>
    <w:rsid w:val="009E0870"/>
    <w:rsid w:val="009E0887"/>
    <w:rsid w:val="009E0F17"/>
    <w:rsid w:val="009E13D4"/>
    <w:rsid w:val="009E1ED7"/>
    <w:rsid w:val="009E2854"/>
    <w:rsid w:val="009E49AD"/>
    <w:rsid w:val="009E5074"/>
    <w:rsid w:val="009E52A4"/>
    <w:rsid w:val="009E6275"/>
    <w:rsid w:val="009E6542"/>
    <w:rsid w:val="009E69C2"/>
    <w:rsid w:val="009E7E9E"/>
    <w:rsid w:val="009F045E"/>
    <w:rsid w:val="009F0CB6"/>
    <w:rsid w:val="009F19B1"/>
    <w:rsid w:val="009F253C"/>
    <w:rsid w:val="009F2736"/>
    <w:rsid w:val="009F3A2D"/>
    <w:rsid w:val="009F49F6"/>
    <w:rsid w:val="009F4A94"/>
    <w:rsid w:val="009F5ECC"/>
    <w:rsid w:val="009F5ECF"/>
    <w:rsid w:val="009F6847"/>
    <w:rsid w:val="009F6C68"/>
    <w:rsid w:val="00A002F9"/>
    <w:rsid w:val="00A00415"/>
    <w:rsid w:val="00A0060A"/>
    <w:rsid w:val="00A006C6"/>
    <w:rsid w:val="00A00B82"/>
    <w:rsid w:val="00A00DE6"/>
    <w:rsid w:val="00A014C1"/>
    <w:rsid w:val="00A0158D"/>
    <w:rsid w:val="00A02963"/>
    <w:rsid w:val="00A02FA6"/>
    <w:rsid w:val="00A0348C"/>
    <w:rsid w:val="00A04842"/>
    <w:rsid w:val="00A04BCB"/>
    <w:rsid w:val="00A04CC2"/>
    <w:rsid w:val="00A04D95"/>
    <w:rsid w:val="00A058D9"/>
    <w:rsid w:val="00A05C61"/>
    <w:rsid w:val="00A05CC9"/>
    <w:rsid w:val="00A067F1"/>
    <w:rsid w:val="00A075C3"/>
    <w:rsid w:val="00A107D0"/>
    <w:rsid w:val="00A11085"/>
    <w:rsid w:val="00A114E4"/>
    <w:rsid w:val="00A11AFA"/>
    <w:rsid w:val="00A124EB"/>
    <w:rsid w:val="00A12558"/>
    <w:rsid w:val="00A130EE"/>
    <w:rsid w:val="00A148E4"/>
    <w:rsid w:val="00A14951"/>
    <w:rsid w:val="00A1567A"/>
    <w:rsid w:val="00A205AC"/>
    <w:rsid w:val="00A20D16"/>
    <w:rsid w:val="00A21A18"/>
    <w:rsid w:val="00A21A4D"/>
    <w:rsid w:val="00A21E51"/>
    <w:rsid w:val="00A21EC1"/>
    <w:rsid w:val="00A221D0"/>
    <w:rsid w:val="00A22E73"/>
    <w:rsid w:val="00A233AC"/>
    <w:rsid w:val="00A237A7"/>
    <w:rsid w:val="00A2498E"/>
    <w:rsid w:val="00A254DE"/>
    <w:rsid w:val="00A2583E"/>
    <w:rsid w:val="00A25BF3"/>
    <w:rsid w:val="00A265A6"/>
    <w:rsid w:val="00A27183"/>
    <w:rsid w:val="00A27C47"/>
    <w:rsid w:val="00A30532"/>
    <w:rsid w:val="00A30947"/>
    <w:rsid w:val="00A31066"/>
    <w:rsid w:val="00A310B1"/>
    <w:rsid w:val="00A3114D"/>
    <w:rsid w:val="00A32F0C"/>
    <w:rsid w:val="00A32F29"/>
    <w:rsid w:val="00A33343"/>
    <w:rsid w:val="00A3365C"/>
    <w:rsid w:val="00A346DE"/>
    <w:rsid w:val="00A354D9"/>
    <w:rsid w:val="00A35A3C"/>
    <w:rsid w:val="00A36D37"/>
    <w:rsid w:val="00A37002"/>
    <w:rsid w:val="00A404E0"/>
    <w:rsid w:val="00A41079"/>
    <w:rsid w:val="00A421C3"/>
    <w:rsid w:val="00A43139"/>
    <w:rsid w:val="00A43D23"/>
    <w:rsid w:val="00A4434B"/>
    <w:rsid w:val="00A4449F"/>
    <w:rsid w:val="00A4490D"/>
    <w:rsid w:val="00A45779"/>
    <w:rsid w:val="00A45C35"/>
    <w:rsid w:val="00A46A58"/>
    <w:rsid w:val="00A474AA"/>
    <w:rsid w:val="00A47948"/>
    <w:rsid w:val="00A500D1"/>
    <w:rsid w:val="00A50B53"/>
    <w:rsid w:val="00A51015"/>
    <w:rsid w:val="00A5178F"/>
    <w:rsid w:val="00A51B21"/>
    <w:rsid w:val="00A5238A"/>
    <w:rsid w:val="00A5418C"/>
    <w:rsid w:val="00A55592"/>
    <w:rsid w:val="00A5567B"/>
    <w:rsid w:val="00A5623C"/>
    <w:rsid w:val="00A5641D"/>
    <w:rsid w:val="00A57F71"/>
    <w:rsid w:val="00A60926"/>
    <w:rsid w:val="00A61053"/>
    <w:rsid w:val="00A62619"/>
    <w:rsid w:val="00A63707"/>
    <w:rsid w:val="00A64D82"/>
    <w:rsid w:val="00A65609"/>
    <w:rsid w:val="00A66042"/>
    <w:rsid w:val="00A66069"/>
    <w:rsid w:val="00A662AC"/>
    <w:rsid w:val="00A668C0"/>
    <w:rsid w:val="00A66D57"/>
    <w:rsid w:val="00A6769A"/>
    <w:rsid w:val="00A67B82"/>
    <w:rsid w:val="00A711D8"/>
    <w:rsid w:val="00A7141E"/>
    <w:rsid w:val="00A7250C"/>
    <w:rsid w:val="00A7261E"/>
    <w:rsid w:val="00A72BB7"/>
    <w:rsid w:val="00A73C10"/>
    <w:rsid w:val="00A74A21"/>
    <w:rsid w:val="00A75C07"/>
    <w:rsid w:val="00A75C25"/>
    <w:rsid w:val="00A763AC"/>
    <w:rsid w:val="00A76707"/>
    <w:rsid w:val="00A77173"/>
    <w:rsid w:val="00A77CBC"/>
    <w:rsid w:val="00A81252"/>
    <w:rsid w:val="00A816F1"/>
    <w:rsid w:val="00A81D23"/>
    <w:rsid w:val="00A81EA3"/>
    <w:rsid w:val="00A83433"/>
    <w:rsid w:val="00A835F8"/>
    <w:rsid w:val="00A837DC"/>
    <w:rsid w:val="00A8395E"/>
    <w:rsid w:val="00A83EAB"/>
    <w:rsid w:val="00A84193"/>
    <w:rsid w:val="00A844B9"/>
    <w:rsid w:val="00A846B7"/>
    <w:rsid w:val="00A84C23"/>
    <w:rsid w:val="00A84C2A"/>
    <w:rsid w:val="00A90230"/>
    <w:rsid w:val="00A902DB"/>
    <w:rsid w:val="00A90792"/>
    <w:rsid w:val="00A90C26"/>
    <w:rsid w:val="00A90C5A"/>
    <w:rsid w:val="00A9110E"/>
    <w:rsid w:val="00A91208"/>
    <w:rsid w:val="00A92EFC"/>
    <w:rsid w:val="00A933C7"/>
    <w:rsid w:val="00A936EF"/>
    <w:rsid w:val="00A9384E"/>
    <w:rsid w:val="00A93AC7"/>
    <w:rsid w:val="00A95506"/>
    <w:rsid w:val="00A95CBB"/>
    <w:rsid w:val="00A96B9F"/>
    <w:rsid w:val="00A97837"/>
    <w:rsid w:val="00A97BB7"/>
    <w:rsid w:val="00AA0043"/>
    <w:rsid w:val="00AA06FE"/>
    <w:rsid w:val="00AA0990"/>
    <w:rsid w:val="00AA12C2"/>
    <w:rsid w:val="00AA12CD"/>
    <w:rsid w:val="00AA16E9"/>
    <w:rsid w:val="00AA19C6"/>
    <w:rsid w:val="00AA30F7"/>
    <w:rsid w:val="00AA32BC"/>
    <w:rsid w:val="00AA334B"/>
    <w:rsid w:val="00AA3704"/>
    <w:rsid w:val="00AA5875"/>
    <w:rsid w:val="00AA5F28"/>
    <w:rsid w:val="00AA6521"/>
    <w:rsid w:val="00AA66C4"/>
    <w:rsid w:val="00AA6A17"/>
    <w:rsid w:val="00AA6BA6"/>
    <w:rsid w:val="00AA6BD2"/>
    <w:rsid w:val="00AA79FF"/>
    <w:rsid w:val="00AA7F31"/>
    <w:rsid w:val="00AB028A"/>
    <w:rsid w:val="00AB0D99"/>
    <w:rsid w:val="00AB10A8"/>
    <w:rsid w:val="00AB10FE"/>
    <w:rsid w:val="00AB1450"/>
    <w:rsid w:val="00AB1F4C"/>
    <w:rsid w:val="00AB355B"/>
    <w:rsid w:val="00AB3CDE"/>
    <w:rsid w:val="00AB411F"/>
    <w:rsid w:val="00AB4A9B"/>
    <w:rsid w:val="00AB4B0E"/>
    <w:rsid w:val="00AB5350"/>
    <w:rsid w:val="00AB62B2"/>
    <w:rsid w:val="00AB68E6"/>
    <w:rsid w:val="00AB6902"/>
    <w:rsid w:val="00AB72B5"/>
    <w:rsid w:val="00AB7AA5"/>
    <w:rsid w:val="00AB7EFE"/>
    <w:rsid w:val="00AC06D9"/>
    <w:rsid w:val="00AC0739"/>
    <w:rsid w:val="00AC07B8"/>
    <w:rsid w:val="00AC1524"/>
    <w:rsid w:val="00AC1F22"/>
    <w:rsid w:val="00AC2A20"/>
    <w:rsid w:val="00AC2B07"/>
    <w:rsid w:val="00AC3407"/>
    <w:rsid w:val="00AC37CB"/>
    <w:rsid w:val="00AC5323"/>
    <w:rsid w:val="00AC6C91"/>
    <w:rsid w:val="00AD0601"/>
    <w:rsid w:val="00AD0B6F"/>
    <w:rsid w:val="00AD1490"/>
    <w:rsid w:val="00AD1F8C"/>
    <w:rsid w:val="00AD1FE6"/>
    <w:rsid w:val="00AD2207"/>
    <w:rsid w:val="00AD25A7"/>
    <w:rsid w:val="00AD2623"/>
    <w:rsid w:val="00AD2CD4"/>
    <w:rsid w:val="00AD3312"/>
    <w:rsid w:val="00AD3470"/>
    <w:rsid w:val="00AD394B"/>
    <w:rsid w:val="00AD3A0B"/>
    <w:rsid w:val="00AD3F57"/>
    <w:rsid w:val="00AD4BC1"/>
    <w:rsid w:val="00AD50D3"/>
    <w:rsid w:val="00AD531E"/>
    <w:rsid w:val="00AD57B3"/>
    <w:rsid w:val="00AD5F46"/>
    <w:rsid w:val="00AD6049"/>
    <w:rsid w:val="00AD61D5"/>
    <w:rsid w:val="00AD66DE"/>
    <w:rsid w:val="00AD7580"/>
    <w:rsid w:val="00AE0CDB"/>
    <w:rsid w:val="00AE1184"/>
    <w:rsid w:val="00AE164D"/>
    <w:rsid w:val="00AE1706"/>
    <w:rsid w:val="00AE1993"/>
    <w:rsid w:val="00AE2022"/>
    <w:rsid w:val="00AE2024"/>
    <w:rsid w:val="00AE3B22"/>
    <w:rsid w:val="00AE40C7"/>
    <w:rsid w:val="00AE4D0F"/>
    <w:rsid w:val="00AE69E1"/>
    <w:rsid w:val="00AE74AA"/>
    <w:rsid w:val="00AE75DC"/>
    <w:rsid w:val="00AF020C"/>
    <w:rsid w:val="00AF02C4"/>
    <w:rsid w:val="00AF0AE6"/>
    <w:rsid w:val="00AF0E07"/>
    <w:rsid w:val="00AF1066"/>
    <w:rsid w:val="00AF1D77"/>
    <w:rsid w:val="00AF2F15"/>
    <w:rsid w:val="00AF321C"/>
    <w:rsid w:val="00AF3C23"/>
    <w:rsid w:val="00AF3F55"/>
    <w:rsid w:val="00AF41BA"/>
    <w:rsid w:val="00AF41E0"/>
    <w:rsid w:val="00AF49B0"/>
    <w:rsid w:val="00AF559B"/>
    <w:rsid w:val="00AF5DE5"/>
    <w:rsid w:val="00AF615B"/>
    <w:rsid w:val="00AF61B4"/>
    <w:rsid w:val="00AF63A2"/>
    <w:rsid w:val="00AF67B3"/>
    <w:rsid w:val="00AF67C9"/>
    <w:rsid w:val="00AF6D7C"/>
    <w:rsid w:val="00AF7A0E"/>
    <w:rsid w:val="00AF7A5D"/>
    <w:rsid w:val="00AF7C1A"/>
    <w:rsid w:val="00AF7D0B"/>
    <w:rsid w:val="00B00007"/>
    <w:rsid w:val="00B00834"/>
    <w:rsid w:val="00B022CE"/>
    <w:rsid w:val="00B02C4D"/>
    <w:rsid w:val="00B03340"/>
    <w:rsid w:val="00B034C2"/>
    <w:rsid w:val="00B03BA3"/>
    <w:rsid w:val="00B04228"/>
    <w:rsid w:val="00B060EA"/>
    <w:rsid w:val="00B06707"/>
    <w:rsid w:val="00B0682F"/>
    <w:rsid w:val="00B06C0D"/>
    <w:rsid w:val="00B070E6"/>
    <w:rsid w:val="00B07B3C"/>
    <w:rsid w:val="00B1001C"/>
    <w:rsid w:val="00B105D9"/>
    <w:rsid w:val="00B108FB"/>
    <w:rsid w:val="00B10AF2"/>
    <w:rsid w:val="00B10B1F"/>
    <w:rsid w:val="00B10C67"/>
    <w:rsid w:val="00B10EA3"/>
    <w:rsid w:val="00B12766"/>
    <w:rsid w:val="00B1289F"/>
    <w:rsid w:val="00B12C4D"/>
    <w:rsid w:val="00B13041"/>
    <w:rsid w:val="00B140E9"/>
    <w:rsid w:val="00B145BF"/>
    <w:rsid w:val="00B1565B"/>
    <w:rsid w:val="00B156E6"/>
    <w:rsid w:val="00B1576C"/>
    <w:rsid w:val="00B16511"/>
    <w:rsid w:val="00B16B64"/>
    <w:rsid w:val="00B203A1"/>
    <w:rsid w:val="00B21725"/>
    <w:rsid w:val="00B23A60"/>
    <w:rsid w:val="00B2435A"/>
    <w:rsid w:val="00B24F36"/>
    <w:rsid w:val="00B251A6"/>
    <w:rsid w:val="00B25EBC"/>
    <w:rsid w:val="00B266F2"/>
    <w:rsid w:val="00B267B5"/>
    <w:rsid w:val="00B30B49"/>
    <w:rsid w:val="00B31596"/>
    <w:rsid w:val="00B32858"/>
    <w:rsid w:val="00B33D8A"/>
    <w:rsid w:val="00B347E6"/>
    <w:rsid w:val="00B3505D"/>
    <w:rsid w:val="00B35373"/>
    <w:rsid w:val="00B3537E"/>
    <w:rsid w:val="00B35E00"/>
    <w:rsid w:val="00B36037"/>
    <w:rsid w:val="00B3613F"/>
    <w:rsid w:val="00B36BF3"/>
    <w:rsid w:val="00B36D46"/>
    <w:rsid w:val="00B36F52"/>
    <w:rsid w:val="00B37012"/>
    <w:rsid w:val="00B3739A"/>
    <w:rsid w:val="00B37442"/>
    <w:rsid w:val="00B37A2B"/>
    <w:rsid w:val="00B411E4"/>
    <w:rsid w:val="00B4139D"/>
    <w:rsid w:val="00B414EF"/>
    <w:rsid w:val="00B41CD6"/>
    <w:rsid w:val="00B425B8"/>
    <w:rsid w:val="00B43C3B"/>
    <w:rsid w:val="00B4495A"/>
    <w:rsid w:val="00B452B1"/>
    <w:rsid w:val="00B456CA"/>
    <w:rsid w:val="00B45AD4"/>
    <w:rsid w:val="00B46786"/>
    <w:rsid w:val="00B47865"/>
    <w:rsid w:val="00B47BEC"/>
    <w:rsid w:val="00B50A81"/>
    <w:rsid w:val="00B5113D"/>
    <w:rsid w:val="00B51A93"/>
    <w:rsid w:val="00B51D33"/>
    <w:rsid w:val="00B51D80"/>
    <w:rsid w:val="00B520BD"/>
    <w:rsid w:val="00B52BF8"/>
    <w:rsid w:val="00B5536A"/>
    <w:rsid w:val="00B55D37"/>
    <w:rsid w:val="00B575B3"/>
    <w:rsid w:val="00B57C07"/>
    <w:rsid w:val="00B57C75"/>
    <w:rsid w:val="00B60DB5"/>
    <w:rsid w:val="00B60F8A"/>
    <w:rsid w:val="00B6149C"/>
    <w:rsid w:val="00B61BA8"/>
    <w:rsid w:val="00B61C81"/>
    <w:rsid w:val="00B626B3"/>
    <w:rsid w:val="00B63947"/>
    <w:rsid w:val="00B63B08"/>
    <w:rsid w:val="00B63FD1"/>
    <w:rsid w:val="00B657CF"/>
    <w:rsid w:val="00B66AFC"/>
    <w:rsid w:val="00B67571"/>
    <w:rsid w:val="00B67673"/>
    <w:rsid w:val="00B67D54"/>
    <w:rsid w:val="00B7010B"/>
    <w:rsid w:val="00B70A74"/>
    <w:rsid w:val="00B70D65"/>
    <w:rsid w:val="00B7117A"/>
    <w:rsid w:val="00B71898"/>
    <w:rsid w:val="00B720C4"/>
    <w:rsid w:val="00B730C9"/>
    <w:rsid w:val="00B742CD"/>
    <w:rsid w:val="00B7479E"/>
    <w:rsid w:val="00B74AB5"/>
    <w:rsid w:val="00B751B4"/>
    <w:rsid w:val="00B756AA"/>
    <w:rsid w:val="00B75AC3"/>
    <w:rsid w:val="00B76002"/>
    <w:rsid w:val="00B76169"/>
    <w:rsid w:val="00B76805"/>
    <w:rsid w:val="00B76E14"/>
    <w:rsid w:val="00B76E3D"/>
    <w:rsid w:val="00B7722F"/>
    <w:rsid w:val="00B773FE"/>
    <w:rsid w:val="00B77476"/>
    <w:rsid w:val="00B8041B"/>
    <w:rsid w:val="00B80996"/>
    <w:rsid w:val="00B816B8"/>
    <w:rsid w:val="00B82BC3"/>
    <w:rsid w:val="00B833F2"/>
    <w:rsid w:val="00B83FC3"/>
    <w:rsid w:val="00B84EAE"/>
    <w:rsid w:val="00B86135"/>
    <w:rsid w:val="00B865AE"/>
    <w:rsid w:val="00B900BE"/>
    <w:rsid w:val="00B90978"/>
    <w:rsid w:val="00B90A3F"/>
    <w:rsid w:val="00B90F21"/>
    <w:rsid w:val="00B9134A"/>
    <w:rsid w:val="00B92369"/>
    <w:rsid w:val="00B93C66"/>
    <w:rsid w:val="00B9423B"/>
    <w:rsid w:val="00B9431D"/>
    <w:rsid w:val="00B94B4A"/>
    <w:rsid w:val="00B95B4B"/>
    <w:rsid w:val="00B96A85"/>
    <w:rsid w:val="00BA01BB"/>
    <w:rsid w:val="00BA05FA"/>
    <w:rsid w:val="00BA0B13"/>
    <w:rsid w:val="00BA2230"/>
    <w:rsid w:val="00BA2E4A"/>
    <w:rsid w:val="00BA3578"/>
    <w:rsid w:val="00BA3A5B"/>
    <w:rsid w:val="00BA414B"/>
    <w:rsid w:val="00BA4BCA"/>
    <w:rsid w:val="00BA4C47"/>
    <w:rsid w:val="00BA56F3"/>
    <w:rsid w:val="00BA5815"/>
    <w:rsid w:val="00BA6F01"/>
    <w:rsid w:val="00BA6F73"/>
    <w:rsid w:val="00BA7343"/>
    <w:rsid w:val="00BA7492"/>
    <w:rsid w:val="00BA74D4"/>
    <w:rsid w:val="00BB0DA3"/>
    <w:rsid w:val="00BB16C7"/>
    <w:rsid w:val="00BB2568"/>
    <w:rsid w:val="00BB2B5E"/>
    <w:rsid w:val="00BB302B"/>
    <w:rsid w:val="00BB3F4F"/>
    <w:rsid w:val="00BB42B0"/>
    <w:rsid w:val="00BB47EF"/>
    <w:rsid w:val="00BB4B1C"/>
    <w:rsid w:val="00BB5075"/>
    <w:rsid w:val="00BB546D"/>
    <w:rsid w:val="00BB5585"/>
    <w:rsid w:val="00BB55BC"/>
    <w:rsid w:val="00BB5E4E"/>
    <w:rsid w:val="00BB66B4"/>
    <w:rsid w:val="00BB67F0"/>
    <w:rsid w:val="00BB6B1C"/>
    <w:rsid w:val="00BB6D78"/>
    <w:rsid w:val="00BB6FE1"/>
    <w:rsid w:val="00BB749B"/>
    <w:rsid w:val="00BB74ED"/>
    <w:rsid w:val="00BB7E0E"/>
    <w:rsid w:val="00BC0B4C"/>
    <w:rsid w:val="00BC1002"/>
    <w:rsid w:val="00BC1876"/>
    <w:rsid w:val="00BC2EF1"/>
    <w:rsid w:val="00BC2F0F"/>
    <w:rsid w:val="00BC3370"/>
    <w:rsid w:val="00BC342C"/>
    <w:rsid w:val="00BC3FAC"/>
    <w:rsid w:val="00BC582E"/>
    <w:rsid w:val="00BC5835"/>
    <w:rsid w:val="00BC69A4"/>
    <w:rsid w:val="00BC6A7D"/>
    <w:rsid w:val="00BC6AF5"/>
    <w:rsid w:val="00BC7169"/>
    <w:rsid w:val="00BC736F"/>
    <w:rsid w:val="00BC74D9"/>
    <w:rsid w:val="00BD0228"/>
    <w:rsid w:val="00BD083B"/>
    <w:rsid w:val="00BD0A26"/>
    <w:rsid w:val="00BD1601"/>
    <w:rsid w:val="00BD1AD6"/>
    <w:rsid w:val="00BD1B7B"/>
    <w:rsid w:val="00BD2399"/>
    <w:rsid w:val="00BD240C"/>
    <w:rsid w:val="00BD3410"/>
    <w:rsid w:val="00BD3D78"/>
    <w:rsid w:val="00BD4CD5"/>
    <w:rsid w:val="00BD4DE4"/>
    <w:rsid w:val="00BD5B98"/>
    <w:rsid w:val="00BD5F2E"/>
    <w:rsid w:val="00BD6EF0"/>
    <w:rsid w:val="00BD727A"/>
    <w:rsid w:val="00BE0BE3"/>
    <w:rsid w:val="00BE0D16"/>
    <w:rsid w:val="00BE1574"/>
    <w:rsid w:val="00BE1958"/>
    <w:rsid w:val="00BE1F8E"/>
    <w:rsid w:val="00BE3B3C"/>
    <w:rsid w:val="00BE456D"/>
    <w:rsid w:val="00BE45BD"/>
    <w:rsid w:val="00BE4F3E"/>
    <w:rsid w:val="00BE591C"/>
    <w:rsid w:val="00BE743C"/>
    <w:rsid w:val="00BF20EE"/>
    <w:rsid w:val="00BF33F9"/>
    <w:rsid w:val="00BF35F0"/>
    <w:rsid w:val="00BF3C47"/>
    <w:rsid w:val="00BF45F3"/>
    <w:rsid w:val="00BF4AD0"/>
    <w:rsid w:val="00BF5369"/>
    <w:rsid w:val="00BF75C5"/>
    <w:rsid w:val="00C00A4A"/>
    <w:rsid w:val="00C00B29"/>
    <w:rsid w:val="00C013E0"/>
    <w:rsid w:val="00C01430"/>
    <w:rsid w:val="00C026CF"/>
    <w:rsid w:val="00C03458"/>
    <w:rsid w:val="00C035C2"/>
    <w:rsid w:val="00C0400D"/>
    <w:rsid w:val="00C04125"/>
    <w:rsid w:val="00C043E8"/>
    <w:rsid w:val="00C04B3C"/>
    <w:rsid w:val="00C056C8"/>
    <w:rsid w:val="00C067CC"/>
    <w:rsid w:val="00C06F8F"/>
    <w:rsid w:val="00C0766F"/>
    <w:rsid w:val="00C07B67"/>
    <w:rsid w:val="00C11DBC"/>
    <w:rsid w:val="00C12C8C"/>
    <w:rsid w:val="00C12F0C"/>
    <w:rsid w:val="00C13258"/>
    <w:rsid w:val="00C13D29"/>
    <w:rsid w:val="00C1419D"/>
    <w:rsid w:val="00C14476"/>
    <w:rsid w:val="00C14629"/>
    <w:rsid w:val="00C14EA5"/>
    <w:rsid w:val="00C151A8"/>
    <w:rsid w:val="00C16121"/>
    <w:rsid w:val="00C161A7"/>
    <w:rsid w:val="00C207D3"/>
    <w:rsid w:val="00C211CD"/>
    <w:rsid w:val="00C21895"/>
    <w:rsid w:val="00C223D4"/>
    <w:rsid w:val="00C22C01"/>
    <w:rsid w:val="00C23045"/>
    <w:rsid w:val="00C23239"/>
    <w:rsid w:val="00C232F5"/>
    <w:rsid w:val="00C234A2"/>
    <w:rsid w:val="00C23812"/>
    <w:rsid w:val="00C241DB"/>
    <w:rsid w:val="00C26AA1"/>
    <w:rsid w:val="00C271D8"/>
    <w:rsid w:val="00C27B44"/>
    <w:rsid w:val="00C30BA5"/>
    <w:rsid w:val="00C314DD"/>
    <w:rsid w:val="00C31BA9"/>
    <w:rsid w:val="00C31DDD"/>
    <w:rsid w:val="00C320EB"/>
    <w:rsid w:val="00C3213A"/>
    <w:rsid w:val="00C323ED"/>
    <w:rsid w:val="00C333F4"/>
    <w:rsid w:val="00C33A49"/>
    <w:rsid w:val="00C33DE3"/>
    <w:rsid w:val="00C34430"/>
    <w:rsid w:val="00C344EE"/>
    <w:rsid w:val="00C34680"/>
    <w:rsid w:val="00C34A26"/>
    <w:rsid w:val="00C34BEA"/>
    <w:rsid w:val="00C3514A"/>
    <w:rsid w:val="00C353E7"/>
    <w:rsid w:val="00C3688D"/>
    <w:rsid w:val="00C36F5E"/>
    <w:rsid w:val="00C36FCF"/>
    <w:rsid w:val="00C37591"/>
    <w:rsid w:val="00C37876"/>
    <w:rsid w:val="00C37D64"/>
    <w:rsid w:val="00C407C1"/>
    <w:rsid w:val="00C409AD"/>
    <w:rsid w:val="00C41BD5"/>
    <w:rsid w:val="00C41CC2"/>
    <w:rsid w:val="00C4238D"/>
    <w:rsid w:val="00C42810"/>
    <w:rsid w:val="00C42AF5"/>
    <w:rsid w:val="00C430D6"/>
    <w:rsid w:val="00C432E2"/>
    <w:rsid w:val="00C43F6C"/>
    <w:rsid w:val="00C458AE"/>
    <w:rsid w:val="00C45D42"/>
    <w:rsid w:val="00C4687E"/>
    <w:rsid w:val="00C46A4F"/>
    <w:rsid w:val="00C46F46"/>
    <w:rsid w:val="00C47678"/>
    <w:rsid w:val="00C4767B"/>
    <w:rsid w:val="00C47695"/>
    <w:rsid w:val="00C47FDC"/>
    <w:rsid w:val="00C50045"/>
    <w:rsid w:val="00C5028E"/>
    <w:rsid w:val="00C50AEF"/>
    <w:rsid w:val="00C50D04"/>
    <w:rsid w:val="00C5119A"/>
    <w:rsid w:val="00C52128"/>
    <w:rsid w:val="00C53AB4"/>
    <w:rsid w:val="00C54A03"/>
    <w:rsid w:val="00C54A2B"/>
    <w:rsid w:val="00C54D76"/>
    <w:rsid w:val="00C55430"/>
    <w:rsid w:val="00C55C7D"/>
    <w:rsid w:val="00C55DDF"/>
    <w:rsid w:val="00C55E80"/>
    <w:rsid w:val="00C56AD3"/>
    <w:rsid w:val="00C56C5C"/>
    <w:rsid w:val="00C57C80"/>
    <w:rsid w:val="00C60439"/>
    <w:rsid w:val="00C60B40"/>
    <w:rsid w:val="00C60D05"/>
    <w:rsid w:val="00C61C05"/>
    <w:rsid w:val="00C62497"/>
    <w:rsid w:val="00C635E3"/>
    <w:rsid w:val="00C63C29"/>
    <w:rsid w:val="00C63D9A"/>
    <w:rsid w:val="00C63FB7"/>
    <w:rsid w:val="00C64A0E"/>
    <w:rsid w:val="00C64A21"/>
    <w:rsid w:val="00C64A8F"/>
    <w:rsid w:val="00C64F14"/>
    <w:rsid w:val="00C65BEE"/>
    <w:rsid w:val="00C65CAF"/>
    <w:rsid w:val="00C65DD4"/>
    <w:rsid w:val="00C669A6"/>
    <w:rsid w:val="00C70515"/>
    <w:rsid w:val="00C705B5"/>
    <w:rsid w:val="00C70A76"/>
    <w:rsid w:val="00C71139"/>
    <w:rsid w:val="00C72273"/>
    <w:rsid w:val="00C72464"/>
    <w:rsid w:val="00C73268"/>
    <w:rsid w:val="00C732EE"/>
    <w:rsid w:val="00C73B10"/>
    <w:rsid w:val="00C73C87"/>
    <w:rsid w:val="00C73FED"/>
    <w:rsid w:val="00C75FB3"/>
    <w:rsid w:val="00C778F8"/>
    <w:rsid w:val="00C8086D"/>
    <w:rsid w:val="00C8090F"/>
    <w:rsid w:val="00C80CBB"/>
    <w:rsid w:val="00C80CC7"/>
    <w:rsid w:val="00C81907"/>
    <w:rsid w:val="00C81ED5"/>
    <w:rsid w:val="00C82389"/>
    <w:rsid w:val="00C82B5F"/>
    <w:rsid w:val="00C83928"/>
    <w:rsid w:val="00C8471D"/>
    <w:rsid w:val="00C847A7"/>
    <w:rsid w:val="00C8501E"/>
    <w:rsid w:val="00C8546A"/>
    <w:rsid w:val="00C85628"/>
    <w:rsid w:val="00C860D3"/>
    <w:rsid w:val="00C862CB"/>
    <w:rsid w:val="00C865A9"/>
    <w:rsid w:val="00C86BC1"/>
    <w:rsid w:val="00C87AF2"/>
    <w:rsid w:val="00C90730"/>
    <w:rsid w:val="00C90FC5"/>
    <w:rsid w:val="00C9143D"/>
    <w:rsid w:val="00C91994"/>
    <w:rsid w:val="00C9293F"/>
    <w:rsid w:val="00C92F3B"/>
    <w:rsid w:val="00C93F0B"/>
    <w:rsid w:val="00C95F8B"/>
    <w:rsid w:val="00C9699F"/>
    <w:rsid w:val="00C97240"/>
    <w:rsid w:val="00CA01C5"/>
    <w:rsid w:val="00CA0949"/>
    <w:rsid w:val="00CA1237"/>
    <w:rsid w:val="00CA1611"/>
    <w:rsid w:val="00CA1CFB"/>
    <w:rsid w:val="00CA2967"/>
    <w:rsid w:val="00CA311F"/>
    <w:rsid w:val="00CA335D"/>
    <w:rsid w:val="00CA4322"/>
    <w:rsid w:val="00CA4385"/>
    <w:rsid w:val="00CA4D12"/>
    <w:rsid w:val="00CA5A05"/>
    <w:rsid w:val="00CA5C98"/>
    <w:rsid w:val="00CA5F27"/>
    <w:rsid w:val="00CA7DBA"/>
    <w:rsid w:val="00CB071B"/>
    <w:rsid w:val="00CB127B"/>
    <w:rsid w:val="00CB1809"/>
    <w:rsid w:val="00CB1AFF"/>
    <w:rsid w:val="00CB1FDD"/>
    <w:rsid w:val="00CB231C"/>
    <w:rsid w:val="00CB27F2"/>
    <w:rsid w:val="00CB27FC"/>
    <w:rsid w:val="00CB3440"/>
    <w:rsid w:val="00CB382F"/>
    <w:rsid w:val="00CB3E7B"/>
    <w:rsid w:val="00CB4DEC"/>
    <w:rsid w:val="00CB52F7"/>
    <w:rsid w:val="00CB5D7F"/>
    <w:rsid w:val="00CB626C"/>
    <w:rsid w:val="00CC02F6"/>
    <w:rsid w:val="00CC0A06"/>
    <w:rsid w:val="00CC0CE8"/>
    <w:rsid w:val="00CC1734"/>
    <w:rsid w:val="00CC1C3C"/>
    <w:rsid w:val="00CC2258"/>
    <w:rsid w:val="00CC2872"/>
    <w:rsid w:val="00CC311E"/>
    <w:rsid w:val="00CC34B8"/>
    <w:rsid w:val="00CC3A29"/>
    <w:rsid w:val="00CC49F0"/>
    <w:rsid w:val="00CC4D03"/>
    <w:rsid w:val="00CC596C"/>
    <w:rsid w:val="00CC688F"/>
    <w:rsid w:val="00CD0CDD"/>
    <w:rsid w:val="00CD0F20"/>
    <w:rsid w:val="00CD15FD"/>
    <w:rsid w:val="00CD2675"/>
    <w:rsid w:val="00CD3C49"/>
    <w:rsid w:val="00CD4E4B"/>
    <w:rsid w:val="00CD4F85"/>
    <w:rsid w:val="00CD511D"/>
    <w:rsid w:val="00CD526D"/>
    <w:rsid w:val="00CD71A0"/>
    <w:rsid w:val="00CD71F6"/>
    <w:rsid w:val="00CE071A"/>
    <w:rsid w:val="00CE0848"/>
    <w:rsid w:val="00CE0868"/>
    <w:rsid w:val="00CE1974"/>
    <w:rsid w:val="00CE2031"/>
    <w:rsid w:val="00CE20DD"/>
    <w:rsid w:val="00CE21B2"/>
    <w:rsid w:val="00CE357D"/>
    <w:rsid w:val="00CE3F0D"/>
    <w:rsid w:val="00CE3F67"/>
    <w:rsid w:val="00CE453B"/>
    <w:rsid w:val="00CE5211"/>
    <w:rsid w:val="00CE563F"/>
    <w:rsid w:val="00CE57B7"/>
    <w:rsid w:val="00CE5F84"/>
    <w:rsid w:val="00CE74FF"/>
    <w:rsid w:val="00CF06ED"/>
    <w:rsid w:val="00CF0925"/>
    <w:rsid w:val="00CF1482"/>
    <w:rsid w:val="00CF1BF3"/>
    <w:rsid w:val="00CF1EBF"/>
    <w:rsid w:val="00CF2EFE"/>
    <w:rsid w:val="00CF2FEA"/>
    <w:rsid w:val="00CF45EA"/>
    <w:rsid w:val="00CF46E3"/>
    <w:rsid w:val="00CF49E7"/>
    <w:rsid w:val="00CF5495"/>
    <w:rsid w:val="00CF6E83"/>
    <w:rsid w:val="00CF6ECD"/>
    <w:rsid w:val="00CF7519"/>
    <w:rsid w:val="00CF7725"/>
    <w:rsid w:val="00CF7D5B"/>
    <w:rsid w:val="00D003BA"/>
    <w:rsid w:val="00D003F1"/>
    <w:rsid w:val="00D00AE9"/>
    <w:rsid w:val="00D00CE2"/>
    <w:rsid w:val="00D00D14"/>
    <w:rsid w:val="00D00D66"/>
    <w:rsid w:val="00D010F5"/>
    <w:rsid w:val="00D017A5"/>
    <w:rsid w:val="00D01B24"/>
    <w:rsid w:val="00D01FFD"/>
    <w:rsid w:val="00D027C9"/>
    <w:rsid w:val="00D051F8"/>
    <w:rsid w:val="00D05BA6"/>
    <w:rsid w:val="00D064A2"/>
    <w:rsid w:val="00D065FA"/>
    <w:rsid w:val="00D06BE2"/>
    <w:rsid w:val="00D0727B"/>
    <w:rsid w:val="00D076A3"/>
    <w:rsid w:val="00D0770A"/>
    <w:rsid w:val="00D07C57"/>
    <w:rsid w:val="00D100B9"/>
    <w:rsid w:val="00D10C1B"/>
    <w:rsid w:val="00D128AB"/>
    <w:rsid w:val="00D13DA6"/>
    <w:rsid w:val="00D13EFC"/>
    <w:rsid w:val="00D15153"/>
    <w:rsid w:val="00D161BA"/>
    <w:rsid w:val="00D17B0E"/>
    <w:rsid w:val="00D17B52"/>
    <w:rsid w:val="00D2088A"/>
    <w:rsid w:val="00D20AC7"/>
    <w:rsid w:val="00D21541"/>
    <w:rsid w:val="00D22EDB"/>
    <w:rsid w:val="00D230F2"/>
    <w:rsid w:val="00D2315C"/>
    <w:rsid w:val="00D23C1B"/>
    <w:rsid w:val="00D244D2"/>
    <w:rsid w:val="00D24990"/>
    <w:rsid w:val="00D249A5"/>
    <w:rsid w:val="00D25213"/>
    <w:rsid w:val="00D260F1"/>
    <w:rsid w:val="00D261DC"/>
    <w:rsid w:val="00D26396"/>
    <w:rsid w:val="00D26906"/>
    <w:rsid w:val="00D26BA5"/>
    <w:rsid w:val="00D2706E"/>
    <w:rsid w:val="00D276CC"/>
    <w:rsid w:val="00D27C8F"/>
    <w:rsid w:val="00D3049B"/>
    <w:rsid w:val="00D30D7F"/>
    <w:rsid w:val="00D31CA1"/>
    <w:rsid w:val="00D32180"/>
    <w:rsid w:val="00D32A38"/>
    <w:rsid w:val="00D32B5E"/>
    <w:rsid w:val="00D3317E"/>
    <w:rsid w:val="00D33ECC"/>
    <w:rsid w:val="00D3495C"/>
    <w:rsid w:val="00D34C1D"/>
    <w:rsid w:val="00D352E0"/>
    <w:rsid w:val="00D35C1A"/>
    <w:rsid w:val="00D35F41"/>
    <w:rsid w:val="00D362A8"/>
    <w:rsid w:val="00D3665A"/>
    <w:rsid w:val="00D36A74"/>
    <w:rsid w:val="00D37A10"/>
    <w:rsid w:val="00D402AE"/>
    <w:rsid w:val="00D40B30"/>
    <w:rsid w:val="00D40BEC"/>
    <w:rsid w:val="00D41630"/>
    <w:rsid w:val="00D42ABA"/>
    <w:rsid w:val="00D44299"/>
    <w:rsid w:val="00D444BE"/>
    <w:rsid w:val="00D47123"/>
    <w:rsid w:val="00D477BA"/>
    <w:rsid w:val="00D50D63"/>
    <w:rsid w:val="00D528B8"/>
    <w:rsid w:val="00D52A17"/>
    <w:rsid w:val="00D537F6"/>
    <w:rsid w:val="00D53E83"/>
    <w:rsid w:val="00D541A3"/>
    <w:rsid w:val="00D54247"/>
    <w:rsid w:val="00D5473B"/>
    <w:rsid w:val="00D5497D"/>
    <w:rsid w:val="00D55105"/>
    <w:rsid w:val="00D55341"/>
    <w:rsid w:val="00D554A1"/>
    <w:rsid w:val="00D55731"/>
    <w:rsid w:val="00D575BA"/>
    <w:rsid w:val="00D578D7"/>
    <w:rsid w:val="00D60D37"/>
    <w:rsid w:val="00D61639"/>
    <w:rsid w:val="00D6174D"/>
    <w:rsid w:val="00D61A2A"/>
    <w:rsid w:val="00D61F65"/>
    <w:rsid w:val="00D62149"/>
    <w:rsid w:val="00D62473"/>
    <w:rsid w:val="00D6249A"/>
    <w:rsid w:val="00D627A4"/>
    <w:rsid w:val="00D64C8A"/>
    <w:rsid w:val="00D6523A"/>
    <w:rsid w:val="00D65B12"/>
    <w:rsid w:val="00D6630F"/>
    <w:rsid w:val="00D663B4"/>
    <w:rsid w:val="00D66DF7"/>
    <w:rsid w:val="00D67107"/>
    <w:rsid w:val="00D67CC8"/>
    <w:rsid w:val="00D70376"/>
    <w:rsid w:val="00D7044D"/>
    <w:rsid w:val="00D715E9"/>
    <w:rsid w:val="00D718D8"/>
    <w:rsid w:val="00D7267B"/>
    <w:rsid w:val="00D7279F"/>
    <w:rsid w:val="00D727BB"/>
    <w:rsid w:val="00D728D8"/>
    <w:rsid w:val="00D74199"/>
    <w:rsid w:val="00D74939"/>
    <w:rsid w:val="00D75B0A"/>
    <w:rsid w:val="00D76462"/>
    <w:rsid w:val="00D767A9"/>
    <w:rsid w:val="00D76E27"/>
    <w:rsid w:val="00D76FB3"/>
    <w:rsid w:val="00D77761"/>
    <w:rsid w:val="00D7797C"/>
    <w:rsid w:val="00D77C12"/>
    <w:rsid w:val="00D77C5B"/>
    <w:rsid w:val="00D81031"/>
    <w:rsid w:val="00D810BC"/>
    <w:rsid w:val="00D813FA"/>
    <w:rsid w:val="00D81708"/>
    <w:rsid w:val="00D81C54"/>
    <w:rsid w:val="00D822A8"/>
    <w:rsid w:val="00D8353B"/>
    <w:rsid w:val="00D83C9D"/>
    <w:rsid w:val="00D84392"/>
    <w:rsid w:val="00D85462"/>
    <w:rsid w:val="00D85BE4"/>
    <w:rsid w:val="00D8640C"/>
    <w:rsid w:val="00D8663B"/>
    <w:rsid w:val="00D86F4E"/>
    <w:rsid w:val="00D87846"/>
    <w:rsid w:val="00D91986"/>
    <w:rsid w:val="00D92848"/>
    <w:rsid w:val="00D9372E"/>
    <w:rsid w:val="00D95357"/>
    <w:rsid w:val="00D96406"/>
    <w:rsid w:val="00D96463"/>
    <w:rsid w:val="00D96A87"/>
    <w:rsid w:val="00D9731B"/>
    <w:rsid w:val="00D97397"/>
    <w:rsid w:val="00D97534"/>
    <w:rsid w:val="00D97B14"/>
    <w:rsid w:val="00D97FD3"/>
    <w:rsid w:val="00DA00A1"/>
    <w:rsid w:val="00DA045C"/>
    <w:rsid w:val="00DA1A51"/>
    <w:rsid w:val="00DA1ACA"/>
    <w:rsid w:val="00DA1B86"/>
    <w:rsid w:val="00DA283E"/>
    <w:rsid w:val="00DA2D19"/>
    <w:rsid w:val="00DA38A8"/>
    <w:rsid w:val="00DA3E5E"/>
    <w:rsid w:val="00DA4F9A"/>
    <w:rsid w:val="00DA58A4"/>
    <w:rsid w:val="00DA5D8F"/>
    <w:rsid w:val="00DA5E62"/>
    <w:rsid w:val="00DA5F8C"/>
    <w:rsid w:val="00DA6BB2"/>
    <w:rsid w:val="00DA768B"/>
    <w:rsid w:val="00DB1F31"/>
    <w:rsid w:val="00DB25D9"/>
    <w:rsid w:val="00DB2715"/>
    <w:rsid w:val="00DB2EDF"/>
    <w:rsid w:val="00DB388D"/>
    <w:rsid w:val="00DB3908"/>
    <w:rsid w:val="00DB4497"/>
    <w:rsid w:val="00DB4773"/>
    <w:rsid w:val="00DB4C4D"/>
    <w:rsid w:val="00DB53ED"/>
    <w:rsid w:val="00DB5FBD"/>
    <w:rsid w:val="00DB6622"/>
    <w:rsid w:val="00DB6C8E"/>
    <w:rsid w:val="00DB6F14"/>
    <w:rsid w:val="00DB700E"/>
    <w:rsid w:val="00DB72B4"/>
    <w:rsid w:val="00DB7305"/>
    <w:rsid w:val="00DC0EC9"/>
    <w:rsid w:val="00DC2606"/>
    <w:rsid w:val="00DC26DF"/>
    <w:rsid w:val="00DC34FD"/>
    <w:rsid w:val="00DC375F"/>
    <w:rsid w:val="00DC3DDE"/>
    <w:rsid w:val="00DC4760"/>
    <w:rsid w:val="00DC4A4F"/>
    <w:rsid w:val="00DC4AA1"/>
    <w:rsid w:val="00DC59D5"/>
    <w:rsid w:val="00DC5E79"/>
    <w:rsid w:val="00DC60BE"/>
    <w:rsid w:val="00DC677A"/>
    <w:rsid w:val="00DC689B"/>
    <w:rsid w:val="00DC7B65"/>
    <w:rsid w:val="00DC7FBE"/>
    <w:rsid w:val="00DD0567"/>
    <w:rsid w:val="00DD05CA"/>
    <w:rsid w:val="00DD0D38"/>
    <w:rsid w:val="00DD0F28"/>
    <w:rsid w:val="00DD14AE"/>
    <w:rsid w:val="00DD1772"/>
    <w:rsid w:val="00DD216E"/>
    <w:rsid w:val="00DD24F8"/>
    <w:rsid w:val="00DD2A47"/>
    <w:rsid w:val="00DD37EE"/>
    <w:rsid w:val="00DD4445"/>
    <w:rsid w:val="00DD51CD"/>
    <w:rsid w:val="00DD5482"/>
    <w:rsid w:val="00DD695E"/>
    <w:rsid w:val="00DD6FB1"/>
    <w:rsid w:val="00DD77E3"/>
    <w:rsid w:val="00DE0407"/>
    <w:rsid w:val="00DE16E0"/>
    <w:rsid w:val="00DE1702"/>
    <w:rsid w:val="00DE27C3"/>
    <w:rsid w:val="00DE2CD6"/>
    <w:rsid w:val="00DE2DF3"/>
    <w:rsid w:val="00DE349A"/>
    <w:rsid w:val="00DE3B58"/>
    <w:rsid w:val="00DE4173"/>
    <w:rsid w:val="00DE48FC"/>
    <w:rsid w:val="00DE49F3"/>
    <w:rsid w:val="00DE4BC8"/>
    <w:rsid w:val="00DE533F"/>
    <w:rsid w:val="00DE55F5"/>
    <w:rsid w:val="00DE5769"/>
    <w:rsid w:val="00DE5A70"/>
    <w:rsid w:val="00DE6911"/>
    <w:rsid w:val="00DE6AE5"/>
    <w:rsid w:val="00DE70A0"/>
    <w:rsid w:val="00DE75C2"/>
    <w:rsid w:val="00DF022F"/>
    <w:rsid w:val="00DF041D"/>
    <w:rsid w:val="00DF078E"/>
    <w:rsid w:val="00DF092E"/>
    <w:rsid w:val="00DF1691"/>
    <w:rsid w:val="00DF1B65"/>
    <w:rsid w:val="00DF1B71"/>
    <w:rsid w:val="00DF1C16"/>
    <w:rsid w:val="00DF286F"/>
    <w:rsid w:val="00DF2D7C"/>
    <w:rsid w:val="00DF34AB"/>
    <w:rsid w:val="00DF3805"/>
    <w:rsid w:val="00DF3C9F"/>
    <w:rsid w:val="00DF3ECF"/>
    <w:rsid w:val="00DF4F4D"/>
    <w:rsid w:val="00DF53BC"/>
    <w:rsid w:val="00DF5606"/>
    <w:rsid w:val="00DF5B2D"/>
    <w:rsid w:val="00DF61AF"/>
    <w:rsid w:val="00DF6C81"/>
    <w:rsid w:val="00DF7460"/>
    <w:rsid w:val="00DF75EF"/>
    <w:rsid w:val="00DF7BB1"/>
    <w:rsid w:val="00E00355"/>
    <w:rsid w:val="00E01199"/>
    <w:rsid w:val="00E0139C"/>
    <w:rsid w:val="00E0185B"/>
    <w:rsid w:val="00E01A3D"/>
    <w:rsid w:val="00E03896"/>
    <w:rsid w:val="00E047F2"/>
    <w:rsid w:val="00E04928"/>
    <w:rsid w:val="00E04E5A"/>
    <w:rsid w:val="00E05E77"/>
    <w:rsid w:val="00E05EE9"/>
    <w:rsid w:val="00E06268"/>
    <w:rsid w:val="00E0659C"/>
    <w:rsid w:val="00E10D78"/>
    <w:rsid w:val="00E11BFE"/>
    <w:rsid w:val="00E11F17"/>
    <w:rsid w:val="00E126A7"/>
    <w:rsid w:val="00E12D09"/>
    <w:rsid w:val="00E14ECB"/>
    <w:rsid w:val="00E151CF"/>
    <w:rsid w:val="00E1665A"/>
    <w:rsid w:val="00E173AE"/>
    <w:rsid w:val="00E204B1"/>
    <w:rsid w:val="00E22EB9"/>
    <w:rsid w:val="00E2398B"/>
    <w:rsid w:val="00E23FA0"/>
    <w:rsid w:val="00E24741"/>
    <w:rsid w:val="00E25C20"/>
    <w:rsid w:val="00E265D6"/>
    <w:rsid w:val="00E26D40"/>
    <w:rsid w:val="00E27225"/>
    <w:rsid w:val="00E27AFB"/>
    <w:rsid w:val="00E308C2"/>
    <w:rsid w:val="00E311E3"/>
    <w:rsid w:val="00E319CC"/>
    <w:rsid w:val="00E31D7E"/>
    <w:rsid w:val="00E32038"/>
    <w:rsid w:val="00E32A71"/>
    <w:rsid w:val="00E330C6"/>
    <w:rsid w:val="00E34359"/>
    <w:rsid w:val="00E3522F"/>
    <w:rsid w:val="00E3525A"/>
    <w:rsid w:val="00E36515"/>
    <w:rsid w:val="00E36A06"/>
    <w:rsid w:val="00E36EEA"/>
    <w:rsid w:val="00E37EDF"/>
    <w:rsid w:val="00E40768"/>
    <w:rsid w:val="00E40F6F"/>
    <w:rsid w:val="00E41A3F"/>
    <w:rsid w:val="00E43A57"/>
    <w:rsid w:val="00E43F0D"/>
    <w:rsid w:val="00E4467D"/>
    <w:rsid w:val="00E461C7"/>
    <w:rsid w:val="00E466EA"/>
    <w:rsid w:val="00E466F1"/>
    <w:rsid w:val="00E47831"/>
    <w:rsid w:val="00E5010C"/>
    <w:rsid w:val="00E50711"/>
    <w:rsid w:val="00E50A9C"/>
    <w:rsid w:val="00E50B44"/>
    <w:rsid w:val="00E50C89"/>
    <w:rsid w:val="00E51145"/>
    <w:rsid w:val="00E515EF"/>
    <w:rsid w:val="00E519DF"/>
    <w:rsid w:val="00E51A2C"/>
    <w:rsid w:val="00E52683"/>
    <w:rsid w:val="00E52A04"/>
    <w:rsid w:val="00E54589"/>
    <w:rsid w:val="00E54685"/>
    <w:rsid w:val="00E54B4A"/>
    <w:rsid w:val="00E55317"/>
    <w:rsid w:val="00E558C3"/>
    <w:rsid w:val="00E55ADD"/>
    <w:rsid w:val="00E5639F"/>
    <w:rsid w:val="00E56D25"/>
    <w:rsid w:val="00E57542"/>
    <w:rsid w:val="00E57A5A"/>
    <w:rsid w:val="00E57F9B"/>
    <w:rsid w:val="00E60FA4"/>
    <w:rsid w:val="00E6144F"/>
    <w:rsid w:val="00E61ABD"/>
    <w:rsid w:val="00E623ED"/>
    <w:rsid w:val="00E63BA5"/>
    <w:rsid w:val="00E63DD1"/>
    <w:rsid w:val="00E64B21"/>
    <w:rsid w:val="00E64DCB"/>
    <w:rsid w:val="00E64DFC"/>
    <w:rsid w:val="00E65B36"/>
    <w:rsid w:val="00E660A6"/>
    <w:rsid w:val="00E6631E"/>
    <w:rsid w:val="00E663C2"/>
    <w:rsid w:val="00E70D76"/>
    <w:rsid w:val="00E70DEA"/>
    <w:rsid w:val="00E7153B"/>
    <w:rsid w:val="00E71E68"/>
    <w:rsid w:val="00E71FB7"/>
    <w:rsid w:val="00E72B99"/>
    <w:rsid w:val="00E72E1E"/>
    <w:rsid w:val="00E73CB9"/>
    <w:rsid w:val="00E7598E"/>
    <w:rsid w:val="00E75C6B"/>
    <w:rsid w:val="00E762D8"/>
    <w:rsid w:val="00E76388"/>
    <w:rsid w:val="00E768D6"/>
    <w:rsid w:val="00E76AB9"/>
    <w:rsid w:val="00E76DA2"/>
    <w:rsid w:val="00E76DDD"/>
    <w:rsid w:val="00E77338"/>
    <w:rsid w:val="00E80662"/>
    <w:rsid w:val="00E81481"/>
    <w:rsid w:val="00E81910"/>
    <w:rsid w:val="00E81A27"/>
    <w:rsid w:val="00E820F2"/>
    <w:rsid w:val="00E82B1E"/>
    <w:rsid w:val="00E82F7B"/>
    <w:rsid w:val="00E83D39"/>
    <w:rsid w:val="00E83DC6"/>
    <w:rsid w:val="00E8440C"/>
    <w:rsid w:val="00E85501"/>
    <w:rsid w:val="00E85FF8"/>
    <w:rsid w:val="00E86262"/>
    <w:rsid w:val="00E86C88"/>
    <w:rsid w:val="00E86EF1"/>
    <w:rsid w:val="00E874DF"/>
    <w:rsid w:val="00E90B0D"/>
    <w:rsid w:val="00E91155"/>
    <w:rsid w:val="00E9127C"/>
    <w:rsid w:val="00E92508"/>
    <w:rsid w:val="00E9350F"/>
    <w:rsid w:val="00E937D9"/>
    <w:rsid w:val="00E93CFB"/>
    <w:rsid w:val="00E94433"/>
    <w:rsid w:val="00E94FF9"/>
    <w:rsid w:val="00E95C13"/>
    <w:rsid w:val="00E95E4B"/>
    <w:rsid w:val="00E967BE"/>
    <w:rsid w:val="00E97654"/>
    <w:rsid w:val="00E97BBC"/>
    <w:rsid w:val="00E97C02"/>
    <w:rsid w:val="00EA0880"/>
    <w:rsid w:val="00EA0891"/>
    <w:rsid w:val="00EA21CE"/>
    <w:rsid w:val="00EA2283"/>
    <w:rsid w:val="00EA22A7"/>
    <w:rsid w:val="00EA26BB"/>
    <w:rsid w:val="00EA3A5B"/>
    <w:rsid w:val="00EA3C2B"/>
    <w:rsid w:val="00EA3CCF"/>
    <w:rsid w:val="00EA3E79"/>
    <w:rsid w:val="00EA450A"/>
    <w:rsid w:val="00EA57FC"/>
    <w:rsid w:val="00EA581F"/>
    <w:rsid w:val="00EA5D77"/>
    <w:rsid w:val="00EA6110"/>
    <w:rsid w:val="00EA692F"/>
    <w:rsid w:val="00EA697A"/>
    <w:rsid w:val="00EA7624"/>
    <w:rsid w:val="00EA78D4"/>
    <w:rsid w:val="00EA7CEB"/>
    <w:rsid w:val="00EA7F9C"/>
    <w:rsid w:val="00EB07BC"/>
    <w:rsid w:val="00EB0FD6"/>
    <w:rsid w:val="00EB120B"/>
    <w:rsid w:val="00EB1286"/>
    <w:rsid w:val="00EB1563"/>
    <w:rsid w:val="00EB21FB"/>
    <w:rsid w:val="00EB2491"/>
    <w:rsid w:val="00EB48F2"/>
    <w:rsid w:val="00EB51A4"/>
    <w:rsid w:val="00EB5DC2"/>
    <w:rsid w:val="00EB63F2"/>
    <w:rsid w:val="00EB6671"/>
    <w:rsid w:val="00EB6A5C"/>
    <w:rsid w:val="00EB7DD6"/>
    <w:rsid w:val="00EC0167"/>
    <w:rsid w:val="00EC1409"/>
    <w:rsid w:val="00EC155E"/>
    <w:rsid w:val="00EC1E8F"/>
    <w:rsid w:val="00EC1EB0"/>
    <w:rsid w:val="00EC25E7"/>
    <w:rsid w:val="00EC3186"/>
    <w:rsid w:val="00EC3AEA"/>
    <w:rsid w:val="00EC3CC3"/>
    <w:rsid w:val="00EC4F99"/>
    <w:rsid w:val="00EC5B99"/>
    <w:rsid w:val="00EC6D55"/>
    <w:rsid w:val="00EC7396"/>
    <w:rsid w:val="00EC75DB"/>
    <w:rsid w:val="00EC7782"/>
    <w:rsid w:val="00ED04A9"/>
    <w:rsid w:val="00ED12F2"/>
    <w:rsid w:val="00ED17A8"/>
    <w:rsid w:val="00ED182E"/>
    <w:rsid w:val="00ED2004"/>
    <w:rsid w:val="00ED230B"/>
    <w:rsid w:val="00ED247E"/>
    <w:rsid w:val="00ED2D3C"/>
    <w:rsid w:val="00ED347E"/>
    <w:rsid w:val="00ED353B"/>
    <w:rsid w:val="00ED36A9"/>
    <w:rsid w:val="00ED4041"/>
    <w:rsid w:val="00ED42FD"/>
    <w:rsid w:val="00ED483A"/>
    <w:rsid w:val="00ED4B3E"/>
    <w:rsid w:val="00ED4BB7"/>
    <w:rsid w:val="00ED4DF6"/>
    <w:rsid w:val="00ED63DF"/>
    <w:rsid w:val="00ED693A"/>
    <w:rsid w:val="00ED6FC5"/>
    <w:rsid w:val="00EE072F"/>
    <w:rsid w:val="00EE077C"/>
    <w:rsid w:val="00EE0842"/>
    <w:rsid w:val="00EE1F65"/>
    <w:rsid w:val="00EE21C4"/>
    <w:rsid w:val="00EE22FA"/>
    <w:rsid w:val="00EE27AF"/>
    <w:rsid w:val="00EE337A"/>
    <w:rsid w:val="00EE3533"/>
    <w:rsid w:val="00EE3B24"/>
    <w:rsid w:val="00EE512B"/>
    <w:rsid w:val="00EE56CC"/>
    <w:rsid w:val="00EE5A8E"/>
    <w:rsid w:val="00EE5C8E"/>
    <w:rsid w:val="00EE70A7"/>
    <w:rsid w:val="00EE7E8D"/>
    <w:rsid w:val="00EF03A1"/>
    <w:rsid w:val="00EF0699"/>
    <w:rsid w:val="00EF0C7F"/>
    <w:rsid w:val="00EF1337"/>
    <w:rsid w:val="00EF1B95"/>
    <w:rsid w:val="00EF1EE5"/>
    <w:rsid w:val="00EF23A0"/>
    <w:rsid w:val="00EF2FB5"/>
    <w:rsid w:val="00EF5599"/>
    <w:rsid w:val="00EF5B58"/>
    <w:rsid w:val="00EF5CDA"/>
    <w:rsid w:val="00EF6A6F"/>
    <w:rsid w:val="00EF6E08"/>
    <w:rsid w:val="00EF7214"/>
    <w:rsid w:val="00EF7EBF"/>
    <w:rsid w:val="00F0057A"/>
    <w:rsid w:val="00F00DA9"/>
    <w:rsid w:val="00F0137B"/>
    <w:rsid w:val="00F02C1E"/>
    <w:rsid w:val="00F03031"/>
    <w:rsid w:val="00F031C3"/>
    <w:rsid w:val="00F03852"/>
    <w:rsid w:val="00F03A54"/>
    <w:rsid w:val="00F045B2"/>
    <w:rsid w:val="00F04A95"/>
    <w:rsid w:val="00F05683"/>
    <w:rsid w:val="00F05A0E"/>
    <w:rsid w:val="00F0648D"/>
    <w:rsid w:val="00F065BF"/>
    <w:rsid w:val="00F0719F"/>
    <w:rsid w:val="00F072CE"/>
    <w:rsid w:val="00F07CDA"/>
    <w:rsid w:val="00F07DCD"/>
    <w:rsid w:val="00F10052"/>
    <w:rsid w:val="00F10398"/>
    <w:rsid w:val="00F10E64"/>
    <w:rsid w:val="00F1303F"/>
    <w:rsid w:val="00F1351F"/>
    <w:rsid w:val="00F13977"/>
    <w:rsid w:val="00F1428E"/>
    <w:rsid w:val="00F14970"/>
    <w:rsid w:val="00F14E48"/>
    <w:rsid w:val="00F14EF6"/>
    <w:rsid w:val="00F154A3"/>
    <w:rsid w:val="00F157D7"/>
    <w:rsid w:val="00F15DDF"/>
    <w:rsid w:val="00F16068"/>
    <w:rsid w:val="00F160EE"/>
    <w:rsid w:val="00F17077"/>
    <w:rsid w:val="00F1709B"/>
    <w:rsid w:val="00F1727E"/>
    <w:rsid w:val="00F17BD2"/>
    <w:rsid w:val="00F17C55"/>
    <w:rsid w:val="00F2125C"/>
    <w:rsid w:val="00F212B9"/>
    <w:rsid w:val="00F21494"/>
    <w:rsid w:val="00F21B23"/>
    <w:rsid w:val="00F21B68"/>
    <w:rsid w:val="00F21F85"/>
    <w:rsid w:val="00F22A50"/>
    <w:rsid w:val="00F24E15"/>
    <w:rsid w:val="00F2563B"/>
    <w:rsid w:val="00F257B3"/>
    <w:rsid w:val="00F25C48"/>
    <w:rsid w:val="00F26FE2"/>
    <w:rsid w:val="00F273F5"/>
    <w:rsid w:val="00F27FC1"/>
    <w:rsid w:val="00F30595"/>
    <w:rsid w:val="00F30BFA"/>
    <w:rsid w:val="00F31170"/>
    <w:rsid w:val="00F3209D"/>
    <w:rsid w:val="00F32748"/>
    <w:rsid w:val="00F32914"/>
    <w:rsid w:val="00F33366"/>
    <w:rsid w:val="00F3388A"/>
    <w:rsid w:val="00F33A36"/>
    <w:rsid w:val="00F34019"/>
    <w:rsid w:val="00F34EDD"/>
    <w:rsid w:val="00F350DD"/>
    <w:rsid w:val="00F35B34"/>
    <w:rsid w:val="00F36518"/>
    <w:rsid w:val="00F36D46"/>
    <w:rsid w:val="00F4053C"/>
    <w:rsid w:val="00F4129F"/>
    <w:rsid w:val="00F42ED7"/>
    <w:rsid w:val="00F43555"/>
    <w:rsid w:val="00F43657"/>
    <w:rsid w:val="00F436A7"/>
    <w:rsid w:val="00F443E5"/>
    <w:rsid w:val="00F443EB"/>
    <w:rsid w:val="00F44BE2"/>
    <w:rsid w:val="00F44C64"/>
    <w:rsid w:val="00F45364"/>
    <w:rsid w:val="00F46171"/>
    <w:rsid w:val="00F472DD"/>
    <w:rsid w:val="00F4768E"/>
    <w:rsid w:val="00F47E73"/>
    <w:rsid w:val="00F50C99"/>
    <w:rsid w:val="00F50CBD"/>
    <w:rsid w:val="00F5192C"/>
    <w:rsid w:val="00F52898"/>
    <w:rsid w:val="00F52A68"/>
    <w:rsid w:val="00F53899"/>
    <w:rsid w:val="00F539F3"/>
    <w:rsid w:val="00F53DB0"/>
    <w:rsid w:val="00F55BCF"/>
    <w:rsid w:val="00F55F37"/>
    <w:rsid w:val="00F55F78"/>
    <w:rsid w:val="00F56091"/>
    <w:rsid w:val="00F56B0E"/>
    <w:rsid w:val="00F56CC2"/>
    <w:rsid w:val="00F57345"/>
    <w:rsid w:val="00F60724"/>
    <w:rsid w:val="00F609BA"/>
    <w:rsid w:val="00F60A20"/>
    <w:rsid w:val="00F60B85"/>
    <w:rsid w:val="00F60BE5"/>
    <w:rsid w:val="00F612F4"/>
    <w:rsid w:val="00F618E3"/>
    <w:rsid w:val="00F62C7B"/>
    <w:rsid w:val="00F63C0B"/>
    <w:rsid w:val="00F65C7E"/>
    <w:rsid w:val="00F663C2"/>
    <w:rsid w:val="00F66783"/>
    <w:rsid w:val="00F674E7"/>
    <w:rsid w:val="00F67591"/>
    <w:rsid w:val="00F675E4"/>
    <w:rsid w:val="00F67B46"/>
    <w:rsid w:val="00F67E3B"/>
    <w:rsid w:val="00F709BE"/>
    <w:rsid w:val="00F70CDF"/>
    <w:rsid w:val="00F716BA"/>
    <w:rsid w:val="00F72728"/>
    <w:rsid w:val="00F7279C"/>
    <w:rsid w:val="00F72C73"/>
    <w:rsid w:val="00F73063"/>
    <w:rsid w:val="00F73325"/>
    <w:rsid w:val="00F73ADC"/>
    <w:rsid w:val="00F74BB3"/>
    <w:rsid w:val="00F74DE5"/>
    <w:rsid w:val="00F750D5"/>
    <w:rsid w:val="00F751B8"/>
    <w:rsid w:val="00F75974"/>
    <w:rsid w:val="00F76697"/>
    <w:rsid w:val="00F76A93"/>
    <w:rsid w:val="00F77144"/>
    <w:rsid w:val="00F77408"/>
    <w:rsid w:val="00F80E4C"/>
    <w:rsid w:val="00F81401"/>
    <w:rsid w:val="00F819C9"/>
    <w:rsid w:val="00F81AF8"/>
    <w:rsid w:val="00F82354"/>
    <w:rsid w:val="00F82CA2"/>
    <w:rsid w:val="00F833DE"/>
    <w:rsid w:val="00F83430"/>
    <w:rsid w:val="00F83447"/>
    <w:rsid w:val="00F83D0D"/>
    <w:rsid w:val="00F84004"/>
    <w:rsid w:val="00F85536"/>
    <w:rsid w:val="00F85705"/>
    <w:rsid w:val="00F85DA5"/>
    <w:rsid w:val="00F863BB"/>
    <w:rsid w:val="00F86598"/>
    <w:rsid w:val="00F86E59"/>
    <w:rsid w:val="00F873AF"/>
    <w:rsid w:val="00F873C9"/>
    <w:rsid w:val="00F907C9"/>
    <w:rsid w:val="00F9112C"/>
    <w:rsid w:val="00F91308"/>
    <w:rsid w:val="00F91956"/>
    <w:rsid w:val="00F924C6"/>
    <w:rsid w:val="00F9292E"/>
    <w:rsid w:val="00F92F72"/>
    <w:rsid w:val="00F93CCE"/>
    <w:rsid w:val="00F9468B"/>
    <w:rsid w:val="00F968B4"/>
    <w:rsid w:val="00F9737F"/>
    <w:rsid w:val="00F97CF7"/>
    <w:rsid w:val="00F97E64"/>
    <w:rsid w:val="00F97FC9"/>
    <w:rsid w:val="00FA0193"/>
    <w:rsid w:val="00FA0BEC"/>
    <w:rsid w:val="00FA0ED3"/>
    <w:rsid w:val="00FA1783"/>
    <w:rsid w:val="00FA23DC"/>
    <w:rsid w:val="00FA2588"/>
    <w:rsid w:val="00FA2A08"/>
    <w:rsid w:val="00FA2CB9"/>
    <w:rsid w:val="00FA2FC3"/>
    <w:rsid w:val="00FA30B6"/>
    <w:rsid w:val="00FA4A15"/>
    <w:rsid w:val="00FA596A"/>
    <w:rsid w:val="00FA5C6D"/>
    <w:rsid w:val="00FA5CB6"/>
    <w:rsid w:val="00FA65EC"/>
    <w:rsid w:val="00FA737D"/>
    <w:rsid w:val="00FA7442"/>
    <w:rsid w:val="00FA7B4F"/>
    <w:rsid w:val="00FB125F"/>
    <w:rsid w:val="00FB1F5D"/>
    <w:rsid w:val="00FB3D16"/>
    <w:rsid w:val="00FB3D4B"/>
    <w:rsid w:val="00FB3E15"/>
    <w:rsid w:val="00FB4885"/>
    <w:rsid w:val="00FB4B04"/>
    <w:rsid w:val="00FB5C0D"/>
    <w:rsid w:val="00FB6B43"/>
    <w:rsid w:val="00FB7888"/>
    <w:rsid w:val="00FB7F34"/>
    <w:rsid w:val="00FC043C"/>
    <w:rsid w:val="00FC35C4"/>
    <w:rsid w:val="00FC3F40"/>
    <w:rsid w:val="00FC7A98"/>
    <w:rsid w:val="00FD03CB"/>
    <w:rsid w:val="00FD06CF"/>
    <w:rsid w:val="00FD0838"/>
    <w:rsid w:val="00FD0EF2"/>
    <w:rsid w:val="00FD1414"/>
    <w:rsid w:val="00FD19B0"/>
    <w:rsid w:val="00FD23BD"/>
    <w:rsid w:val="00FD2DAC"/>
    <w:rsid w:val="00FD3C25"/>
    <w:rsid w:val="00FD435B"/>
    <w:rsid w:val="00FD45BD"/>
    <w:rsid w:val="00FD4F95"/>
    <w:rsid w:val="00FD5029"/>
    <w:rsid w:val="00FD530A"/>
    <w:rsid w:val="00FD5327"/>
    <w:rsid w:val="00FD58C1"/>
    <w:rsid w:val="00FD6F9D"/>
    <w:rsid w:val="00FD7C0E"/>
    <w:rsid w:val="00FE0F84"/>
    <w:rsid w:val="00FE1C9F"/>
    <w:rsid w:val="00FE1D2D"/>
    <w:rsid w:val="00FE2226"/>
    <w:rsid w:val="00FE5306"/>
    <w:rsid w:val="00FE54B8"/>
    <w:rsid w:val="00FE5A1E"/>
    <w:rsid w:val="00FE5F47"/>
    <w:rsid w:val="00FE6682"/>
    <w:rsid w:val="00FE6FEA"/>
    <w:rsid w:val="00FF0C9E"/>
    <w:rsid w:val="00FF22E4"/>
    <w:rsid w:val="00FF2C5D"/>
    <w:rsid w:val="00FF3CFC"/>
    <w:rsid w:val="00FF4355"/>
    <w:rsid w:val="00FF45DE"/>
    <w:rsid w:val="00FF48C8"/>
    <w:rsid w:val="00FF4B60"/>
    <w:rsid w:val="00FF5B37"/>
    <w:rsid w:val="00FF629F"/>
    <w:rsid w:val="00FF7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annotation text" w:locked="1" w:semiHidden="0" w:unhideWhenUsed="0"/>
    <w:lsdException w:name="footer" w:locked="1" w:semiHidden="0" w:unhideWhenUsed="0"/>
    <w:lsdException w:name="caption" w:locked="1" w:uiPriority="0" w:qFormat="1"/>
    <w:lsdException w:name="footnote reference" w:locked="1" w:semiHidden="0" w:unhideWhenUsed="0"/>
    <w:lsdException w:name="annotation reference" w:locked="1" w:semiHidden="0" w:unhideWhenUsed="0"/>
    <w:lsdException w:name="page number" w:locked="1" w:semiHidden="0" w:unhideWhenUsed="0"/>
    <w:lsdException w:name="Title" w:locked="1" w:semiHidden="0" w:uiPriority="0" w:unhideWhenUsed="0" w:qFormat="1"/>
    <w:lsdException w:name="Default Paragraph Font" w:locked="1" w:semiHidden="0" w:uiPriority="1" w:unhideWhenUsed="0"/>
    <w:lsdException w:name="Body Text" w:locked="1" w:semiHidden="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A93"/>
    <w:pPr>
      <w:spacing w:after="200" w:line="276" w:lineRule="auto"/>
    </w:pPr>
    <w:rPr>
      <w:sz w:val="22"/>
      <w:szCs w:val="22"/>
    </w:rPr>
  </w:style>
  <w:style w:type="paragraph" w:styleId="Heading1">
    <w:name w:val="heading 1"/>
    <w:basedOn w:val="Normal"/>
    <w:next w:val="Normal"/>
    <w:link w:val="Heading1Char"/>
    <w:uiPriority w:val="99"/>
    <w:qFormat/>
    <w:rsid w:val="00DA1B86"/>
    <w:pPr>
      <w:keepNext/>
      <w:keepLines/>
      <w:spacing w:before="480" w:after="0"/>
      <w:outlineLvl w:val="0"/>
    </w:pPr>
    <w:rPr>
      <w:rFonts w:ascii="Cambria" w:hAnsi="Cambria"/>
      <w:b/>
      <w:bCs/>
      <w:color w:val="365F91"/>
      <w:sz w:val="28"/>
      <w:szCs w:val="28"/>
      <w:lang w:val="x-none" w:eastAsia="x-none"/>
    </w:rPr>
  </w:style>
  <w:style w:type="paragraph" w:styleId="Heading6">
    <w:name w:val="heading 6"/>
    <w:basedOn w:val="Normal"/>
    <w:next w:val="Normal"/>
    <w:link w:val="Heading6Char"/>
    <w:unhideWhenUsed/>
    <w:qFormat/>
    <w:locked/>
    <w:rsid w:val="003A5474"/>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A1B86"/>
    <w:rPr>
      <w:rFonts w:ascii="Cambria" w:hAnsi="Cambria" w:cs="Times New Roman"/>
      <w:b/>
      <w:bCs/>
      <w:color w:val="365F91"/>
      <w:sz w:val="28"/>
      <w:szCs w:val="28"/>
    </w:rPr>
  </w:style>
  <w:style w:type="paragraph" w:styleId="ListParagraph">
    <w:name w:val="List Paragraph"/>
    <w:basedOn w:val="Normal"/>
    <w:uiPriority w:val="99"/>
    <w:qFormat/>
    <w:rsid w:val="00412C4E"/>
    <w:pPr>
      <w:ind w:left="720"/>
      <w:contextualSpacing/>
    </w:pPr>
  </w:style>
  <w:style w:type="paragraph" w:styleId="FootnoteText">
    <w:name w:val="footnote text"/>
    <w:basedOn w:val="Normal"/>
    <w:link w:val="FootnoteTextChar"/>
    <w:uiPriority w:val="99"/>
    <w:rsid w:val="0008099D"/>
    <w:rPr>
      <w:sz w:val="20"/>
      <w:szCs w:val="20"/>
      <w:lang w:val="x-none" w:eastAsia="x-none"/>
    </w:rPr>
  </w:style>
  <w:style w:type="character" w:customStyle="1" w:styleId="FootnoteTextChar">
    <w:name w:val="Footnote Text Char"/>
    <w:link w:val="FootnoteText"/>
    <w:uiPriority w:val="99"/>
    <w:locked/>
    <w:rsid w:val="0008099D"/>
    <w:rPr>
      <w:rFonts w:cs="Times New Roman"/>
    </w:rPr>
  </w:style>
  <w:style w:type="character" w:styleId="FootnoteReference">
    <w:name w:val="footnote reference"/>
    <w:uiPriority w:val="99"/>
    <w:semiHidden/>
    <w:rsid w:val="0008099D"/>
    <w:rPr>
      <w:rFonts w:cs="Times New Roman"/>
      <w:vertAlign w:val="superscript"/>
    </w:rPr>
  </w:style>
  <w:style w:type="character" w:styleId="Hyperlink">
    <w:name w:val="Hyperlink"/>
    <w:uiPriority w:val="99"/>
    <w:rsid w:val="0008099D"/>
    <w:rPr>
      <w:rFonts w:cs="Times New Roman"/>
      <w:color w:val="0000FF"/>
      <w:u w:val="single"/>
    </w:rPr>
  </w:style>
  <w:style w:type="paragraph" w:styleId="Header">
    <w:name w:val="header"/>
    <w:basedOn w:val="Normal"/>
    <w:link w:val="HeaderChar"/>
    <w:uiPriority w:val="99"/>
    <w:semiHidden/>
    <w:rsid w:val="00D00D14"/>
    <w:pPr>
      <w:tabs>
        <w:tab w:val="center" w:pos="4680"/>
        <w:tab w:val="right" w:pos="9360"/>
      </w:tabs>
    </w:pPr>
    <w:rPr>
      <w:lang w:val="x-none" w:eastAsia="x-none"/>
    </w:rPr>
  </w:style>
  <w:style w:type="character" w:customStyle="1" w:styleId="HeaderChar">
    <w:name w:val="Header Char"/>
    <w:link w:val="Header"/>
    <w:uiPriority w:val="99"/>
    <w:semiHidden/>
    <w:locked/>
    <w:rsid w:val="00D00D14"/>
    <w:rPr>
      <w:rFonts w:cs="Times New Roman"/>
      <w:sz w:val="22"/>
      <w:szCs w:val="22"/>
    </w:rPr>
  </w:style>
  <w:style w:type="paragraph" w:styleId="Footer">
    <w:name w:val="footer"/>
    <w:basedOn w:val="Normal"/>
    <w:link w:val="FooterChar"/>
    <w:uiPriority w:val="99"/>
    <w:rsid w:val="00D00D14"/>
    <w:pPr>
      <w:tabs>
        <w:tab w:val="center" w:pos="4680"/>
        <w:tab w:val="right" w:pos="9360"/>
      </w:tabs>
    </w:pPr>
    <w:rPr>
      <w:lang w:val="x-none" w:eastAsia="x-none"/>
    </w:rPr>
  </w:style>
  <w:style w:type="character" w:customStyle="1" w:styleId="FooterChar">
    <w:name w:val="Footer Char"/>
    <w:link w:val="Footer"/>
    <w:uiPriority w:val="99"/>
    <w:locked/>
    <w:rsid w:val="00D00D14"/>
    <w:rPr>
      <w:rFonts w:cs="Times New Roman"/>
      <w:sz w:val="22"/>
      <w:szCs w:val="22"/>
    </w:rPr>
  </w:style>
  <w:style w:type="paragraph" w:styleId="BalloonText">
    <w:name w:val="Balloon Text"/>
    <w:basedOn w:val="Normal"/>
    <w:link w:val="BalloonTextChar"/>
    <w:uiPriority w:val="99"/>
    <w:semiHidden/>
    <w:rsid w:val="00D00D1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D00D14"/>
    <w:rPr>
      <w:rFonts w:ascii="Tahoma" w:hAnsi="Tahoma" w:cs="Tahoma"/>
      <w:sz w:val="16"/>
      <w:szCs w:val="16"/>
    </w:rPr>
  </w:style>
  <w:style w:type="character" w:styleId="Strong">
    <w:name w:val="Strong"/>
    <w:uiPriority w:val="99"/>
    <w:qFormat/>
    <w:rsid w:val="007F1C4F"/>
    <w:rPr>
      <w:rFonts w:cs="Times New Roman"/>
      <w:b/>
      <w:bCs/>
    </w:rPr>
  </w:style>
  <w:style w:type="paragraph" w:styleId="BodyText">
    <w:name w:val="Body Text"/>
    <w:basedOn w:val="Normal"/>
    <w:link w:val="BodyTextChar"/>
    <w:uiPriority w:val="99"/>
    <w:rsid w:val="0069594D"/>
    <w:pPr>
      <w:spacing w:after="220" w:line="180" w:lineRule="atLeast"/>
      <w:ind w:left="835"/>
      <w:jc w:val="both"/>
    </w:pPr>
    <w:rPr>
      <w:rFonts w:ascii="Arial" w:hAnsi="Arial"/>
      <w:spacing w:val="-5"/>
      <w:sz w:val="24"/>
      <w:szCs w:val="20"/>
      <w:lang w:val="x-none" w:eastAsia="x-none"/>
    </w:rPr>
  </w:style>
  <w:style w:type="character" w:customStyle="1" w:styleId="BodyTextChar">
    <w:name w:val="Body Text Char"/>
    <w:link w:val="BodyText"/>
    <w:uiPriority w:val="99"/>
    <w:locked/>
    <w:rsid w:val="0069594D"/>
    <w:rPr>
      <w:rFonts w:ascii="Arial" w:hAnsi="Arial" w:cs="Times New Roman"/>
      <w:spacing w:val="-5"/>
      <w:sz w:val="24"/>
    </w:rPr>
  </w:style>
  <w:style w:type="character" w:styleId="LineNumber">
    <w:name w:val="line number"/>
    <w:uiPriority w:val="99"/>
    <w:semiHidden/>
    <w:rsid w:val="003A5474"/>
    <w:rPr>
      <w:rFonts w:ascii="Times New Roman" w:hAnsi="Times New Roman" w:cs="Times New Roman"/>
      <w:sz w:val="24"/>
    </w:rPr>
  </w:style>
  <w:style w:type="character" w:styleId="PageNumber">
    <w:name w:val="page number"/>
    <w:uiPriority w:val="99"/>
    <w:rsid w:val="0094047B"/>
    <w:rPr>
      <w:rFonts w:cs="Times New Roman"/>
    </w:rPr>
  </w:style>
  <w:style w:type="character" w:styleId="CommentReference">
    <w:name w:val="annotation reference"/>
    <w:uiPriority w:val="99"/>
    <w:semiHidden/>
    <w:rsid w:val="0055376B"/>
    <w:rPr>
      <w:rFonts w:cs="Times New Roman"/>
      <w:sz w:val="16"/>
      <w:szCs w:val="16"/>
    </w:rPr>
  </w:style>
  <w:style w:type="paragraph" w:styleId="CommentText">
    <w:name w:val="annotation text"/>
    <w:basedOn w:val="Normal"/>
    <w:link w:val="CommentTextChar"/>
    <w:uiPriority w:val="99"/>
    <w:semiHidden/>
    <w:rsid w:val="0055376B"/>
    <w:pPr>
      <w:spacing w:line="240" w:lineRule="auto"/>
    </w:pPr>
    <w:rPr>
      <w:sz w:val="20"/>
      <w:szCs w:val="20"/>
      <w:lang w:val="x-none" w:eastAsia="x-none"/>
    </w:rPr>
  </w:style>
  <w:style w:type="character" w:customStyle="1" w:styleId="CommentTextChar">
    <w:name w:val="Comment Text Char"/>
    <w:link w:val="CommentText"/>
    <w:uiPriority w:val="99"/>
    <w:semiHidden/>
    <w:locked/>
    <w:rsid w:val="0055376B"/>
    <w:rPr>
      <w:rFonts w:cs="Times New Roman"/>
    </w:rPr>
  </w:style>
  <w:style w:type="paragraph" w:styleId="CommentSubject">
    <w:name w:val="annotation subject"/>
    <w:basedOn w:val="CommentText"/>
    <w:next w:val="CommentText"/>
    <w:link w:val="CommentSubjectChar"/>
    <w:uiPriority w:val="99"/>
    <w:semiHidden/>
    <w:rsid w:val="0055376B"/>
    <w:rPr>
      <w:b/>
      <w:bCs/>
    </w:rPr>
  </w:style>
  <w:style w:type="character" w:customStyle="1" w:styleId="CommentSubjectChar">
    <w:name w:val="Comment Subject Char"/>
    <w:link w:val="CommentSubject"/>
    <w:uiPriority w:val="99"/>
    <w:semiHidden/>
    <w:locked/>
    <w:rsid w:val="0055376B"/>
    <w:rPr>
      <w:rFonts w:cs="Times New Roman"/>
      <w:b/>
      <w:bCs/>
    </w:rPr>
  </w:style>
  <w:style w:type="paragraph" w:styleId="DocumentMap">
    <w:name w:val="Document Map"/>
    <w:basedOn w:val="Normal"/>
    <w:link w:val="DocumentMapChar"/>
    <w:uiPriority w:val="99"/>
    <w:semiHidden/>
    <w:rsid w:val="00F716BA"/>
    <w:pPr>
      <w:shd w:val="clear" w:color="auto" w:fill="000080"/>
    </w:pPr>
    <w:rPr>
      <w:rFonts w:ascii="Times New Roman" w:hAnsi="Times New Roman"/>
      <w:sz w:val="2"/>
      <w:szCs w:val="20"/>
      <w:lang w:val="x-none" w:eastAsia="x-none"/>
    </w:rPr>
  </w:style>
  <w:style w:type="character" w:customStyle="1" w:styleId="DocumentMapChar">
    <w:name w:val="Document Map Char"/>
    <w:link w:val="DocumentMap"/>
    <w:uiPriority w:val="99"/>
    <w:semiHidden/>
    <w:locked/>
    <w:rsid w:val="005B3D0B"/>
    <w:rPr>
      <w:rFonts w:ascii="Times New Roman" w:hAnsi="Times New Roman" w:cs="Times New Roman"/>
      <w:sz w:val="2"/>
    </w:rPr>
  </w:style>
  <w:style w:type="paragraph" w:styleId="Revision">
    <w:name w:val="Revision"/>
    <w:hidden/>
    <w:uiPriority w:val="99"/>
    <w:semiHidden/>
    <w:rsid w:val="009665DB"/>
    <w:rPr>
      <w:sz w:val="22"/>
      <w:szCs w:val="22"/>
    </w:rPr>
  </w:style>
  <w:style w:type="character" w:customStyle="1" w:styleId="Heading6Char">
    <w:name w:val="Heading 6 Char"/>
    <w:link w:val="Heading6"/>
    <w:rsid w:val="003A5474"/>
    <w:rPr>
      <w:rFonts w:ascii="Calibri" w:eastAsia="Times New Roman" w:hAnsi="Calibri" w:cs="Times New Roman"/>
      <w:b/>
      <w:bCs/>
      <w:sz w:val="22"/>
      <w:szCs w:val="22"/>
    </w:rPr>
  </w:style>
  <w:style w:type="table" w:styleId="TableGrid">
    <w:name w:val="Table Grid"/>
    <w:basedOn w:val="TableNormal"/>
    <w:uiPriority w:val="59"/>
    <w:locked/>
    <w:rsid w:val="007732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F346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annotation text" w:locked="1" w:semiHidden="0" w:unhideWhenUsed="0"/>
    <w:lsdException w:name="footer" w:locked="1" w:semiHidden="0" w:unhideWhenUsed="0"/>
    <w:lsdException w:name="caption" w:locked="1" w:uiPriority="0" w:qFormat="1"/>
    <w:lsdException w:name="footnote reference" w:locked="1" w:semiHidden="0" w:unhideWhenUsed="0"/>
    <w:lsdException w:name="annotation reference" w:locked="1" w:semiHidden="0" w:unhideWhenUsed="0"/>
    <w:lsdException w:name="page number" w:locked="1" w:semiHidden="0" w:unhideWhenUsed="0"/>
    <w:lsdException w:name="Title" w:locked="1" w:semiHidden="0" w:uiPriority="0" w:unhideWhenUsed="0" w:qFormat="1"/>
    <w:lsdException w:name="Default Paragraph Font" w:locked="1" w:semiHidden="0" w:uiPriority="1" w:unhideWhenUsed="0"/>
    <w:lsdException w:name="Body Text" w:locked="1" w:semiHidden="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A93"/>
    <w:pPr>
      <w:spacing w:after="200" w:line="276" w:lineRule="auto"/>
    </w:pPr>
    <w:rPr>
      <w:sz w:val="22"/>
      <w:szCs w:val="22"/>
    </w:rPr>
  </w:style>
  <w:style w:type="paragraph" w:styleId="Heading1">
    <w:name w:val="heading 1"/>
    <w:basedOn w:val="Normal"/>
    <w:next w:val="Normal"/>
    <w:link w:val="Heading1Char"/>
    <w:uiPriority w:val="99"/>
    <w:qFormat/>
    <w:rsid w:val="00DA1B86"/>
    <w:pPr>
      <w:keepNext/>
      <w:keepLines/>
      <w:spacing w:before="480" w:after="0"/>
      <w:outlineLvl w:val="0"/>
    </w:pPr>
    <w:rPr>
      <w:rFonts w:ascii="Cambria" w:hAnsi="Cambria"/>
      <w:b/>
      <w:bCs/>
      <w:color w:val="365F91"/>
      <w:sz w:val="28"/>
      <w:szCs w:val="28"/>
      <w:lang w:val="x-none" w:eastAsia="x-none"/>
    </w:rPr>
  </w:style>
  <w:style w:type="paragraph" w:styleId="Heading6">
    <w:name w:val="heading 6"/>
    <w:basedOn w:val="Normal"/>
    <w:next w:val="Normal"/>
    <w:link w:val="Heading6Char"/>
    <w:unhideWhenUsed/>
    <w:qFormat/>
    <w:locked/>
    <w:rsid w:val="003A5474"/>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A1B86"/>
    <w:rPr>
      <w:rFonts w:ascii="Cambria" w:hAnsi="Cambria" w:cs="Times New Roman"/>
      <w:b/>
      <w:bCs/>
      <w:color w:val="365F91"/>
      <w:sz w:val="28"/>
      <w:szCs w:val="28"/>
    </w:rPr>
  </w:style>
  <w:style w:type="paragraph" w:styleId="ListParagraph">
    <w:name w:val="List Paragraph"/>
    <w:basedOn w:val="Normal"/>
    <w:uiPriority w:val="99"/>
    <w:qFormat/>
    <w:rsid w:val="00412C4E"/>
    <w:pPr>
      <w:ind w:left="720"/>
      <w:contextualSpacing/>
    </w:pPr>
  </w:style>
  <w:style w:type="paragraph" w:styleId="FootnoteText">
    <w:name w:val="footnote text"/>
    <w:basedOn w:val="Normal"/>
    <w:link w:val="FootnoteTextChar"/>
    <w:uiPriority w:val="99"/>
    <w:rsid w:val="0008099D"/>
    <w:rPr>
      <w:sz w:val="20"/>
      <w:szCs w:val="20"/>
      <w:lang w:val="x-none" w:eastAsia="x-none"/>
    </w:rPr>
  </w:style>
  <w:style w:type="character" w:customStyle="1" w:styleId="FootnoteTextChar">
    <w:name w:val="Footnote Text Char"/>
    <w:link w:val="FootnoteText"/>
    <w:uiPriority w:val="99"/>
    <w:locked/>
    <w:rsid w:val="0008099D"/>
    <w:rPr>
      <w:rFonts w:cs="Times New Roman"/>
    </w:rPr>
  </w:style>
  <w:style w:type="character" w:styleId="FootnoteReference">
    <w:name w:val="footnote reference"/>
    <w:uiPriority w:val="99"/>
    <w:semiHidden/>
    <w:rsid w:val="0008099D"/>
    <w:rPr>
      <w:rFonts w:cs="Times New Roman"/>
      <w:vertAlign w:val="superscript"/>
    </w:rPr>
  </w:style>
  <w:style w:type="character" w:styleId="Hyperlink">
    <w:name w:val="Hyperlink"/>
    <w:uiPriority w:val="99"/>
    <w:rsid w:val="0008099D"/>
    <w:rPr>
      <w:rFonts w:cs="Times New Roman"/>
      <w:color w:val="0000FF"/>
      <w:u w:val="single"/>
    </w:rPr>
  </w:style>
  <w:style w:type="paragraph" w:styleId="Header">
    <w:name w:val="header"/>
    <w:basedOn w:val="Normal"/>
    <w:link w:val="HeaderChar"/>
    <w:uiPriority w:val="99"/>
    <w:semiHidden/>
    <w:rsid w:val="00D00D14"/>
    <w:pPr>
      <w:tabs>
        <w:tab w:val="center" w:pos="4680"/>
        <w:tab w:val="right" w:pos="9360"/>
      </w:tabs>
    </w:pPr>
    <w:rPr>
      <w:lang w:val="x-none" w:eastAsia="x-none"/>
    </w:rPr>
  </w:style>
  <w:style w:type="character" w:customStyle="1" w:styleId="HeaderChar">
    <w:name w:val="Header Char"/>
    <w:link w:val="Header"/>
    <w:uiPriority w:val="99"/>
    <w:semiHidden/>
    <w:locked/>
    <w:rsid w:val="00D00D14"/>
    <w:rPr>
      <w:rFonts w:cs="Times New Roman"/>
      <w:sz w:val="22"/>
      <w:szCs w:val="22"/>
    </w:rPr>
  </w:style>
  <w:style w:type="paragraph" w:styleId="Footer">
    <w:name w:val="footer"/>
    <w:basedOn w:val="Normal"/>
    <w:link w:val="FooterChar"/>
    <w:uiPriority w:val="99"/>
    <w:rsid w:val="00D00D14"/>
    <w:pPr>
      <w:tabs>
        <w:tab w:val="center" w:pos="4680"/>
        <w:tab w:val="right" w:pos="9360"/>
      </w:tabs>
    </w:pPr>
    <w:rPr>
      <w:lang w:val="x-none" w:eastAsia="x-none"/>
    </w:rPr>
  </w:style>
  <w:style w:type="character" w:customStyle="1" w:styleId="FooterChar">
    <w:name w:val="Footer Char"/>
    <w:link w:val="Footer"/>
    <w:uiPriority w:val="99"/>
    <w:locked/>
    <w:rsid w:val="00D00D14"/>
    <w:rPr>
      <w:rFonts w:cs="Times New Roman"/>
      <w:sz w:val="22"/>
      <w:szCs w:val="22"/>
    </w:rPr>
  </w:style>
  <w:style w:type="paragraph" w:styleId="BalloonText">
    <w:name w:val="Balloon Text"/>
    <w:basedOn w:val="Normal"/>
    <w:link w:val="BalloonTextChar"/>
    <w:uiPriority w:val="99"/>
    <w:semiHidden/>
    <w:rsid w:val="00D00D1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D00D14"/>
    <w:rPr>
      <w:rFonts w:ascii="Tahoma" w:hAnsi="Tahoma" w:cs="Tahoma"/>
      <w:sz w:val="16"/>
      <w:szCs w:val="16"/>
    </w:rPr>
  </w:style>
  <w:style w:type="character" w:styleId="Strong">
    <w:name w:val="Strong"/>
    <w:uiPriority w:val="99"/>
    <w:qFormat/>
    <w:rsid w:val="007F1C4F"/>
    <w:rPr>
      <w:rFonts w:cs="Times New Roman"/>
      <w:b/>
      <w:bCs/>
    </w:rPr>
  </w:style>
  <w:style w:type="paragraph" w:styleId="BodyText">
    <w:name w:val="Body Text"/>
    <w:basedOn w:val="Normal"/>
    <w:link w:val="BodyTextChar"/>
    <w:uiPriority w:val="99"/>
    <w:rsid w:val="0069594D"/>
    <w:pPr>
      <w:spacing w:after="220" w:line="180" w:lineRule="atLeast"/>
      <w:ind w:left="835"/>
      <w:jc w:val="both"/>
    </w:pPr>
    <w:rPr>
      <w:rFonts w:ascii="Arial" w:hAnsi="Arial"/>
      <w:spacing w:val="-5"/>
      <w:sz w:val="24"/>
      <w:szCs w:val="20"/>
      <w:lang w:val="x-none" w:eastAsia="x-none"/>
    </w:rPr>
  </w:style>
  <w:style w:type="character" w:customStyle="1" w:styleId="BodyTextChar">
    <w:name w:val="Body Text Char"/>
    <w:link w:val="BodyText"/>
    <w:uiPriority w:val="99"/>
    <w:locked/>
    <w:rsid w:val="0069594D"/>
    <w:rPr>
      <w:rFonts w:ascii="Arial" w:hAnsi="Arial" w:cs="Times New Roman"/>
      <w:spacing w:val="-5"/>
      <w:sz w:val="24"/>
    </w:rPr>
  </w:style>
  <w:style w:type="character" w:styleId="LineNumber">
    <w:name w:val="line number"/>
    <w:uiPriority w:val="99"/>
    <w:semiHidden/>
    <w:rsid w:val="003A5474"/>
    <w:rPr>
      <w:rFonts w:ascii="Times New Roman" w:hAnsi="Times New Roman" w:cs="Times New Roman"/>
      <w:sz w:val="24"/>
    </w:rPr>
  </w:style>
  <w:style w:type="character" w:styleId="PageNumber">
    <w:name w:val="page number"/>
    <w:uiPriority w:val="99"/>
    <w:rsid w:val="0094047B"/>
    <w:rPr>
      <w:rFonts w:cs="Times New Roman"/>
    </w:rPr>
  </w:style>
  <w:style w:type="character" w:styleId="CommentReference">
    <w:name w:val="annotation reference"/>
    <w:uiPriority w:val="99"/>
    <w:semiHidden/>
    <w:rsid w:val="0055376B"/>
    <w:rPr>
      <w:rFonts w:cs="Times New Roman"/>
      <w:sz w:val="16"/>
      <w:szCs w:val="16"/>
    </w:rPr>
  </w:style>
  <w:style w:type="paragraph" w:styleId="CommentText">
    <w:name w:val="annotation text"/>
    <w:basedOn w:val="Normal"/>
    <w:link w:val="CommentTextChar"/>
    <w:uiPriority w:val="99"/>
    <w:semiHidden/>
    <w:rsid w:val="0055376B"/>
    <w:pPr>
      <w:spacing w:line="240" w:lineRule="auto"/>
    </w:pPr>
    <w:rPr>
      <w:sz w:val="20"/>
      <w:szCs w:val="20"/>
      <w:lang w:val="x-none" w:eastAsia="x-none"/>
    </w:rPr>
  </w:style>
  <w:style w:type="character" w:customStyle="1" w:styleId="CommentTextChar">
    <w:name w:val="Comment Text Char"/>
    <w:link w:val="CommentText"/>
    <w:uiPriority w:val="99"/>
    <w:semiHidden/>
    <w:locked/>
    <w:rsid w:val="0055376B"/>
    <w:rPr>
      <w:rFonts w:cs="Times New Roman"/>
    </w:rPr>
  </w:style>
  <w:style w:type="paragraph" w:styleId="CommentSubject">
    <w:name w:val="annotation subject"/>
    <w:basedOn w:val="CommentText"/>
    <w:next w:val="CommentText"/>
    <w:link w:val="CommentSubjectChar"/>
    <w:uiPriority w:val="99"/>
    <w:semiHidden/>
    <w:rsid w:val="0055376B"/>
    <w:rPr>
      <w:b/>
      <w:bCs/>
    </w:rPr>
  </w:style>
  <w:style w:type="character" w:customStyle="1" w:styleId="CommentSubjectChar">
    <w:name w:val="Comment Subject Char"/>
    <w:link w:val="CommentSubject"/>
    <w:uiPriority w:val="99"/>
    <w:semiHidden/>
    <w:locked/>
    <w:rsid w:val="0055376B"/>
    <w:rPr>
      <w:rFonts w:cs="Times New Roman"/>
      <w:b/>
      <w:bCs/>
    </w:rPr>
  </w:style>
  <w:style w:type="paragraph" w:styleId="DocumentMap">
    <w:name w:val="Document Map"/>
    <w:basedOn w:val="Normal"/>
    <w:link w:val="DocumentMapChar"/>
    <w:uiPriority w:val="99"/>
    <w:semiHidden/>
    <w:rsid w:val="00F716BA"/>
    <w:pPr>
      <w:shd w:val="clear" w:color="auto" w:fill="000080"/>
    </w:pPr>
    <w:rPr>
      <w:rFonts w:ascii="Times New Roman" w:hAnsi="Times New Roman"/>
      <w:sz w:val="2"/>
      <w:szCs w:val="20"/>
      <w:lang w:val="x-none" w:eastAsia="x-none"/>
    </w:rPr>
  </w:style>
  <w:style w:type="character" w:customStyle="1" w:styleId="DocumentMapChar">
    <w:name w:val="Document Map Char"/>
    <w:link w:val="DocumentMap"/>
    <w:uiPriority w:val="99"/>
    <w:semiHidden/>
    <w:locked/>
    <w:rsid w:val="005B3D0B"/>
    <w:rPr>
      <w:rFonts w:ascii="Times New Roman" w:hAnsi="Times New Roman" w:cs="Times New Roman"/>
      <w:sz w:val="2"/>
    </w:rPr>
  </w:style>
  <w:style w:type="paragraph" w:styleId="Revision">
    <w:name w:val="Revision"/>
    <w:hidden/>
    <w:uiPriority w:val="99"/>
    <w:semiHidden/>
    <w:rsid w:val="009665DB"/>
    <w:rPr>
      <w:sz w:val="22"/>
      <w:szCs w:val="22"/>
    </w:rPr>
  </w:style>
  <w:style w:type="character" w:customStyle="1" w:styleId="Heading6Char">
    <w:name w:val="Heading 6 Char"/>
    <w:link w:val="Heading6"/>
    <w:rsid w:val="003A5474"/>
    <w:rPr>
      <w:rFonts w:ascii="Calibri" w:eastAsia="Times New Roman" w:hAnsi="Calibri" w:cs="Times New Roman"/>
      <w:b/>
      <w:bCs/>
      <w:sz w:val="22"/>
      <w:szCs w:val="22"/>
    </w:rPr>
  </w:style>
  <w:style w:type="table" w:styleId="TableGrid">
    <w:name w:val="Table Grid"/>
    <w:basedOn w:val="TableNormal"/>
    <w:uiPriority w:val="59"/>
    <w:locked/>
    <w:rsid w:val="007732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F346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6065">
      <w:bodyDiv w:val="1"/>
      <w:marLeft w:val="0"/>
      <w:marRight w:val="0"/>
      <w:marTop w:val="0"/>
      <w:marBottom w:val="0"/>
      <w:divBdr>
        <w:top w:val="none" w:sz="0" w:space="0" w:color="auto"/>
        <w:left w:val="none" w:sz="0" w:space="0" w:color="auto"/>
        <w:bottom w:val="none" w:sz="0" w:space="0" w:color="auto"/>
        <w:right w:val="none" w:sz="0" w:space="0" w:color="auto"/>
      </w:divBdr>
    </w:div>
    <w:div w:id="80495849">
      <w:bodyDiv w:val="1"/>
      <w:marLeft w:val="0"/>
      <w:marRight w:val="0"/>
      <w:marTop w:val="0"/>
      <w:marBottom w:val="0"/>
      <w:divBdr>
        <w:top w:val="none" w:sz="0" w:space="0" w:color="auto"/>
        <w:left w:val="none" w:sz="0" w:space="0" w:color="auto"/>
        <w:bottom w:val="none" w:sz="0" w:space="0" w:color="auto"/>
        <w:right w:val="none" w:sz="0" w:space="0" w:color="auto"/>
      </w:divBdr>
    </w:div>
    <w:div w:id="187717355">
      <w:bodyDiv w:val="1"/>
      <w:marLeft w:val="0"/>
      <w:marRight w:val="0"/>
      <w:marTop w:val="0"/>
      <w:marBottom w:val="0"/>
      <w:divBdr>
        <w:top w:val="none" w:sz="0" w:space="0" w:color="auto"/>
        <w:left w:val="none" w:sz="0" w:space="0" w:color="auto"/>
        <w:bottom w:val="none" w:sz="0" w:space="0" w:color="auto"/>
        <w:right w:val="none" w:sz="0" w:space="0" w:color="auto"/>
      </w:divBdr>
    </w:div>
    <w:div w:id="441804529">
      <w:bodyDiv w:val="1"/>
      <w:marLeft w:val="0"/>
      <w:marRight w:val="0"/>
      <w:marTop w:val="0"/>
      <w:marBottom w:val="0"/>
      <w:divBdr>
        <w:top w:val="none" w:sz="0" w:space="0" w:color="auto"/>
        <w:left w:val="none" w:sz="0" w:space="0" w:color="auto"/>
        <w:bottom w:val="none" w:sz="0" w:space="0" w:color="auto"/>
        <w:right w:val="none" w:sz="0" w:space="0" w:color="auto"/>
      </w:divBdr>
    </w:div>
    <w:div w:id="537354683">
      <w:bodyDiv w:val="1"/>
      <w:marLeft w:val="0"/>
      <w:marRight w:val="0"/>
      <w:marTop w:val="0"/>
      <w:marBottom w:val="0"/>
      <w:divBdr>
        <w:top w:val="none" w:sz="0" w:space="0" w:color="auto"/>
        <w:left w:val="none" w:sz="0" w:space="0" w:color="auto"/>
        <w:bottom w:val="none" w:sz="0" w:space="0" w:color="auto"/>
        <w:right w:val="none" w:sz="0" w:space="0" w:color="auto"/>
      </w:divBdr>
    </w:div>
    <w:div w:id="677851628">
      <w:bodyDiv w:val="1"/>
      <w:marLeft w:val="0"/>
      <w:marRight w:val="0"/>
      <w:marTop w:val="0"/>
      <w:marBottom w:val="0"/>
      <w:divBdr>
        <w:top w:val="none" w:sz="0" w:space="0" w:color="auto"/>
        <w:left w:val="none" w:sz="0" w:space="0" w:color="auto"/>
        <w:bottom w:val="none" w:sz="0" w:space="0" w:color="auto"/>
        <w:right w:val="none" w:sz="0" w:space="0" w:color="auto"/>
      </w:divBdr>
    </w:div>
    <w:div w:id="734740260">
      <w:bodyDiv w:val="1"/>
      <w:marLeft w:val="0"/>
      <w:marRight w:val="0"/>
      <w:marTop w:val="0"/>
      <w:marBottom w:val="0"/>
      <w:divBdr>
        <w:top w:val="none" w:sz="0" w:space="0" w:color="auto"/>
        <w:left w:val="none" w:sz="0" w:space="0" w:color="auto"/>
        <w:bottom w:val="none" w:sz="0" w:space="0" w:color="auto"/>
        <w:right w:val="none" w:sz="0" w:space="0" w:color="auto"/>
      </w:divBdr>
    </w:div>
    <w:div w:id="746458603">
      <w:bodyDiv w:val="1"/>
      <w:marLeft w:val="0"/>
      <w:marRight w:val="0"/>
      <w:marTop w:val="0"/>
      <w:marBottom w:val="0"/>
      <w:divBdr>
        <w:top w:val="none" w:sz="0" w:space="0" w:color="auto"/>
        <w:left w:val="none" w:sz="0" w:space="0" w:color="auto"/>
        <w:bottom w:val="none" w:sz="0" w:space="0" w:color="auto"/>
        <w:right w:val="none" w:sz="0" w:space="0" w:color="auto"/>
      </w:divBdr>
    </w:div>
    <w:div w:id="1101024323">
      <w:bodyDiv w:val="1"/>
      <w:marLeft w:val="0"/>
      <w:marRight w:val="0"/>
      <w:marTop w:val="0"/>
      <w:marBottom w:val="0"/>
      <w:divBdr>
        <w:top w:val="none" w:sz="0" w:space="0" w:color="auto"/>
        <w:left w:val="none" w:sz="0" w:space="0" w:color="auto"/>
        <w:bottom w:val="none" w:sz="0" w:space="0" w:color="auto"/>
        <w:right w:val="none" w:sz="0" w:space="0" w:color="auto"/>
      </w:divBdr>
    </w:div>
    <w:div w:id="1178158938">
      <w:bodyDiv w:val="1"/>
      <w:marLeft w:val="0"/>
      <w:marRight w:val="0"/>
      <w:marTop w:val="0"/>
      <w:marBottom w:val="0"/>
      <w:divBdr>
        <w:top w:val="none" w:sz="0" w:space="0" w:color="auto"/>
        <w:left w:val="none" w:sz="0" w:space="0" w:color="auto"/>
        <w:bottom w:val="none" w:sz="0" w:space="0" w:color="auto"/>
        <w:right w:val="none" w:sz="0" w:space="0" w:color="auto"/>
      </w:divBdr>
    </w:div>
    <w:div w:id="1519611810">
      <w:bodyDiv w:val="1"/>
      <w:marLeft w:val="0"/>
      <w:marRight w:val="0"/>
      <w:marTop w:val="0"/>
      <w:marBottom w:val="0"/>
      <w:divBdr>
        <w:top w:val="none" w:sz="0" w:space="0" w:color="auto"/>
        <w:left w:val="none" w:sz="0" w:space="0" w:color="auto"/>
        <w:bottom w:val="none" w:sz="0" w:space="0" w:color="auto"/>
        <w:right w:val="none" w:sz="0" w:space="0" w:color="auto"/>
      </w:divBdr>
    </w:div>
    <w:div w:id="2020962842">
      <w:bodyDiv w:val="1"/>
      <w:marLeft w:val="0"/>
      <w:marRight w:val="0"/>
      <w:marTop w:val="0"/>
      <w:marBottom w:val="0"/>
      <w:divBdr>
        <w:top w:val="none" w:sz="0" w:space="0" w:color="auto"/>
        <w:left w:val="none" w:sz="0" w:space="0" w:color="auto"/>
        <w:bottom w:val="none" w:sz="0" w:space="0" w:color="auto"/>
        <w:right w:val="none" w:sz="0" w:space="0" w:color="auto"/>
      </w:divBdr>
    </w:div>
    <w:div w:id="2042851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2013-06-21T07:00:00+00:00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8CA3008-5BC5-48CF-9E99-17470CA30105}"/>
</file>

<file path=customXml/itemProps2.xml><?xml version="1.0" encoding="utf-8"?>
<ds:datastoreItem xmlns:ds="http://schemas.openxmlformats.org/officeDocument/2006/customXml" ds:itemID="{F07FF887-F998-4639-91D5-A69123642D38}"/>
</file>

<file path=customXml/itemProps3.xml><?xml version="1.0" encoding="utf-8"?>
<ds:datastoreItem xmlns:ds="http://schemas.openxmlformats.org/officeDocument/2006/customXml" ds:itemID="{678D0015-1F24-46D7-BDB1-C2C8A94EE33F}"/>
</file>

<file path=customXml/itemProps4.xml><?xml version="1.0" encoding="utf-8"?>
<ds:datastoreItem xmlns:ds="http://schemas.openxmlformats.org/officeDocument/2006/customXml" ds:itemID="{53EF6385-34C8-43BE-80B2-0D0AE6AD1D44}"/>
</file>

<file path=customXml/itemProps5.xml><?xml version="1.0" encoding="utf-8"?>
<ds:datastoreItem xmlns:ds="http://schemas.openxmlformats.org/officeDocument/2006/customXml" ds:itemID="{B22C7017-7711-48BB-ABAA-465F6363AAED}"/>
</file>

<file path=docProps/app.xml><?xml version="1.0" encoding="utf-8"?>
<Properties xmlns="http://schemas.openxmlformats.org/officeDocument/2006/extended-properties" xmlns:vt="http://schemas.openxmlformats.org/officeDocument/2006/docPropsVTypes">
  <Template>Normal.dotm</Template>
  <TotalTime>3</TotalTime>
  <Pages>22</Pages>
  <Words>4535</Words>
  <Characters>25303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Notes for David:</vt:lpstr>
    </vt:vector>
  </TitlesOfParts>
  <Company>Washington Utilities and Transportation Commission</Company>
  <LinksUpToDate>false</LinksUpToDate>
  <CharactersWithSpaces>29779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for David:</dc:title>
  <dc:creator>Russell, Eric (UTC)</dc:creator>
  <cp:lastModifiedBy>Krista Gross</cp:lastModifiedBy>
  <cp:revision>4</cp:revision>
  <cp:lastPrinted>2013-06-21T15:54:00Z</cp:lastPrinted>
  <dcterms:created xsi:type="dcterms:W3CDTF">2013-06-21T15:56:00Z</dcterms:created>
  <dcterms:modified xsi:type="dcterms:W3CDTF">2013-06-21T15:59:00Z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