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AE" w:rsidRDefault="004E51AE">
      <w:pPr>
        <w:jc w:val="center"/>
        <w:rPr>
          <w:rFonts w:ascii="Helvetica" w:hAnsi="Helvetica" w:cs="Helvetica"/>
          <w:sz w:val="12"/>
          <w:szCs w:val="12"/>
        </w:rPr>
      </w:pPr>
    </w:p>
    <w:p w:rsidR="004E51AE" w:rsidRDefault="004E51AE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SCHEDULE 155</w:t>
      </w:r>
    </w:p>
    <w:p w:rsidR="004E51AE" w:rsidRDefault="004E51AE">
      <w:pPr>
        <w:rPr>
          <w:rFonts w:ascii="Helvetica" w:hAnsi="Helvetica" w:cs="Helvetica"/>
          <w:sz w:val="24"/>
          <w:szCs w:val="24"/>
        </w:rPr>
      </w:pPr>
    </w:p>
    <w:p w:rsidR="004E51AE" w:rsidRDefault="004E51AE">
      <w:pPr>
        <w:ind w:right="-36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GAS RATE ADJUSTMENT - </w:t>
      </w:r>
      <w:smartTag w:uri="urn:schemas-microsoft-com:office:smarttags" w:element="State">
        <w:smartTag w:uri="urn:schemas-microsoft-com:office:smarttags" w:element="place">
          <w:r>
            <w:rPr>
              <w:rFonts w:ascii="Helvetica" w:hAnsi="Helvetica" w:cs="Helvetica"/>
              <w:sz w:val="24"/>
              <w:szCs w:val="24"/>
            </w:rPr>
            <w:t>WASHINGTON</w:t>
          </w:r>
        </w:smartTag>
      </w:smartTag>
    </w:p>
    <w:p w:rsidR="004E51AE" w:rsidRDefault="004E51AE">
      <w:pPr>
        <w:ind w:right="-36"/>
        <w:rPr>
          <w:rFonts w:ascii="Helvetica" w:hAnsi="Helvetica" w:cs="Helvetica"/>
          <w:sz w:val="24"/>
          <w:szCs w:val="24"/>
        </w:rPr>
      </w:pP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AVAILABLE:</w:t>
      </w: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 xml:space="preserve">To Customers in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Helvetica" w:hAnsi="Helvetica" w:cs="Helvetica"/>
              <w:sz w:val="22"/>
              <w:szCs w:val="22"/>
            </w:rPr>
            <w:t>Washington</w:t>
          </w:r>
        </w:smartTag>
      </w:smartTag>
      <w:r>
        <w:rPr>
          <w:rFonts w:ascii="Helvetica" w:hAnsi="Helvetica" w:cs="Helvetica"/>
          <w:sz w:val="22"/>
          <w:szCs w:val="22"/>
        </w:rPr>
        <w:t xml:space="preserve"> where Company has natural gas service available.  </w:t>
      </w: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PURPOSE:  </w:t>
      </w: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 xml:space="preserve">To adjust gas rates for amounts generated by the sources listed below.  </w:t>
      </w: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MONTHLY RATE:  </w:t>
      </w:r>
    </w:p>
    <w:p w:rsidR="004E51AE" w:rsidRDefault="004E51AE" w:rsidP="00887191">
      <w:pPr>
        <w:tabs>
          <w:tab w:val="left" w:pos="1260"/>
        </w:tabs>
        <w:spacing w:after="120"/>
        <w:ind w:left="1080" w:right="-1440" w:hanging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(a)</w:t>
      </w:r>
      <w:r>
        <w:rPr>
          <w:rFonts w:ascii="Helvetica" w:hAnsi="Helvetica" w:cs="Helvetica"/>
          <w:sz w:val="22"/>
          <w:szCs w:val="22"/>
        </w:rPr>
        <w:tab/>
        <w:t xml:space="preserve">The rate of firm gas Schedule 101 </w:t>
      </w:r>
      <w:r w:rsidR="00887191">
        <w:rPr>
          <w:rFonts w:ascii="Helvetica" w:hAnsi="Helvetica" w:cs="Helvetica"/>
          <w:sz w:val="22"/>
          <w:szCs w:val="22"/>
        </w:rPr>
        <w:t>and 102</w:t>
      </w:r>
      <w:r w:rsidR="00A07E73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is to be </w:t>
      </w:r>
      <w:r w:rsidR="0032029C">
        <w:rPr>
          <w:rFonts w:ascii="Helvetica" w:hAnsi="Helvetica" w:cs="Helvetica"/>
          <w:sz w:val="22"/>
          <w:szCs w:val="22"/>
        </w:rPr>
        <w:t>de</w:t>
      </w:r>
      <w:r>
        <w:rPr>
          <w:rFonts w:ascii="Helvetica" w:hAnsi="Helvetica" w:cs="Helvetica"/>
          <w:sz w:val="22"/>
          <w:szCs w:val="22"/>
        </w:rPr>
        <w:t xml:space="preserve">creased by </w:t>
      </w:r>
      <w:r w:rsidR="00BB36CB">
        <w:rPr>
          <w:rFonts w:ascii="Helvetica" w:hAnsi="Helvetica" w:cs="Helvetica"/>
          <w:sz w:val="22"/>
          <w:szCs w:val="22"/>
        </w:rPr>
        <w:t>9</w:t>
      </w:r>
      <w:r w:rsidR="00D03721">
        <w:rPr>
          <w:rFonts w:ascii="Helvetica" w:hAnsi="Helvetica" w:cs="Helvetica"/>
          <w:sz w:val="22"/>
          <w:szCs w:val="22"/>
        </w:rPr>
        <w:t>.</w:t>
      </w:r>
      <w:r w:rsidR="00F25902">
        <w:rPr>
          <w:rFonts w:ascii="Helvetica" w:hAnsi="Helvetica" w:cs="Helvetica"/>
          <w:sz w:val="22"/>
          <w:szCs w:val="22"/>
        </w:rPr>
        <w:t>504</w:t>
      </w:r>
      <w:r>
        <w:rPr>
          <w:rFonts w:ascii="Helvetica" w:hAnsi="Helvetica" w:cs="Helvetica"/>
          <w:sz w:val="22"/>
          <w:szCs w:val="22"/>
        </w:rPr>
        <w:t>¢ per therm.</w:t>
      </w:r>
      <w:r w:rsidR="00E36EC8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  </w:t>
      </w:r>
      <w:r w:rsidR="00966656">
        <w:rPr>
          <w:rFonts w:ascii="Helvetica" w:hAnsi="Helvetica" w:cs="Helvetica"/>
          <w:sz w:val="22"/>
          <w:szCs w:val="22"/>
        </w:rPr>
        <w:t xml:space="preserve"> </w:t>
      </w:r>
      <w:r w:rsidR="00887191">
        <w:rPr>
          <w:rFonts w:ascii="Helvetica" w:hAnsi="Helvetica" w:cs="Helvetica"/>
          <w:sz w:val="22"/>
          <w:szCs w:val="22"/>
        </w:rPr>
        <w:t>(N)</w:t>
      </w:r>
      <w:r w:rsidR="00F25902">
        <w:rPr>
          <w:rFonts w:ascii="Helvetica" w:hAnsi="Helvetica" w:cs="Helvetica"/>
          <w:sz w:val="22"/>
          <w:szCs w:val="22"/>
        </w:rPr>
        <w:t>(I</w:t>
      </w:r>
      <w:r w:rsidR="00887191">
        <w:rPr>
          <w:rFonts w:ascii="Helvetica" w:hAnsi="Helvetica" w:cs="Helvetica"/>
          <w:sz w:val="22"/>
          <w:szCs w:val="22"/>
        </w:rPr>
        <w:t>)</w:t>
      </w:r>
      <w:r w:rsidR="00966656">
        <w:rPr>
          <w:rFonts w:ascii="Helvetica" w:hAnsi="Helvetica" w:cs="Helvetica"/>
          <w:sz w:val="22"/>
          <w:szCs w:val="22"/>
        </w:rPr>
        <w:t xml:space="preserve">  </w:t>
      </w:r>
      <w:r w:rsidR="0031429C">
        <w:rPr>
          <w:rFonts w:ascii="Helvetica" w:hAnsi="Helvetica" w:cs="Helvetica"/>
          <w:sz w:val="22"/>
          <w:szCs w:val="22"/>
        </w:rPr>
        <w:t xml:space="preserve"> </w:t>
      </w:r>
      <w:r w:rsidR="00966656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31429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       </w:t>
      </w:r>
      <w:r w:rsidR="00887191">
        <w:rPr>
          <w:rFonts w:ascii="Helvetica" w:hAnsi="Helvetica" w:cs="Helvetica"/>
          <w:sz w:val="22"/>
          <w:szCs w:val="22"/>
        </w:rPr>
        <w:t xml:space="preserve"> </w:t>
      </w:r>
    </w:p>
    <w:p w:rsidR="004E51AE" w:rsidRDefault="004E51AE" w:rsidP="00887191">
      <w:pPr>
        <w:tabs>
          <w:tab w:val="left" w:pos="1260"/>
        </w:tabs>
        <w:spacing w:after="120"/>
        <w:ind w:left="1080" w:right="-1440" w:hanging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(b)</w:t>
      </w:r>
      <w:r>
        <w:rPr>
          <w:rFonts w:ascii="Helvetica" w:hAnsi="Helvetica" w:cs="Helvetica"/>
          <w:sz w:val="22"/>
          <w:szCs w:val="22"/>
        </w:rPr>
        <w:tab/>
        <w:t xml:space="preserve">The rate of firm gas Schedule 111 is to be </w:t>
      </w:r>
      <w:r w:rsidR="0032029C">
        <w:rPr>
          <w:rFonts w:ascii="Helvetica" w:hAnsi="Helvetica" w:cs="Helvetica"/>
          <w:sz w:val="22"/>
          <w:szCs w:val="22"/>
        </w:rPr>
        <w:t>de</w:t>
      </w:r>
      <w:r>
        <w:rPr>
          <w:rFonts w:ascii="Helvetica" w:hAnsi="Helvetica" w:cs="Helvetica"/>
          <w:sz w:val="22"/>
          <w:szCs w:val="22"/>
        </w:rPr>
        <w:t xml:space="preserve">creased by </w:t>
      </w:r>
      <w:r w:rsidR="00F25902">
        <w:rPr>
          <w:rFonts w:ascii="Helvetica" w:hAnsi="Helvetica" w:cs="Helvetica"/>
          <w:sz w:val="22"/>
          <w:szCs w:val="22"/>
        </w:rPr>
        <w:t>7.835</w:t>
      </w:r>
      <w:r>
        <w:rPr>
          <w:rFonts w:ascii="Helvetica" w:hAnsi="Helvetica" w:cs="Helvetica"/>
          <w:sz w:val="22"/>
          <w:szCs w:val="22"/>
        </w:rPr>
        <w:t xml:space="preserve">¢ per </w:t>
      </w:r>
      <w:proofErr w:type="spellStart"/>
      <w:r>
        <w:rPr>
          <w:rFonts w:ascii="Helvetica" w:hAnsi="Helvetica" w:cs="Helvetica"/>
          <w:sz w:val="22"/>
          <w:szCs w:val="22"/>
        </w:rPr>
        <w:t>therm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r w:rsidR="0031429C">
        <w:rPr>
          <w:rFonts w:ascii="Helvetica" w:hAnsi="Helvetica" w:cs="Helvetica"/>
          <w:sz w:val="22"/>
          <w:szCs w:val="22"/>
        </w:rPr>
        <w:t xml:space="preserve"> </w:t>
      </w:r>
      <w:r w:rsidR="00966656">
        <w:rPr>
          <w:rFonts w:ascii="Helvetica" w:hAnsi="Helvetica" w:cs="Helvetica"/>
          <w:sz w:val="22"/>
          <w:szCs w:val="22"/>
        </w:rPr>
        <w:t xml:space="preserve">  </w:t>
      </w:r>
      <w:r w:rsidR="0031429C">
        <w:rPr>
          <w:rFonts w:ascii="Helvetica" w:hAnsi="Helvetica" w:cs="Helvetica"/>
          <w:sz w:val="22"/>
          <w:szCs w:val="22"/>
        </w:rPr>
        <w:t xml:space="preserve"> </w:t>
      </w:r>
      <w:r w:rsidR="00966656">
        <w:rPr>
          <w:rFonts w:ascii="Helvetica" w:hAnsi="Helvetica" w:cs="Helvetica"/>
          <w:sz w:val="22"/>
          <w:szCs w:val="22"/>
        </w:rPr>
        <w:t xml:space="preserve">  </w:t>
      </w:r>
      <w:r>
        <w:rPr>
          <w:rFonts w:ascii="Helvetica" w:hAnsi="Helvetica" w:cs="Helvetica"/>
          <w:sz w:val="22"/>
          <w:szCs w:val="22"/>
        </w:rPr>
        <w:t xml:space="preserve">     </w:t>
      </w:r>
      <w:r w:rsidR="008A6395">
        <w:rPr>
          <w:rFonts w:ascii="Helvetica" w:hAnsi="Helvetica" w:cs="Helvetica"/>
          <w:sz w:val="22"/>
          <w:szCs w:val="22"/>
        </w:rPr>
        <w:t xml:space="preserve">  </w:t>
      </w:r>
      <w:r w:rsidR="00E36EC8">
        <w:rPr>
          <w:rFonts w:ascii="Helvetica" w:hAnsi="Helvetica" w:cs="Helvetica"/>
          <w:sz w:val="22"/>
          <w:szCs w:val="22"/>
        </w:rPr>
        <w:t xml:space="preserve"> </w:t>
      </w:r>
      <w:r w:rsidR="008A6395">
        <w:rPr>
          <w:rFonts w:ascii="Helvetica" w:hAnsi="Helvetica" w:cs="Helvetica"/>
          <w:sz w:val="22"/>
          <w:szCs w:val="22"/>
        </w:rPr>
        <w:t>(</w:t>
      </w:r>
      <w:r w:rsidR="0032029C">
        <w:rPr>
          <w:rFonts w:ascii="Helvetica" w:hAnsi="Helvetica" w:cs="Helvetica"/>
          <w:sz w:val="22"/>
          <w:szCs w:val="22"/>
        </w:rPr>
        <w:t>R</w:t>
      </w:r>
      <w:proofErr w:type="gramStart"/>
      <w:r w:rsidR="00C31F28">
        <w:rPr>
          <w:rFonts w:ascii="Helvetica" w:hAnsi="Helvetica" w:cs="Helvetica"/>
          <w:sz w:val="22"/>
          <w:szCs w:val="22"/>
        </w:rPr>
        <w:t>)</w:t>
      </w:r>
      <w:proofErr w:type="gramEnd"/>
      <w:r>
        <w:rPr>
          <w:rFonts w:ascii="Helvetica" w:hAnsi="Helvetica" w:cs="Helvetica"/>
          <w:sz w:val="22"/>
          <w:szCs w:val="22"/>
        </w:rPr>
        <w:br/>
        <w:t xml:space="preserve">all blocks of this schedule.  </w:t>
      </w:r>
    </w:p>
    <w:p w:rsidR="004E51AE" w:rsidRDefault="004E51AE">
      <w:pPr>
        <w:numPr>
          <w:ilvl w:val="0"/>
          <w:numId w:val="41"/>
        </w:numPr>
        <w:tabs>
          <w:tab w:val="left" w:pos="1260"/>
        </w:tabs>
        <w:spacing w:after="120"/>
        <w:ind w:right="-117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rates of firm gas Schedules 112 an</w:t>
      </w:r>
      <w:r w:rsidR="00F677E4">
        <w:rPr>
          <w:rFonts w:ascii="Helvetica" w:hAnsi="Helvetica" w:cs="Helvetica"/>
          <w:sz w:val="22"/>
          <w:szCs w:val="22"/>
        </w:rPr>
        <w:t xml:space="preserve">d 122 are to be </w:t>
      </w:r>
      <w:r w:rsidR="0032029C">
        <w:rPr>
          <w:rFonts w:ascii="Helvetica" w:hAnsi="Helvetica" w:cs="Helvetica"/>
          <w:sz w:val="22"/>
          <w:szCs w:val="22"/>
        </w:rPr>
        <w:t>de</w:t>
      </w:r>
      <w:r w:rsidR="00F677E4">
        <w:rPr>
          <w:rFonts w:ascii="Helvetica" w:hAnsi="Helvetica" w:cs="Helvetica"/>
          <w:sz w:val="22"/>
          <w:szCs w:val="22"/>
        </w:rPr>
        <w:t>creased by 0.</w:t>
      </w:r>
      <w:r w:rsidR="00E36EC8">
        <w:rPr>
          <w:rFonts w:ascii="Helvetica" w:hAnsi="Helvetica" w:cs="Helvetica"/>
          <w:sz w:val="22"/>
          <w:szCs w:val="22"/>
        </w:rPr>
        <w:t>0</w:t>
      </w:r>
      <w:r w:rsidR="00F25902">
        <w:rPr>
          <w:rFonts w:ascii="Helvetica" w:hAnsi="Helvetica" w:cs="Helvetica"/>
          <w:sz w:val="22"/>
          <w:szCs w:val="22"/>
        </w:rPr>
        <w:t>00</w:t>
      </w:r>
      <w:r>
        <w:rPr>
          <w:rFonts w:ascii="Helvetica" w:hAnsi="Helvetica" w:cs="Helvetica"/>
          <w:sz w:val="22"/>
          <w:szCs w:val="22"/>
        </w:rPr>
        <w:t xml:space="preserve">¢         </w:t>
      </w:r>
      <w:r w:rsidR="009C069A">
        <w:rPr>
          <w:rFonts w:ascii="Helvetica" w:hAnsi="Helvetica" w:cs="Helvetica"/>
          <w:sz w:val="22"/>
          <w:szCs w:val="22"/>
        </w:rPr>
        <w:t xml:space="preserve">      (</w:t>
      </w:r>
      <w:r w:rsidR="00BB36CB">
        <w:rPr>
          <w:rFonts w:ascii="Helvetica" w:hAnsi="Helvetica" w:cs="Helvetica"/>
          <w:sz w:val="22"/>
          <w:szCs w:val="22"/>
        </w:rPr>
        <w:t>I</w:t>
      </w:r>
      <w:proofErr w:type="gramStart"/>
      <w:r w:rsidR="00825A7A">
        <w:rPr>
          <w:rFonts w:ascii="Helvetica" w:hAnsi="Helvetica" w:cs="Helvetica"/>
          <w:sz w:val="22"/>
          <w:szCs w:val="22"/>
        </w:rPr>
        <w:t>)</w:t>
      </w:r>
      <w:proofErr w:type="gramEnd"/>
      <w:r>
        <w:rPr>
          <w:rFonts w:ascii="Helvetica" w:hAnsi="Helvetica" w:cs="Helvetica"/>
          <w:sz w:val="22"/>
          <w:szCs w:val="22"/>
        </w:rPr>
        <w:br/>
        <w:t xml:space="preserve">per </w:t>
      </w:r>
      <w:proofErr w:type="spellStart"/>
      <w:r>
        <w:rPr>
          <w:rFonts w:ascii="Helvetica" w:hAnsi="Helvetica" w:cs="Helvetica"/>
          <w:sz w:val="22"/>
          <w:szCs w:val="22"/>
        </w:rPr>
        <w:t>therm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all blocks of these schedules.  </w:t>
      </w:r>
    </w:p>
    <w:p w:rsidR="004E51AE" w:rsidRDefault="004E51AE" w:rsidP="009D5623">
      <w:pPr>
        <w:numPr>
          <w:ilvl w:val="0"/>
          <w:numId w:val="41"/>
        </w:numPr>
        <w:tabs>
          <w:tab w:val="left" w:pos="1260"/>
        </w:tabs>
        <w:spacing w:after="120"/>
        <w:ind w:right="-13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The rate of firm gas Schedule 121 is to be </w:t>
      </w:r>
      <w:r w:rsidR="009D5623">
        <w:rPr>
          <w:rFonts w:ascii="Helvetica" w:hAnsi="Helvetica" w:cs="Helvetica"/>
          <w:sz w:val="22"/>
          <w:szCs w:val="22"/>
        </w:rPr>
        <w:t>decreased</w:t>
      </w:r>
      <w:r>
        <w:rPr>
          <w:rFonts w:ascii="Helvetica" w:hAnsi="Helvetica" w:cs="Helvetica"/>
          <w:sz w:val="22"/>
          <w:szCs w:val="22"/>
        </w:rPr>
        <w:t xml:space="preserve"> by </w:t>
      </w:r>
      <w:r w:rsidR="00BB36CB">
        <w:rPr>
          <w:rFonts w:ascii="Helvetica" w:hAnsi="Helvetica" w:cs="Helvetica"/>
          <w:sz w:val="22"/>
          <w:szCs w:val="22"/>
        </w:rPr>
        <w:t>4</w:t>
      </w:r>
      <w:r w:rsidR="00632F45">
        <w:rPr>
          <w:rFonts w:ascii="Helvetica" w:hAnsi="Helvetica" w:cs="Helvetica"/>
          <w:sz w:val="22"/>
          <w:szCs w:val="22"/>
        </w:rPr>
        <w:t>.</w:t>
      </w:r>
      <w:r w:rsidR="00F25902">
        <w:rPr>
          <w:rFonts w:ascii="Helvetica" w:hAnsi="Helvetica" w:cs="Helvetica"/>
          <w:sz w:val="22"/>
          <w:szCs w:val="22"/>
        </w:rPr>
        <w:t>973</w:t>
      </w:r>
      <w:r>
        <w:rPr>
          <w:rFonts w:ascii="Helvetica" w:hAnsi="Helvetica" w:cs="Helvetica"/>
          <w:sz w:val="22"/>
          <w:szCs w:val="22"/>
        </w:rPr>
        <w:t xml:space="preserve">¢ per </w:t>
      </w:r>
      <w:proofErr w:type="spellStart"/>
      <w:r>
        <w:rPr>
          <w:rFonts w:ascii="Helvetica" w:hAnsi="Helvetica" w:cs="Helvetica"/>
          <w:sz w:val="22"/>
          <w:szCs w:val="22"/>
        </w:rPr>
        <w:t>therm</w:t>
      </w:r>
      <w:proofErr w:type="spellEnd"/>
      <w:r>
        <w:rPr>
          <w:rFonts w:ascii="Helvetica" w:hAnsi="Helvetica" w:cs="Helvetica"/>
          <w:sz w:val="22"/>
          <w:szCs w:val="22"/>
        </w:rPr>
        <w:t xml:space="preserve"> in</w:t>
      </w:r>
      <w:r w:rsidR="00E36EC8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966656">
        <w:rPr>
          <w:rFonts w:ascii="Helvetica" w:hAnsi="Helvetica" w:cs="Helvetica"/>
          <w:sz w:val="22"/>
          <w:szCs w:val="22"/>
        </w:rPr>
        <w:t xml:space="preserve"> </w:t>
      </w:r>
      <w:r w:rsidR="00632F45">
        <w:rPr>
          <w:rFonts w:ascii="Helvetica" w:hAnsi="Helvetica" w:cs="Helvetica"/>
          <w:sz w:val="22"/>
          <w:szCs w:val="22"/>
        </w:rPr>
        <w:t xml:space="preserve">  </w:t>
      </w:r>
      <w:r w:rsidR="0031429C">
        <w:rPr>
          <w:rFonts w:ascii="Helvetica" w:hAnsi="Helvetica" w:cs="Helvetica"/>
          <w:sz w:val="22"/>
          <w:szCs w:val="22"/>
        </w:rPr>
        <w:t xml:space="preserve">  </w:t>
      </w:r>
      <w:r w:rsidR="009D5623">
        <w:rPr>
          <w:rFonts w:ascii="Helvetica" w:hAnsi="Helvetica" w:cs="Helvetica"/>
          <w:sz w:val="22"/>
          <w:szCs w:val="22"/>
        </w:rPr>
        <w:t xml:space="preserve">  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9D5623">
        <w:rPr>
          <w:rFonts w:ascii="Helvetica" w:hAnsi="Helvetica" w:cs="Helvetica"/>
          <w:sz w:val="22"/>
          <w:szCs w:val="22"/>
        </w:rPr>
        <w:t xml:space="preserve"> </w:t>
      </w:r>
      <w:r w:rsidR="008A6395">
        <w:rPr>
          <w:rFonts w:ascii="Helvetica" w:hAnsi="Helvetica" w:cs="Helvetica"/>
          <w:sz w:val="22"/>
          <w:szCs w:val="22"/>
        </w:rPr>
        <w:t xml:space="preserve">  </w:t>
      </w:r>
      <w:r w:rsidR="00887191">
        <w:rPr>
          <w:rFonts w:ascii="Helvetica" w:hAnsi="Helvetica" w:cs="Helvetica"/>
          <w:sz w:val="22"/>
          <w:szCs w:val="22"/>
        </w:rPr>
        <w:t xml:space="preserve">  </w:t>
      </w:r>
      <w:r w:rsidR="008A6395">
        <w:rPr>
          <w:rFonts w:ascii="Helvetica" w:hAnsi="Helvetica" w:cs="Helvetica"/>
          <w:sz w:val="22"/>
          <w:szCs w:val="22"/>
        </w:rPr>
        <w:t>(</w:t>
      </w:r>
      <w:r w:rsidR="0032029C">
        <w:rPr>
          <w:rFonts w:ascii="Helvetica" w:hAnsi="Helvetica" w:cs="Helvetica"/>
          <w:sz w:val="22"/>
          <w:szCs w:val="22"/>
        </w:rPr>
        <w:t>R</w:t>
      </w:r>
      <w:r w:rsidR="00C31F28">
        <w:rPr>
          <w:rFonts w:ascii="Helvetica" w:hAnsi="Helvetica" w:cs="Helvetica"/>
          <w:sz w:val="22"/>
          <w:szCs w:val="22"/>
        </w:rPr>
        <w:t>)</w:t>
      </w:r>
      <w:r w:rsidR="00887191">
        <w:rPr>
          <w:rFonts w:ascii="Helvetica" w:hAnsi="Helvetica" w:cs="Helvetica"/>
          <w:sz w:val="22"/>
          <w:szCs w:val="22"/>
        </w:rPr>
        <w:t xml:space="preserve">  </w:t>
      </w:r>
      <w:r w:rsidR="009D5623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all blocks of this schedule.  </w:t>
      </w:r>
    </w:p>
    <w:p w:rsidR="004E51AE" w:rsidRDefault="004E51AE" w:rsidP="00D03721">
      <w:pPr>
        <w:tabs>
          <w:tab w:val="left" w:pos="1260"/>
        </w:tabs>
        <w:spacing w:after="120"/>
        <w:ind w:left="1080" w:right="-1350" w:hanging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(e)</w:t>
      </w:r>
      <w:r>
        <w:rPr>
          <w:rFonts w:ascii="Helvetica" w:hAnsi="Helvetica" w:cs="Helvetica"/>
          <w:sz w:val="22"/>
          <w:szCs w:val="22"/>
        </w:rPr>
        <w:tab/>
        <w:t xml:space="preserve">The rate of interruptible gas Schedule 131 is to be </w:t>
      </w:r>
      <w:r w:rsidR="00D03721">
        <w:rPr>
          <w:rFonts w:ascii="Helvetica" w:hAnsi="Helvetica" w:cs="Helvetica"/>
          <w:sz w:val="22"/>
          <w:szCs w:val="22"/>
        </w:rPr>
        <w:t>de</w:t>
      </w:r>
      <w:r>
        <w:rPr>
          <w:rFonts w:ascii="Helvetica" w:hAnsi="Helvetica" w:cs="Helvetica"/>
          <w:sz w:val="22"/>
          <w:szCs w:val="22"/>
        </w:rPr>
        <w:t xml:space="preserve">creased by </w:t>
      </w:r>
      <w:r w:rsidR="00F25902">
        <w:rPr>
          <w:rFonts w:ascii="Helvetica" w:hAnsi="Helvetica" w:cs="Helvetica"/>
          <w:sz w:val="22"/>
          <w:szCs w:val="22"/>
        </w:rPr>
        <w:t>0.00</w:t>
      </w:r>
      <w:r w:rsidR="00BB36CB">
        <w:rPr>
          <w:rFonts w:ascii="Helvetica" w:hAnsi="Helvetica" w:cs="Helvetica"/>
          <w:sz w:val="22"/>
          <w:szCs w:val="22"/>
        </w:rPr>
        <w:t>0</w:t>
      </w:r>
      <w:r>
        <w:rPr>
          <w:rFonts w:ascii="Helvetica" w:hAnsi="Helvetica" w:cs="Helvetica"/>
          <w:sz w:val="22"/>
          <w:szCs w:val="22"/>
        </w:rPr>
        <w:t xml:space="preserve">¢ per </w:t>
      </w:r>
      <w:r w:rsidR="00966656">
        <w:rPr>
          <w:rFonts w:ascii="Helvetica" w:hAnsi="Helvetica" w:cs="Helvetica"/>
          <w:sz w:val="22"/>
          <w:szCs w:val="22"/>
        </w:rPr>
        <w:t xml:space="preserve">   </w:t>
      </w:r>
      <w:r w:rsidR="0031429C">
        <w:rPr>
          <w:rFonts w:ascii="Helvetica" w:hAnsi="Helvetica" w:cs="Helvetica"/>
          <w:sz w:val="22"/>
          <w:szCs w:val="22"/>
        </w:rPr>
        <w:t xml:space="preserve">  </w:t>
      </w:r>
      <w:r w:rsidR="00966656">
        <w:rPr>
          <w:rFonts w:ascii="Helvetica" w:hAnsi="Helvetica" w:cs="Helvetica"/>
          <w:sz w:val="22"/>
          <w:szCs w:val="22"/>
        </w:rPr>
        <w:t xml:space="preserve">  </w:t>
      </w:r>
      <w:r>
        <w:rPr>
          <w:rFonts w:ascii="Helvetica" w:hAnsi="Helvetica" w:cs="Helvetica"/>
          <w:sz w:val="22"/>
          <w:szCs w:val="22"/>
        </w:rPr>
        <w:t xml:space="preserve">  </w:t>
      </w:r>
      <w:r w:rsidR="008A6395">
        <w:rPr>
          <w:rFonts w:ascii="Helvetica" w:hAnsi="Helvetica" w:cs="Helvetica"/>
          <w:sz w:val="22"/>
          <w:szCs w:val="22"/>
        </w:rPr>
        <w:t xml:space="preserve"> </w:t>
      </w:r>
      <w:r w:rsidR="00D03721">
        <w:rPr>
          <w:rFonts w:ascii="Helvetica" w:hAnsi="Helvetica" w:cs="Helvetica"/>
          <w:sz w:val="22"/>
          <w:szCs w:val="22"/>
        </w:rPr>
        <w:t xml:space="preserve">  </w:t>
      </w:r>
      <w:r w:rsidR="008A6395">
        <w:rPr>
          <w:rFonts w:ascii="Helvetica" w:hAnsi="Helvetica" w:cs="Helvetica"/>
          <w:sz w:val="22"/>
          <w:szCs w:val="22"/>
        </w:rPr>
        <w:t xml:space="preserve"> </w:t>
      </w:r>
      <w:r w:rsidR="00887191">
        <w:rPr>
          <w:rFonts w:ascii="Helvetica" w:hAnsi="Helvetica" w:cs="Helvetica"/>
          <w:sz w:val="22"/>
          <w:szCs w:val="22"/>
        </w:rPr>
        <w:t xml:space="preserve">  </w:t>
      </w:r>
      <w:r w:rsidR="008A6395">
        <w:rPr>
          <w:rFonts w:ascii="Helvetica" w:hAnsi="Helvetica" w:cs="Helvetica"/>
          <w:sz w:val="22"/>
          <w:szCs w:val="22"/>
        </w:rPr>
        <w:t>(</w:t>
      </w:r>
      <w:r w:rsidR="00F25902">
        <w:rPr>
          <w:rFonts w:ascii="Helvetica" w:hAnsi="Helvetica" w:cs="Helvetica"/>
          <w:sz w:val="22"/>
          <w:szCs w:val="22"/>
        </w:rPr>
        <w:t>I</w:t>
      </w:r>
      <w:r w:rsidR="00C31F28">
        <w:rPr>
          <w:rFonts w:ascii="Helvetica" w:hAnsi="Helvetica" w:cs="Helvetica"/>
          <w:sz w:val="22"/>
          <w:szCs w:val="22"/>
        </w:rPr>
        <w:t>)</w:t>
      </w:r>
      <w:r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br/>
        <w:t xml:space="preserve">therm.  </w:t>
      </w:r>
    </w:p>
    <w:p w:rsidR="004E51AE" w:rsidRDefault="004E51AE">
      <w:pPr>
        <w:pStyle w:val="BlockText"/>
        <w:tabs>
          <w:tab w:val="clear" w:pos="1350"/>
          <w:tab w:val="left" w:pos="1260"/>
        </w:tabs>
        <w:ind w:left="1080" w:right="-1170" w:hanging="360"/>
      </w:pPr>
      <w:r>
        <w:t>(f)</w:t>
      </w:r>
      <w:r>
        <w:tab/>
        <w:t>The rate of interruptible gas Schedu</w:t>
      </w:r>
      <w:r w:rsidR="009A13CC">
        <w:t>le 132 is to be de</w:t>
      </w:r>
      <w:r w:rsidR="00F677E4">
        <w:t>creased by 0.</w:t>
      </w:r>
      <w:r w:rsidR="00E36EC8">
        <w:t>0</w:t>
      </w:r>
      <w:r w:rsidR="00F25902">
        <w:t>00</w:t>
      </w:r>
      <w:r>
        <w:t xml:space="preserve">¢ per          </w:t>
      </w:r>
      <w:r w:rsidR="00825A7A">
        <w:t xml:space="preserve">      </w:t>
      </w:r>
      <w:r w:rsidR="009C069A">
        <w:rPr>
          <w:rFonts w:ascii="Helvetica" w:hAnsi="Helvetica" w:cs="Helvetica"/>
        </w:rPr>
        <w:t>(</w:t>
      </w:r>
      <w:r w:rsidR="00D03721">
        <w:rPr>
          <w:rFonts w:ascii="Helvetica" w:hAnsi="Helvetica" w:cs="Helvetica"/>
        </w:rPr>
        <w:t>I</w:t>
      </w:r>
      <w:proofErr w:type="gramStart"/>
      <w:r w:rsidR="00825A7A">
        <w:rPr>
          <w:rFonts w:ascii="Helvetica" w:hAnsi="Helvetica" w:cs="Helvetica"/>
        </w:rPr>
        <w:t>)</w:t>
      </w:r>
      <w:proofErr w:type="gramEnd"/>
      <w:r>
        <w:br/>
        <w:t xml:space="preserve">therm.  </w:t>
      </w:r>
    </w:p>
    <w:p w:rsidR="00C467C2" w:rsidRDefault="00C467C2">
      <w:pPr>
        <w:pStyle w:val="BlockText"/>
        <w:tabs>
          <w:tab w:val="clear" w:pos="1350"/>
          <w:tab w:val="left" w:pos="1260"/>
        </w:tabs>
        <w:ind w:left="1080" w:right="-1170" w:hanging="360"/>
      </w:pPr>
    </w:p>
    <w:p w:rsidR="004E51AE" w:rsidRDefault="004E51AE" w:rsidP="009A13CC">
      <w:pPr>
        <w:tabs>
          <w:tab w:val="left" w:pos="1260"/>
        </w:tabs>
        <w:ind w:left="1080" w:right="-1350" w:hanging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(g)</w:t>
      </w:r>
      <w:r>
        <w:rPr>
          <w:rFonts w:ascii="Helvetica" w:hAnsi="Helvetica" w:cs="Helvetica"/>
          <w:sz w:val="22"/>
          <w:szCs w:val="22"/>
        </w:rPr>
        <w:tab/>
        <w:t xml:space="preserve">The rate of gas Schedule 146 is to be </w:t>
      </w:r>
      <w:r w:rsidR="009A13CC">
        <w:rPr>
          <w:rFonts w:ascii="Helvetica" w:hAnsi="Helvetica" w:cs="Helvetica"/>
          <w:sz w:val="22"/>
          <w:szCs w:val="22"/>
        </w:rPr>
        <w:t>de</w:t>
      </w:r>
      <w:r>
        <w:rPr>
          <w:rFonts w:ascii="Helvetica" w:hAnsi="Helvetica" w:cs="Helvetica"/>
          <w:sz w:val="22"/>
          <w:szCs w:val="22"/>
        </w:rPr>
        <w:t>creased by 0.</w:t>
      </w:r>
      <w:r w:rsidR="00F677E4">
        <w:rPr>
          <w:rFonts w:ascii="Helvetica" w:hAnsi="Helvetica" w:cs="Helvetica"/>
          <w:sz w:val="22"/>
          <w:szCs w:val="22"/>
        </w:rPr>
        <w:t>0</w:t>
      </w:r>
      <w:r w:rsidR="00E36EC8">
        <w:rPr>
          <w:rFonts w:ascii="Helvetica" w:hAnsi="Helvetica" w:cs="Helvetica"/>
          <w:sz w:val="22"/>
          <w:szCs w:val="22"/>
        </w:rPr>
        <w:t>0</w:t>
      </w:r>
      <w:r w:rsidR="00BB36CB">
        <w:rPr>
          <w:rFonts w:ascii="Helvetica" w:hAnsi="Helvetica" w:cs="Helvetica"/>
          <w:sz w:val="22"/>
          <w:szCs w:val="22"/>
        </w:rPr>
        <w:t>0</w:t>
      </w:r>
      <w:r>
        <w:rPr>
          <w:rFonts w:ascii="Helvetica" w:hAnsi="Helvetica" w:cs="Helvetica"/>
          <w:sz w:val="22"/>
          <w:szCs w:val="22"/>
        </w:rPr>
        <w:t xml:space="preserve">¢ per therm.  </w:t>
      </w:r>
      <w:bookmarkStart w:id="0" w:name="_GoBack"/>
      <w:bookmarkEnd w:id="0"/>
      <w:r>
        <w:rPr>
          <w:rFonts w:ascii="Helvetica" w:hAnsi="Helvetica" w:cs="Helvetica"/>
          <w:sz w:val="22"/>
          <w:szCs w:val="22"/>
        </w:rPr>
        <w:t xml:space="preserve"> </w:t>
      </w:r>
      <w:r w:rsidR="002B1395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  </w:t>
      </w:r>
      <w:r w:rsidR="00966656">
        <w:rPr>
          <w:rFonts w:ascii="Helvetica" w:hAnsi="Helvetica" w:cs="Helvetica"/>
          <w:sz w:val="22"/>
          <w:szCs w:val="22"/>
        </w:rPr>
        <w:t xml:space="preserve">       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3D2B14">
        <w:rPr>
          <w:rFonts w:ascii="Helvetica" w:hAnsi="Helvetica" w:cs="Helvetica"/>
          <w:sz w:val="22"/>
          <w:szCs w:val="22"/>
        </w:rPr>
        <w:t xml:space="preserve">           </w:t>
      </w:r>
    </w:p>
    <w:p w:rsidR="004E51AE" w:rsidRDefault="004E51AE">
      <w:pPr>
        <w:ind w:left="1080" w:right="-36" w:hanging="360"/>
        <w:rPr>
          <w:rFonts w:ascii="Helvetica" w:hAnsi="Helvetica" w:cs="Helvetica"/>
          <w:sz w:val="22"/>
          <w:szCs w:val="22"/>
        </w:rPr>
      </w:pP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SOURCES OF MONTHLY RATE:</w:t>
      </w:r>
    </w:p>
    <w:p w:rsidR="004E51AE" w:rsidRDefault="004E51AE">
      <w:pPr>
        <w:pStyle w:val="BodyText2"/>
        <w:tabs>
          <w:tab w:val="left" w:pos="720"/>
        </w:tabs>
        <w:spacing w:after="0" w:line="240" w:lineRule="auto"/>
        <w:ind w:right="-3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 xml:space="preserve">Changes in the monthly rates above result from amounts which have been accumulated in the Purchase Gas Adjustment (PGA) Balancing Account as described in Schedule 150 - Purchase Gas Cost Adjustment.  </w:t>
      </w: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</w:p>
    <w:p w:rsidR="004E51AE" w:rsidRDefault="004E51AE">
      <w:pPr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SPECIAL TERMS AND CONDITIONS:</w:t>
      </w:r>
    </w:p>
    <w:p w:rsidR="004E51AE" w:rsidRDefault="004E51AE">
      <w:pPr>
        <w:pStyle w:val="BodyText2"/>
        <w:tabs>
          <w:tab w:val="left" w:pos="720"/>
        </w:tabs>
        <w:spacing w:after="0" w:line="240" w:lineRule="auto"/>
        <w:ind w:right="-3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2"/>
          <w:szCs w:val="22"/>
        </w:rPr>
        <w:tab/>
        <w:t>The above Monthly Rates are subject to the provisions of Tax Adjustment Schedule 158.</w:t>
      </w:r>
    </w:p>
    <w:p w:rsidR="004E51AE" w:rsidRDefault="004E51AE">
      <w:pPr>
        <w:pStyle w:val="BodyText2"/>
        <w:tabs>
          <w:tab w:val="left" w:pos="720"/>
        </w:tabs>
        <w:spacing w:after="0" w:line="240" w:lineRule="auto"/>
        <w:ind w:right="-36"/>
        <w:jc w:val="both"/>
        <w:rPr>
          <w:rFonts w:ascii="Helvetica" w:hAnsi="Helvetica" w:cs="Helvetica"/>
          <w:sz w:val="24"/>
          <w:szCs w:val="24"/>
        </w:rPr>
      </w:pPr>
    </w:p>
    <w:p w:rsidR="004E51AE" w:rsidRDefault="004E51AE">
      <w:pPr>
        <w:pStyle w:val="BodyText2"/>
        <w:tabs>
          <w:tab w:val="left" w:pos="720"/>
        </w:tabs>
        <w:spacing w:after="0" w:line="240" w:lineRule="auto"/>
        <w:ind w:right="-36"/>
        <w:jc w:val="both"/>
        <w:rPr>
          <w:rFonts w:ascii="Helvetica" w:hAnsi="Helvetica" w:cs="Helvetica"/>
          <w:sz w:val="24"/>
          <w:szCs w:val="24"/>
        </w:rPr>
      </w:pPr>
    </w:p>
    <w:p w:rsidR="004E51AE" w:rsidRDefault="004E51AE">
      <w:pPr>
        <w:pStyle w:val="BodyText2"/>
        <w:tabs>
          <w:tab w:val="left" w:pos="720"/>
        </w:tabs>
        <w:spacing w:after="0" w:line="240" w:lineRule="auto"/>
        <w:ind w:right="-36"/>
        <w:rPr>
          <w:rFonts w:ascii="Helvetica" w:hAnsi="Helvetica" w:cs="Helvetica"/>
          <w:sz w:val="24"/>
          <w:szCs w:val="24"/>
        </w:rPr>
        <w:sectPr w:rsidR="004E51AE">
          <w:headerReference w:type="default" r:id="rId7"/>
          <w:footerReference w:type="default" r:id="rId8"/>
          <w:pgSz w:w="12240" w:h="15840" w:code="1"/>
          <w:pgMar w:top="2160" w:right="1800" w:bottom="2160" w:left="1800" w:header="720" w:footer="576" w:gutter="0"/>
          <w:cols w:space="720"/>
        </w:sectPr>
      </w:pPr>
    </w:p>
    <w:p w:rsidR="004E51AE" w:rsidRDefault="004E51AE">
      <w:pPr>
        <w:pStyle w:val="BodyText2"/>
        <w:tabs>
          <w:tab w:val="left" w:pos="720"/>
        </w:tabs>
        <w:spacing w:after="0" w:line="240" w:lineRule="auto"/>
        <w:ind w:right="-36"/>
        <w:rPr>
          <w:rFonts w:ascii="Helvetica" w:hAnsi="Helvetica" w:cs="Helvetica"/>
          <w:sz w:val="24"/>
          <w:szCs w:val="24"/>
        </w:rPr>
      </w:pPr>
    </w:p>
    <w:p w:rsidR="004E51AE" w:rsidRDefault="004E51AE">
      <w:pPr>
        <w:pStyle w:val="BodyText2"/>
        <w:tabs>
          <w:tab w:val="left" w:pos="720"/>
        </w:tabs>
        <w:spacing w:after="0" w:line="240" w:lineRule="auto"/>
        <w:ind w:right="-36"/>
        <w:rPr>
          <w:rFonts w:ascii="Helvetica" w:hAnsi="Helvetica" w:cs="Helvetica"/>
          <w:sz w:val="24"/>
          <w:szCs w:val="24"/>
        </w:rPr>
      </w:pPr>
    </w:p>
    <w:sectPr w:rsidR="004E51AE" w:rsidSect="00D724DC">
      <w:headerReference w:type="default" r:id="rId9"/>
      <w:type w:val="continuous"/>
      <w:pgSz w:w="12240" w:h="15840" w:code="1"/>
      <w:pgMar w:top="2160" w:right="1800" w:bottom="2160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58" w:rsidRDefault="000E2F58">
      <w:r>
        <w:separator/>
      </w:r>
    </w:p>
  </w:endnote>
  <w:endnote w:type="continuationSeparator" w:id="0">
    <w:p w:rsidR="000E2F58" w:rsidRDefault="000E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AE" w:rsidRDefault="00E531F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0.8pt;margin-top:-31.7pt;width:475.2pt;height:36pt;z-index:251658752" o:allowincell="f" filled="f" stroked="f" strokecolor="navy">
          <v:textbox style="mso-next-textbox:#_x0000_s2058" inset="0,0,0,0">
            <w:txbxContent>
              <w:p w:rsidR="004E51AE" w:rsidRDefault="004E51AE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4E51AE" w:rsidRDefault="004E51AE">
                <w:pPr>
                  <w:tabs>
                    <w:tab w:val="left" w:pos="900"/>
                    <w:tab w:val="left" w:pos="3330"/>
                    <w:tab w:val="left" w:pos="3420"/>
                    <w:tab w:val="left" w:pos="5400"/>
                  </w:tabs>
                </w:pPr>
                <w:r>
                  <w:rPr>
                    <w:rFonts w:ascii="Arial" w:hAnsi="Arial" w:cs="Arial"/>
                  </w:rPr>
                  <w:tab/>
                  <w:t>By</w:t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  <w:t>Kelly Norwood</w:t>
                </w:r>
                <w:r>
                  <w:rPr>
                    <w:rFonts w:ascii="Arial" w:hAnsi="Arial" w:cs="Arial"/>
                  </w:rPr>
                  <w:tab/>
                  <w:t>, Vice-President, State/Federal Regulation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-10.8pt;margin-top:-67.7pt;width:475.2pt;height:36pt;z-index:251657728" o:allowincell="f" filled="f" stroked="f">
          <v:textbox style="mso-next-textbox:#_x0000_s2057" inset="0,0,0,0">
            <w:txbxContent>
              <w:p w:rsidR="004E51AE" w:rsidRDefault="004E51AE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</w:r>
                <w:r w:rsidR="00AD1857">
                  <w:rPr>
                    <w:rFonts w:ascii="Arial" w:hAnsi="Arial" w:cs="Arial"/>
                  </w:rPr>
                  <w:t>August 31, 2017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</w:r>
                <w:r w:rsidR="0026018E">
                  <w:rPr>
                    <w:rFonts w:ascii="Arial" w:hAnsi="Arial" w:cs="Arial"/>
                  </w:rPr>
                  <w:t>November 1, 201</w:t>
                </w:r>
                <w:r w:rsidR="00AD1857">
                  <w:rPr>
                    <w:rFonts w:ascii="Arial" w:hAnsi="Arial" w:cs="Arial"/>
                  </w:rPr>
                  <w:t>7</w:t>
                </w:r>
              </w:p>
            </w:txbxContent>
          </v:textbox>
        </v:shape>
      </w:pict>
    </w:r>
    <w:r>
      <w:rPr>
        <w:noProof/>
      </w:rPr>
      <w:pict>
        <v:rect id="_x0000_s2056" style="position:absolute;margin-left:-10.8pt;margin-top:-67.7pt;width:475.2pt;height:36pt;z-index:251656704" o:allowincell="f" fill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58" w:rsidRDefault="000E2F58">
      <w:r>
        <w:separator/>
      </w:r>
    </w:p>
  </w:footnote>
  <w:footnote w:type="continuationSeparator" w:id="0">
    <w:p w:rsidR="000E2F58" w:rsidRDefault="000E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AE" w:rsidRDefault="00E531F9">
    <w:pPr>
      <w:pStyle w:val="Header"/>
    </w:pPr>
    <w:r>
      <w:rPr>
        <w:noProof/>
      </w:rPr>
      <w:pict>
        <v:rect id="_x0000_s2049" style="position:absolute;margin-left:-10.8pt;margin-top:64.8pt;width:475.2pt;height:583.2pt;z-index:251649536" o:allowincell="f" filled="f"/>
      </w:pict>
    </w:r>
    <w:r>
      <w:rPr>
        <w:noProof/>
      </w:rPr>
      <w:pict>
        <v:line id="_x0000_s2055" style="position:absolute;flip:y;z-index:251655680" from="313.2pt,0" to="313.2pt,64.8pt" o:allowincell="f"/>
      </w:pict>
    </w:r>
    <w:r>
      <w:rPr>
        <w:noProof/>
      </w:rPr>
      <w:pict>
        <v:line id="_x0000_s2054" style="position:absolute;z-index:251654656" from="-10.8pt,36pt" to="-10.8pt,64.8pt" o:allowincell="f"/>
      </w:pict>
    </w:r>
    <w:r>
      <w:rPr>
        <w:noProof/>
      </w:rPr>
      <w:pict>
        <v:line id="_x0000_s2053" style="position:absolute;z-index:251653632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0.8pt;margin-top:36pt;width:324pt;height:28.8pt;z-index:251652608" o:allowincell="f" filled="f" stroked="f">
          <v:textbox style="mso-next-textbox:#_x0000_s2052">
            <w:txbxContent>
              <w:p w:rsidR="004E51AE" w:rsidRDefault="004E51AE">
                <w:pPr>
                  <w:pStyle w:val="Header"/>
                  <w:jc w:val="center"/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>AVISTA  CORPORATION</w:t>
                </w:r>
                <w:proofErr w:type="gramEnd"/>
              </w:p>
              <w:p w:rsidR="004E51AE" w:rsidRDefault="004E51AE">
                <w:pPr>
                  <w:jc w:val="center"/>
                </w:pPr>
                <w:proofErr w:type="gramStart"/>
                <w:r>
                  <w:rPr>
                    <w:rFonts w:ascii="Arial" w:hAnsi="Arial" w:cs="Arial"/>
                  </w:rPr>
                  <w:t>dba  Avista</w:t>
                </w:r>
                <w:proofErr w:type="gramEnd"/>
                <w:r>
                  <w:rPr>
                    <w:rFonts w:ascii="Arial" w:hAnsi="Arial" w:cs="Arial"/>
                  </w:rPr>
                  <w:t xml:space="preserve"> Utilities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313.2pt;margin-top:0;width:136.8pt;height:64.8pt;z-index:251651584" o:allowincell="f" filled="f" stroked="f">
          <v:textbox style="mso-next-textbox:#_x0000_s2051" inset="0,.72pt,0,0">
            <w:txbxContent>
              <w:p w:rsidR="004E51AE" w:rsidRDefault="004E51AE">
                <w:pPr>
                  <w:jc w:val="right"/>
                  <w:rPr>
                    <w:rFonts w:ascii="Arial" w:hAnsi="Arial" w:cs="Arial"/>
                  </w:rPr>
                </w:pPr>
              </w:p>
              <w:p w:rsidR="004E51AE" w:rsidRDefault="004E51AE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4E51AE" w:rsidRDefault="004E51AE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10.8pt;margin-top:0;width:324pt;height:36pt;z-index:251650560" o:allowincell="f" filled="f" stroked="f">
          <v:textbox style="mso-next-textbox:#_x0000_s2050" inset="0,0,0,0">
            <w:txbxContent>
              <w:p w:rsidR="004E51AE" w:rsidRDefault="004E51AE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31429C">
                  <w:rPr>
                    <w:rFonts w:ascii="Arial" w:hAnsi="Arial" w:cs="Arial"/>
                  </w:rPr>
                  <w:t xml:space="preserve"> </w:t>
                </w:r>
                <w:r w:rsidR="00AD1857">
                  <w:rPr>
                    <w:rFonts w:ascii="Arial" w:hAnsi="Arial" w:cs="Arial"/>
                  </w:rPr>
                  <w:t>Twentieth</w:t>
                </w:r>
                <w:r w:rsidR="0026018E" w:rsidRPr="0026018E">
                  <w:rPr>
                    <w:rFonts w:ascii="Arial" w:hAnsi="Arial" w:cs="Arial"/>
                  </w:rPr>
                  <w:t xml:space="preserve"> </w:t>
                </w:r>
                <w:r w:rsidR="00C30A50" w:rsidRPr="0026018E">
                  <w:rPr>
                    <w:rFonts w:ascii="Arial" w:hAnsi="Arial" w:cs="Arial"/>
                  </w:rPr>
                  <w:t>Revision</w:t>
                </w:r>
                <w:r w:rsidR="0031429C" w:rsidRPr="0026018E">
                  <w:rPr>
                    <w:rFonts w:ascii="Arial" w:hAnsi="Arial" w:cs="Arial"/>
                  </w:rPr>
                  <w:t xml:space="preserve"> </w:t>
                </w:r>
                <w:r w:rsidRPr="0026018E">
                  <w:rPr>
                    <w:rFonts w:ascii="Arial" w:hAnsi="Arial" w:cs="Arial"/>
                  </w:rPr>
                  <w:t>Sheet</w:t>
                </w:r>
                <w:r>
                  <w:rPr>
                    <w:rFonts w:ascii="Arial" w:hAnsi="Arial" w:cs="Arial"/>
                  </w:rPr>
                  <w:t xml:space="preserve"> 155</w:t>
                </w:r>
              </w:p>
              <w:p w:rsidR="004E51AE" w:rsidRDefault="004E51AE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4E51AE" w:rsidRDefault="004E51AE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WN U-29</w:t>
                </w:r>
                <w:r>
                  <w:rPr>
                    <w:rFonts w:ascii="Arial" w:hAnsi="Arial" w:cs="Arial"/>
                  </w:rPr>
                  <w:tab/>
                </w:r>
                <w:r w:rsidR="00AD1857">
                  <w:rPr>
                    <w:rFonts w:ascii="Arial" w:hAnsi="Arial" w:cs="Arial"/>
                  </w:rPr>
                  <w:t>Nineteenth</w:t>
                </w:r>
                <w:r w:rsidR="0026018E">
                  <w:rPr>
                    <w:rFonts w:ascii="Arial" w:hAnsi="Arial" w:cs="Arial"/>
                  </w:rPr>
                  <w:t xml:space="preserve"> Revision</w:t>
                </w:r>
                <w:r w:rsidR="001A734F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Sheet 155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AE" w:rsidRDefault="00E531F9">
    <w:pPr>
      <w:pStyle w:val="Header"/>
    </w:pPr>
    <w:r>
      <w:rPr>
        <w:noProof/>
      </w:rPr>
      <w:pict>
        <v:rect id="_x0000_s2059" style="position:absolute;margin-left:-10.8pt;margin-top:64.8pt;width:475.2pt;height:583.2pt;z-index:251659776" o:allowincell="f" filled="f"/>
      </w:pict>
    </w:r>
    <w:r>
      <w:rPr>
        <w:noProof/>
      </w:rPr>
      <w:pict>
        <v:line id="_x0000_s2065" style="position:absolute;flip:y;z-index:251665920" from="313.2pt,0" to="313.2pt,64.8pt" o:allowincell="f"/>
      </w:pict>
    </w:r>
    <w:r>
      <w:rPr>
        <w:noProof/>
      </w:rPr>
      <w:pict>
        <v:line id="_x0000_s2064" style="position:absolute;z-index:251664896" from="-10.8pt,36pt" to="-10.8pt,64.8pt" o:allowincell="f"/>
      </w:pict>
    </w:r>
    <w:r>
      <w:rPr>
        <w:noProof/>
      </w:rPr>
      <w:pict>
        <v:line id="_x0000_s2063" style="position:absolute;z-index:251663872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10.8pt;margin-top:36pt;width:324pt;height:28.8pt;z-index:251662848" o:allowincell="f" filled="f" stroked="f">
          <v:textbox style="mso-next-textbox:#_x0000_s2062">
            <w:txbxContent>
              <w:p w:rsidR="004E51AE" w:rsidRDefault="004E51AE">
                <w:pPr>
                  <w:pStyle w:val="Header"/>
                  <w:jc w:val="center"/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>AVISTA  CORPORATION</w:t>
                </w:r>
                <w:proofErr w:type="gramEnd"/>
              </w:p>
              <w:p w:rsidR="004E51AE" w:rsidRDefault="004E51AE">
                <w:pPr>
                  <w:jc w:val="center"/>
                </w:pPr>
                <w:proofErr w:type="gramStart"/>
                <w:r>
                  <w:rPr>
                    <w:rFonts w:ascii="Arial" w:hAnsi="Arial" w:cs="Arial"/>
                  </w:rPr>
                  <w:t>dba  Avista</w:t>
                </w:r>
                <w:proofErr w:type="gramEnd"/>
                <w:r>
                  <w:rPr>
                    <w:rFonts w:ascii="Arial" w:hAnsi="Arial" w:cs="Arial"/>
                  </w:rPr>
                  <w:t xml:space="preserve"> Utilities</w:t>
                </w:r>
              </w:p>
            </w:txbxContent>
          </v:textbox>
        </v:shape>
      </w:pict>
    </w:r>
    <w:r>
      <w:rPr>
        <w:noProof/>
      </w:rPr>
      <w:pict>
        <v:shape id="_x0000_s2061" type="#_x0000_t202" style="position:absolute;margin-left:313.2pt;margin-top:0;width:136.8pt;height:64.8pt;z-index:251661824" o:allowincell="f" filled="f" stroked="f">
          <v:textbox style="mso-next-textbox:#_x0000_s2061" inset="0,.72pt,0,0">
            <w:txbxContent>
              <w:p w:rsidR="004E51AE" w:rsidRDefault="004E51AE">
                <w:pPr>
                  <w:jc w:val="right"/>
                  <w:rPr>
                    <w:rFonts w:ascii="Arial" w:hAnsi="Arial" w:cs="Arial"/>
                  </w:rPr>
                </w:pPr>
              </w:p>
              <w:p w:rsidR="004E51AE" w:rsidRDefault="004E51AE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4E51AE" w:rsidRDefault="004E51AE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-10.8pt;margin-top:0;width:324pt;height:36pt;z-index:251660800" o:allowincell="f" filled="f" stroked="f">
          <v:textbox style="mso-next-textbox:#_x0000_s2060" inset="0,0,0,0">
            <w:txbxContent>
              <w:p w:rsidR="004E51AE" w:rsidRDefault="004E51AE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4E51AE" w:rsidRDefault="004E51AE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</w:p>
              <w:p w:rsidR="004E51AE" w:rsidRDefault="004E51AE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WN U-29</w:t>
                </w:r>
                <w:r>
                  <w:rPr>
                    <w:rFonts w:ascii="Arial" w:hAnsi="Arial" w:cs="Arial"/>
                  </w:rPr>
                  <w:tab/>
                  <w:t>Original Sheet 146C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BA9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6AC8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CAA6E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70DE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FE8C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3E1D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22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8C75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E66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53265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E0C9F"/>
    <w:multiLevelType w:val="singleLevel"/>
    <w:tmpl w:val="AF549FB6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824"/>
    <w:rsid w:val="00093CC2"/>
    <w:rsid w:val="000E2F58"/>
    <w:rsid w:val="0016167E"/>
    <w:rsid w:val="001678AE"/>
    <w:rsid w:val="00174824"/>
    <w:rsid w:val="00197C67"/>
    <w:rsid w:val="001A734F"/>
    <w:rsid w:val="001B3A0E"/>
    <w:rsid w:val="00202461"/>
    <w:rsid w:val="00203A6E"/>
    <w:rsid w:val="00247E6D"/>
    <w:rsid w:val="0026018E"/>
    <w:rsid w:val="00262561"/>
    <w:rsid w:val="002B1395"/>
    <w:rsid w:val="003130CD"/>
    <w:rsid w:val="0031429C"/>
    <w:rsid w:val="0032029C"/>
    <w:rsid w:val="0034342A"/>
    <w:rsid w:val="0035777F"/>
    <w:rsid w:val="003D2B14"/>
    <w:rsid w:val="003E06F3"/>
    <w:rsid w:val="00404C24"/>
    <w:rsid w:val="00484ADA"/>
    <w:rsid w:val="00493849"/>
    <w:rsid w:val="004D3EAE"/>
    <w:rsid w:val="004E51AE"/>
    <w:rsid w:val="005149A4"/>
    <w:rsid w:val="005B49FA"/>
    <w:rsid w:val="005D36B3"/>
    <w:rsid w:val="00632F45"/>
    <w:rsid w:val="00651E9F"/>
    <w:rsid w:val="00656F1B"/>
    <w:rsid w:val="00684B1E"/>
    <w:rsid w:val="006D57AB"/>
    <w:rsid w:val="00714DCE"/>
    <w:rsid w:val="007A0640"/>
    <w:rsid w:val="00825A7A"/>
    <w:rsid w:val="00887191"/>
    <w:rsid w:val="008A6395"/>
    <w:rsid w:val="00966656"/>
    <w:rsid w:val="009A13CC"/>
    <w:rsid w:val="009C069A"/>
    <w:rsid w:val="009D5623"/>
    <w:rsid w:val="00A07E73"/>
    <w:rsid w:val="00AD1857"/>
    <w:rsid w:val="00AD5770"/>
    <w:rsid w:val="00B07FB1"/>
    <w:rsid w:val="00B17BB5"/>
    <w:rsid w:val="00B25F4F"/>
    <w:rsid w:val="00BB36CB"/>
    <w:rsid w:val="00BF05DF"/>
    <w:rsid w:val="00BF5EAD"/>
    <w:rsid w:val="00C27E81"/>
    <w:rsid w:val="00C30A50"/>
    <w:rsid w:val="00C31F28"/>
    <w:rsid w:val="00C467C2"/>
    <w:rsid w:val="00C74B95"/>
    <w:rsid w:val="00CB2371"/>
    <w:rsid w:val="00CE58C3"/>
    <w:rsid w:val="00D03721"/>
    <w:rsid w:val="00D724DC"/>
    <w:rsid w:val="00D9042E"/>
    <w:rsid w:val="00DF48A0"/>
    <w:rsid w:val="00E00F49"/>
    <w:rsid w:val="00E36EC8"/>
    <w:rsid w:val="00E47D27"/>
    <w:rsid w:val="00E531F9"/>
    <w:rsid w:val="00F24A27"/>
    <w:rsid w:val="00F25902"/>
    <w:rsid w:val="00F54AC2"/>
    <w:rsid w:val="00F677E4"/>
    <w:rsid w:val="00F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69"/>
    <o:shapelayout v:ext="edit">
      <o:idmap v:ext="edit" data="1"/>
    </o:shapelayout>
  </w:shapeDefaults>
  <w:decimalSymbol w:val="."/>
  <w:listSeparator w:val=","/>
  <w15:docId w15:val="{07ED9312-990A-4813-98F7-1FF1D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D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4DC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4DC"/>
    <w:pPr>
      <w:keepNext/>
      <w:tabs>
        <w:tab w:val="left" w:pos="720"/>
        <w:tab w:val="left" w:pos="2880"/>
      </w:tabs>
      <w:ind w:left="2880" w:right="-36" w:hanging="2880"/>
      <w:outlineLvl w:val="1"/>
    </w:pPr>
    <w:rPr>
      <w:rFonts w:ascii="Helvetica" w:hAnsi="Helvetica" w:cs="Helvetic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24DC"/>
    <w:pPr>
      <w:keepNext/>
      <w:tabs>
        <w:tab w:val="left" w:pos="720"/>
      </w:tabs>
      <w:outlineLvl w:val="2"/>
    </w:pPr>
    <w:rPr>
      <w:rFonts w:ascii="Helvetica" w:hAnsi="Helvetica" w:cs="Helvetic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24DC"/>
    <w:pPr>
      <w:keepNext/>
      <w:tabs>
        <w:tab w:val="left" w:pos="720"/>
        <w:tab w:val="left" w:pos="3600"/>
      </w:tabs>
      <w:ind w:right="-36"/>
      <w:outlineLvl w:val="3"/>
    </w:pPr>
    <w:rPr>
      <w:rFonts w:ascii="Helvetica" w:hAnsi="Helvetica" w:cs="Helvetica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24DC"/>
    <w:pPr>
      <w:keepNext/>
      <w:ind w:right="-36"/>
      <w:jc w:val="center"/>
      <w:outlineLvl w:val="4"/>
    </w:pPr>
    <w:rPr>
      <w:rFonts w:ascii="Helvetica" w:hAnsi="Helvetica" w:cs="Helvetica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24DC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24DC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24DC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24DC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4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4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4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4D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4D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4D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4D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4D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4D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D724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4D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72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4DC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724DC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4DC"/>
    <w:rPr>
      <w:sz w:val="20"/>
      <w:szCs w:val="20"/>
    </w:rPr>
  </w:style>
  <w:style w:type="paragraph" w:customStyle="1" w:styleId="Items1">
    <w:name w:val="Items 1"/>
    <w:basedOn w:val="Normal"/>
    <w:uiPriority w:val="99"/>
    <w:rsid w:val="00D724DC"/>
    <w:pPr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724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4DC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724DC"/>
    <w:pPr>
      <w:ind w:right="-180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24DC"/>
    <w:rPr>
      <w:sz w:val="16"/>
      <w:szCs w:val="16"/>
    </w:rPr>
  </w:style>
  <w:style w:type="paragraph" w:styleId="BlockText">
    <w:name w:val="Block Text"/>
    <w:basedOn w:val="Normal"/>
    <w:uiPriority w:val="99"/>
    <w:rsid w:val="00D724DC"/>
    <w:pPr>
      <w:tabs>
        <w:tab w:val="left" w:pos="720"/>
        <w:tab w:val="left" w:pos="1350"/>
      </w:tabs>
      <w:ind w:left="1350" w:right="-36" w:hanging="135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D724DC"/>
    <w:pPr>
      <w:tabs>
        <w:tab w:val="left" w:leader="dot" w:pos="8280"/>
        <w:tab w:val="right" w:pos="8640"/>
      </w:tabs>
      <w:ind w:left="720" w:right="720"/>
    </w:pPr>
    <w:rPr>
      <w:rFonts w:ascii="New York" w:hAnsi="New York" w:cs="New York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724DC"/>
    <w:pPr>
      <w:tabs>
        <w:tab w:val="left" w:pos="540"/>
      </w:tabs>
      <w:ind w:left="540" w:hanging="1080"/>
    </w:pPr>
    <w:rPr>
      <w:rFonts w:ascii="Arial" w:hAnsi="Arial" w:cs="Arial"/>
      <w:sz w:val="21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24D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724DC"/>
    <w:pPr>
      <w:ind w:firstLine="720"/>
    </w:pPr>
    <w:rPr>
      <w:rFonts w:ascii="Helvetica" w:hAnsi="Helvetica" w:cs="Helvetica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24DC"/>
    <w:rPr>
      <w:sz w:val="16"/>
      <w:szCs w:val="16"/>
    </w:rPr>
  </w:style>
  <w:style w:type="paragraph" w:customStyle="1" w:styleId="HeaderRevisionLines">
    <w:name w:val="Header Revision Lines"/>
    <w:basedOn w:val="Header"/>
    <w:uiPriority w:val="99"/>
    <w:rsid w:val="00D724DC"/>
    <w:pPr>
      <w:pBdr>
        <w:right w:val="single" w:sz="6" w:space="0" w:color="auto"/>
      </w:pBdr>
      <w:tabs>
        <w:tab w:val="clear" w:pos="4320"/>
        <w:tab w:val="clear" w:pos="8640"/>
        <w:tab w:val="right" w:pos="6300"/>
        <w:tab w:val="right" w:pos="9720"/>
      </w:tabs>
      <w:ind w:right="3240"/>
    </w:pPr>
    <w:rPr>
      <w:rFonts w:ascii="New York" w:hAnsi="New York" w:cs="New York"/>
      <w:noProof/>
      <w:sz w:val="24"/>
      <w:szCs w:val="24"/>
    </w:rPr>
  </w:style>
  <w:style w:type="paragraph" w:customStyle="1" w:styleId="Text">
    <w:name w:val="Text"/>
    <w:basedOn w:val="Normal"/>
    <w:uiPriority w:val="99"/>
    <w:rsid w:val="00D724DC"/>
    <w:pPr>
      <w:ind w:firstLine="360"/>
      <w:jc w:val="both"/>
    </w:pPr>
    <w:rPr>
      <w:rFonts w:ascii="Helvetica" w:hAnsi="Helvetica" w:cs="Helvetica"/>
      <w:noProof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D724DC"/>
    <w:pPr>
      <w:spacing w:after="120"/>
      <w:ind w:right="0"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724DC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724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24DC"/>
    <w:rPr>
      <w:sz w:val="20"/>
      <w:szCs w:val="20"/>
    </w:rPr>
  </w:style>
  <w:style w:type="paragraph" w:styleId="BodyTextFirstIndent2">
    <w:name w:val="Body Text First Indent 2"/>
    <w:basedOn w:val="BodyText2"/>
    <w:link w:val="BodyTextFirstIndent2Char"/>
    <w:uiPriority w:val="99"/>
    <w:rsid w:val="00D724DC"/>
    <w:pPr>
      <w:spacing w:line="240" w:lineRule="auto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724DC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724DC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rsid w:val="00D724D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724D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724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4DC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D724DC"/>
  </w:style>
  <w:style w:type="character" w:customStyle="1" w:styleId="DateChar">
    <w:name w:val="Date Char"/>
    <w:basedOn w:val="DefaultParagraphFont"/>
    <w:link w:val="Date"/>
    <w:uiPriority w:val="99"/>
    <w:semiHidden/>
    <w:rsid w:val="00D724DC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724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24D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D724D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4DC"/>
    <w:rPr>
      <w:sz w:val="20"/>
      <w:szCs w:val="20"/>
    </w:rPr>
  </w:style>
  <w:style w:type="paragraph" w:styleId="EnvelopeAddress">
    <w:name w:val="envelope address"/>
    <w:basedOn w:val="Normal"/>
    <w:uiPriority w:val="99"/>
    <w:rsid w:val="00D724D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D724DC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D724D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4DC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D724D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D724D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D724D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D724D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D724D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D724D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D724D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D724D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D724D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D724DC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D724DC"/>
    <w:pPr>
      <w:ind w:left="360" w:hanging="360"/>
    </w:pPr>
  </w:style>
  <w:style w:type="paragraph" w:styleId="List2">
    <w:name w:val="List 2"/>
    <w:basedOn w:val="Normal"/>
    <w:uiPriority w:val="99"/>
    <w:rsid w:val="00D724DC"/>
    <w:pPr>
      <w:ind w:left="720" w:hanging="360"/>
    </w:pPr>
  </w:style>
  <w:style w:type="paragraph" w:styleId="List3">
    <w:name w:val="List 3"/>
    <w:basedOn w:val="Normal"/>
    <w:uiPriority w:val="99"/>
    <w:rsid w:val="00D724DC"/>
    <w:pPr>
      <w:ind w:left="1080" w:hanging="360"/>
    </w:pPr>
  </w:style>
  <w:style w:type="paragraph" w:styleId="List4">
    <w:name w:val="List 4"/>
    <w:basedOn w:val="Normal"/>
    <w:uiPriority w:val="99"/>
    <w:rsid w:val="00D724DC"/>
    <w:pPr>
      <w:ind w:left="1440" w:hanging="360"/>
    </w:pPr>
  </w:style>
  <w:style w:type="paragraph" w:styleId="List5">
    <w:name w:val="List 5"/>
    <w:basedOn w:val="Normal"/>
    <w:uiPriority w:val="99"/>
    <w:rsid w:val="00D724DC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D724DC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D724DC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D724DC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D724DC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D724DC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D724DC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D724DC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D724DC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D724DC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D724DC"/>
    <w:pPr>
      <w:spacing w:after="120"/>
      <w:ind w:left="1800"/>
    </w:pPr>
  </w:style>
  <w:style w:type="paragraph" w:styleId="ListNumber">
    <w:name w:val="List Number"/>
    <w:basedOn w:val="Normal"/>
    <w:uiPriority w:val="99"/>
    <w:rsid w:val="00D724DC"/>
    <w:pPr>
      <w:numPr>
        <w:numId w:val="6"/>
      </w:numPr>
    </w:pPr>
  </w:style>
  <w:style w:type="paragraph" w:styleId="ListNumber2">
    <w:name w:val="List Number 2"/>
    <w:basedOn w:val="Normal"/>
    <w:uiPriority w:val="99"/>
    <w:rsid w:val="00D724DC"/>
    <w:pPr>
      <w:numPr>
        <w:numId w:val="7"/>
      </w:numPr>
    </w:pPr>
  </w:style>
  <w:style w:type="paragraph" w:styleId="ListNumber3">
    <w:name w:val="List Number 3"/>
    <w:basedOn w:val="Normal"/>
    <w:uiPriority w:val="99"/>
    <w:rsid w:val="00D724DC"/>
    <w:pPr>
      <w:numPr>
        <w:numId w:val="8"/>
      </w:numPr>
    </w:pPr>
  </w:style>
  <w:style w:type="paragraph" w:styleId="ListNumber4">
    <w:name w:val="List Number 4"/>
    <w:basedOn w:val="Normal"/>
    <w:uiPriority w:val="99"/>
    <w:rsid w:val="00D724DC"/>
    <w:pPr>
      <w:numPr>
        <w:numId w:val="9"/>
      </w:numPr>
    </w:pPr>
  </w:style>
  <w:style w:type="paragraph" w:styleId="ListNumber5">
    <w:name w:val="List Number 5"/>
    <w:basedOn w:val="Normal"/>
    <w:uiPriority w:val="99"/>
    <w:rsid w:val="00D724DC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D724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724DC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D724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724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D724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D724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24DC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724D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24D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D724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24DC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D724D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724DC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724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24DC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D724D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D724DC"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rsid w:val="00D724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24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D724D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724DC"/>
  </w:style>
  <w:style w:type="paragraph" w:styleId="TOC3">
    <w:name w:val="toc 3"/>
    <w:basedOn w:val="Normal"/>
    <w:next w:val="Normal"/>
    <w:autoRedefine/>
    <w:uiPriority w:val="99"/>
    <w:semiHidden/>
    <w:rsid w:val="00D724DC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D724DC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D724DC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D724DC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D724DC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D724DC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D724DC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C46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2BCD095027324CAE9E5703D430B589" ma:contentTypeVersion="104" ma:contentTypeDescription="" ma:contentTypeScope="" ma:versionID="9f0d0700f2f050768a889fad1b856c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170932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A52E4F-C57C-49E0-BDF1-EE9454500217}"/>
</file>

<file path=customXml/itemProps2.xml><?xml version="1.0" encoding="utf-8"?>
<ds:datastoreItem xmlns:ds="http://schemas.openxmlformats.org/officeDocument/2006/customXml" ds:itemID="{6F509654-7FFF-49D8-BA51-3601EA5D50CD}"/>
</file>

<file path=customXml/itemProps3.xml><?xml version="1.0" encoding="utf-8"?>
<ds:datastoreItem xmlns:ds="http://schemas.openxmlformats.org/officeDocument/2006/customXml" ds:itemID="{ACCA1829-09B9-4745-B83C-4FD3ADB2C261}"/>
</file>

<file path=customXml/itemProps4.xml><?xml version="1.0" encoding="utf-8"?>
<ds:datastoreItem xmlns:ds="http://schemas.openxmlformats.org/officeDocument/2006/customXml" ds:itemID="{CD38135B-E415-45AD-9C51-09BB59055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subject/>
  <dc:creator>Jason Fletcher</dc:creator>
  <cp:keywords/>
  <dc:description/>
  <cp:lastModifiedBy>Miller, Joe</cp:lastModifiedBy>
  <cp:revision>23</cp:revision>
  <cp:lastPrinted>2016-08-30T22:38:00Z</cp:lastPrinted>
  <dcterms:created xsi:type="dcterms:W3CDTF">2011-09-13T23:16:00Z</dcterms:created>
  <dcterms:modified xsi:type="dcterms:W3CDTF">2017-08-28T17:39:00Z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0x0101006E56B4D1795A2E4DB2F0B01679ED314A00A02BCD095027324CAE9E5703D430B589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