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8C1A" w14:textId="77777777" w:rsidR="00C30F36" w:rsidRPr="00C30F36" w:rsidRDefault="00076BB3" w:rsidP="004E1D9D">
      <w:pPr>
        <w:pStyle w:val="Heading2"/>
        <w:tabs>
          <w:tab w:val="left" w:pos="720"/>
        </w:tabs>
        <w:rPr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088C5D" wp14:editId="5183D964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088C1B" w14:textId="0CB35177" w:rsidR="00C30F36" w:rsidRPr="00C30F36" w:rsidRDefault="00C30F36" w:rsidP="00CB7988">
      <w:pPr>
        <w:pStyle w:val="Title"/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1A4DF3">
        <w:rPr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3088C1C" w14:textId="77777777" w:rsidR="00C30F36" w:rsidRPr="00C30F36" w:rsidRDefault="00C30F36" w:rsidP="00C30F36">
      <w:pPr>
        <w:rPr>
          <w:sz w:val="24"/>
        </w:rPr>
      </w:pPr>
    </w:p>
    <w:p w14:paraId="63088C1D" w14:textId="366D6B33" w:rsidR="00C30F36" w:rsidRPr="00A34AB0" w:rsidRDefault="00C30F36" w:rsidP="00CB7988">
      <w:pPr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05477A">
        <w:rPr>
          <w:bCs/>
          <w:sz w:val="24"/>
        </w:rPr>
        <w:t>July 1</w:t>
      </w:r>
      <w:r w:rsidR="00FE4D3D">
        <w:rPr>
          <w:bCs/>
          <w:sz w:val="24"/>
        </w:rPr>
        <w:t>9</w:t>
      </w:r>
      <w:r w:rsidR="0005477A">
        <w:rPr>
          <w:bCs/>
          <w:sz w:val="24"/>
        </w:rPr>
        <w:t>, 2017</w:t>
      </w:r>
    </w:p>
    <w:p w14:paraId="63088C1E" w14:textId="77777777" w:rsidR="00C30F36" w:rsidRPr="00C30F36" w:rsidRDefault="00C30F36" w:rsidP="00C30F36">
      <w:pPr>
        <w:rPr>
          <w:sz w:val="24"/>
        </w:rPr>
      </w:pPr>
    </w:p>
    <w:p w14:paraId="63088C1F" w14:textId="4045C9D5" w:rsidR="00C30F36" w:rsidRPr="00C30F36" w:rsidRDefault="00C30F36" w:rsidP="00CB7988">
      <w:pPr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CA5F73">
        <w:rPr>
          <w:sz w:val="24"/>
        </w:rPr>
        <w:t>TG-1</w:t>
      </w:r>
      <w:r w:rsidR="0005477A">
        <w:rPr>
          <w:sz w:val="24"/>
        </w:rPr>
        <w:t>70404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proofErr w:type="spellStart"/>
      <w:r w:rsidR="0021761C">
        <w:rPr>
          <w:sz w:val="24"/>
        </w:rPr>
        <w:t>Rabanco</w:t>
      </w:r>
      <w:proofErr w:type="spellEnd"/>
      <w:r w:rsidR="0021761C">
        <w:rPr>
          <w:sz w:val="24"/>
        </w:rPr>
        <w:t xml:space="preserve"> Ltd.</w:t>
      </w:r>
    </w:p>
    <w:p w14:paraId="63088C20" w14:textId="77777777" w:rsidR="00C30F36" w:rsidRPr="00C30F36" w:rsidRDefault="00C30F36" w:rsidP="00C30F36">
      <w:pPr>
        <w:pBdr>
          <w:bottom w:val="single" w:sz="4" w:space="1" w:color="auto"/>
        </w:pBdr>
        <w:rPr>
          <w:sz w:val="24"/>
        </w:rPr>
      </w:pPr>
    </w:p>
    <w:p w14:paraId="63088C21" w14:textId="77777777" w:rsidR="00C30F36" w:rsidRPr="00C30F36" w:rsidRDefault="00C30F36" w:rsidP="00C30F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26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63088C22" w14:textId="4941BE23" w:rsidR="00C30F36" w:rsidRPr="00C30F36" w:rsidRDefault="0021761C" w:rsidP="00CB7988">
      <w:pPr>
        <w:pStyle w:val="NoSpacing"/>
        <w:spacing w:before="120" w:after="120" w:line="288" w:lineRule="auto"/>
        <w:rPr>
          <w:szCs w:val="24"/>
        </w:rPr>
      </w:pPr>
      <w:proofErr w:type="spellStart"/>
      <w:r>
        <w:rPr>
          <w:szCs w:val="24"/>
        </w:rPr>
        <w:t>Rabanco</w:t>
      </w:r>
      <w:proofErr w:type="spellEnd"/>
      <w:r>
        <w:rPr>
          <w:szCs w:val="24"/>
        </w:rPr>
        <w:t xml:space="preserve"> Ltd. </w:t>
      </w:r>
      <w:r w:rsidR="00C30F36" w:rsidRPr="00C30F36">
        <w:rPr>
          <w:szCs w:val="24"/>
        </w:rPr>
        <w:t>(</w:t>
      </w:r>
      <w:proofErr w:type="spellStart"/>
      <w:r w:rsidR="00A34AB0">
        <w:rPr>
          <w:szCs w:val="24"/>
        </w:rPr>
        <w:t>R</w:t>
      </w:r>
      <w:r>
        <w:rPr>
          <w:szCs w:val="24"/>
        </w:rPr>
        <w:t>abanco</w:t>
      </w:r>
      <w:proofErr w:type="spellEnd"/>
      <w:r w:rsidR="00C30F36" w:rsidRPr="00C30F36">
        <w:rPr>
          <w:szCs w:val="24"/>
        </w:rPr>
        <w:t xml:space="preserve"> or company) is a Class “A” solid waste company as defined in rule; WAC 480-70-041 with over $</w:t>
      </w:r>
      <w:r w:rsidR="00CA5F73" w:rsidRPr="006368DB">
        <w:rPr>
          <w:szCs w:val="24"/>
        </w:rPr>
        <w:t>2</w:t>
      </w:r>
      <w:r w:rsidR="0005477A">
        <w:rPr>
          <w:szCs w:val="24"/>
        </w:rPr>
        <w:t>2.4</w:t>
      </w:r>
      <w:r w:rsidR="00C30F36" w:rsidRPr="00C30F36">
        <w:rPr>
          <w:szCs w:val="24"/>
        </w:rPr>
        <w:t xml:space="preserve"> million in regulated intrastate gross revenues. As required in WAC 480-70-079, the company filed on </w:t>
      </w:r>
      <w:r w:rsidR="006368DB">
        <w:rPr>
          <w:szCs w:val="24"/>
        </w:rPr>
        <w:t xml:space="preserve">May </w:t>
      </w:r>
      <w:r w:rsidR="0005477A">
        <w:rPr>
          <w:szCs w:val="24"/>
        </w:rPr>
        <w:t>22</w:t>
      </w:r>
      <w:r w:rsidR="006368DB">
        <w:rPr>
          <w:szCs w:val="24"/>
        </w:rPr>
        <w:t>, 201</w:t>
      </w:r>
      <w:r w:rsidR="0005477A">
        <w:rPr>
          <w:szCs w:val="24"/>
        </w:rPr>
        <w:t>7</w:t>
      </w:r>
      <w:r w:rsidR="00C30F36" w:rsidRPr="00C30F36">
        <w:rPr>
          <w:szCs w:val="24"/>
        </w:rPr>
        <w:t xml:space="preserve">, with the Utilities and Transportation Commission (UTC or commission) a report on its affiliated interest and subsidiary transactions. </w:t>
      </w:r>
    </w:p>
    <w:p w14:paraId="63088C23" w14:textId="77777777" w:rsidR="00C30F36" w:rsidRDefault="00C30F36" w:rsidP="00C30F36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14:paraId="63088C24" w14:textId="4823DA4F" w:rsidR="00C30F36" w:rsidRDefault="00C30F36" w:rsidP="00CB7988">
      <w:pPr>
        <w:pStyle w:val="NoSpacing"/>
        <w:spacing w:before="120" w:after="120" w:line="288" w:lineRule="auto"/>
      </w:pPr>
      <w:r>
        <w:t xml:space="preserve">Staff will examine the filing in UTC Docket </w:t>
      </w:r>
      <w:r w:rsidR="006368DB">
        <w:t>TG-1</w:t>
      </w:r>
      <w:r w:rsidR="0005477A">
        <w:t>70404</w:t>
      </w:r>
      <w:r>
        <w:t xml:space="preserve"> and answer the following questions:</w:t>
      </w:r>
    </w:p>
    <w:p w14:paraId="63088C25" w14:textId="77777777" w:rsidR="00C30F36" w:rsidRDefault="00C30F36" w:rsidP="00CB7988">
      <w:pPr>
        <w:pStyle w:val="NoSpacing"/>
        <w:numPr>
          <w:ilvl w:val="0"/>
          <w:numId w:val="2"/>
        </w:numPr>
        <w:spacing w:before="120" w:after="120" w:line="288" w:lineRule="auto"/>
      </w:pPr>
      <w:r>
        <w:t>Does the information provided by the company meet the requirements of WAC 480-70-079?</w:t>
      </w:r>
    </w:p>
    <w:p w14:paraId="63088C26" w14:textId="77777777" w:rsidR="00C30F36" w:rsidRPr="00A645F0" w:rsidRDefault="00C30F36" w:rsidP="00CB7988">
      <w:pPr>
        <w:pStyle w:val="NoSpacing"/>
        <w:numPr>
          <w:ilvl w:val="0"/>
          <w:numId w:val="2"/>
        </w:numPr>
        <w:spacing w:before="120" w:after="120" w:line="288" w:lineRule="auto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63088C27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63088C28" w14:textId="77777777" w:rsidR="00C30F36" w:rsidRDefault="00C30F36" w:rsidP="00CB7988">
      <w:pPr>
        <w:pStyle w:val="NoSpacing"/>
        <w:spacing w:before="120" w:after="120" w:line="288" w:lineRule="auto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63088C2B" w14:textId="77777777" w:rsidTr="00DE1463">
        <w:tc>
          <w:tcPr>
            <w:tcW w:w="3510" w:type="dxa"/>
            <w:shd w:val="pct15" w:color="auto" w:fill="auto"/>
          </w:tcPr>
          <w:p w14:paraId="63088C29" w14:textId="77777777" w:rsidR="00C30F36" w:rsidRPr="000B368A" w:rsidRDefault="00C30F36" w:rsidP="00DE1463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63088C2A" w14:textId="77777777" w:rsidR="00C30F36" w:rsidRPr="000B368A" w:rsidRDefault="00C30F36" w:rsidP="00DE1463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63088C2E" w14:textId="77777777" w:rsidTr="00DE1463">
        <w:trPr>
          <w:cantSplit/>
        </w:trPr>
        <w:tc>
          <w:tcPr>
            <w:tcW w:w="3510" w:type="dxa"/>
          </w:tcPr>
          <w:p w14:paraId="63088C2C" w14:textId="77777777" w:rsidR="00C30F36" w:rsidRPr="000B368A" w:rsidRDefault="00C30F36" w:rsidP="00CB7988">
            <w:pPr>
              <w:pStyle w:val="NoSpacing"/>
              <w:spacing w:before="120" w:after="120" w:line="288" w:lineRule="auto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63088C2D" w14:textId="77777777" w:rsidR="00C30F36" w:rsidRPr="000B368A" w:rsidRDefault="0021761C" w:rsidP="00CB7988">
            <w:pPr>
              <w:pStyle w:val="NoSpacing"/>
              <w:spacing w:before="120" w:after="120" w:line="288" w:lineRule="auto"/>
            </w:pPr>
            <w:proofErr w:type="spellStart"/>
            <w:r>
              <w:t>Rabanco</w:t>
            </w:r>
            <w:proofErr w:type="spellEnd"/>
            <w:r w:rsidR="00C30F36" w:rsidRPr="000B368A">
              <w:t xml:space="preserve"> has met this requirement.</w:t>
            </w:r>
          </w:p>
        </w:tc>
      </w:tr>
    </w:tbl>
    <w:p w14:paraId="63088C2F" w14:textId="6163F1E8" w:rsidR="00FD510D" w:rsidRDefault="00C30F36" w:rsidP="00CB7988">
      <w:pPr>
        <w:pStyle w:val="NoSpacing"/>
        <w:spacing w:before="120" w:after="120" w:line="288" w:lineRule="auto"/>
      </w:pPr>
      <w:r>
        <w:t xml:space="preserve">For </w:t>
      </w:r>
      <w:r w:rsidR="008C19E5">
        <w:t>201</w:t>
      </w:r>
      <w:r w:rsidR="0005477A">
        <w:t>6</w:t>
      </w:r>
      <w:r>
        <w:t xml:space="preserve">, </w:t>
      </w:r>
      <w:proofErr w:type="spellStart"/>
      <w:r w:rsidR="00A34AB0">
        <w:t>R</w:t>
      </w:r>
      <w:r w:rsidR="0042255C">
        <w:t>abanco</w:t>
      </w:r>
      <w:proofErr w:type="spellEnd"/>
      <w:r>
        <w:t xml:space="preserve"> is reporting transactions </w:t>
      </w:r>
      <w:r w:rsidR="00FD510D">
        <w:t>with three separate affiliates.  They are:</w:t>
      </w:r>
    </w:p>
    <w:p w14:paraId="63088C30" w14:textId="08032087" w:rsidR="00FD510D" w:rsidRDefault="0042255C" w:rsidP="00CB7988">
      <w:pPr>
        <w:pStyle w:val="NoSpacing"/>
        <w:spacing w:before="120" w:after="120" w:line="288" w:lineRule="auto"/>
      </w:pPr>
      <w:proofErr w:type="spellStart"/>
      <w:r>
        <w:rPr>
          <w:i/>
          <w:u w:val="single"/>
        </w:rPr>
        <w:t>Rabanco</w:t>
      </w:r>
      <w:proofErr w:type="spellEnd"/>
      <w:r>
        <w:rPr>
          <w:i/>
          <w:u w:val="single"/>
        </w:rPr>
        <w:t xml:space="preserve"> Recycling Companies</w:t>
      </w:r>
      <w:r>
        <w:t xml:space="preserve"> (G-12) –</w:t>
      </w:r>
      <w:r w:rsidR="00FD510D">
        <w:t xml:space="preserve"> P</w:t>
      </w:r>
      <w:r>
        <w:t xml:space="preserve">rovides </w:t>
      </w:r>
      <w:r w:rsidR="009C7EE1">
        <w:t>processing of recyclable materials and yard waste</w:t>
      </w:r>
      <w:r w:rsidR="00670BCB">
        <w:t xml:space="preserve"> (</w:t>
      </w:r>
      <w:r w:rsidR="00670BCB" w:rsidRPr="00670BCB">
        <w:rPr>
          <w:u w:val="single"/>
        </w:rPr>
        <w:t xml:space="preserve">value in </w:t>
      </w:r>
      <w:r w:rsidR="00CA5F73">
        <w:rPr>
          <w:u w:val="single"/>
        </w:rPr>
        <w:t>201</w:t>
      </w:r>
      <w:r w:rsidR="0005477A">
        <w:rPr>
          <w:u w:val="single"/>
        </w:rPr>
        <w:t>6</w:t>
      </w:r>
      <w:r w:rsidR="00670BCB" w:rsidRPr="00670BCB">
        <w:rPr>
          <w:u w:val="single"/>
        </w:rPr>
        <w:t xml:space="preserve"> was </w:t>
      </w:r>
      <w:r w:rsidR="00670BCB" w:rsidRPr="00870A94">
        <w:rPr>
          <w:u w:val="single"/>
        </w:rPr>
        <w:t>$</w:t>
      </w:r>
      <w:r w:rsidR="0005477A">
        <w:rPr>
          <w:u w:val="single"/>
        </w:rPr>
        <w:t>2,348,290</w:t>
      </w:r>
      <w:r w:rsidR="00670BCB">
        <w:t>)</w:t>
      </w:r>
      <w:r w:rsidR="00FD510D">
        <w:t>;</w:t>
      </w:r>
    </w:p>
    <w:p w14:paraId="63088C31" w14:textId="1C1460CA" w:rsidR="003F3B16" w:rsidRPr="003F3B16" w:rsidRDefault="003F3B16" w:rsidP="00CB7988">
      <w:pPr>
        <w:pStyle w:val="NoSpacing"/>
        <w:spacing w:before="120" w:after="120" w:line="288" w:lineRule="auto"/>
      </w:pPr>
      <w:r>
        <w:rPr>
          <w:i/>
          <w:u w:val="single"/>
        </w:rPr>
        <w:t xml:space="preserve">Kent-Meridian Disposal </w:t>
      </w:r>
      <w:r>
        <w:t xml:space="preserve">(G-60) – Receives revenues from the sale of recyclable commodities by </w:t>
      </w:r>
      <w:proofErr w:type="spellStart"/>
      <w:r>
        <w:t>Rabanco</w:t>
      </w:r>
      <w:proofErr w:type="spellEnd"/>
      <w:r>
        <w:t xml:space="preserve"> Recycling Companies (G-12)</w:t>
      </w:r>
      <w:r w:rsidR="00670BCB">
        <w:t xml:space="preserve"> (</w:t>
      </w:r>
      <w:r w:rsidR="00670BCB" w:rsidRPr="00670BCB">
        <w:rPr>
          <w:u w:val="single"/>
        </w:rPr>
        <w:t xml:space="preserve">value in </w:t>
      </w:r>
      <w:r w:rsidR="00CA5F73">
        <w:rPr>
          <w:u w:val="single"/>
        </w:rPr>
        <w:t>201</w:t>
      </w:r>
      <w:r w:rsidR="0005477A">
        <w:rPr>
          <w:u w:val="single"/>
        </w:rPr>
        <w:t>6</w:t>
      </w:r>
      <w:r w:rsidR="00670BCB" w:rsidRPr="00670BCB">
        <w:rPr>
          <w:u w:val="single"/>
        </w:rPr>
        <w:t xml:space="preserve"> was </w:t>
      </w:r>
      <w:r w:rsidR="00670BCB" w:rsidRPr="00870A94">
        <w:rPr>
          <w:u w:val="single"/>
        </w:rPr>
        <w:t>$</w:t>
      </w:r>
      <w:r w:rsidR="0005477A">
        <w:rPr>
          <w:u w:val="single"/>
        </w:rPr>
        <w:t>206,372</w:t>
      </w:r>
      <w:r w:rsidR="00670BCB">
        <w:t>)</w:t>
      </w:r>
      <w:r>
        <w:t>;</w:t>
      </w:r>
    </w:p>
    <w:p w14:paraId="63088C32" w14:textId="53058CAD" w:rsidR="00FD510D" w:rsidRDefault="0042255C" w:rsidP="00CB7988">
      <w:pPr>
        <w:pStyle w:val="NoSpacing"/>
        <w:spacing w:before="120" w:after="120" w:line="288" w:lineRule="auto"/>
      </w:pPr>
      <w:r>
        <w:rPr>
          <w:i/>
          <w:u w:val="single"/>
        </w:rPr>
        <w:lastRenderedPageBreak/>
        <w:t>Regional Disposal Company</w:t>
      </w:r>
      <w:r>
        <w:t xml:space="preserve"> –</w:t>
      </w:r>
      <w:r w:rsidR="00FD510D">
        <w:t xml:space="preserve"> </w:t>
      </w:r>
      <w:r>
        <w:t xml:space="preserve">A joint venture between </w:t>
      </w:r>
      <w:proofErr w:type="spellStart"/>
      <w:r>
        <w:t>Rabanco</w:t>
      </w:r>
      <w:proofErr w:type="spellEnd"/>
      <w:r>
        <w:t xml:space="preserve"> and WJR Environmental, providing post collection services and owning and operating the Roosevelt Landfill in Klickitat County</w:t>
      </w:r>
      <w:r w:rsidR="00670BCB">
        <w:t xml:space="preserve"> (</w:t>
      </w:r>
      <w:r w:rsidR="00670BCB" w:rsidRPr="00670BCB">
        <w:rPr>
          <w:u w:val="single"/>
        </w:rPr>
        <w:t xml:space="preserve">value in </w:t>
      </w:r>
      <w:r w:rsidR="00CA5F73">
        <w:rPr>
          <w:u w:val="single"/>
        </w:rPr>
        <w:t>201</w:t>
      </w:r>
      <w:r w:rsidR="0005477A">
        <w:rPr>
          <w:u w:val="single"/>
        </w:rPr>
        <w:t>6</w:t>
      </w:r>
      <w:r w:rsidR="00670BCB" w:rsidRPr="00670BCB">
        <w:rPr>
          <w:u w:val="single"/>
        </w:rPr>
        <w:t xml:space="preserve"> was </w:t>
      </w:r>
      <w:r w:rsidR="00670BCB" w:rsidRPr="00870A94">
        <w:rPr>
          <w:u w:val="single"/>
        </w:rPr>
        <w:t>$</w:t>
      </w:r>
      <w:r w:rsidR="0005477A">
        <w:rPr>
          <w:u w:val="single"/>
        </w:rPr>
        <w:t>1,</w:t>
      </w:r>
      <w:r w:rsidR="00FE4D3D">
        <w:rPr>
          <w:u w:val="single"/>
        </w:rPr>
        <w:t>356</w:t>
      </w:r>
      <w:r w:rsidR="0005477A">
        <w:rPr>
          <w:u w:val="single"/>
        </w:rPr>
        <w:t>,</w:t>
      </w:r>
      <w:r w:rsidR="00FE4D3D">
        <w:rPr>
          <w:u w:val="single"/>
        </w:rPr>
        <w:t>373</w:t>
      </w:r>
      <w:r w:rsidR="00670BCB">
        <w:t>)</w:t>
      </w:r>
      <w:r w:rsidR="00FD510D">
        <w:t xml:space="preserve">; </w:t>
      </w:r>
      <w:r w:rsidR="002F5761">
        <w:t>and</w:t>
      </w:r>
    </w:p>
    <w:p w14:paraId="63088C33" w14:textId="2A7ADBB6" w:rsidR="002F5761" w:rsidRDefault="00D035A5" w:rsidP="00CB7988">
      <w:pPr>
        <w:pStyle w:val="NoSpacing"/>
        <w:spacing w:before="120" w:after="120" w:line="288" w:lineRule="auto"/>
        <w:rPr>
          <w:noProof/>
        </w:rPr>
      </w:pPr>
      <w:proofErr w:type="spellStart"/>
      <w:r>
        <w:rPr>
          <w:i/>
          <w:u w:val="single"/>
        </w:rPr>
        <w:t>Rabanco</w:t>
      </w:r>
      <w:proofErr w:type="spellEnd"/>
      <w:r>
        <w:rPr>
          <w:i/>
          <w:u w:val="single"/>
        </w:rPr>
        <w:t xml:space="preserve"> Ltd. Collection Companies</w:t>
      </w:r>
      <w:r w:rsidR="0042255C">
        <w:t xml:space="preserve"> (G-</w:t>
      </w:r>
      <w:r>
        <w:t>12</w:t>
      </w:r>
      <w:r w:rsidR="0042255C">
        <w:t>) –</w:t>
      </w:r>
      <w:r w:rsidR="00FD510D">
        <w:t xml:space="preserve"> </w:t>
      </w:r>
      <w:r>
        <w:t xml:space="preserve">Provides collection services in King and Snohomish Counties.  Collects and delivers to </w:t>
      </w:r>
      <w:proofErr w:type="spellStart"/>
      <w:r>
        <w:t>Rabanco</w:t>
      </w:r>
      <w:proofErr w:type="spellEnd"/>
      <w:r>
        <w:t xml:space="preserve"> Recycling Companies recyclable commodities it collects for processing and sale to markets</w:t>
      </w:r>
      <w:r w:rsidR="00670BCB">
        <w:t xml:space="preserve"> (</w:t>
      </w:r>
      <w:r w:rsidR="00670BCB" w:rsidRPr="00670BCB">
        <w:rPr>
          <w:u w:val="single"/>
        </w:rPr>
        <w:t xml:space="preserve">value in </w:t>
      </w:r>
      <w:r w:rsidR="00CA5F73">
        <w:rPr>
          <w:u w:val="single"/>
        </w:rPr>
        <w:t>201</w:t>
      </w:r>
      <w:r w:rsidR="0005477A">
        <w:rPr>
          <w:u w:val="single"/>
        </w:rPr>
        <w:t>6</w:t>
      </w:r>
      <w:r w:rsidR="00670BCB" w:rsidRPr="00670BCB">
        <w:rPr>
          <w:u w:val="single"/>
        </w:rPr>
        <w:t xml:space="preserve"> was </w:t>
      </w:r>
      <w:r w:rsidR="00670BCB" w:rsidRPr="00402225">
        <w:rPr>
          <w:u w:val="single"/>
        </w:rPr>
        <w:t>$</w:t>
      </w:r>
      <w:r w:rsidR="00402225" w:rsidRPr="00AA2D94">
        <w:rPr>
          <w:u w:val="single"/>
        </w:rPr>
        <w:t>4</w:t>
      </w:r>
      <w:r w:rsidR="0005477A">
        <w:rPr>
          <w:u w:val="single"/>
        </w:rPr>
        <w:t>83</w:t>
      </w:r>
      <w:r w:rsidR="00402225" w:rsidRPr="00AA2D94">
        <w:rPr>
          <w:u w:val="single"/>
        </w:rPr>
        <w:t>,</w:t>
      </w:r>
      <w:r w:rsidR="0005477A">
        <w:rPr>
          <w:u w:val="single"/>
        </w:rPr>
        <w:t>351</w:t>
      </w:r>
      <w:r w:rsidR="00670BCB">
        <w:t>)</w:t>
      </w:r>
      <w:r>
        <w:t>.</w:t>
      </w: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63088C36" w14:textId="77777777" w:rsidTr="00DE1463">
        <w:trPr>
          <w:cantSplit/>
          <w:tblHeader/>
        </w:trPr>
        <w:tc>
          <w:tcPr>
            <w:tcW w:w="5544" w:type="dxa"/>
            <w:shd w:val="pct15" w:color="auto" w:fill="auto"/>
          </w:tcPr>
          <w:p w14:paraId="63088C34" w14:textId="77777777" w:rsidR="00C30F36" w:rsidRPr="000B368A" w:rsidRDefault="00C30F36" w:rsidP="00DE1463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63088C35" w14:textId="77777777" w:rsidR="00C30F36" w:rsidRPr="000B368A" w:rsidRDefault="00C30F36" w:rsidP="00DE1463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63088C3A" w14:textId="77777777" w:rsidTr="00DE1463">
        <w:trPr>
          <w:cantSplit/>
        </w:trPr>
        <w:tc>
          <w:tcPr>
            <w:tcW w:w="5544" w:type="dxa"/>
          </w:tcPr>
          <w:p w14:paraId="63088C37" w14:textId="77777777" w:rsidR="00C30F36" w:rsidRPr="000B368A" w:rsidRDefault="00C30F36" w:rsidP="00CB7988">
            <w:pPr>
              <w:pStyle w:val="NoSpacing"/>
              <w:spacing w:before="120" w:after="120" w:line="288" w:lineRule="auto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63088C38" w14:textId="77777777" w:rsidR="00C30F36" w:rsidRDefault="0042255C" w:rsidP="00CB7988">
            <w:pPr>
              <w:pStyle w:val="NoSpacing"/>
              <w:spacing w:before="120" w:after="120" w:line="288" w:lineRule="auto"/>
            </w:pPr>
            <w:r>
              <w:t>None reported</w:t>
            </w:r>
            <w:r w:rsidR="00683168" w:rsidRPr="000B368A">
              <w:t>.</w:t>
            </w:r>
          </w:p>
          <w:p w14:paraId="63088C39" w14:textId="77777777" w:rsidR="00683168" w:rsidRPr="00B85708" w:rsidRDefault="00683168" w:rsidP="00CB7988">
            <w:pPr>
              <w:pStyle w:val="NoSpacing"/>
              <w:spacing w:before="120" w:after="120" w:line="288" w:lineRule="auto"/>
            </w:pPr>
          </w:p>
        </w:tc>
      </w:tr>
      <w:tr w:rsidR="00C30F36" w:rsidRPr="000B368A" w14:paraId="63088C3C" w14:textId="77777777" w:rsidTr="00DE1463">
        <w:trPr>
          <w:cantSplit/>
        </w:trPr>
        <w:tc>
          <w:tcPr>
            <w:tcW w:w="9666" w:type="dxa"/>
            <w:gridSpan w:val="2"/>
          </w:tcPr>
          <w:p w14:paraId="63088C3B" w14:textId="77777777" w:rsidR="00C30F36" w:rsidRPr="006366E8" w:rsidRDefault="00C30F36" w:rsidP="00CB7988">
            <w:pPr>
              <w:pStyle w:val="NoSpacing"/>
              <w:spacing w:before="120" w:after="120" w:line="288" w:lineRule="auto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C30F36" w:rsidRPr="000B368A" w14:paraId="63088C3F" w14:textId="77777777" w:rsidTr="00DE1463">
        <w:trPr>
          <w:cantSplit/>
          <w:tblHeader/>
        </w:trPr>
        <w:tc>
          <w:tcPr>
            <w:tcW w:w="5544" w:type="dxa"/>
            <w:shd w:val="pct15" w:color="auto" w:fill="auto"/>
          </w:tcPr>
          <w:p w14:paraId="63088C3D" w14:textId="77777777" w:rsidR="00C30F36" w:rsidRPr="000B368A" w:rsidRDefault="00C30F36" w:rsidP="00DE1463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63088C3E" w14:textId="77777777" w:rsidR="00C30F36" w:rsidRPr="000B368A" w:rsidRDefault="00C30F36" w:rsidP="00DE1463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63088C42" w14:textId="77777777" w:rsidTr="00DE1463">
        <w:trPr>
          <w:cantSplit/>
        </w:trPr>
        <w:tc>
          <w:tcPr>
            <w:tcW w:w="5544" w:type="dxa"/>
          </w:tcPr>
          <w:p w14:paraId="63088C40" w14:textId="77777777" w:rsidR="00C30F36" w:rsidRPr="000B368A" w:rsidRDefault="00C30F36" w:rsidP="00CB7988">
            <w:pPr>
              <w:pStyle w:val="NoSpacing"/>
              <w:spacing w:before="120" w:after="120" w:line="288" w:lineRule="auto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63088C41" w14:textId="77777777" w:rsidR="00C45C68" w:rsidRPr="000B368A" w:rsidRDefault="003F3B16" w:rsidP="00CB7988">
            <w:pPr>
              <w:pStyle w:val="NoSpacing"/>
              <w:spacing w:before="120" w:after="120" w:line="288" w:lineRule="auto"/>
            </w:pPr>
            <w:proofErr w:type="spellStart"/>
            <w:r>
              <w:t>Rabanco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63088C45" w14:textId="77777777" w:rsidTr="00DE1463">
        <w:trPr>
          <w:cantSplit/>
        </w:trPr>
        <w:tc>
          <w:tcPr>
            <w:tcW w:w="5544" w:type="dxa"/>
          </w:tcPr>
          <w:p w14:paraId="63088C43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63088C44" w14:textId="77777777" w:rsidR="00C30F36" w:rsidRPr="000B368A" w:rsidRDefault="0042255C" w:rsidP="00CB7988">
            <w:pPr>
              <w:pStyle w:val="NoSpacing"/>
              <w:spacing w:before="120" w:after="120" w:line="288" w:lineRule="auto"/>
            </w:pPr>
            <w:proofErr w:type="spellStart"/>
            <w:r>
              <w:t>Rabanco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63088C48" w14:textId="77777777" w:rsidTr="00DE1463">
        <w:trPr>
          <w:cantSplit/>
        </w:trPr>
        <w:tc>
          <w:tcPr>
            <w:tcW w:w="5544" w:type="dxa"/>
          </w:tcPr>
          <w:p w14:paraId="63088C46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63088C47" w14:textId="77777777" w:rsidR="00C45C68" w:rsidRPr="000B368A" w:rsidRDefault="00C05AFA" w:rsidP="00CB7988">
            <w:pPr>
              <w:pStyle w:val="NoSpacing"/>
              <w:spacing w:before="120" w:after="120" w:line="288" w:lineRule="auto"/>
            </w:pPr>
            <w:proofErr w:type="spellStart"/>
            <w:r>
              <w:t>Rabanco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63088C4B" w14:textId="77777777" w:rsidTr="00DE1463">
        <w:trPr>
          <w:cantSplit/>
        </w:trPr>
        <w:tc>
          <w:tcPr>
            <w:tcW w:w="5544" w:type="dxa"/>
          </w:tcPr>
          <w:p w14:paraId="63088C49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63088C4A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t>Reported none.</w:t>
            </w:r>
          </w:p>
        </w:tc>
      </w:tr>
      <w:tr w:rsidR="00C30F36" w:rsidRPr="000B368A" w14:paraId="63088C4E" w14:textId="77777777" w:rsidTr="00DE1463">
        <w:trPr>
          <w:cantSplit/>
        </w:trPr>
        <w:tc>
          <w:tcPr>
            <w:tcW w:w="5544" w:type="dxa"/>
          </w:tcPr>
          <w:p w14:paraId="63088C4C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lastRenderedPageBreak/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63088C4D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t>Reported none.</w:t>
            </w:r>
          </w:p>
        </w:tc>
      </w:tr>
      <w:tr w:rsidR="00C30F36" w:rsidRPr="000B368A" w14:paraId="63088C51" w14:textId="77777777" w:rsidTr="00DE1463">
        <w:trPr>
          <w:cantSplit/>
        </w:trPr>
        <w:tc>
          <w:tcPr>
            <w:tcW w:w="5544" w:type="dxa"/>
          </w:tcPr>
          <w:p w14:paraId="63088C4F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63088C50" w14:textId="77777777" w:rsidR="00C30F36" w:rsidRDefault="00A17FF2" w:rsidP="00CB7988">
            <w:pPr>
              <w:pStyle w:val="NoSpacing"/>
              <w:spacing w:before="120" w:after="120" w:line="288" w:lineRule="auto"/>
            </w:pPr>
            <w:proofErr w:type="spellStart"/>
            <w:r>
              <w:t>Rabanco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63088C54" w14:textId="77777777" w:rsidTr="00DE1463">
        <w:trPr>
          <w:cantSplit/>
        </w:trPr>
        <w:tc>
          <w:tcPr>
            <w:tcW w:w="5544" w:type="dxa"/>
          </w:tcPr>
          <w:p w14:paraId="63088C52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63088C53" w14:textId="77777777" w:rsidR="00C30F36" w:rsidRDefault="00C05AFA" w:rsidP="00CB7988">
            <w:pPr>
              <w:pStyle w:val="NoSpacing"/>
              <w:spacing w:before="120" w:after="120" w:line="288" w:lineRule="auto"/>
            </w:pPr>
            <w:proofErr w:type="spellStart"/>
            <w:r>
              <w:t>Rabanco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63088C57" w14:textId="77777777" w:rsidTr="00DE1463">
        <w:trPr>
          <w:cantSplit/>
        </w:trPr>
        <w:tc>
          <w:tcPr>
            <w:tcW w:w="5544" w:type="dxa"/>
          </w:tcPr>
          <w:p w14:paraId="63088C55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63088C56" w14:textId="77777777" w:rsidR="00C30F36" w:rsidRDefault="00C30F36" w:rsidP="00CB7988">
            <w:pPr>
              <w:pStyle w:val="NoSpacing"/>
              <w:spacing w:before="120" w:after="120" w:line="288" w:lineRule="auto"/>
            </w:pPr>
            <w:r>
              <w:t>Reported none.</w:t>
            </w:r>
          </w:p>
        </w:tc>
      </w:tr>
    </w:tbl>
    <w:p w14:paraId="63088C58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63088C59" w14:textId="65222CCB" w:rsidR="004963B3" w:rsidRDefault="002E1B58" w:rsidP="00CB7988">
      <w:pPr>
        <w:spacing w:before="120" w:after="120" w:line="288" w:lineRule="auto"/>
        <w:rPr>
          <w:sz w:val="24"/>
        </w:rPr>
      </w:pPr>
      <w:r>
        <w:rPr>
          <w:sz w:val="24"/>
        </w:rPr>
        <w:t xml:space="preserve">The amounts paid to </w:t>
      </w:r>
      <w:proofErr w:type="spellStart"/>
      <w:r>
        <w:rPr>
          <w:sz w:val="24"/>
        </w:rPr>
        <w:t>Rabanco</w:t>
      </w:r>
      <w:proofErr w:type="spellEnd"/>
      <w:r>
        <w:rPr>
          <w:sz w:val="24"/>
        </w:rPr>
        <w:t xml:space="preserve"> Recycling Company for processing recyclable materials collected from regulated customers should be reviewed</w:t>
      </w:r>
      <w:r w:rsidR="001D65AE">
        <w:rPr>
          <w:sz w:val="24"/>
        </w:rPr>
        <w:t xml:space="preserve"> as part of any increase in recycling rates</w:t>
      </w:r>
      <w:r>
        <w:rPr>
          <w:sz w:val="24"/>
        </w:rPr>
        <w:t xml:space="preserve">.  Any </w:t>
      </w:r>
      <w:r w:rsidR="00A17FF2">
        <w:rPr>
          <w:sz w:val="24"/>
        </w:rPr>
        <w:t>disposal fees charged by Regional Disposal Company</w:t>
      </w:r>
      <w:r>
        <w:rPr>
          <w:sz w:val="24"/>
        </w:rPr>
        <w:t xml:space="preserve"> should also be reviewed, especially if incurred by a collection company other than Allied Waste of Klickitat dba Tri-County Disposal</w:t>
      </w:r>
      <w:r w:rsidR="00A17FF2">
        <w:rPr>
          <w:sz w:val="24"/>
        </w:rPr>
        <w:t>.</w:t>
      </w:r>
      <w:r>
        <w:rPr>
          <w:sz w:val="24"/>
        </w:rPr>
        <w:t xml:space="preserve"> Any other reported affiliate transactions </w:t>
      </w:r>
      <w:r w:rsidR="001D65AE">
        <w:rPr>
          <w:sz w:val="24"/>
        </w:rPr>
        <w:t>(i.e. contracted services) in addition to</w:t>
      </w:r>
      <w:r>
        <w:rPr>
          <w:sz w:val="24"/>
        </w:rPr>
        <w:t xml:space="preserve"> collection and processing of recyclable materials</w:t>
      </w:r>
      <w:r w:rsidR="001D65AE">
        <w:rPr>
          <w:sz w:val="24"/>
        </w:rPr>
        <w:t xml:space="preserve"> should be examined and noted for reporting in subsequent years</w:t>
      </w:r>
      <w:r>
        <w:rPr>
          <w:sz w:val="24"/>
        </w:rPr>
        <w:t>.</w:t>
      </w:r>
      <w:r w:rsidR="00562004">
        <w:rPr>
          <w:sz w:val="24"/>
        </w:rPr>
        <w:t xml:space="preserve"> </w:t>
      </w:r>
      <w:proofErr w:type="spellStart"/>
      <w:r w:rsidR="00562004">
        <w:rPr>
          <w:sz w:val="24"/>
        </w:rPr>
        <w:t>Rabanco</w:t>
      </w:r>
      <w:proofErr w:type="spellEnd"/>
      <w:r w:rsidR="00562004">
        <w:rPr>
          <w:sz w:val="24"/>
        </w:rPr>
        <w:t xml:space="preserve"> does not charge its affiliates management fees, but allocates costs for services performed at the corporate level, such as payroll processing and human resource services. These costs should be reviewed</w:t>
      </w:r>
      <w:r w:rsidR="0010109E">
        <w:rPr>
          <w:sz w:val="24"/>
        </w:rPr>
        <w:t xml:space="preserve"> for reasonableness</w:t>
      </w:r>
      <w:r w:rsidR="00562004">
        <w:rPr>
          <w:sz w:val="24"/>
        </w:rPr>
        <w:t xml:space="preserve">, and the allocation </w:t>
      </w:r>
      <w:r w:rsidR="0010109E">
        <w:rPr>
          <w:sz w:val="24"/>
        </w:rPr>
        <w:t xml:space="preserve">methodology </w:t>
      </w:r>
      <w:r w:rsidR="00562004">
        <w:rPr>
          <w:sz w:val="24"/>
        </w:rPr>
        <w:t>to all affiliates examined.</w:t>
      </w:r>
    </w:p>
    <w:p w14:paraId="63088C5A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63088C5B" w14:textId="77777777" w:rsidR="00C30F36" w:rsidRPr="00435A38" w:rsidRDefault="00C30F36" w:rsidP="00CB7988">
      <w:pPr>
        <w:pStyle w:val="BodyText"/>
        <w:spacing w:before="120" w:after="120" w:line="288" w:lineRule="auto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63088C5C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88C61" w14:textId="77777777" w:rsidR="006B201C" w:rsidRDefault="006B201C" w:rsidP="00015E96">
      <w:r>
        <w:separator/>
      </w:r>
    </w:p>
  </w:endnote>
  <w:endnote w:type="continuationSeparator" w:id="0">
    <w:p w14:paraId="63088C62" w14:textId="77777777" w:rsidR="006B201C" w:rsidRDefault="006B201C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88C5F" w14:textId="77777777" w:rsidR="006B201C" w:rsidRDefault="006B201C" w:rsidP="00015E96">
      <w:r>
        <w:separator/>
      </w:r>
    </w:p>
  </w:footnote>
  <w:footnote w:type="continuationSeparator" w:id="0">
    <w:p w14:paraId="63088C60" w14:textId="77777777" w:rsidR="006B201C" w:rsidRDefault="006B201C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88C63" w14:textId="122CE103" w:rsidR="00DE1463" w:rsidRPr="00FE0AD1" w:rsidRDefault="00DE1463" w:rsidP="00AD5D30">
    <w:pPr>
      <w:spacing w:line="238" w:lineRule="auto"/>
    </w:pPr>
    <w:r w:rsidRPr="00FE0AD1">
      <w:t xml:space="preserve">Docket </w:t>
    </w:r>
    <w:r w:rsidR="00CA5F73">
      <w:t>TG-1</w:t>
    </w:r>
    <w:r w:rsidR="00FE4D3D">
      <w:t>70404</w:t>
    </w:r>
  </w:p>
  <w:p w14:paraId="63088C64" w14:textId="3CE9EDB3" w:rsidR="00DE1463" w:rsidRPr="00FE0AD1" w:rsidRDefault="00FE4D3D" w:rsidP="00AD5D30">
    <w:pPr>
      <w:spacing w:line="238" w:lineRule="auto"/>
    </w:pPr>
    <w:r>
      <w:rPr>
        <w:szCs w:val="20"/>
      </w:rPr>
      <w:t>July 19, 2017</w:t>
    </w:r>
  </w:p>
  <w:p w14:paraId="63088C65" w14:textId="77777777" w:rsidR="00DE1463" w:rsidRPr="00FE0AD1" w:rsidRDefault="00DE1463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4C7146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63088C66" w14:textId="77777777" w:rsidR="00DE1463" w:rsidRPr="00AD5D30" w:rsidRDefault="00DE1463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202E"/>
    <w:rsid w:val="000131F2"/>
    <w:rsid w:val="00015E96"/>
    <w:rsid w:val="000261DC"/>
    <w:rsid w:val="0005477A"/>
    <w:rsid w:val="00076BB3"/>
    <w:rsid w:val="00084CDC"/>
    <w:rsid w:val="00087F4F"/>
    <w:rsid w:val="000949B2"/>
    <w:rsid w:val="000A2E40"/>
    <w:rsid w:val="000A6247"/>
    <w:rsid w:val="000B1B9D"/>
    <w:rsid w:val="000B368A"/>
    <w:rsid w:val="000C6151"/>
    <w:rsid w:val="000D152F"/>
    <w:rsid w:val="000F6099"/>
    <w:rsid w:val="0010109E"/>
    <w:rsid w:val="00105153"/>
    <w:rsid w:val="00106660"/>
    <w:rsid w:val="00120806"/>
    <w:rsid w:val="00135DB6"/>
    <w:rsid w:val="00180793"/>
    <w:rsid w:val="00180EBF"/>
    <w:rsid w:val="001A4DF3"/>
    <w:rsid w:val="001A6EE8"/>
    <w:rsid w:val="001B22B6"/>
    <w:rsid w:val="001C5AB1"/>
    <w:rsid w:val="001D65AE"/>
    <w:rsid w:val="001F008F"/>
    <w:rsid w:val="001F67D6"/>
    <w:rsid w:val="0020405A"/>
    <w:rsid w:val="002102AB"/>
    <w:rsid w:val="0021761C"/>
    <w:rsid w:val="002465AE"/>
    <w:rsid w:val="00262C1A"/>
    <w:rsid w:val="0027305F"/>
    <w:rsid w:val="00295358"/>
    <w:rsid w:val="002C039A"/>
    <w:rsid w:val="002D3F8C"/>
    <w:rsid w:val="002E1B58"/>
    <w:rsid w:val="002F11B6"/>
    <w:rsid w:val="002F5761"/>
    <w:rsid w:val="003431A8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3B16"/>
    <w:rsid w:val="003F414F"/>
    <w:rsid w:val="003F58CC"/>
    <w:rsid w:val="003F707A"/>
    <w:rsid w:val="00400F44"/>
    <w:rsid w:val="00402225"/>
    <w:rsid w:val="004034BB"/>
    <w:rsid w:val="004159BE"/>
    <w:rsid w:val="0042255C"/>
    <w:rsid w:val="004451C6"/>
    <w:rsid w:val="004614CE"/>
    <w:rsid w:val="0046617F"/>
    <w:rsid w:val="00495639"/>
    <w:rsid w:val="004963B3"/>
    <w:rsid w:val="004A1DC3"/>
    <w:rsid w:val="004C7146"/>
    <w:rsid w:val="004E1D9D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62004"/>
    <w:rsid w:val="00563BB2"/>
    <w:rsid w:val="005939E5"/>
    <w:rsid w:val="005949BE"/>
    <w:rsid w:val="005B30A3"/>
    <w:rsid w:val="005C5D54"/>
    <w:rsid w:val="005E4143"/>
    <w:rsid w:val="005F0945"/>
    <w:rsid w:val="005F53E9"/>
    <w:rsid w:val="00601680"/>
    <w:rsid w:val="0060694D"/>
    <w:rsid w:val="006368DB"/>
    <w:rsid w:val="00656EA6"/>
    <w:rsid w:val="00664DBA"/>
    <w:rsid w:val="00667A7F"/>
    <w:rsid w:val="00670BCB"/>
    <w:rsid w:val="00671FF2"/>
    <w:rsid w:val="00683168"/>
    <w:rsid w:val="00683655"/>
    <w:rsid w:val="006A6B2A"/>
    <w:rsid w:val="006B201C"/>
    <w:rsid w:val="006B3214"/>
    <w:rsid w:val="006B7C33"/>
    <w:rsid w:val="006C3FB2"/>
    <w:rsid w:val="006D525C"/>
    <w:rsid w:val="006F7629"/>
    <w:rsid w:val="006F7F9B"/>
    <w:rsid w:val="00700D75"/>
    <w:rsid w:val="00704D34"/>
    <w:rsid w:val="00712A6F"/>
    <w:rsid w:val="007265C4"/>
    <w:rsid w:val="0075190D"/>
    <w:rsid w:val="00757379"/>
    <w:rsid w:val="00770643"/>
    <w:rsid w:val="0077384C"/>
    <w:rsid w:val="007A07E6"/>
    <w:rsid w:val="007C1F4D"/>
    <w:rsid w:val="007D7A97"/>
    <w:rsid w:val="007E6F57"/>
    <w:rsid w:val="007F1BFD"/>
    <w:rsid w:val="007F688A"/>
    <w:rsid w:val="00803986"/>
    <w:rsid w:val="008270C1"/>
    <w:rsid w:val="008425F9"/>
    <w:rsid w:val="00870A94"/>
    <w:rsid w:val="00880C1E"/>
    <w:rsid w:val="008925D3"/>
    <w:rsid w:val="008A1BA5"/>
    <w:rsid w:val="008C19E5"/>
    <w:rsid w:val="008D0A1E"/>
    <w:rsid w:val="008D7857"/>
    <w:rsid w:val="008E35A1"/>
    <w:rsid w:val="0090195C"/>
    <w:rsid w:val="00923CE2"/>
    <w:rsid w:val="009246FF"/>
    <w:rsid w:val="00947562"/>
    <w:rsid w:val="009655E5"/>
    <w:rsid w:val="009A7082"/>
    <w:rsid w:val="009B72E4"/>
    <w:rsid w:val="009C08CA"/>
    <w:rsid w:val="009C7EE1"/>
    <w:rsid w:val="009D19E3"/>
    <w:rsid w:val="009E6DE7"/>
    <w:rsid w:val="009E7811"/>
    <w:rsid w:val="009F15FC"/>
    <w:rsid w:val="00A15928"/>
    <w:rsid w:val="00A17FF2"/>
    <w:rsid w:val="00A24C94"/>
    <w:rsid w:val="00A316C3"/>
    <w:rsid w:val="00A34AB0"/>
    <w:rsid w:val="00A47DD5"/>
    <w:rsid w:val="00A50736"/>
    <w:rsid w:val="00A531B6"/>
    <w:rsid w:val="00A577AB"/>
    <w:rsid w:val="00A60879"/>
    <w:rsid w:val="00A645F0"/>
    <w:rsid w:val="00A834B5"/>
    <w:rsid w:val="00A84C2A"/>
    <w:rsid w:val="00A8748F"/>
    <w:rsid w:val="00AA2D94"/>
    <w:rsid w:val="00AB0077"/>
    <w:rsid w:val="00AC1959"/>
    <w:rsid w:val="00AC369E"/>
    <w:rsid w:val="00AD5D30"/>
    <w:rsid w:val="00AF0311"/>
    <w:rsid w:val="00B40A14"/>
    <w:rsid w:val="00B611B7"/>
    <w:rsid w:val="00BA7B98"/>
    <w:rsid w:val="00BC5B9F"/>
    <w:rsid w:val="00BD777E"/>
    <w:rsid w:val="00BD7BC3"/>
    <w:rsid w:val="00BE6890"/>
    <w:rsid w:val="00C05AFA"/>
    <w:rsid w:val="00C30F36"/>
    <w:rsid w:val="00C45C68"/>
    <w:rsid w:val="00C54A62"/>
    <w:rsid w:val="00C94DAE"/>
    <w:rsid w:val="00CA047C"/>
    <w:rsid w:val="00CA5F73"/>
    <w:rsid w:val="00CA6385"/>
    <w:rsid w:val="00CB7988"/>
    <w:rsid w:val="00CE4EFC"/>
    <w:rsid w:val="00CF7A02"/>
    <w:rsid w:val="00D035A5"/>
    <w:rsid w:val="00D04546"/>
    <w:rsid w:val="00D24C81"/>
    <w:rsid w:val="00D41636"/>
    <w:rsid w:val="00D43751"/>
    <w:rsid w:val="00D51059"/>
    <w:rsid w:val="00D520C2"/>
    <w:rsid w:val="00D72608"/>
    <w:rsid w:val="00D80241"/>
    <w:rsid w:val="00D859B6"/>
    <w:rsid w:val="00DC3A38"/>
    <w:rsid w:val="00DD2A47"/>
    <w:rsid w:val="00DE1463"/>
    <w:rsid w:val="00DE7D68"/>
    <w:rsid w:val="00E33238"/>
    <w:rsid w:val="00E51B4D"/>
    <w:rsid w:val="00E60CFC"/>
    <w:rsid w:val="00E76CAC"/>
    <w:rsid w:val="00E93B36"/>
    <w:rsid w:val="00E96CB9"/>
    <w:rsid w:val="00EE60CA"/>
    <w:rsid w:val="00EF2F28"/>
    <w:rsid w:val="00F30E73"/>
    <w:rsid w:val="00F45B19"/>
    <w:rsid w:val="00F45F44"/>
    <w:rsid w:val="00FA62C1"/>
    <w:rsid w:val="00FC2CC3"/>
    <w:rsid w:val="00FC7ED1"/>
    <w:rsid w:val="00FD510D"/>
    <w:rsid w:val="00FD671E"/>
    <w:rsid w:val="00FE4D3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088C1A"/>
  <w15:docId w15:val="{AEF3CA27-A1BE-4DED-9F18-1C2CCB3F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6BE974CAC1E249A55ACDCD602ADF54" ma:contentTypeVersion="104" ma:contentTypeDescription="" ma:contentTypeScope="" ma:versionID="c1b19b7625966a9f367f6d69d9663d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2017-05-22T07:00:00+00:00</OpenedDate>
    <Date1 xmlns="dc463f71-b30c-4ab2-9473-d307f9d35888">2017-07-19T07:00:00+00:00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170404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8837-C276-436E-A347-6E109B8F6DC6}"/>
</file>

<file path=customXml/itemProps2.xml><?xml version="1.0" encoding="utf-8"?>
<ds:datastoreItem xmlns:ds="http://schemas.openxmlformats.org/officeDocument/2006/customXml" ds:itemID="{43712D17-963F-40B9-91D6-BC6DEAAD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A2627-BDF3-49AF-A395-E675329A619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E8BA61-5256-403E-A701-A25C3C841106}"/>
</file>

<file path=customXml/itemProps5.xml><?xml version="1.0" encoding="utf-8"?>
<ds:datastoreItem xmlns:ds="http://schemas.openxmlformats.org/officeDocument/2006/customXml" ds:itemID="{53730FB8-E697-4569-8DF7-9BF515A4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dagomez</dc:creator>
  <cp:lastModifiedBy>Huey, Lorilyn (UTC)</cp:lastModifiedBy>
  <cp:revision>2</cp:revision>
  <cp:lastPrinted>2017-07-19T20:32:00Z</cp:lastPrinted>
  <dcterms:created xsi:type="dcterms:W3CDTF">2017-07-20T15:08:00Z</dcterms:created>
  <dcterms:modified xsi:type="dcterms:W3CDTF">2017-07-20T15:08:00Z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0x0101006E56B4D1795A2E4DB2F0B01679ED314A006D6BE974CAC1E249A55ACDCD602ADF54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