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2A27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24</w:t>
      </w:r>
      <w:r w:rsidR="00A01347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6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2B2208">
        <w:rPr>
          <w:rFonts w:ascii="Arial" w:hAnsi="Arial" w:cs="Arial"/>
          <w:sz w:val="24"/>
          <w:szCs w:val="24"/>
        </w:rPr>
        <w:t>3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to </w:t>
      </w:r>
      <w:r w:rsidR="00AF5C48">
        <w:rPr>
          <w:rFonts w:ascii="Arial" w:hAnsi="Arial" w:cs="Arial"/>
          <w:sz w:val="24"/>
          <w:szCs w:val="24"/>
        </w:rPr>
        <w:t xml:space="preserve">reflect disposal fee changes </w:t>
      </w:r>
      <w:r w:rsidR="00A01347">
        <w:rPr>
          <w:rFonts w:ascii="Arial" w:hAnsi="Arial" w:cs="Arial"/>
          <w:sz w:val="24"/>
          <w:szCs w:val="24"/>
        </w:rPr>
        <w:t>at the City of Spokane.</w:t>
      </w:r>
      <w:r w:rsidR="00AF5C48">
        <w:rPr>
          <w:rFonts w:ascii="Arial" w:hAnsi="Arial" w:cs="Arial"/>
          <w:sz w:val="24"/>
          <w:szCs w:val="24"/>
        </w:rPr>
        <w:t xml:space="preserve">  </w:t>
      </w:r>
      <w:r w:rsidR="002B2208">
        <w:rPr>
          <w:rFonts w:ascii="Arial" w:hAnsi="Arial" w:cs="Arial"/>
          <w:sz w:val="24"/>
          <w:szCs w:val="24"/>
        </w:rPr>
        <w:t xml:space="preserve">This filing also </w:t>
      </w:r>
      <w:r w:rsidR="002A27B8">
        <w:rPr>
          <w:rFonts w:ascii="Arial" w:hAnsi="Arial" w:cs="Arial"/>
          <w:sz w:val="24"/>
          <w:szCs w:val="24"/>
        </w:rPr>
        <w:t>adjusts</w:t>
      </w:r>
      <w:r w:rsidR="002B2208">
        <w:rPr>
          <w:rFonts w:ascii="Arial" w:hAnsi="Arial" w:cs="Arial"/>
          <w:sz w:val="24"/>
          <w:szCs w:val="24"/>
        </w:rPr>
        <w:t xml:space="preserve"> the </w:t>
      </w:r>
      <w:r w:rsidR="00AF5C48">
        <w:rPr>
          <w:rFonts w:ascii="Arial" w:hAnsi="Arial" w:cs="Arial"/>
          <w:sz w:val="24"/>
          <w:szCs w:val="24"/>
        </w:rPr>
        <w:t>annual recycle commo</w:t>
      </w:r>
      <w:r w:rsidR="002A27B8">
        <w:rPr>
          <w:rFonts w:ascii="Arial" w:hAnsi="Arial" w:cs="Arial"/>
          <w:sz w:val="24"/>
          <w:szCs w:val="24"/>
        </w:rPr>
        <w:t>dity credit and modifies Item 18 to reflect the change to three month billing for residential customers.</w:t>
      </w:r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B05696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net impact of</w:t>
      </w:r>
      <w:r w:rsidR="002B2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changes </w:t>
      </w:r>
      <w:r w:rsidR="000972B2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decrease</w:t>
      </w:r>
      <w:r w:rsidR="0009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revenue</w:t>
      </w:r>
      <w:r w:rsidR="000972B2">
        <w:rPr>
          <w:rFonts w:ascii="Arial" w:hAnsi="Arial" w:cs="Arial"/>
          <w:sz w:val="24"/>
          <w:szCs w:val="24"/>
        </w:rPr>
        <w:t xml:space="preserve"> approximately $</w:t>
      </w:r>
      <w:r w:rsidR="00A01347">
        <w:rPr>
          <w:rFonts w:ascii="Arial" w:hAnsi="Arial" w:cs="Arial"/>
          <w:sz w:val="24"/>
          <w:szCs w:val="24"/>
        </w:rPr>
        <w:t>24,000</w:t>
      </w:r>
      <w:r w:rsidR="000972B2">
        <w:rPr>
          <w:rFonts w:ascii="Arial" w:hAnsi="Arial" w:cs="Arial"/>
          <w:sz w:val="24"/>
          <w:szCs w:val="24"/>
        </w:rPr>
        <w:t xml:space="preserve"> or </w:t>
      </w:r>
      <w:r w:rsidR="00A01347">
        <w:rPr>
          <w:rFonts w:ascii="Arial" w:hAnsi="Arial" w:cs="Arial"/>
          <w:sz w:val="24"/>
          <w:szCs w:val="24"/>
        </w:rPr>
        <w:t>0.7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 w:rsidR="00531C1A"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request waiver from the requirements of WAC 480-07-520 due to the fact that this rate change only covers </w:t>
      </w:r>
      <w:r w:rsidR="00B8477E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in disposal fees</w:t>
      </w:r>
      <w:r w:rsidR="00384EE2">
        <w:rPr>
          <w:rFonts w:ascii="Arial" w:hAnsi="Arial" w:cs="Arial"/>
          <w:sz w:val="24"/>
          <w:szCs w:val="24"/>
        </w:rPr>
        <w:t xml:space="preserve"> and non-revenue related items</w:t>
      </w:r>
      <w:r>
        <w:rPr>
          <w:rFonts w:ascii="Arial" w:hAnsi="Arial" w:cs="Arial"/>
          <w:sz w:val="24"/>
          <w:szCs w:val="24"/>
        </w:rPr>
        <w:t>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A27B8"/>
    <w:rsid w:val="002B2208"/>
    <w:rsid w:val="002E37A1"/>
    <w:rsid w:val="00377A91"/>
    <w:rsid w:val="00384EE2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1347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78A13BD7B8242AAB20E1A2A94B1BE" ma:contentTypeVersion="104" ma:contentTypeDescription="" ma:contentTypeScope="" ma:versionID="9da15a7c94409057afef0d1bb9b67b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2016-10-24T07:00:00+00:00</OpenedDate>
    <Date1 xmlns="dc463f71-b30c-4ab2-9473-d307f9d35888">2016-10-24T07:00:00+00:00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161159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FB6071-8A8D-4B2E-B009-68B77C145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8682E9-504C-47C2-8ED3-AF17A2454012}"/>
</file>

<file path=customXml/itemProps3.xml><?xml version="1.0" encoding="utf-8"?>
<ds:datastoreItem xmlns:ds="http://schemas.openxmlformats.org/officeDocument/2006/customXml" ds:itemID="{BBCFACCF-2B31-43A0-89F0-943EE9B4C2A5}"/>
</file>

<file path=customXml/itemProps4.xml><?xml version="1.0" encoding="utf-8"?>
<ds:datastoreItem xmlns:ds="http://schemas.openxmlformats.org/officeDocument/2006/customXml" ds:itemID="{AF7CAEE0-54C6-431E-87C7-E1DE57287FF4}"/>
</file>

<file path=customXml/itemProps5.xml><?xml version="1.0" encoding="utf-8"?>
<ds:datastoreItem xmlns:ds="http://schemas.openxmlformats.org/officeDocument/2006/customXml" ds:itemID="{BBE4B284-DDB4-4BE0-B171-E99A2605E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2016-10-24T20:44:00Z</cp:lastPrinted>
  <dcterms:created xsi:type="dcterms:W3CDTF">2015-11-11T18:56:00Z</dcterms:created>
  <dcterms:modified xsi:type="dcterms:W3CDTF">2016-10-24T21:02:00Z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0x0101006E56B4D1795A2E4DB2F0B01679ED314A0038578A13BD7B8242AAB20E1A2A94B1BE</vt:lpwstr>
  </property>
  <property fmtid="{D5CDD505-2E9C-101B-9397-08002B2CF9AE}" pid="3" name="_docset_NoMedatataSyncRequired">
    <vt:lpwstr>False</vt:lpwstr>
  </property>
</Properties>
</file>