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76"/>
        <w:tblW w:w="0" w:type="auto"/>
        <w:tblBorders>
          <w:insideH w:val="single" w:sz="4" w:space="0" w:color="auto"/>
        </w:tblBorders>
        <w:tblLayout w:type="fixed"/>
        <w:tblLook w:val="0000" w:firstRow="0" w:lastRow="0" w:firstColumn="0" w:lastColumn="0" w:noHBand="0" w:noVBand="0"/>
      </w:tblPr>
      <w:tblGrid>
        <w:gridCol w:w="4788"/>
        <w:gridCol w:w="4788"/>
      </w:tblGrid>
      <w:tr w:rsidR="00485903" w:rsidRPr="001E7615" w14:paraId="3FB54D94" w14:textId="77777777" w:rsidTr="00485903">
        <w:tc>
          <w:tcPr>
            <w:tcW w:w="4788" w:type="dxa"/>
          </w:tcPr>
          <w:p w14:paraId="3FB54D8D" w14:textId="77777777" w:rsidR="00485903" w:rsidRPr="001E7615" w:rsidRDefault="00485903" w:rsidP="00485903">
            <w:pPr>
              <w:pStyle w:val="Header"/>
              <w:rPr>
                <w:b/>
                <w:bCs/>
                <w:sz w:val="24"/>
                <w:szCs w:val="24"/>
              </w:rPr>
            </w:pPr>
            <w:bookmarkStart w:id="0" w:name="_GoBack"/>
            <w:bookmarkEnd w:id="0"/>
            <w:r w:rsidRPr="001E7615">
              <w:rPr>
                <w:b/>
                <w:bCs/>
                <w:sz w:val="24"/>
                <w:szCs w:val="24"/>
              </w:rPr>
              <w:t>Avista Corp.</w:t>
            </w:r>
          </w:p>
          <w:p w14:paraId="3FB54D8E" w14:textId="77777777" w:rsidR="00485903" w:rsidRPr="001E7615" w:rsidRDefault="00485903" w:rsidP="00485903">
            <w:pPr>
              <w:pStyle w:val="Header"/>
              <w:rPr>
                <w:sz w:val="24"/>
                <w:szCs w:val="24"/>
              </w:rPr>
            </w:pPr>
            <w:r w:rsidRPr="001E7615">
              <w:rPr>
                <w:sz w:val="24"/>
                <w:szCs w:val="24"/>
              </w:rPr>
              <w:t>1411 East Mission   P.O. Box 3727</w:t>
            </w:r>
          </w:p>
          <w:p w14:paraId="3FB54D8F" w14:textId="77777777" w:rsidR="00485903" w:rsidRPr="001E7615" w:rsidRDefault="00485903" w:rsidP="00485903">
            <w:pPr>
              <w:pStyle w:val="Header"/>
              <w:rPr>
                <w:sz w:val="24"/>
                <w:szCs w:val="24"/>
              </w:rPr>
            </w:pPr>
            <w:r w:rsidRPr="001E7615">
              <w:rPr>
                <w:sz w:val="24"/>
                <w:szCs w:val="24"/>
              </w:rPr>
              <w:t>Spokane. Washington  99220-0500</w:t>
            </w:r>
          </w:p>
          <w:p w14:paraId="3FB54D90" w14:textId="77777777" w:rsidR="00485903" w:rsidRPr="001E7615" w:rsidRDefault="00485903" w:rsidP="00485903">
            <w:pPr>
              <w:pStyle w:val="Header"/>
              <w:rPr>
                <w:sz w:val="24"/>
                <w:szCs w:val="24"/>
              </w:rPr>
            </w:pPr>
            <w:r w:rsidRPr="001E7615">
              <w:rPr>
                <w:sz w:val="24"/>
                <w:szCs w:val="24"/>
              </w:rPr>
              <w:t>Telephone 509-489-0500</w:t>
            </w:r>
          </w:p>
          <w:p w14:paraId="3FB54D91" w14:textId="77777777" w:rsidR="00485903" w:rsidRPr="001E7615" w:rsidRDefault="00485903" w:rsidP="00485903">
            <w:pPr>
              <w:pStyle w:val="Header"/>
              <w:rPr>
                <w:sz w:val="24"/>
                <w:szCs w:val="24"/>
              </w:rPr>
            </w:pPr>
            <w:r w:rsidRPr="001E7615">
              <w:rPr>
                <w:sz w:val="24"/>
                <w:szCs w:val="24"/>
              </w:rPr>
              <w:t>Toll Free   800-727-9170</w:t>
            </w:r>
          </w:p>
          <w:p w14:paraId="3FB54D92" w14:textId="77777777" w:rsidR="00485903" w:rsidRPr="001E7615" w:rsidRDefault="00485903" w:rsidP="00485903">
            <w:pPr>
              <w:pStyle w:val="Header"/>
              <w:rPr>
                <w:b/>
                <w:bCs/>
                <w:sz w:val="24"/>
                <w:szCs w:val="24"/>
              </w:rPr>
            </w:pPr>
          </w:p>
        </w:tc>
        <w:tc>
          <w:tcPr>
            <w:tcW w:w="4788" w:type="dxa"/>
          </w:tcPr>
          <w:p w14:paraId="3FB54D93" w14:textId="77777777" w:rsidR="00485903" w:rsidRPr="001E7615" w:rsidRDefault="00485903" w:rsidP="00485903">
            <w:pPr>
              <w:pStyle w:val="Header"/>
              <w:tabs>
                <w:tab w:val="left" w:pos="2232"/>
              </w:tabs>
              <w:rPr>
                <w:b/>
                <w:bCs/>
                <w:sz w:val="24"/>
                <w:szCs w:val="24"/>
              </w:rPr>
            </w:pPr>
            <w:r w:rsidRPr="001E7615">
              <w:rPr>
                <w:b/>
                <w:bCs/>
                <w:sz w:val="24"/>
                <w:szCs w:val="24"/>
              </w:rPr>
              <w:t xml:space="preserve"> </w:t>
            </w:r>
            <w:r w:rsidRPr="001E7615">
              <w:rPr>
                <w:b/>
                <w:bCs/>
                <w:sz w:val="24"/>
                <w:szCs w:val="24"/>
              </w:rPr>
              <w:tab/>
              <w:t xml:space="preserve"> </w:t>
            </w:r>
            <w:r w:rsidR="00B332D5" w:rsidRPr="001E7615">
              <w:rPr>
                <w:noProof/>
                <w:sz w:val="24"/>
                <w:szCs w:val="24"/>
              </w:rPr>
              <w:drawing>
                <wp:inline distT="0" distB="0" distL="0" distR="0" wp14:anchorId="3FB54DC0" wp14:editId="3FB54DC1">
                  <wp:extent cx="1302385" cy="534670"/>
                  <wp:effectExtent l="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2385" cy="534670"/>
                          </a:xfrm>
                          <a:prstGeom prst="rect">
                            <a:avLst/>
                          </a:prstGeom>
                          <a:noFill/>
                          <a:ln>
                            <a:noFill/>
                          </a:ln>
                        </pic:spPr>
                      </pic:pic>
                    </a:graphicData>
                  </a:graphic>
                </wp:inline>
              </w:drawing>
            </w:r>
          </w:p>
        </w:tc>
      </w:tr>
    </w:tbl>
    <w:p w14:paraId="3FB54D95" w14:textId="77777777" w:rsidR="0078703B" w:rsidRDefault="0098499F">
      <w:pPr>
        <w:rPr>
          <w:rFonts w:ascii="Times New Roman" w:hAnsi="Times New Roman"/>
        </w:rPr>
      </w:pPr>
      <w:r>
        <w:rPr>
          <w:rFonts w:ascii="Times New Roman" w:hAnsi="Times New Roman"/>
        </w:rPr>
        <w:t>August 1</w:t>
      </w:r>
      <w:r w:rsidR="00B779A3">
        <w:rPr>
          <w:rFonts w:ascii="Times New Roman" w:hAnsi="Times New Roman"/>
        </w:rPr>
        <w:t>2</w:t>
      </w:r>
      <w:r>
        <w:rPr>
          <w:rFonts w:ascii="Times New Roman" w:hAnsi="Times New Roman"/>
        </w:rPr>
        <w:t>, 2016</w:t>
      </w:r>
    </w:p>
    <w:p w14:paraId="3FB54D96" w14:textId="77777777" w:rsidR="0078703B" w:rsidRDefault="0078703B">
      <w:pPr>
        <w:rPr>
          <w:rFonts w:ascii="Times New Roman" w:hAnsi="Times New Roman"/>
        </w:rPr>
      </w:pPr>
    </w:p>
    <w:p w14:paraId="3FB54D97" w14:textId="77777777" w:rsidR="007849EE" w:rsidRDefault="007849EE" w:rsidP="007849EE">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14:paraId="3FB54D98" w14:textId="77777777" w:rsidR="007849EE" w:rsidRDefault="007849EE" w:rsidP="007849EE">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14:paraId="3FB54D99" w14:textId="77777777" w:rsidR="007849EE" w:rsidRDefault="007849EE" w:rsidP="007849EE">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14:paraId="3FB54D9A" w14:textId="77777777" w:rsidR="007849EE" w:rsidRDefault="007849EE" w:rsidP="007849EE">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t xml:space="preserve"> </w:t>
      </w:r>
    </w:p>
    <w:p w14:paraId="3FB54D9B" w14:textId="77777777" w:rsidR="007849EE" w:rsidRDefault="007849EE" w:rsidP="007849EE">
      <w:pPr>
        <w:pStyle w:val="PlainText"/>
        <w:tabs>
          <w:tab w:val="left" w:pos="360"/>
        </w:tabs>
        <w:ind w:right="-360"/>
        <w:rPr>
          <w:rFonts w:ascii="Times New Roman" w:hAnsi="Times New Roman"/>
          <w:sz w:val="24"/>
        </w:rPr>
      </w:pPr>
      <w:r>
        <w:rPr>
          <w:rFonts w:ascii="Times New Roman" w:hAnsi="Times New Roman"/>
          <w:sz w:val="24"/>
        </w:rPr>
        <w:t>Attention: Mr. Steven King‚ Executive Director and Secretary</w:t>
      </w:r>
    </w:p>
    <w:p w14:paraId="3FB54D9C" w14:textId="77777777" w:rsidR="0078703B" w:rsidRDefault="0078703B">
      <w:pPr>
        <w:rPr>
          <w:rFonts w:ascii="Times New Roman" w:hAnsi="Times New Roman"/>
        </w:rPr>
      </w:pPr>
    </w:p>
    <w:p w14:paraId="3FB54D9D" w14:textId="77777777" w:rsidR="0078703B" w:rsidRDefault="008A6AF9">
      <w:pPr>
        <w:rPr>
          <w:rFonts w:ascii="Times New Roman" w:hAnsi="Times New Roman"/>
        </w:rPr>
      </w:pPr>
      <w:r>
        <w:rPr>
          <w:rFonts w:ascii="Times New Roman" w:hAnsi="Times New Roman"/>
        </w:rPr>
        <w:t xml:space="preserve">Dear </w:t>
      </w:r>
      <w:r w:rsidR="007849EE">
        <w:rPr>
          <w:rFonts w:ascii="Times New Roman" w:hAnsi="Times New Roman"/>
        </w:rPr>
        <w:t>Mr. King</w:t>
      </w:r>
      <w:r>
        <w:rPr>
          <w:rFonts w:ascii="Times New Roman" w:hAnsi="Times New Roman"/>
        </w:rPr>
        <w:t>:</w:t>
      </w:r>
    </w:p>
    <w:p w14:paraId="3FB54D9E" w14:textId="77777777" w:rsidR="0078703B" w:rsidRDefault="0078703B">
      <w:pPr>
        <w:rPr>
          <w:rFonts w:ascii="Times New Roman" w:hAnsi="Times New Roman"/>
        </w:rPr>
      </w:pPr>
    </w:p>
    <w:p w14:paraId="3FB54D9F" w14:textId="77777777" w:rsidR="0078703B" w:rsidRDefault="0078703B">
      <w:pPr>
        <w:jc w:val="center"/>
        <w:rPr>
          <w:rFonts w:ascii="Times New Roman" w:hAnsi="Times New Roman"/>
          <w:u w:val="single"/>
        </w:rPr>
      </w:pPr>
      <w:r>
        <w:rPr>
          <w:rFonts w:ascii="Times New Roman" w:hAnsi="Times New Roman"/>
          <w:u w:val="single"/>
        </w:rPr>
        <w:t>RE:  Request for Approval – Special Contract for Electric Service</w:t>
      </w:r>
    </w:p>
    <w:p w14:paraId="3FB54DA0" w14:textId="77777777" w:rsidR="0078703B" w:rsidRDefault="0078703B">
      <w:pPr>
        <w:rPr>
          <w:rFonts w:ascii="Times New Roman" w:hAnsi="Times New Roman"/>
          <w:u w:val="single"/>
        </w:rPr>
      </w:pPr>
    </w:p>
    <w:p w14:paraId="3FB54DA1" w14:textId="77777777" w:rsidR="0078703B" w:rsidRDefault="0078703B" w:rsidP="000D1DB0">
      <w:pPr>
        <w:jc w:val="both"/>
        <w:rPr>
          <w:rFonts w:ascii="Times New Roman" w:hAnsi="Times New Roman"/>
        </w:rPr>
      </w:pPr>
      <w:r>
        <w:rPr>
          <w:rFonts w:ascii="Times New Roman" w:hAnsi="Times New Roman"/>
        </w:rPr>
        <w:t>Attached for filing with the Commission is a</w:t>
      </w:r>
      <w:r w:rsidR="008A6AF9">
        <w:rPr>
          <w:rFonts w:ascii="Times New Roman" w:hAnsi="Times New Roman"/>
        </w:rPr>
        <w:t>n electronic copy of a</w:t>
      </w:r>
      <w:r>
        <w:rPr>
          <w:rFonts w:ascii="Times New Roman" w:hAnsi="Times New Roman"/>
        </w:rPr>
        <w:t xml:space="preserve"> special contract for electric distribution service from Avista (Company) to Consolidated Irrigation District No. 19 (Consolidated Irrigation or Consolidated).  The proposed Agreement is attached herewith as </w:t>
      </w:r>
      <w:r w:rsidR="0074428A">
        <w:rPr>
          <w:rFonts w:ascii="Times New Roman" w:hAnsi="Times New Roman"/>
        </w:rPr>
        <w:t>Attachment</w:t>
      </w:r>
      <w:r>
        <w:rPr>
          <w:rFonts w:ascii="Times New Roman" w:hAnsi="Times New Roman"/>
        </w:rPr>
        <w:t xml:space="preserve"> </w:t>
      </w:r>
      <w:r w:rsidR="0074428A">
        <w:rPr>
          <w:rFonts w:ascii="Times New Roman" w:hAnsi="Times New Roman"/>
        </w:rPr>
        <w:t>A</w:t>
      </w:r>
      <w:r>
        <w:rPr>
          <w:rFonts w:ascii="Times New Roman" w:hAnsi="Times New Roman"/>
        </w:rPr>
        <w:t xml:space="preserve">.  The Company respectfully requests Commission approval of the Agreement effective </w:t>
      </w:r>
      <w:r w:rsidR="000D1DB0">
        <w:rPr>
          <w:rFonts w:ascii="Times New Roman" w:hAnsi="Times New Roman"/>
        </w:rPr>
        <w:t>Octobe</w:t>
      </w:r>
      <w:r>
        <w:rPr>
          <w:rFonts w:ascii="Times New Roman" w:hAnsi="Times New Roman"/>
        </w:rPr>
        <w:t>r 1, 20</w:t>
      </w:r>
      <w:r w:rsidR="000D1DB0">
        <w:rPr>
          <w:rFonts w:ascii="Times New Roman" w:hAnsi="Times New Roman"/>
        </w:rPr>
        <w:t>1</w:t>
      </w:r>
      <w:r w:rsidR="007849EE">
        <w:rPr>
          <w:rFonts w:ascii="Times New Roman" w:hAnsi="Times New Roman"/>
        </w:rPr>
        <w:t>6</w:t>
      </w:r>
      <w:r>
        <w:rPr>
          <w:rFonts w:ascii="Times New Roman" w:hAnsi="Times New Roman"/>
        </w:rPr>
        <w:t>.  The Company believes that the proposed Agreement, in conjunction with the information presented herein, complies with the special contract filing requirements set forth in WAC 480-80-143.</w:t>
      </w:r>
    </w:p>
    <w:p w14:paraId="3FB54DA2" w14:textId="77777777" w:rsidR="0078703B" w:rsidRDefault="0078703B" w:rsidP="000D1DB0">
      <w:pPr>
        <w:jc w:val="both"/>
        <w:rPr>
          <w:rFonts w:ascii="Times New Roman" w:hAnsi="Times New Roman"/>
        </w:rPr>
      </w:pPr>
    </w:p>
    <w:p w14:paraId="3FB54DA3" w14:textId="77777777" w:rsidR="0078703B" w:rsidRPr="0078703B" w:rsidRDefault="0078703B" w:rsidP="000D1DB0">
      <w:pPr>
        <w:jc w:val="both"/>
        <w:rPr>
          <w:rFonts w:ascii="Times New Roman" w:hAnsi="Times New Roman"/>
          <w:u w:val="single"/>
        </w:rPr>
      </w:pPr>
      <w:r w:rsidRPr="0078703B">
        <w:rPr>
          <w:rFonts w:ascii="Times New Roman" w:hAnsi="Times New Roman"/>
          <w:u w:val="single"/>
        </w:rPr>
        <w:t>Background</w:t>
      </w:r>
    </w:p>
    <w:p w14:paraId="3FB54DA4" w14:textId="77777777" w:rsidR="00C83BDF" w:rsidRDefault="0078703B" w:rsidP="000D1DB0">
      <w:pPr>
        <w:jc w:val="both"/>
        <w:rPr>
          <w:rFonts w:ascii="Times New Roman" w:hAnsi="Times New Roman"/>
        </w:rPr>
      </w:pPr>
      <w:r>
        <w:rPr>
          <w:rFonts w:ascii="Times New Roman" w:hAnsi="Times New Roman"/>
        </w:rPr>
        <w:t xml:space="preserve">Consolidated </w:t>
      </w:r>
      <w:r w:rsidR="006867A4">
        <w:rPr>
          <w:rFonts w:ascii="Times New Roman" w:hAnsi="Times New Roman"/>
        </w:rPr>
        <w:t>operates eleven pumping facilities located in the Spokane Valley to provide irrigation and domestic water supply for lands lying east of the city of Spokane and extending eastward to the Washington-Idaho bo</w:t>
      </w:r>
      <w:r w:rsidR="00B86636">
        <w:rPr>
          <w:rFonts w:ascii="Times New Roman" w:hAnsi="Times New Roman"/>
        </w:rPr>
        <w:t>rder</w:t>
      </w:r>
      <w:r w:rsidR="006867A4">
        <w:rPr>
          <w:rFonts w:ascii="Times New Roman" w:hAnsi="Times New Roman"/>
        </w:rPr>
        <w:t xml:space="preserve">.  </w:t>
      </w:r>
      <w:r w:rsidR="000E6459">
        <w:rPr>
          <w:rFonts w:ascii="Times New Roman" w:hAnsi="Times New Roman"/>
        </w:rPr>
        <w:t xml:space="preserve">Consolidated has been operating and maintaining these Bureau of </w:t>
      </w:r>
      <w:r w:rsidR="00C83BDF">
        <w:rPr>
          <w:rFonts w:ascii="Times New Roman" w:hAnsi="Times New Roman"/>
        </w:rPr>
        <w:t>Reclamation</w:t>
      </w:r>
      <w:r w:rsidR="000E6459">
        <w:rPr>
          <w:rFonts w:ascii="Times New Roman" w:hAnsi="Times New Roman"/>
        </w:rPr>
        <w:t>-built project facilities</w:t>
      </w:r>
      <w:r w:rsidR="008A6032">
        <w:rPr>
          <w:rFonts w:ascii="Times New Roman" w:hAnsi="Times New Roman"/>
        </w:rPr>
        <w:t>,</w:t>
      </w:r>
      <w:r w:rsidR="000E6459">
        <w:rPr>
          <w:rFonts w:ascii="Times New Roman" w:hAnsi="Times New Roman"/>
        </w:rPr>
        <w:t xml:space="preserve"> that were constructed and are designed to serve over 7,000 acres of irrigable land within the valley</w:t>
      </w:r>
      <w:r w:rsidR="008A6032">
        <w:rPr>
          <w:rFonts w:ascii="Times New Roman" w:hAnsi="Times New Roman"/>
        </w:rPr>
        <w:t>,</w:t>
      </w:r>
      <w:r w:rsidR="000E6459">
        <w:rPr>
          <w:rFonts w:ascii="Times New Roman" w:hAnsi="Times New Roman"/>
        </w:rPr>
        <w:t xml:space="preserve"> since January 1, 1968.  </w:t>
      </w:r>
      <w:r w:rsidR="006867A4">
        <w:rPr>
          <w:rFonts w:ascii="Times New Roman" w:hAnsi="Times New Roman"/>
        </w:rPr>
        <w:t>Consolidated receives electric power to operate these facilities from the Bureau of Reclamation</w:t>
      </w:r>
      <w:r w:rsidR="002218E9">
        <w:rPr>
          <w:rFonts w:ascii="Times New Roman" w:hAnsi="Times New Roman"/>
        </w:rPr>
        <w:t xml:space="preserve">.  </w:t>
      </w:r>
    </w:p>
    <w:p w14:paraId="3FB54DA5" w14:textId="77777777" w:rsidR="00C83BDF" w:rsidRDefault="00C83BDF" w:rsidP="000D1DB0">
      <w:pPr>
        <w:jc w:val="both"/>
        <w:rPr>
          <w:rFonts w:ascii="Times New Roman" w:hAnsi="Times New Roman"/>
        </w:rPr>
      </w:pPr>
    </w:p>
    <w:p w14:paraId="3FB54DA6" w14:textId="77777777" w:rsidR="00C65038" w:rsidRDefault="002218E9" w:rsidP="000D1DB0">
      <w:pPr>
        <w:jc w:val="both"/>
        <w:rPr>
          <w:rFonts w:ascii="Times New Roman" w:hAnsi="Times New Roman"/>
        </w:rPr>
      </w:pPr>
      <w:r>
        <w:rPr>
          <w:rFonts w:ascii="Times New Roman" w:hAnsi="Times New Roman"/>
        </w:rPr>
        <w:t>The electric power is delivered through Avista transmission and distribution facilities to Consolidated’s pumping facilities.  Transmission service is provided under a separate Transmission Service Agreement</w:t>
      </w:r>
      <w:r w:rsidR="0045646E">
        <w:rPr>
          <w:rFonts w:ascii="Times New Roman" w:hAnsi="Times New Roman"/>
        </w:rPr>
        <w:t xml:space="preserve"> under FERC jurisdiction</w:t>
      </w:r>
      <w:r>
        <w:rPr>
          <w:rFonts w:ascii="Times New Roman" w:hAnsi="Times New Roman"/>
        </w:rPr>
        <w:t>.</w:t>
      </w:r>
      <w:r w:rsidR="00C83BDF">
        <w:rPr>
          <w:rFonts w:ascii="Times New Roman" w:hAnsi="Times New Roman"/>
        </w:rPr>
        <w:t xml:space="preserve"> </w:t>
      </w:r>
      <w:r w:rsidR="00C65038">
        <w:rPr>
          <w:rFonts w:ascii="Times New Roman" w:hAnsi="Times New Roman"/>
        </w:rPr>
        <w:t xml:space="preserve">The special contract filed herein provides for distribution service from four </w:t>
      </w:r>
      <w:r w:rsidR="00C65038" w:rsidRPr="00495731">
        <w:rPr>
          <w:rFonts w:ascii="Times New Roman" w:hAnsi="Times New Roman"/>
        </w:rPr>
        <w:t>Avista substations</w:t>
      </w:r>
      <w:r w:rsidR="00C83BDF" w:rsidRPr="00495731">
        <w:rPr>
          <w:rFonts w:ascii="Times New Roman" w:hAnsi="Times New Roman"/>
        </w:rPr>
        <w:t xml:space="preserve"> over 13.2 kV feeders to Consolidated’s eleven pumping facilities.  </w:t>
      </w:r>
      <w:r w:rsidR="0045646E">
        <w:rPr>
          <w:rFonts w:ascii="Times New Roman" w:hAnsi="Times New Roman"/>
        </w:rPr>
        <w:t xml:space="preserve">Historically </w:t>
      </w:r>
      <w:r w:rsidR="00C83BDF" w:rsidRPr="00495731">
        <w:rPr>
          <w:rFonts w:ascii="Times New Roman" w:hAnsi="Times New Roman"/>
        </w:rPr>
        <w:t xml:space="preserve">Avista provided </w:t>
      </w:r>
      <w:r w:rsidR="0045646E">
        <w:rPr>
          <w:rFonts w:ascii="Times New Roman" w:hAnsi="Times New Roman"/>
        </w:rPr>
        <w:t xml:space="preserve">both transmission and distribution wheeling service under </w:t>
      </w:r>
      <w:r w:rsidR="00F700EA">
        <w:rPr>
          <w:rFonts w:ascii="Times New Roman" w:hAnsi="Times New Roman"/>
        </w:rPr>
        <w:t xml:space="preserve">a </w:t>
      </w:r>
      <w:r w:rsidR="0045646E">
        <w:rPr>
          <w:rFonts w:ascii="Times New Roman" w:hAnsi="Times New Roman"/>
        </w:rPr>
        <w:t xml:space="preserve">single agreement filed with the FERC.  In September of 2006 the Company </w:t>
      </w:r>
      <w:r w:rsidR="00B35EEF">
        <w:rPr>
          <w:rFonts w:ascii="Times New Roman" w:hAnsi="Times New Roman"/>
        </w:rPr>
        <w:t>chose to bifurcate</w:t>
      </w:r>
      <w:r w:rsidR="0045646E">
        <w:rPr>
          <w:rFonts w:ascii="Times New Roman" w:hAnsi="Times New Roman"/>
        </w:rPr>
        <w:t xml:space="preserve"> </w:t>
      </w:r>
      <w:r w:rsidR="00B35EEF">
        <w:rPr>
          <w:rFonts w:ascii="Times New Roman" w:hAnsi="Times New Roman"/>
        </w:rPr>
        <w:t xml:space="preserve">its contract with Consolidated and began offering electric distribution service to Consolidated under a separate agreement filed with the Commission.  The current contracts by which the Company provides transmission service and electric distribution service were made effective </w:t>
      </w:r>
      <w:r w:rsidR="000F10EE" w:rsidRPr="00495731">
        <w:rPr>
          <w:rFonts w:ascii="Times New Roman" w:hAnsi="Times New Roman"/>
        </w:rPr>
        <w:t>October 1, 20</w:t>
      </w:r>
      <w:r w:rsidR="001A7DD1">
        <w:rPr>
          <w:rFonts w:ascii="Times New Roman" w:hAnsi="Times New Roman"/>
        </w:rPr>
        <w:t>11</w:t>
      </w:r>
      <w:r w:rsidR="00C83BDF" w:rsidRPr="00495731">
        <w:rPr>
          <w:rFonts w:ascii="Times New Roman" w:hAnsi="Times New Roman"/>
        </w:rPr>
        <w:t xml:space="preserve"> </w:t>
      </w:r>
      <w:r w:rsidR="00B35EEF">
        <w:rPr>
          <w:rFonts w:ascii="Times New Roman" w:hAnsi="Times New Roman"/>
        </w:rPr>
        <w:t>and</w:t>
      </w:r>
      <w:r w:rsidR="00B35EEF" w:rsidRPr="00495731">
        <w:rPr>
          <w:rFonts w:ascii="Times New Roman" w:hAnsi="Times New Roman"/>
        </w:rPr>
        <w:t xml:space="preserve"> </w:t>
      </w:r>
      <w:r w:rsidR="000D1DB0" w:rsidRPr="00495731">
        <w:rPr>
          <w:rFonts w:ascii="Times New Roman" w:hAnsi="Times New Roman"/>
        </w:rPr>
        <w:t xml:space="preserve">will </w:t>
      </w:r>
      <w:r w:rsidR="00B35EEF">
        <w:rPr>
          <w:rFonts w:ascii="Times New Roman" w:hAnsi="Times New Roman"/>
        </w:rPr>
        <w:t xml:space="preserve">both </w:t>
      </w:r>
      <w:r w:rsidR="00C83BDF" w:rsidRPr="00495731">
        <w:rPr>
          <w:rFonts w:ascii="Times New Roman" w:hAnsi="Times New Roman"/>
        </w:rPr>
        <w:t>expire</w:t>
      </w:r>
      <w:r w:rsidR="000D1DB0" w:rsidRPr="00495731">
        <w:rPr>
          <w:rFonts w:ascii="Times New Roman" w:hAnsi="Times New Roman"/>
        </w:rPr>
        <w:t xml:space="preserve"> on </w:t>
      </w:r>
      <w:r w:rsidR="00C83BDF" w:rsidRPr="00495731">
        <w:rPr>
          <w:rFonts w:ascii="Times New Roman" w:hAnsi="Times New Roman"/>
        </w:rPr>
        <w:t xml:space="preserve">September 30, </w:t>
      </w:r>
      <w:r w:rsidR="000D1DB0" w:rsidRPr="00495731">
        <w:rPr>
          <w:rFonts w:ascii="Times New Roman" w:hAnsi="Times New Roman"/>
        </w:rPr>
        <w:t>201</w:t>
      </w:r>
      <w:r w:rsidR="001A7DD1">
        <w:rPr>
          <w:rFonts w:ascii="Times New Roman" w:hAnsi="Times New Roman"/>
        </w:rPr>
        <w:t>6</w:t>
      </w:r>
      <w:r w:rsidR="00C83BDF" w:rsidRPr="00495731">
        <w:rPr>
          <w:rFonts w:ascii="Times New Roman" w:hAnsi="Times New Roman"/>
        </w:rPr>
        <w:t>.</w:t>
      </w:r>
      <w:r w:rsidR="002341D7">
        <w:rPr>
          <w:rStyle w:val="FootnoteReference"/>
          <w:rFonts w:ascii="Times New Roman" w:hAnsi="Times New Roman"/>
        </w:rPr>
        <w:footnoteReference w:id="1"/>
      </w:r>
      <w:r w:rsidR="00C83BDF" w:rsidRPr="00495731">
        <w:rPr>
          <w:rFonts w:ascii="Times New Roman" w:hAnsi="Times New Roman"/>
        </w:rPr>
        <w:t xml:space="preserve">  The</w:t>
      </w:r>
      <w:r w:rsidR="00C83BDF">
        <w:rPr>
          <w:rFonts w:ascii="Times New Roman" w:hAnsi="Times New Roman"/>
        </w:rPr>
        <w:t xml:space="preserve"> annual charge for distribution service under the </w:t>
      </w:r>
      <w:r w:rsidR="001A7DD1">
        <w:rPr>
          <w:rFonts w:ascii="Times New Roman" w:hAnsi="Times New Roman"/>
        </w:rPr>
        <w:t>present</w:t>
      </w:r>
      <w:r w:rsidR="00C83BDF">
        <w:rPr>
          <w:rFonts w:ascii="Times New Roman" w:hAnsi="Times New Roman"/>
        </w:rPr>
        <w:t xml:space="preserve"> agreement </w:t>
      </w:r>
      <w:r w:rsidR="001A7DD1">
        <w:rPr>
          <w:rFonts w:ascii="Times New Roman" w:hAnsi="Times New Roman"/>
        </w:rPr>
        <w:t>is</w:t>
      </w:r>
      <w:r w:rsidR="00C83BDF">
        <w:rPr>
          <w:rFonts w:ascii="Times New Roman" w:hAnsi="Times New Roman"/>
        </w:rPr>
        <w:t xml:space="preserve"> $</w:t>
      </w:r>
      <w:r w:rsidR="001A7DD1">
        <w:rPr>
          <w:rFonts w:ascii="Times New Roman" w:hAnsi="Times New Roman"/>
        </w:rPr>
        <w:t>79,871.40.</w:t>
      </w:r>
      <w:r w:rsidR="00AE34FD">
        <w:rPr>
          <w:rFonts w:ascii="Times New Roman" w:hAnsi="Times New Roman"/>
        </w:rPr>
        <w:t xml:space="preserve"> </w:t>
      </w:r>
      <w:r w:rsidR="00F700EA">
        <w:rPr>
          <w:rFonts w:ascii="Times New Roman" w:hAnsi="Times New Roman"/>
        </w:rPr>
        <w:t xml:space="preserve">On average over the past three years </w:t>
      </w:r>
      <w:r w:rsidR="00AE34FD">
        <w:rPr>
          <w:rFonts w:ascii="Times New Roman" w:hAnsi="Times New Roman"/>
        </w:rPr>
        <w:t xml:space="preserve">Avista has delivered </w:t>
      </w:r>
      <w:r w:rsidR="002831EF">
        <w:rPr>
          <w:rFonts w:ascii="Times New Roman" w:hAnsi="Times New Roman"/>
        </w:rPr>
        <w:t>approximately 6.5</w:t>
      </w:r>
      <w:r w:rsidR="00495731">
        <w:rPr>
          <w:rFonts w:ascii="Times New Roman" w:hAnsi="Times New Roman"/>
        </w:rPr>
        <w:t xml:space="preserve"> </w:t>
      </w:r>
      <w:r w:rsidR="00AE34FD">
        <w:rPr>
          <w:rFonts w:ascii="Times New Roman" w:hAnsi="Times New Roman"/>
        </w:rPr>
        <w:t xml:space="preserve">million kilowatt-hours </w:t>
      </w:r>
      <w:r w:rsidR="00F700EA">
        <w:rPr>
          <w:rFonts w:ascii="Times New Roman" w:hAnsi="Times New Roman"/>
        </w:rPr>
        <w:t xml:space="preserve">annually </w:t>
      </w:r>
      <w:r w:rsidR="00AE34FD">
        <w:rPr>
          <w:rFonts w:ascii="Times New Roman" w:hAnsi="Times New Roman"/>
        </w:rPr>
        <w:t xml:space="preserve">to Consolidated’s eleven pumps. </w:t>
      </w:r>
    </w:p>
    <w:p w14:paraId="3FB54DA7" w14:textId="77777777" w:rsidR="002411A9" w:rsidRDefault="002411A9" w:rsidP="000D1DB0">
      <w:pPr>
        <w:jc w:val="both"/>
        <w:rPr>
          <w:rFonts w:ascii="Times New Roman" w:hAnsi="Times New Roman"/>
        </w:rPr>
      </w:pPr>
    </w:p>
    <w:p w14:paraId="3FB54DA8" w14:textId="77777777" w:rsidR="00B86636" w:rsidRDefault="00B86636" w:rsidP="000D1DB0">
      <w:pPr>
        <w:jc w:val="both"/>
        <w:rPr>
          <w:rFonts w:ascii="Times New Roman" w:hAnsi="Times New Roman"/>
          <w:u w:val="single"/>
        </w:rPr>
      </w:pPr>
    </w:p>
    <w:p w14:paraId="3FB54DA9" w14:textId="77777777" w:rsidR="00C65038" w:rsidRPr="00C65038" w:rsidRDefault="00C65038" w:rsidP="000D1DB0">
      <w:pPr>
        <w:jc w:val="both"/>
        <w:rPr>
          <w:rFonts w:ascii="Times New Roman" w:hAnsi="Times New Roman"/>
          <w:u w:val="single"/>
        </w:rPr>
      </w:pPr>
      <w:r w:rsidRPr="00C65038">
        <w:rPr>
          <w:rFonts w:ascii="Times New Roman" w:hAnsi="Times New Roman"/>
          <w:u w:val="single"/>
        </w:rPr>
        <w:t>Terms of Agreement</w:t>
      </w:r>
    </w:p>
    <w:p w14:paraId="3FB54DAA" w14:textId="77777777" w:rsidR="00F54947" w:rsidRDefault="00F54947" w:rsidP="000D1DB0">
      <w:pPr>
        <w:jc w:val="both"/>
        <w:rPr>
          <w:rFonts w:ascii="Times New Roman" w:hAnsi="Times New Roman"/>
        </w:rPr>
      </w:pPr>
      <w:r>
        <w:rPr>
          <w:rFonts w:ascii="Times New Roman" w:hAnsi="Times New Roman"/>
        </w:rPr>
        <w:t xml:space="preserve">The Agreement was executed </w:t>
      </w:r>
      <w:r w:rsidRPr="00495731">
        <w:rPr>
          <w:rFonts w:ascii="Times New Roman" w:hAnsi="Times New Roman"/>
        </w:rPr>
        <w:t xml:space="preserve">on </w:t>
      </w:r>
      <w:r w:rsidR="0097621F">
        <w:rPr>
          <w:rFonts w:ascii="Times New Roman" w:hAnsi="Times New Roman"/>
        </w:rPr>
        <w:t>August</w:t>
      </w:r>
      <w:r w:rsidR="000D1DB0" w:rsidRPr="00495731">
        <w:rPr>
          <w:rFonts w:ascii="Times New Roman" w:hAnsi="Times New Roman"/>
        </w:rPr>
        <w:t xml:space="preserve"> </w:t>
      </w:r>
      <w:r w:rsidR="00B779A3">
        <w:rPr>
          <w:rFonts w:ascii="Times New Roman" w:hAnsi="Times New Roman"/>
        </w:rPr>
        <w:t>11</w:t>
      </w:r>
      <w:r w:rsidR="000D1DB0" w:rsidRPr="00495731">
        <w:rPr>
          <w:rFonts w:ascii="Times New Roman" w:hAnsi="Times New Roman"/>
        </w:rPr>
        <w:t>, 201</w:t>
      </w:r>
      <w:r w:rsidR="002831EF">
        <w:rPr>
          <w:rFonts w:ascii="Times New Roman" w:hAnsi="Times New Roman"/>
        </w:rPr>
        <w:t>6</w:t>
      </w:r>
      <w:r w:rsidRPr="00495731">
        <w:rPr>
          <w:rFonts w:ascii="Times New Roman" w:hAnsi="Times New Roman"/>
        </w:rPr>
        <w:t xml:space="preserve"> and </w:t>
      </w:r>
      <w:r w:rsidR="008D6741">
        <w:rPr>
          <w:rFonts w:ascii="Times New Roman" w:hAnsi="Times New Roman"/>
        </w:rPr>
        <w:t xml:space="preserve">is slated to </w:t>
      </w:r>
      <w:r w:rsidRPr="00495731">
        <w:rPr>
          <w:rFonts w:ascii="Times New Roman" w:hAnsi="Times New Roman"/>
        </w:rPr>
        <w:t>become</w:t>
      </w:r>
      <w:r>
        <w:rPr>
          <w:rFonts w:ascii="Times New Roman" w:hAnsi="Times New Roman"/>
        </w:rPr>
        <w:t xml:space="preserve"> effective </w:t>
      </w:r>
      <w:r w:rsidR="008D6741">
        <w:rPr>
          <w:rFonts w:ascii="Times New Roman" w:hAnsi="Times New Roman"/>
        </w:rPr>
        <w:t xml:space="preserve">on October 1, 2016 or such other date designated </w:t>
      </w:r>
      <w:r>
        <w:rPr>
          <w:rFonts w:ascii="Times New Roman" w:hAnsi="Times New Roman"/>
        </w:rPr>
        <w:t>by the Commission</w:t>
      </w:r>
      <w:r w:rsidR="008D6741">
        <w:rPr>
          <w:rFonts w:ascii="Times New Roman" w:hAnsi="Times New Roman"/>
        </w:rPr>
        <w:t xml:space="preserve"> upon its approval</w:t>
      </w:r>
      <w:r>
        <w:rPr>
          <w:rFonts w:ascii="Times New Roman" w:hAnsi="Times New Roman"/>
        </w:rPr>
        <w:t xml:space="preserve">.  The term of the Agreement is </w:t>
      </w:r>
      <w:r w:rsidR="00B35EEF">
        <w:rPr>
          <w:rFonts w:ascii="Times New Roman" w:hAnsi="Times New Roman"/>
        </w:rPr>
        <w:t xml:space="preserve">expected to expire concurrent with the new transmission agreement which is set to expire on September 30, 2021, pursuant to provision (3) below.  </w:t>
      </w:r>
      <w:r w:rsidR="00411D5A">
        <w:rPr>
          <w:rFonts w:ascii="Times New Roman" w:hAnsi="Times New Roman"/>
        </w:rPr>
        <w:t xml:space="preserve">Actual termination </w:t>
      </w:r>
      <w:r>
        <w:rPr>
          <w:rFonts w:ascii="Times New Roman" w:hAnsi="Times New Roman"/>
        </w:rPr>
        <w:t xml:space="preserve">will </w:t>
      </w:r>
      <w:r w:rsidR="00411D5A">
        <w:rPr>
          <w:rFonts w:ascii="Times New Roman" w:hAnsi="Times New Roman"/>
        </w:rPr>
        <w:t xml:space="preserve">be </w:t>
      </w:r>
      <w:r>
        <w:rPr>
          <w:rFonts w:ascii="Times New Roman" w:hAnsi="Times New Roman"/>
        </w:rPr>
        <w:t xml:space="preserve">upon the earliest of the following events:  </w:t>
      </w:r>
      <w:r w:rsidR="00485903" w:rsidRPr="00485903">
        <w:rPr>
          <w:rFonts w:ascii="Times New Roman" w:hAnsi="Times New Roman"/>
        </w:rPr>
        <w:t xml:space="preserve">(1) termination or expiration of the Bureau Energy contract, (2) termination of the Transmission Agreement, (3) expiration of the Transmission Agreement, provided, however, that in the event Consolidated continues to purchase transmission service from Avista following expiration of the Transmission Agreement, this Agreement shall remain in effect until such time as the Parties execute, and the Commission approves, a replacement Electric Distribution Service Agreement, or (4) upon termination by either Party after providing at least one year prior written notice of termination. </w:t>
      </w:r>
    </w:p>
    <w:p w14:paraId="3FB54DAB" w14:textId="77777777" w:rsidR="00F54947" w:rsidRDefault="00F54947" w:rsidP="000D1DB0">
      <w:pPr>
        <w:jc w:val="both"/>
        <w:rPr>
          <w:rFonts w:ascii="Times New Roman" w:hAnsi="Times New Roman"/>
        </w:rPr>
      </w:pPr>
    </w:p>
    <w:p w14:paraId="3FB54DAC" w14:textId="77777777" w:rsidR="00C65038" w:rsidRDefault="00F54947" w:rsidP="000D1DB0">
      <w:pPr>
        <w:jc w:val="both"/>
        <w:rPr>
          <w:rFonts w:ascii="Times New Roman" w:hAnsi="Times New Roman"/>
        </w:rPr>
      </w:pPr>
      <w:r>
        <w:rPr>
          <w:rFonts w:ascii="Times New Roman" w:hAnsi="Times New Roman"/>
        </w:rPr>
        <w:t xml:space="preserve">The monthly charge for distribution service under the </w:t>
      </w:r>
      <w:r w:rsidR="002831EF">
        <w:rPr>
          <w:rFonts w:ascii="Times New Roman" w:hAnsi="Times New Roman"/>
        </w:rPr>
        <w:t xml:space="preserve">proposed </w:t>
      </w:r>
      <w:r>
        <w:rPr>
          <w:rFonts w:ascii="Times New Roman" w:hAnsi="Times New Roman"/>
        </w:rPr>
        <w:t>Agreement is $</w:t>
      </w:r>
      <w:r w:rsidR="002831EF">
        <w:rPr>
          <w:rFonts w:ascii="Times New Roman" w:hAnsi="Times New Roman"/>
        </w:rPr>
        <w:t>7,115.20</w:t>
      </w:r>
      <w:r>
        <w:rPr>
          <w:rFonts w:ascii="Times New Roman" w:hAnsi="Times New Roman"/>
        </w:rPr>
        <w:t xml:space="preserve"> per month, or $</w:t>
      </w:r>
      <w:r w:rsidR="00E31DF5">
        <w:rPr>
          <w:rFonts w:ascii="Times New Roman" w:hAnsi="Times New Roman"/>
        </w:rPr>
        <w:t>85,382.40</w:t>
      </w:r>
      <w:r>
        <w:rPr>
          <w:rFonts w:ascii="Times New Roman" w:hAnsi="Times New Roman"/>
        </w:rPr>
        <w:t xml:space="preserve"> per year</w:t>
      </w:r>
      <w:r w:rsidR="00E31DF5">
        <w:rPr>
          <w:rFonts w:ascii="Times New Roman" w:hAnsi="Times New Roman"/>
        </w:rPr>
        <w:t>, an increase of 6.9 percent</w:t>
      </w:r>
      <w:r>
        <w:rPr>
          <w:rFonts w:ascii="Times New Roman" w:hAnsi="Times New Roman"/>
        </w:rPr>
        <w:t>.  The distribution charge is based on Consolidated</w:t>
      </w:r>
      <w:r w:rsidR="001F2F75">
        <w:rPr>
          <w:rFonts w:ascii="Times New Roman" w:hAnsi="Times New Roman"/>
        </w:rPr>
        <w:t xml:space="preserve">’s load ratio share of Distribution Facilities Costs derived from Avista’s </w:t>
      </w:r>
      <w:r w:rsidR="00E31DF5">
        <w:rPr>
          <w:rFonts w:ascii="Times New Roman" w:hAnsi="Times New Roman"/>
        </w:rPr>
        <w:t>revenue and cost of service study in Docket No</w:t>
      </w:r>
      <w:r w:rsidR="007F45F0">
        <w:rPr>
          <w:rFonts w:ascii="Times New Roman" w:hAnsi="Times New Roman"/>
        </w:rPr>
        <w:t>.</w:t>
      </w:r>
      <w:r w:rsidR="00E31DF5">
        <w:rPr>
          <w:rFonts w:ascii="Times New Roman" w:hAnsi="Times New Roman"/>
        </w:rPr>
        <w:t xml:space="preserve"> UE-150204</w:t>
      </w:r>
      <w:r w:rsidR="001F2F75">
        <w:rPr>
          <w:rFonts w:ascii="Times New Roman" w:hAnsi="Times New Roman"/>
        </w:rPr>
        <w:t xml:space="preserve">.  The workpapers supporting the distribution charge are filed herewith as </w:t>
      </w:r>
      <w:r w:rsidR="0074428A">
        <w:rPr>
          <w:rFonts w:ascii="Times New Roman" w:hAnsi="Times New Roman"/>
        </w:rPr>
        <w:t>Attachment B</w:t>
      </w:r>
      <w:r w:rsidR="001F2F75">
        <w:rPr>
          <w:rFonts w:ascii="Times New Roman" w:hAnsi="Times New Roman"/>
        </w:rPr>
        <w:t>.</w:t>
      </w:r>
      <w:r>
        <w:rPr>
          <w:rFonts w:ascii="Times New Roman" w:hAnsi="Times New Roman"/>
        </w:rPr>
        <w:t xml:space="preserve"> </w:t>
      </w:r>
      <w:r w:rsidR="00C65038">
        <w:rPr>
          <w:rFonts w:ascii="Times New Roman" w:hAnsi="Times New Roman"/>
        </w:rPr>
        <w:t xml:space="preserve"> </w:t>
      </w:r>
    </w:p>
    <w:p w14:paraId="3FB54DAD" w14:textId="77777777" w:rsidR="00C65038" w:rsidRDefault="00C65038" w:rsidP="000D1DB0">
      <w:pPr>
        <w:jc w:val="both"/>
        <w:rPr>
          <w:rFonts w:ascii="Times New Roman" w:hAnsi="Times New Roman"/>
        </w:rPr>
      </w:pPr>
    </w:p>
    <w:p w14:paraId="3FB54DAE" w14:textId="77777777" w:rsidR="00C65038" w:rsidRPr="00C65038" w:rsidRDefault="00C65038" w:rsidP="000D1DB0">
      <w:pPr>
        <w:jc w:val="both"/>
        <w:rPr>
          <w:rFonts w:ascii="Times New Roman" w:hAnsi="Times New Roman"/>
          <w:u w:val="single"/>
        </w:rPr>
      </w:pPr>
      <w:r w:rsidRPr="00C65038">
        <w:rPr>
          <w:rFonts w:ascii="Times New Roman" w:hAnsi="Times New Roman"/>
          <w:u w:val="single"/>
        </w:rPr>
        <w:t>Compliance with Special Contract Rule (WAC 480-80-143)</w:t>
      </w:r>
    </w:p>
    <w:p w14:paraId="3FB54DAF" w14:textId="77777777" w:rsidR="00C65038" w:rsidRDefault="001F2F75" w:rsidP="000D1DB0">
      <w:pPr>
        <w:jc w:val="both"/>
        <w:rPr>
          <w:rFonts w:ascii="Times New Roman" w:hAnsi="Times New Roman"/>
        </w:rPr>
      </w:pPr>
      <w:r>
        <w:rPr>
          <w:rFonts w:ascii="Times New Roman" w:hAnsi="Times New Roman"/>
        </w:rPr>
        <w:t>Avista believes the Agreement meets the requirements of WAC 480-80-143.  The service provided under the Agreement is unique, and therefore more appropriately provided under a special contract rather than a filed tariff.  Further, the contract is non-discriminatory and is not unreasonably preferential as required under RCW 80.28.090 and 80.28.100.  Lastly, the incremental costs associated with providing service under the Agreement are less than the charge for service, therefore, the revenue received from the Agreement provides a contribution to Avista’s fixed costs.</w:t>
      </w:r>
      <w:r w:rsidR="00B779A3">
        <w:rPr>
          <w:rFonts w:ascii="Times New Roman" w:hAnsi="Times New Roman"/>
        </w:rPr>
        <w:t xml:space="preserve">  The revenues from this agreement serve to reduce costs to Avista’s retail customers.</w:t>
      </w:r>
    </w:p>
    <w:p w14:paraId="3FB54DB0" w14:textId="77777777" w:rsidR="001F2F75" w:rsidRDefault="001F2F75" w:rsidP="000D1DB0">
      <w:pPr>
        <w:jc w:val="both"/>
        <w:rPr>
          <w:rFonts w:ascii="Times New Roman" w:hAnsi="Times New Roman"/>
        </w:rPr>
      </w:pPr>
    </w:p>
    <w:p w14:paraId="3FB54DB1" w14:textId="77777777" w:rsidR="0078703B" w:rsidRDefault="001F2F75" w:rsidP="000D1DB0">
      <w:pPr>
        <w:jc w:val="both"/>
        <w:rPr>
          <w:rFonts w:ascii="Times New Roman" w:hAnsi="Times New Roman"/>
        </w:rPr>
      </w:pPr>
      <w:r>
        <w:rPr>
          <w:rFonts w:ascii="Times New Roman" w:hAnsi="Times New Roman"/>
        </w:rPr>
        <w:t xml:space="preserve">The Company respectfully requests that the Commission approve the proposed Agreement to be effective </w:t>
      </w:r>
      <w:r w:rsidR="00485903">
        <w:rPr>
          <w:rFonts w:ascii="Times New Roman" w:hAnsi="Times New Roman"/>
        </w:rPr>
        <w:t>October 1, 201</w:t>
      </w:r>
      <w:r w:rsidR="00685A54">
        <w:rPr>
          <w:rFonts w:ascii="Times New Roman" w:hAnsi="Times New Roman"/>
        </w:rPr>
        <w:t>6</w:t>
      </w:r>
      <w:r>
        <w:rPr>
          <w:rFonts w:ascii="Times New Roman" w:hAnsi="Times New Roman"/>
        </w:rPr>
        <w:t xml:space="preserve">.  </w:t>
      </w:r>
      <w:r w:rsidR="0074428A">
        <w:rPr>
          <w:rFonts w:ascii="Times New Roman" w:hAnsi="Times New Roman"/>
        </w:rPr>
        <w:t>Q</w:t>
      </w:r>
      <w:r>
        <w:rPr>
          <w:rFonts w:ascii="Times New Roman" w:hAnsi="Times New Roman"/>
        </w:rPr>
        <w:t>u</w:t>
      </w:r>
      <w:r w:rsidR="0078703B">
        <w:rPr>
          <w:rFonts w:ascii="Times New Roman" w:hAnsi="Times New Roman"/>
        </w:rPr>
        <w:t xml:space="preserve">estions regarding this filing should be directed to </w:t>
      </w:r>
      <w:r w:rsidR="00485903">
        <w:rPr>
          <w:rFonts w:ascii="Times New Roman" w:hAnsi="Times New Roman"/>
        </w:rPr>
        <w:t>Patrick Ehrbar</w:t>
      </w:r>
      <w:r w:rsidR="0078703B">
        <w:rPr>
          <w:rFonts w:ascii="Times New Roman" w:hAnsi="Times New Roman"/>
        </w:rPr>
        <w:t xml:space="preserve"> at (509) 495-</w:t>
      </w:r>
      <w:r w:rsidR="00485903">
        <w:rPr>
          <w:rFonts w:ascii="Times New Roman" w:hAnsi="Times New Roman"/>
        </w:rPr>
        <w:t>8620</w:t>
      </w:r>
      <w:r w:rsidR="0078703B">
        <w:rPr>
          <w:rFonts w:ascii="Times New Roman" w:hAnsi="Times New Roman"/>
        </w:rPr>
        <w:t>.</w:t>
      </w:r>
    </w:p>
    <w:p w14:paraId="3FB54DB2" w14:textId="77777777" w:rsidR="0078703B" w:rsidRDefault="0078703B" w:rsidP="000D1DB0">
      <w:pPr>
        <w:jc w:val="both"/>
        <w:rPr>
          <w:rFonts w:ascii="Times New Roman" w:hAnsi="Times New Roman"/>
        </w:rPr>
      </w:pPr>
    </w:p>
    <w:p w14:paraId="3FB54DB3" w14:textId="77777777" w:rsidR="0078703B" w:rsidRDefault="0078703B" w:rsidP="000D1DB0">
      <w:pPr>
        <w:jc w:val="both"/>
        <w:rPr>
          <w:rFonts w:ascii="Times New Roman" w:hAnsi="Times New Roman"/>
        </w:rPr>
      </w:pPr>
      <w:r>
        <w:rPr>
          <w:rFonts w:ascii="Times New Roman" w:hAnsi="Times New Roman"/>
        </w:rPr>
        <w:t xml:space="preserve">Sincerely, </w:t>
      </w:r>
    </w:p>
    <w:p w14:paraId="3FB54DB4" w14:textId="77777777" w:rsidR="0078703B" w:rsidRDefault="0078703B" w:rsidP="000D1DB0">
      <w:pPr>
        <w:jc w:val="both"/>
        <w:rPr>
          <w:rFonts w:ascii="Times New Roman" w:hAnsi="Times New Roman"/>
        </w:rPr>
      </w:pPr>
    </w:p>
    <w:p w14:paraId="3FB54DB5" w14:textId="77777777" w:rsidR="0078703B" w:rsidRDefault="0078703B" w:rsidP="000D1DB0">
      <w:pPr>
        <w:jc w:val="both"/>
        <w:rPr>
          <w:rFonts w:ascii="Times New Roman" w:hAnsi="Times New Roman"/>
        </w:rPr>
      </w:pPr>
    </w:p>
    <w:p w14:paraId="3FB54DB6" w14:textId="77777777" w:rsidR="0078703B" w:rsidRDefault="0078703B" w:rsidP="000D1DB0">
      <w:pPr>
        <w:jc w:val="both"/>
        <w:rPr>
          <w:rFonts w:ascii="Times New Roman" w:hAnsi="Times New Roman"/>
        </w:rPr>
      </w:pPr>
    </w:p>
    <w:p w14:paraId="3FB54DB7" w14:textId="77777777" w:rsidR="0078703B" w:rsidRDefault="0078703B" w:rsidP="000D1DB0">
      <w:pPr>
        <w:jc w:val="both"/>
        <w:rPr>
          <w:rFonts w:ascii="Times New Roman" w:hAnsi="Times New Roman"/>
        </w:rPr>
      </w:pPr>
    </w:p>
    <w:p w14:paraId="3FB54DB8" w14:textId="77777777" w:rsidR="0078703B" w:rsidRDefault="000D1DB0" w:rsidP="000D1DB0">
      <w:pPr>
        <w:jc w:val="both"/>
        <w:rPr>
          <w:rFonts w:ascii="Times New Roman" w:hAnsi="Times New Roman"/>
        </w:rPr>
      </w:pPr>
      <w:r>
        <w:rPr>
          <w:rFonts w:ascii="Times New Roman" w:hAnsi="Times New Roman"/>
        </w:rPr>
        <w:t>Patrick Ehrbar</w:t>
      </w:r>
    </w:p>
    <w:p w14:paraId="3FB54DB9" w14:textId="77777777" w:rsidR="0078703B" w:rsidRDefault="00685A54" w:rsidP="000D1DB0">
      <w:pPr>
        <w:jc w:val="both"/>
        <w:rPr>
          <w:rFonts w:ascii="Times New Roman" w:hAnsi="Times New Roman"/>
        </w:rPr>
      </w:pPr>
      <w:r>
        <w:rPr>
          <w:rFonts w:ascii="Times New Roman" w:hAnsi="Times New Roman"/>
        </w:rPr>
        <w:t xml:space="preserve">Senior </w:t>
      </w:r>
      <w:r w:rsidR="0009065C">
        <w:rPr>
          <w:rFonts w:ascii="Times New Roman" w:hAnsi="Times New Roman"/>
        </w:rPr>
        <w:t>Manager</w:t>
      </w:r>
      <w:r w:rsidR="0078703B">
        <w:rPr>
          <w:rFonts w:ascii="Times New Roman" w:hAnsi="Times New Roman"/>
        </w:rPr>
        <w:t xml:space="preserve">, </w:t>
      </w:r>
      <w:r w:rsidR="000D1DB0">
        <w:rPr>
          <w:rFonts w:ascii="Times New Roman" w:hAnsi="Times New Roman"/>
        </w:rPr>
        <w:t>Rates and Tariffs</w:t>
      </w:r>
    </w:p>
    <w:p w14:paraId="3FB54DBA" w14:textId="77777777" w:rsidR="0078703B" w:rsidRDefault="0078703B" w:rsidP="000D1DB0">
      <w:pPr>
        <w:jc w:val="both"/>
        <w:rPr>
          <w:rFonts w:ascii="Times New Roman" w:hAnsi="Times New Roman"/>
        </w:rPr>
      </w:pPr>
      <w:r>
        <w:rPr>
          <w:rFonts w:ascii="Times New Roman" w:hAnsi="Times New Roman"/>
        </w:rPr>
        <w:t>Enc</w:t>
      </w:r>
      <w:r w:rsidR="0074428A">
        <w:rPr>
          <w:rFonts w:ascii="Times New Roman" w:hAnsi="Times New Roman"/>
        </w:rPr>
        <w:t>.</w:t>
      </w:r>
    </w:p>
    <w:p w14:paraId="3FB54DBB" w14:textId="77777777" w:rsidR="0074428A" w:rsidRDefault="0074428A" w:rsidP="000D1DB0">
      <w:pPr>
        <w:jc w:val="both"/>
        <w:rPr>
          <w:rFonts w:ascii="Times New Roman" w:hAnsi="Times New Roman"/>
        </w:rPr>
      </w:pPr>
    </w:p>
    <w:p w14:paraId="3FB54DBC" w14:textId="77777777" w:rsidR="0074428A" w:rsidRDefault="0074428A" w:rsidP="000D1DB0">
      <w:pPr>
        <w:jc w:val="both"/>
        <w:rPr>
          <w:rFonts w:ascii="Times New Roman" w:hAnsi="Times New Roman"/>
        </w:rPr>
      </w:pPr>
      <w:r>
        <w:rPr>
          <w:rFonts w:ascii="Times New Roman" w:hAnsi="Times New Roman"/>
        </w:rPr>
        <w:t xml:space="preserve">cc: </w:t>
      </w:r>
      <w:r>
        <w:rPr>
          <w:rFonts w:ascii="Times New Roman" w:hAnsi="Times New Roman"/>
        </w:rPr>
        <w:tab/>
      </w:r>
      <w:r w:rsidR="008D6741">
        <w:rPr>
          <w:rFonts w:ascii="Times New Roman" w:hAnsi="Times New Roman"/>
        </w:rPr>
        <w:t>Shane Sheppard</w:t>
      </w:r>
      <w:r w:rsidRPr="00495731">
        <w:rPr>
          <w:rFonts w:ascii="Times New Roman" w:hAnsi="Times New Roman"/>
        </w:rPr>
        <w:t>, Manager</w:t>
      </w:r>
    </w:p>
    <w:p w14:paraId="3FB54DBD" w14:textId="77777777" w:rsidR="0074428A" w:rsidRDefault="0074428A" w:rsidP="000D1DB0">
      <w:pPr>
        <w:jc w:val="both"/>
        <w:rPr>
          <w:rFonts w:ascii="Times New Roman" w:hAnsi="Times New Roman"/>
        </w:rPr>
      </w:pPr>
      <w:r>
        <w:rPr>
          <w:rFonts w:ascii="Times New Roman" w:hAnsi="Times New Roman"/>
        </w:rPr>
        <w:tab/>
        <w:t>Consolidated Irrigation District No. 19</w:t>
      </w:r>
    </w:p>
    <w:p w14:paraId="3FB54DBE" w14:textId="77777777" w:rsidR="0074428A" w:rsidRPr="000F10EE" w:rsidRDefault="0074428A" w:rsidP="000D1DB0">
      <w:pPr>
        <w:jc w:val="both"/>
        <w:rPr>
          <w:rFonts w:ascii="Times New Roman" w:hAnsi="Times New Roman"/>
        </w:rPr>
      </w:pPr>
      <w:r>
        <w:rPr>
          <w:rFonts w:ascii="Times New Roman" w:hAnsi="Times New Roman"/>
        </w:rPr>
        <w:tab/>
      </w:r>
      <w:r w:rsidR="000F10EE" w:rsidRPr="000F10EE">
        <w:rPr>
          <w:rFonts w:ascii="Times New Roman" w:hAnsi="Times New Roman"/>
        </w:rPr>
        <w:t xml:space="preserve">120 </w:t>
      </w:r>
      <w:r w:rsidR="008D6741">
        <w:rPr>
          <w:rFonts w:ascii="Times New Roman" w:hAnsi="Times New Roman"/>
        </w:rPr>
        <w:t xml:space="preserve">N </w:t>
      </w:r>
      <w:r w:rsidR="000F10EE" w:rsidRPr="000F10EE">
        <w:rPr>
          <w:rFonts w:ascii="Times New Roman" w:hAnsi="Times New Roman"/>
        </w:rPr>
        <w:t>Greenacres</w:t>
      </w:r>
      <w:r w:rsidR="008D6741">
        <w:rPr>
          <w:rFonts w:ascii="Times New Roman" w:hAnsi="Times New Roman"/>
        </w:rPr>
        <w:t xml:space="preserve"> Rd</w:t>
      </w:r>
    </w:p>
    <w:p w14:paraId="3FB54DBF" w14:textId="77777777" w:rsidR="009C442A" w:rsidRDefault="009C442A" w:rsidP="000D1DB0">
      <w:pPr>
        <w:jc w:val="both"/>
        <w:rPr>
          <w:rFonts w:ascii="Times New Roman" w:hAnsi="Times New Roman"/>
        </w:rPr>
      </w:pPr>
      <w:r w:rsidRPr="000F10EE">
        <w:rPr>
          <w:rFonts w:ascii="Times New Roman" w:hAnsi="Times New Roman"/>
        </w:rPr>
        <w:tab/>
      </w:r>
      <w:r w:rsidR="000F10EE" w:rsidRPr="000F10EE">
        <w:rPr>
          <w:rFonts w:ascii="Times New Roman" w:hAnsi="Times New Roman"/>
        </w:rPr>
        <w:t>Greenacres, WA 99016</w:t>
      </w:r>
    </w:p>
    <w:sectPr w:rsidR="009C442A" w:rsidSect="00B779A3">
      <w:pgSz w:w="12240" w:h="15840" w:code="1"/>
      <w:pgMar w:top="1530" w:right="1296" w:bottom="990" w:left="1296" w:header="720" w:footer="720" w:gutter="0"/>
      <w:paperSrc w:first="2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54DC4" w14:textId="77777777" w:rsidR="003D2E8D" w:rsidRDefault="003D2E8D" w:rsidP="00195BA3">
      <w:r>
        <w:separator/>
      </w:r>
    </w:p>
  </w:endnote>
  <w:endnote w:type="continuationSeparator" w:id="0">
    <w:p w14:paraId="3FB54DC5" w14:textId="77777777" w:rsidR="003D2E8D" w:rsidRDefault="003D2E8D" w:rsidP="0019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54DC2" w14:textId="77777777" w:rsidR="003D2E8D" w:rsidRDefault="003D2E8D" w:rsidP="00195BA3">
      <w:r>
        <w:separator/>
      </w:r>
    </w:p>
  </w:footnote>
  <w:footnote w:type="continuationSeparator" w:id="0">
    <w:p w14:paraId="3FB54DC3" w14:textId="77777777" w:rsidR="003D2E8D" w:rsidRDefault="003D2E8D" w:rsidP="00195BA3">
      <w:r>
        <w:continuationSeparator/>
      </w:r>
    </w:p>
  </w:footnote>
  <w:footnote w:id="1">
    <w:p w14:paraId="3FB54DC6" w14:textId="77777777" w:rsidR="002341D7" w:rsidRPr="002341D7" w:rsidRDefault="002341D7" w:rsidP="002341D7">
      <w:pPr>
        <w:pStyle w:val="FootnoteText"/>
        <w:jc w:val="both"/>
        <w:rPr>
          <w:rFonts w:ascii="Times New Roman" w:hAnsi="Times New Roman"/>
        </w:rPr>
      </w:pPr>
      <w:r w:rsidRPr="002341D7">
        <w:rPr>
          <w:rStyle w:val="FootnoteReference"/>
          <w:rFonts w:ascii="Times New Roman" w:hAnsi="Times New Roman"/>
        </w:rPr>
        <w:footnoteRef/>
      </w:r>
      <w:r w:rsidRPr="002341D7">
        <w:rPr>
          <w:rFonts w:ascii="Times New Roman" w:hAnsi="Times New Roman"/>
        </w:rPr>
        <w:t xml:space="preserve"> The 2011 Special Contract was allowed to become effective per the No Action Agenda on September 28, 2011 in Docket No. UE-111328.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CE"/>
    <w:rsid w:val="0009065C"/>
    <w:rsid w:val="000D1DB0"/>
    <w:rsid w:val="000E6459"/>
    <w:rsid w:val="000F10EE"/>
    <w:rsid w:val="00146B5B"/>
    <w:rsid w:val="00195BA3"/>
    <w:rsid w:val="001A7D67"/>
    <w:rsid w:val="001A7DD1"/>
    <w:rsid w:val="001F2F75"/>
    <w:rsid w:val="002218E9"/>
    <w:rsid w:val="002341D7"/>
    <w:rsid w:val="002411A9"/>
    <w:rsid w:val="00271D6B"/>
    <w:rsid w:val="002831EF"/>
    <w:rsid w:val="0033494A"/>
    <w:rsid w:val="00370FF6"/>
    <w:rsid w:val="003D2E8D"/>
    <w:rsid w:val="003F11AC"/>
    <w:rsid w:val="00411D5A"/>
    <w:rsid w:val="0045646E"/>
    <w:rsid w:val="00485903"/>
    <w:rsid w:val="00495731"/>
    <w:rsid w:val="0054765C"/>
    <w:rsid w:val="005D48CE"/>
    <w:rsid w:val="00685A54"/>
    <w:rsid w:val="006867A4"/>
    <w:rsid w:val="0074293E"/>
    <w:rsid w:val="0074428A"/>
    <w:rsid w:val="007849EE"/>
    <w:rsid w:val="0078703B"/>
    <w:rsid w:val="007F05CA"/>
    <w:rsid w:val="007F45F0"/>
    <w:rsid w:val="008A6032"/>
    <w:rsid w:val="008A6AF9"/>
    <w:rsid w:val="008D6741"/>
    <w:rsid w:val="00965B5F"/>
    <w:rsid w:val="0097621F"/>
    <w:rsid w:val="0098499F"/>
    <w:rsid w:val="009C442A"/>
    <w:rsid w:val="00AE34FD"/>
    <w:rsid w:val="00B332D5"/>
    <w:rsid w:val="00B35EEF"/>
    <w:rsid w:val="00B779A3"/>
    <w:rsid w:val="00B86636"/>
    <w:rsid w:val="00C65038"/>
    <w:rsid w:val="00C83BDF"/>
    <w:rsid w:val="00C95BC8"/>
    <w:rsid w:val="00DE3FCE"/>
    <w:rsid w:val="00E31DF5"/>
    <w:rsid w:val="00F169FB"/>
    <w:rsid w:val="00F54947"/>
    <w:rsid w:val="00F700EA"/>
    <w:rsid w:val="00FC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FB54D8D"/>
  <w15:chartTrackingRefBased/>
  <w15:docId w15:val="{BCEA863D-E5A4-4A22-B193-2EB6924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10EE"/>
    <w:rPr>
      <w:rFonts w:ascii="Tahoma" w:hAnsi="Tahoma" w:cs="Tahoma"/>
      <w:sz w:val="16"/>
      <w:szCs w:val="16"/>
    </w:rPr>
  </w:style>
  <w:style w:type="paragraph" w:styleId="Header">
    <w:name w:val="header"/>
    <w:basedOn w:val="Normal"/>
    <w:link w:val="HeaderChar"/>
    <w:rsid w:val="00485903"/>
    <w:pPr>
      <w:tabs>
        <w:tab w:val="center" w:pos="4320"/>
        <w:tab w:val="right" w:pos="8640"/>
      </w:tabs>
    </w:pPr>
    <w:rPr>
      <w:rFonts w:ascii="Times New Roman" w:hAnsi="Times New Roman"/>
      <w:sz w:val="20"/>
    </w:rPr>
  </w:style>
  <w:style w:type="character" w:customStyle="1" w:styleId="HeaderChar">
    <w:name w:val="Header Char"/>
    <w:link w:val="Header"/>
    <w:rsid w:val="00485903"/>
    <w:rPr>
      <w:rFonts w:ascii="Times New Roman" w:hAnsi="Times New Roman"/>
    </w:rPr>
  </w:style>
  <w:style w:type="paragraph" w:styleId="Footer">
    <w:name w:val="footer"/>
    <w:basedOn w:val="Normal"/>
    <w:link w:val="FooterChar"/>
    <w:rsid w:val="00195BA3"/>
    <w:pPr>
      <w:tabs>
        <w:tab w:val="center" w:pos="4680"/>
        <w:tab w:val="right" w:pos="9360"/>
      </w:tabs>
    </w:pPr>
  </w:style>
  <w:style w:type="character" w:customStyle="1" w:styleId="FooterChar">
    <w:name w:val="Footer Char"/>
    <w:link w:val="Footer"/>
    <w:rsid w:val="00195BA3"/>
    <w:rPr>
      <w:rFonts w:ascii="Courier" w:hAnsi="Courier"/>
      <w:sz w:val="24"/>
    </w:rPr>
  </w:style>
  <w:style w:type="paragraph" w:styleId="PlainText">
    <w:name w:val="Plain Text"/>
    <w:basedOn w:val="Normal"/>
    <w:link w:val="PlainTextChar"/>
    <w:rsid w:val="007849EE"/>
    <w:rPr>
      <w:rFonts w:ascii="Courier New" w:hAnsi="Courier New"/>
      <w:sz w:val="20"/>
    </w:rPr>
  </w:style>
  <w:style w:type="character" w:customStyle="1" w:styleId="PlainTextChar">
    <w:name w:val="Plain Text Char"/>
    <w:link w:val="PlainText"/>
    <w:rsid w:val="007849EE"/>
    <w:rPr>
      <w:rFonts w:ascii="Courier New" w:hAnsi="Courier New"/>
    </w:rPr>
  </w:style>
  <w:style w:type="paragraph" w:styleId="FootnoteText">
    <w:name w:val="footnote text"/>
    <w:basedOn w:val="Normal"/>
    <w:link w:val="FootnoteTextChar"/>
    <w:rsid w:val="002341D7"/>
    <w:rPr>
      <w:sz w:val="20"/>
    </w:rPr>
  </w:style>
  <w:style w:type="character" w:customStyle="1" w:styleId="FootnoteTextChar">
    <w:name w:val="Footnote Text Char"/>
    <w:basedOn w:val="DefaultParagraphFont"/>
    <w:link w:val="FootnoteText"/>
    <w:rsid w:val="002341D7"/>
    <w:rPr>
      <w:rFonts w:ascii="Courier" w:hAnsi="Courier"/>
    </w:rPr>
  </w:style>
  <w:style w:type="character" w:styleId="FootnoteReference">
    <w:name w:val="footnote reference"/>
    <w:basedOn w:val="DefaultParagraphFont"/>
    <w:rsid w:val="00234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0A85C565CAE94FBB52E0B9E21F9E09" ma:contentTypeVersion="104" ma:contentTypeDescription="" ma:contentTypeScope="" ma:versionID="584984ceb5f49ccf8256d8ffe478a3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2016-08-12T07:00:00+00:00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59E61E-CC72-4054-AB42-1C099068F360}"/>
</file>

<file path=customXml/itemProps2.xml><?xml version="1.0" encoding="utf-8"?>
<ds:datastoreItem xmlns:ds="http://schemas.openxmlformats.org/officeDocument/2006/customXml" ds:itemID="{A8EC752F-21B2-4392-B1DF-644464C234A4}"/>
</file>

<file path=customXml/itemProps3.xml><?xml version="1.0" encoding="utf-8"?>
<ds:datastoreItem xmlns:ds="http://schemas.openxmlformats.org/officeDocument/2006/customXml" ds:itemID="{6874A5CA-EDC2-4701-871A-CD4AF7E0FF91}"/>
</file>

<file path=customXml/itemProps4.xml><?xml version="1.0" encoding="utf-8"?>
<ds:datastoreItem xmlns:ds="http://schemas.openxmlformats.org/officeDocument/2006/customXml" ds:itemID="{5DDE9B5C-13ED-423C-B153-4AB7CB1E0970}"/>
</file>

<file path=customXml/itemProps5.xml><?xml version="1.0" encoding="utf-8"?>
<ds:datastoreItem xmlns:ds="http://schemas.openxmlformats.org/officeDocument/2006/customXml" ds:itemID="{5AF06474-309F-4E14-BACC-8CF49BAF3585}"/>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AIRBORNE</vt:lpstr>
    </vt:vector>
  </TitlesOfParts>
  <Company>Micron Electronics, Inc.</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AIRBORNE</dc:title>
  <dc:subject/>
  <dc:creator>Preferred Customer</dc:creator>
  <cp:keywords/>
  <cp:lastModifiedBy>Kredel, Ashley (UTC)</cp:lastModifiedBy>
  <cp:revision>2</cp:revision>
  <cp:lastPrinted>2006-10-02T18:26:00Z</cp:lastPrinted>
  <dcterms:created xsi:type="dcterms:W3CDTF">2016-08-12T15:34:00Z</dcterms:created>
  <dcterms:modified xsi:type="dcterms:W3CDTF">2016-08-12T15:34:00Z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0x0101006E56B4D1795A2E4DB2F0B01679ED314A00820A85C565CAE94FBB52E0B9E21F9E09</vt:lpwstr>
  </property>
  <property fmtid="{D5CDD505-2E9C-101B-9397-08002B2CF9AE}" pid="4" name="_docset_NoMedatataSyncRequired">
    <vt:lpwstr>False</vt:lpwstr>
  </property>
</Properties>
</file>