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charts/colors1.xml" ContentType="application/vnd.ms-office.chartcolorstyle+xml"/>
  <Override PartName="/word/charts/chart20.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xml" ContentType="application/vnd.ms-office.chartstyle+xml"/>
  <Override PartName="/word/charts/chart11.xml" ContentType="application/vnd.openxmlformats-officedocument.drawingml.chart+xml"/>
  <Override PartName="/word/theme/theme1.xml" ContentType="application/vnd.openxmlformats-officedocument.them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xml" ContentType="application/vnd.openxmlformats-officedocument.drawingml.chart+xml"/>
  <Override PartName="/word/charts/chart7.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67679" w14:textId="77777777" w:rsidR="003D6340" w:rsidRPr="00A67253" w:rsidRDefault="005D0C2A">
      <w:r>
        <w:rPr>
          <w:noProof/>
        </w:rPr>
        <w:drawing>
          <wp:inline distT="0" distB="0" distL="0" distR="0" wp14:anchorId="5066DEDF" wp14:editId="1580F8F1">
            <wp:extent cx="6492875" cy="1036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1036320"/>
                    </a:xfrm>
                    <a:prstGeom prst="rect">
                      <a:avLst/>
                    </a:prstGeom>
                    <a:noFill/>
                  </pic:spPr>
                </pic:pic>
              </a:graphicData>
            </a:graphic>
          </wp:inline>
        </w:drawing>
      </w:r>
    </w:p>
    <w:p w14:paraId="463BD347" w14:textId="77777777" w:rsidR="003D6340" w:rsidRPr="00A67253" w:rsidRDefault="003D6340"/>
    <w:p w14:paraId="00252409" w14:textId="77777777" w:rsidR="003D6340" w:rsidRPr="00A67253" w:rsidRDefault="003D6340"/>
    <w:p w14:paraId="2BE42D8F" w14:textId="77777777" w:rsidR="003D6340" w:rsidRPr="00A67253" w:rsidRDefault="003D6340"/>
    <w:p w14:paraId="6BB49AF1" w14:textId="77777777" w:rsidR="003D6340" w:rsidRDefault="003D6340"/>
    <w:p w14:paraId="0AA90F88" w14:textId="77777777" w:rsidR="005D0C2A" w:rsidRDefault="005D0C2A"/>
    <w:p w14:paraId="12C5912D" w14:textId="77777777" w:rsidR="005D0C2A" w:rsidRPr="005D0C2A" w:rsidRDefault="005D0C2A" w:rsidP="005D0C2A">
      <w:pPr>
        <w:rPr>
          <w:szCs w:val="20"/>
        </w:rPr>
      </w:pPr>
    </w:p>
    <w:p w14:paraId="405F2ABD" w14:textId="77777777" w:rsidR="005D0C2A" w:rsidRDefault="005D0C2A" w:rsidP="005D0C2A">
      <w:pPr>
        <w:keepNext/>
        <w:spacing w:before="40" w:after="40"/>
        <w:ind w:right="180"/>
        <w:jc w:val="center"/>
        <w:outlineLvl w:val="5"/>
        <w:rPr>
          <w:rFonts w:ascii="Arial" w:hAnsi="Arial"/>
          <w:b/>
          <w:sz w:val="40"/>
          <w:szCs w:val="20"/>
        </w:rPr>
      </w:pPr>
      <w:bookmarkStart w:id="0" w:name="_Toc3183378"/>
      <w:r>
        <w:rPr>
          <w:rFonts w:ascii="Arial" w:hAnsi="Arial"/>
          <w:b/>
          <w:sz w:val="40"/>
          <w:szCs w:val="20"/>
        </w:rPr>
        <w:t>Avista Utilities</w:t>
      </w:r>
    </w:p>
    <w:p w14:paraId="3893807D" w14:textId="77777777" w:rsidR="008D2B52" w:rsidRDefault="008D2B52" w:rsidP="005D0C2A">
      <w:pPr>
        <w:keepNext/>
        <w:spacing w:before="40" w:after="40"/>
        <w:ind w:right="180"/>
        <w:jc w:val="center"/>
        <w:outlineLvl w:val="5"/>
        <w:rPr>
          <w:rFonts w:ascii="Arial" w:hAnsi="Arial"/>
          <w:b/>
          <w:sz w:val="40"/>
          <w:szCs w:val="20"/>
        </w:rPr>
      </w:pPr>
    </w:p>
    <w:p w14:paraId="0DB510C2" w14:textId="0BF1AAB0" w:rsidR="008D2B52" w:rsidRDefault="008D2B52" w:rsidP="005D0C2A">
      <w:pPr>
        <w:keepNext/>
        <w:spacing w:before="40" w:after="40"/>
        <w:ind w:right="180"/>
        <w:jc w:val="center"/>
        <w:outlineLvl w:val="5"/>
        <w:rPr>
          <w:rFonts w:ascii="Arial" w:hAnsi="Arial"/>
          <w:b/>
          <w:sz w:val="40"/>
          <w:szCs w:val="20"/>
        </w:rPr>
      </w:pPr>
      <w:r>
        <w:rPr>
          <w:rFonts w:ascii="Arial" w:hAnsi="Arial"/>
          <w:b/>
          <w:sz w:val="40"/>
          <w:szCs w:val="20"/>
        </w:rPr>
        <w:t>2015</w:t>
      </w:r>
    </w:p>
    <w:p w14:paraId="765091AE" w14:textId="77777777" w:rsidR="008D2B52" w:rsidRDefault="008D2B52" w:rsidP="005D0C2A">
      <w:pPr>
        <w:keepNext/>
        <w:spacing w:before="40" w:after="40"/>
        <w:ind w:right="180"/>
        <w:jc w:val="center"/>
        <w:outlineLvl w:val="5"/>
        <w:rPr>
          <w:rFonts w:ascii="Arial" w:hAnsi="Arial"/>
          <w:b/>
          <w:sz w:val="40"/>
          <w:szCs w:val="20"/>
        </w:rPr>
      </w:pPr>
    </w:p>
    <w:p w14:paraId="1DF761C4" w14:textId="512DD9C2" w:rsidR="005D0C2A" w:rsidRPr="005D0C2A" w:rsidRDefault="005D0C2A" w:rsidP="005D0C2A">
      <w:pPr>
        <w:keepNext/>
        <w:spacing w:before="40" w:after="40"/>
        <w:ind w:right="180"/>
        <w:jc w:val="center"/>
        <w:outlineLvl w:val="5"/>
        <w:rPr>
          <w:rFonts w:ascii="Arial" w:hAnsi="Arial"/>
          <w:b/>
          <w:sz w:val="40"/>
          <w:szCs w:val="20"/>
        </w:rPr>
      </w:pPr>
      <w:r>
        <w:rPr>
          <w:rFonts w:ascii="Arial" w:hAnsi="Arial"/>
          <w:b/>
          <w:sz w:val="40"/>
          <w:szCs w:val="20"/>
        </w:rPr>
        <w:t xml:space="preserve">Customer </w:t>
      </w:r>
      <w:r w:rsidRPr="005D0C2A">
        <w:rPr>
          <w:rFonts w:ascii="Arial" w:hAnsi="Arial"/>
          <w:b/>
          <w:sz w:val="40"/>
          <w:szCs w:val="20"/>
        </w:rPr>
        <w:t>Service</w:t>
      </w:r>
      <w:bookmarkEnd w:id="0"/>
      <w:r w:rsidRPr="005D0C2A">
        <w:rPr>
          <w:rFonts w:ascii="Arial" w:hAnsi="Arial"/>
          <w:b/>
          <w:sz w:val="40"/>
          <w:szCs w:val="20"/>
        </w:rPr>
        <w:t xml:space="preserve"> Quality and </w:t>
      </w:r>
      <w:r>
        <w:rPr>
          <w:rFonts w:ascii="Arial" w:hAnsi="Arial"/>
          <w:b/>
          <w:sz w:val="40"/>
          <w:szCs w:val="20"/>
        </w:rPr>
        <w:t xml:space="preserve">Electric System </w:t>
      </w:r>
      <w:r w:rsidRPr="005D0C2A">
        <w:rPr>
          <w:rFonts w:ascii="Arial" w:hAnsi="Arial"/>
          <w:b/>
          <w:sz w:val="40"/>
          <w:szCs w:val="20"/>
        </w:rPr>
        <w:t>Reliability</w:t>
      </w:r>
      <w:r>
        <w:rPr>
          <w:rFonts w:ascii="Arial" w:hAnsi="Arial"/>
          <w:b/>
          <w:sz w:val="40"/>
          <w:szCs w:val="20"/>
        </w:rPr>
        <w:t xml:space="preserve"> </w:t>
      </w:r>
      <w:r w:rsidR="008D2B52">
        <w:rPr>
          <w:rFonts w:ascii="Arial" w:hAnsi="Arial"/>
          <w:b/>
          <w:sz w:val="40"/>
          <w:szCs w:val="20"/>
        </w:rPr>
        <w:t xml:space="preserve">Report </w:t>
      </w:r>
    </w:p>
    <w:p w14:paraId="366E4C28" w14:textId="77777777" w:rsidR="005D0C2A" w:rsidRPr="005D0C2A" w:rsidRDefault="005D0C2A" w:rsidP="005D0C2A">
      <w:pPr>
        <w:rPr>
          <w:szCs w:val="20"/>
        </w:rPr>
      </w:pPr>
    </w:p>
    <w:p w14:paraId="406C7DF6" w14:textId="77777777" w:rsidR="005D0C2A" w:rsidRPr="005D0C2A" w:rsidRDefault="005D0C2A" w:rsidP="005D0C2A">
      <w:pPr>
        <w:spacing w:before="40" w:after="40"/>
        <w:ind w:right="180"/>
        <w:jc w:val="center"/>
        <w:rPr>
          <w:rFonts w:ascii="Arial" w:hAnsi="Arial"/>
          <w:b/>
          <w:sz w:val="36"/>
          <w:szCs w:val="20"/>
        </w:rPr>
      </w:pPr>
    </w:p>
    <w:p w14:paraId="1D2921A2" w14:textId="77777777" w:rsidR="005D0C2A" w:rsidRDefault="005D0C2A" w:rsidP="005D0C2A">
      <w:pPr>
        <w:spacing w:before="40" w:after="40"/>
        <w:ind w:right="180"/>
        <w:jc w:val="center"/>
        <w:rPr>
          <w:rFonts w:ascii="Arial" w:hAnsi="Arial"/>
          <w:b/>
          <w:sz w:val="36"/>
          <w:szCs w:val="20"/>
        </w:rPr>
      </w:pPr>
    </w:p>
    <w:p w14:paraId="4DFC0078" w14:textId="77777777" w:rsidR="005D0C2A" w:rsidRDefault="005D0C2A" w:rsidP="005D0C2A">
      <w:pPr>
        <w:spacing w:before="40" w:after="40"/>
        <w:ind w:right="180"/>
        <w:jc w:val="center"/>
        <w:rPr>
          <w:rFonts w:ascii="Arial" w:hAnsi="Arial"/>
          <w:b/>
          <w:sz w:val="36"/>
          <w:szCs w:val="20"/>
        </w:rPr>
      </w:pPr>
    </w:p>
    <w:p w14:paraId="57AAD369" w14:textId="77777777" w:rsidR="005D0C2A" w:rsidRDefault="005D0C2A" w:rsidP="005D0C2A">
      <w:pPr>
        <w:spacing w:before="40" w:after="40"/>
        <w:ind w:right="180"/>
        <w:jc w:val="center"/>
        <w:rPr>
          <w:rFonts w:ascii="Arial" w:hAnsi="Arial"/>
          <w:b/>
          <w:sz w:val="36"/>
          <w:szCs w:val="20"/>
        </w:rPr>
      </w:pPr>
    </w:p>
    <w:p w14:paraId="4F7D387D" w14:textId="77777777" w:rsidR="005D0C2A" w:rsidRDefault="005D0C2A" w:rsidP="005D0C2A">
      <w:pPr>
        <w:spacing w:before="40" w:after="40"/>
        <w:ind w:right="180"/>
        <w:jc w:val="center"/>
        <w:rPr>
          <w:rFonts w:ascii="Arial" w:hAnsi="Arial"/>
          <w:b/>
          <w:sz w:val="36"/>
          <w:szCs w:val="20"/>
        </w:rPr>
      </w:pPr>
    </w:p>
    <w:p w14:paraId="11ECE8FB" w14:textId="77777777" w:rsidR="005D0C2A" w:rsidRPr="005D0C2A" w:rsidRDefault="005D0C2A" w:rsidP="005D0C2A">
      <w:pPr>
        <w:spacing w:before="40" w:after="40"/>
        <w:ind w:right="180"/>
        <w:jc w:val="center"/>
        <w:rPr>
          <w:rFonts w:ascii="Arial" w:hAnsi="Arial"/>
          <w:b/>
          <w:sz w:val="36"/>
          <w:szCs w:val="20"/>
        </w:rPr>
      </w:pPr>
    </w:p>
    <w:p w14:paraId="48B2A94B" w14:textId="77777777" w:rsidR="005D0C2A" w:rsidRPr="005D0C2A" w:rsidRDefault="005D0C2A" w:rsidP="005D0C2A">
      <w:pPr>
        <w:spacing w:before="40" w:after="40"/>
        <w:ind w:right="180"/>
        <w:jc w:val="center"/>
        <w:rPr>
          <w:rFonts w:ascii="Arial" w:hAnsi="Arial"/>
          <w:b/>
          <w:sz w:val="32"/>
          <w:szCs w:val="20"/>
        </w:rPr>
      </w:pPr>
      <w:r w:rsidRPr="005D0C2A">
        <w:rPr>
          <w:rFonts w:ascii="Arial" w:hAnsi="Arial"/>
          <w:b/>
          <w:sz w:val="32"/>
          <w:szCs w:val="20"/>
        </w:rPr>
        <w:t>April 2</w:t>
      </w:r>
      <w:r w:rsidR="00AB3F87">
        <w:rPr>
          <w:rFonts w:ascii="Arial" w:hAnsi="Arial"/>
          <w:b/>
          <w:sz w:val="32"/>
          <w:szCs w:val="20"/>
        </w:rPr>
        <w:t>9</w:t>
      </w:r>
      <w:r w:rsidRPr="005D0C2A">
        <w:rPr>
          <w:rFonts w:ascii="Arial" w:hAnsi="Arial"/>
          <w:b/>
          <w:sz w:val="32"/>
          <w:szCs w:val="20"/>
        </w:rPr>
        <w:t>, 2016</w:t>
      </w:r>
    </w:p>
    <w:p w14:paraId="0915805C" w14:textId="77777777" w:rsidR="005D0C2A" w:rsidRPr="005D0C2A" w:rsidRDefault="005D0C2A" w:rsidP="005D0C2A">
      <w:pPr>
        <w:spacing w:before="40" w:after="40"/>
        <w:ind w:right="180"/>
        <w:jc w:val="center"/>
        <w:rPr>
          <w:rFonts w:ascii="Arial" w:hAnsi="Arial"/>
          <w:b/>
          <w:sz w:val="36"/>
          <w:szCs w:val="20"/>
        </w:rPr>
      </w:pPr>
    </w:p>
    <w:p w14:paraId="18EA024C" w14:textId="77777777" w:rsidR="005D0C2A" w:rsidRPr="005D0C2A" w:rsidRDefault="005D0C2A" w:rsidP="005D0C2A">
      <w:pPr>
        <w:spacing w:before="40" w:after="40"/>
        <w:ind w:right="180"/>
        <w:jc w:val="center"/>
        <w:rPr>
          <w:rFonts w:ascii="Arial" w:hAnsi="Arial"/>
          <w:b/>
          <w:sz w:val="36"/>
          <w:szCs w:val="20"/>
        </w:rPr>
      </w:pPr>
    </w:p>
    <w:p w14:paraId="475B6AB1" w14:textId="77777777" w:rsidR="005D0C2A" w:rsidRDefault="005D0C2A" w:rsidP="005D0C2A">
      <w:pPr>
        <w:spacing w:before="40" w:after="40"/>
        <w:ind w:right="180"/>
        <w:rPr>
          <w:rFonts w:ascii="Arial" w:hAnsi="Arial"/>
          <w:b/>
          <w:sz w:val="36"/>
          <w:szCs w:val="20"/>
        </w:rPr>
      </w:pPr>
    </w:p>
    <w:p w14:paraId="1918E30B" w14:textId="77777777" w:rsidR="005D0C2A" w:rsidRPr="005D0C2A" w:rsidRDefault="005D0C2A" w:rsidP="005D0C2A">
      <w:pPr>
        <w:spacing w:before="40" w:after="40"/>
        <w:ind w:right="180"/>
        <w:jc w:val="center"/>
        <w:rPr>
          <w:rFonts w:ascii="Arial" w:hAnsi="Arial"/>
          <w:b/>
          <w:sz w:val="36"/>
          <w:szCs w:val="20"/>
        </w:rPr>
      </w:pPr>
    </w:p>
    <w:p w14:paraId="0B0158A5" w14:textId="77777777" w:rsidR="005D0C2A" w:rsidRPr="00FB4D63" w:rsidRDefault="005D0C2A"/>
    <w:p w14:paraId="4DB25BE7" w14:textId="77777777" w:rsidR="003D6340" w:rsidRPr="00A67253" w:rsidRDefault="003D6340"/>
    <w:bookmarkStart w:id="1" w:name="_Toc446497294" w:displacedByCustomXml="next"/>
    <w:bookmarkStart w:id="2" w:name="_Toc446502236" w:displacedByCustomXml="next"/>
    <w:sdt>
      <w:sdtPr>
        <w:rPr>
          <w:rFonts w:ascii="Times New Roman" w:eastAsia="Times New Roman" w:hAnsi="Times New Roman" w:cs="Times New Roman"/>
          <w:color w:val="auto"/>
          <w:sz w:val="24"/>
          <w:szCs w:val="24"/>
        </w:rPr>
        <w:id w:val="-810485986"/>
        <w:docPartObj>
          <w:docPartGallery w:val="Table of Contents"/>
          <w:docPartUnique/>
        </w:docPartObj>
      </w:sdtPr>
      <w:sdtEndPr>
        <w:rPr>
          <w:b/>
          <w:bCs/>
          <w:noProof/>
        </w:rPr>
      </w:sdtEndPr>
      <w:sdtContent>
        <w:p w14:paraId="6791927A" w14:textId="77777777" w:rsidR="00EB6434" w:rsidRDefault="00EB6434" w:rsidP="00FB4D63">
          <w:pPr>
            <w:pStyle w:val="TOCHeading"/>
            <w:ind w:right="-450"/>
            <w:jc w:val="center"/>
            <w:outlineLvl w:val="0"/>
            <w:rPr>
              <w:rFonts w:ascii="Times New Roman" w:eastAsia="Times New Roman" w:hAnsi="Times New Roman" w:cs="Times New Roman"/>
              <w:color w:val="auto"/>
              <w:sz w:val="24"/>
              <w:szCs w:val="24"/>
            </w:rPr>
          </w:pPr>
        </w:p>
        <w:p w14:paraId="4EC5B892" w14:textId="77777777" w:rsidR="00EB6434" w:rsidRDefault="00EB6434">
          <w:pPr>
            <w:jc w:val="left"/>
          </w:pPr>
          <w:r>
            <w:br w:type="page"/>
          </w:r>
        </w:p>
        <w:p w14:paraId="4E7C7BF7" w14:textId="56AD3B38" w:rsidR="003D6340" w:rsidRPr="00EB6434" w:rsidRDefault="003D6340" w:rsidP="00FB4D63">
          <w:pPr>
            <w:pStyle w:val="TOCHeading"/>
            <w:ind w:right="-450"/>
            <w:jc w:val="center"/>
            <w:outlineLvl w:val="0"/>
            <w:rPr>
              <w:rFonts w:ascii="Times New Roman" w:hAnsi="Times New Roman" w:cs="Times New Roman"/>
              <w:b/>
              <w:color w:val="auto"/>
            </w:rPr>
          </w:pPr>
          <w:bookmarkStart w:id="3" w:name="_Toc449526230"/>
          <w:r w:rsidRPr="00EB6434">
            <w:rPr>
              <w:rFonts w:ascii="Times New Roman" w:hAnsi="Times New Roman" w:cs="Times New Roman"/>
              <w:b/>
              <w:color w:val="auto"/>
            </w:rPr>
            <w:lastRenderedPageBreak/>
            <w:t>Table of Contents</w:t>
          </w:r>
          <w:bookmarkEnd w:id="3"/>
          <w:bookmarkEnd w:id="2"/>
          <w:bookmarkEnd w:id="1"/>
        </w:p>
        <w:p w14:paraId="2DCD8395" w14:textId="77777777" w:rsidR="003E59F6" w:rsidRDefault="003D6340">
          <w:pPr>
            <w:pStyle w:val="TOC1"/>
            <w:rPr>
              <w:rFonts w:asciiTheme="minorHAnsi" w:eastAsiaTheme="minorEastAsia" w:hAnsiTheme="minorHAnsi" w:cstheme="minorBidi"/>
              <w:bCs w:val="0"/>
              <w:sz w:val="22"/>
              <w:szCs w:val="22"/>
            </w:rPr>
          </w:pPr>
          <w:r w:rsidRPr="00A67253">
            <w:fldChar w:fldCharType="begin"/>
          </w:r>
          <w:r w:rsidRPr="00A67253">
            <w:instrText xml:space="preserve"> TOC \o "1-3" \h \z \u </w:instrText>
          </w:r>
          <w:r w:rsidRPr="00A67253">
            <w:fldChar w:fldCharType="separate"/>
          </w:r>
          <w:hyperlink w:anchor="_Toc449526230" w:history="1">
            <w:r w:rsidR="003E59F6" w:rsidRPr="00D01441">
              <w:rPr>
                <w:rStyle w:val="Hyperlink"/>
                <w:rFonts w:eastAsiaTheme="majorEastAsia"/>
                <w:b/>
              </w:rPr>
              <w:t>Table of Contents</w:t>
            </w:r>
            <w:r w:rsidR="003E59F6">
              <w:rPr>
                <w:webHidden/>
              </w:rPr>
              <w:tab/>
            </w:r>
            <w:r w:rsidR="003E59F6">
              <w:rPr>
                <w:webHidden/>
              </w:rPr>
              <w:fldChar w:fldCharType="begin"/>
            </w:r>
            <w:r w:rsidR="003E59F6">
              <w:rPr>
                <w:webHidden/>
              </w:rPr>
              <w:instrText xml:space="preserve"> PAGEREF _Toc449526230 \h </w:instrText>
            </w:r>
            <w:r w:rsidR="003E59F6">
              <w:rPr>
                <w:webHidden/>
              </w:rPr>
            </w:r>
            <w:r w:rsidR="003E59F6">
              <w:rPr>
                <w:webHidden/>
              </w:rPr>
              <w:fldChar w:fldCharType="separate"/>
            </w:r>
            <w:r w:rsidR="002E213B">
              <w:rPr>
                <w:webHidden/>
              </w:rPr>
              <w:t>ii</w:t>
            </w:r>
            <w:r w:rsidR="003E59F6">
              <w:rPr>
                <w:webHidden/>
              </w:rPr>
              <w:fldChar w:fldCharType="end"/>
            </w:r>
          </w:hyperlink>
        </w:p>
        <w:p w14:paraId="403DC4BE" w14:textId="77777777" w:rsidR="003E59F6" w:rsidRDefault="002E213B">
          <w:pPr>
            <w:pStyle w:val="TOC1"/>
            <w:rPr>
              <w:rFonts w:asciiTheme="minorHAnsi" w:eastAsiaTheme="minorEastAsia" w:hAnsiTheme="minorHAnsi" w:cstheme="minorBidi"/>
              <w:bCs w:val="0"/>
              <w:sz w:val="22"/>
              <w:szCs w:val="22"/>
            </w:rPr>
          </w:pPr>
          <w:hyperlink w:anchor="_Toc449526231" w:history="1">
            <w:r w:rsidR="003E59F6" w:rsidRPr="00D01441">
              <w:rPr>
                <w:rStyle w:val="Hyperlink"/>
                <w:rFonts w:eastAsiaTheme="majorEastAsia"/>
                <w:b/>
              </w:rPr>
              <w:t>I.</w:t>
            </w:r>
            <w:r w:rsidR="003E59F6">
              <w:rPr>
                <w:rFonts w:asciiTheme="minorHAnsi" w:eastAsiaTheme="minorEastAsia" w:hAnsiTheme="minorHAnsi" w:cstheme="minorBidi"/>
                <w:bCs w:val="0"/>
                <w:sz w:val="22"/>
                <w:szCs w:val="22"/>
              </w:rPr>
              <w:tab/>
            </w:r>
            <w:r w:rsidR="003E59F6" w:rsidRPr="00D01441">
              <w:rPr>
                <w:rStyle w:val="Hyperlink"/>
                <w:rFonts w:eastAsiaTheme="majorEastAsia"/>
                <w:b/>
              </w:rPr>
              <w:t>Introduction</w:t>
            </w:r>
            <w:r w:rsidR="003E59F6">
              <w:rPr>
                <w:webHidden/>
              </w:rPr>
              <w:tab/>
            </w:r>
            <w:r w:rsidR="003E59F6">
              <w:rPr>
                <w:webHidden/>
              </w:rPr>
              <w:fldChar w:fldCharType="begin"/>
            </w:r>
            <w:r w:rsidR="003E59F6">
              <w:rPr>
                <w:webHidden/>
              </w:rPr>
              <w:instrText xml:space="preserve"> PAGEREF _Toc449526231 \h </w:instrText>
            </w:r>
            <w:r w:rsidR="003E59F6">
              <w:rPr>
                <w:webHidden/>
              </w:rPr>
            </w:r>
            <w:r w:rsidR="003E59F6">
              <w:rPr>
                <w:webHidden/>
              </w:rPr>
              <w:fldChar w:fldCharType="separate"/>
            </w:r>
            <w:r>
              <w:rPr>
                <w:webHidden/>
              </w:rPr>
              <w:t>1</w:t>
            </w:r>
            <w:r w:rsidR="003E59F6">
              <w:rPr>
                <w:webHidden/>
              </w:rPr>
              <w:fldChar w:fldCharType="end"/>
            </w:r>
          </w:hyperlink>
        </w:p>
        <w:p w14:paraId="1CB19028" w14:textId="77777777" w:rsidR="003E59F6" w:rsidRDefault="002E213B">
          <w:pPr>
            <w:pStyle w:val="TOC2"/>
            <w:rPr>
              <w:rFonts w:asciiTheme="minorHAnsi" w:eastAsiaTheme="minorEastAsia" w:hAnsiTheme="minorHAnsi" w:cstheme="minorBidi"/>
              <w:noProof/>
              <w:sz w:val="22"/>
              <w:szCs w:val="22"/>
            </w:rPr>
          </w:pPr>
          <w:hyperlink w:anchor="_Toc449526232" w:history="1">
            <w:r w:rsidR="003E59F6" w:rsidRPr="00D01441">
              <w:rPr>
                <w:rStyle w:val="Hyperlink"/>
                <w:rFonts w:eastAsiaTheme="majorEastAsia"/>
                <w:b/>
                <w:noProof/>
              </w:rPr>
              <w:t>A.</w:t>
            </w:r>
            <w:r w:rsidR="003E59F6">
              <w:rPr>
                <w:rFonts w:asciiTheme="minorHAnsi" w:eastAsiaTheme="minorEastAsia" w:hAnsiTheme="minorHAnsi" w:cstheme="minorBidi"/>
                <w:noProof/>
                <w:sz w:val="22"/>
                <w:szCs w:val="22"/>
              </w:rPr>
              <w:tab/>
            </w:r>
            <w:r w:rsidR="003E59F6" w:rsidRPr="00D01441">
              <w:rPr>
                <w:rStyle w:val="Hyperlink"/>
                <w:rFonts w:eastAsiaTheme="majorEastAsia"/>
                <w:b/>
                <w:noProof/>
              </w:rPr>
              <w:t>Executive Summary</w:t>
            </w:r>
            <w:r w:rsidR="003E59F6">
              <w:rPr>
                <w:noProof/>
                <w:webHidden/>
              </w:rPr>
              <w:tab/>
            </w:r>
            <w:r w:rsidR="003E59F6">
              <w:rPr>
                <w:noProof/>
                <w:webHidden/>
              </w:rPr>
              <w:fldChar w:fldCharType="begin"/>
            </w:r>
            <w:r w:rsidR="003E59F6">
              <w:rPr>
                <w:noProof/>
                <w:webHidden/>
              </w:rPr>
              <w:instrText xml:space="preserve"> PAGEREF _Toc449526232 \h </w:instrText>
            </w:r>
            <w:r w:rsidR="003E59F6">
              <w:rPr>
                <w:noProof/>
                <w:webHidden/>
              </w:rPr>
            </w:r>
            <w:r w:rsidR="003E59F6">
              <w:rPr>
                <w:noProof/>
                <w:webHidden/>
              </w:rPr>
              <w:fldChar w:fldCharType="separate"/>
            </w:r>
            <w:r>
              <w:rPr>
                <w:noProof/>
                <w:webHidden/>
              </w:rPr>
              <w:t>1</w:t>
            </w:r>
            <w:r w:rsidR="003E59F6">
              <w:rPr>
                <w:noProof/>
                <w:webHidden/>
              </w:rPr>
              <w:fldChar w:fldCharType="end"/>
            </w:r>
          </w:hyperlink>
        </w:p>
        <w:p w14:paraId="62F40DEB" w14:textId="77777777" w:rsidR="003E59F6" w:rsidRDefault="002E213B">
          <w:pPr>
            <w:pStyle w:val="TOC3"/>
            <w:rPr>
              <w:rFonts w:asciiTheme="minorHAnsi" w:eastAsiaTheme="minorEastAsia" w:hAnsiTheme="minorHAnsi" w:cstheme="minorBidi"/>
              <w:sz w:val="22"/>
              <w:szCs w:val="22"/>
            </w:rPr>
          </w:pPr>
          <w:hyperlink w:anchor="_Toc449526233" w:history="1">
            <w:r w:rsidR="003E59F6" w:rsidRPr="00D01441">
              <w:rPr>
                <w:rStyle w:val="Hyperlink"/>
              </w:rPr>
              <w:t>1.</w:t>
            </w:r>
            <w:r w:rsidR="003E59F6">
              <w:rPr>
                <w:rFonts w:asciiTheme="minorHAnsi" w:eastAsiaTheme="minorEastAsia" w:hAnsiTheme="minorHAnsi" w:cstheme="minorBidi"/>
                <w:sz w:val="22"/>
                <w:szCs w:val="22"/>
              </w:rPr>
              <w:tab/>
            </w:r>
            <w:r w:rsidR="003E59F6" w:rsidRPr="00D01441">
              <w:rPr>
                <w:rStyle w:val="Hyperlink"/>
              </w:rPr>
              <w:t>Background</w:t>
            </w:r>
            <w:r w:rsidR="003E59F6">
              <w:rPr>
                <w:webHidden/>
              </w:rPr>
              <w:tab/>
            </w:r>
            <w:r w:rsidR="003E59F6">
              <w:rPr>
                <w:webHidden/>
              </w:rPr>
              <w:fldChar w:fldCharType="begin"/>
            </w:r>
            <w:r w:rsidR="003E59F6">
              <w:rPr>
                <w:webHidden/>
              </w:rPr>
              <w:instrText xml:space="preserve"> PAGEREF _Toc449526233 \h </w:instrText>
            </w:r>
            <w:r w:rsidR="003E59F6">
              <w:rPr>
                <w:webHidden/>
              </w:rPr>
            </w:r>
            <w:r w:rsidR="003E59F6">
              <w:rPr>
                <w:webHidden/>
              </w:rPr>
              <w:fldChar w:fldCharType="separate"/>
            </w:r>
            <w:r>
              <w:rPr>
                <w:webHidden/>
              </w:rPr>
              <w:t>1</w:t>
            </w:r>
            <w:r w:rsidR="003E59F6">
              <w:rPr>
                <w:webHidden/>
              </w:rPr>
              <w:fldChar w:fldCharType="end"/>
            </w:r>
          </w:hyperlink>
        </w:p>
        <w:p w14:paraId="47C6E3D6" w14:textId="77777777" w:rsidR="003E59F6" w:rsidRDefault="002E213B">
          <w:pPr>
            <w:pStyle w:val="TOC3"/>
            <w:rPr>
              <w:rFonts w:asciiTheme="minorHAnsi" w:eastAsiaTheme="minorEastAsia" w:hAnsiTheme="minorHAnsi" w:cstheme="minorBidi"/>
              <w:sz w:val="22"/>
              <w:szCs w:val="22"/>
            </w:rPr>
          </w:pPr>
          <w:hyperlink w:anchor="_Toc449526234" w:history="1">
            <w:r w:rsidR="003E59F6" w:rsidRPr="00D01441">
              <w:rPr>
                <w:rStyle w:val="Hyperlink"/>
              </w:rPr>
              <w:t>2.</w:t>
            </w:r>
            <w:r w:rsidR="003E59F6">
              <w:rPr>
                <w:rFonts w:asciiTheme="minorHAnsi" w:eastAsiaTheme="minorEastAsia" w:hAnsiTheme="minorHAnsi" w:cstheme="minorBidi"/>
                <w:sz w:val="22"/>
                <w:szCs w:val="22"/>
              </w:rPr>
              <w:tab/>
            </w:r>
            <w:r w:rsidR="003E59F6" w:rsidRPr="00D01441">
              <w:rPr>
                <w:rStyle w:val="Hyperlink"/>
              </w:rPr>
              <w:t>Customer Service Measures - Results for 2015</w:t>
            </w:r>
            <w:r w:rsidR="003E59F6">
              <w:rPr>
                <w:webHidden/>
              </w:rPr>
              <w:tab/>
            </w:r>
            <w:r w:rsidR="003E59F6">
              <w:rPr>
                <w:webHidden/>
              </w:rPr>
              <w:fldChar w:fldCharType="begin"/>
            </w:r>
            <w:r w:rsidR="003E59F6">
              <w:rPr>
                <w:webHidden/>
              </w:rPr>
              <w:instrText xml:space="preserve"> PAGEREF _Toc449526234 \h </w:instrText>
            </w:r>
            <w:r w:rsidR="003E59F6">
              <w:rPr>
                <w:webHidden/>
              </w:rPr>
            </w:r>
            <w:r w:rsidR="003E59F6">
              <w:rPr>
                <w:webHidden/>
              </w:rPr>
              <w:fldChar w:fldCharType="separate"/>
            </w:r>
            <w:r>
              <w:rPr>
                <w:webHidden/>
              </w:rPr>
              <w:t>2</w:t>
            </w:r>
            <w:r w:rsidR="003E59F6">
              <w:rPr>
                <w:webHidden/>
              </w:rPr>
              <w:fldChar w:fldCharType="end"/>
            </w:r>
          </w:hyperlink>
        </w:p>
        <w:p w14:paraId="341F5F10" w14:textId="77777777" w:rsidR="003E59F6" w:rsidRDefault="002E213B">
          <w:pPr>
            <w:pStyle w:val="TOC3"/>
            <w:rPr>
              <w:rFonts w:asciiTheme="minorHAnsi" w:eastAsiaTheme="minorEastAsia" w:hAnsiTheme="minorHAnsi" w:cstheme="minorBidi"/>
              <w:sz w:val="22"/>
              <w:szCs w:val="22"/>
            </w:rPr>
          </w:pPr>
          <w:hyperlink w:anchor="_Toc449526235" w:history="1">
            <w:r w:rsidR="003E59F6" w:rsidRPr="00D01441">
              <w:rPr>
                <w:rStyle w:val="Hyperlink"/>
              </w:rPr>
              <w:t>3.</w:t>
            </w:r>
            <w:r w:rsidR="003E59F6">
              <w:rPr>
                <w:rFonts w:asciiTheme="minorHAnsi" w:eastAsiaTheme="minorEastAsia" w:hAnsiTheme="minorHAnsi" w:cstheme="minorBidi"/>
                <w:sz w:val="22"/>
                <w:szCs w:val="22"/>
              </w:rPr>
              <w:tab/>
            </w:r>
            <w:r w:rsidR="003E59F6" w:rsidRPr="00D01441">
              <w:rPr>
                <w:rStyle w:val="Hyperlink"/>
              </w:rPr>
              <w:t>Electric System Reliability - Results for 2015</w:t>
            </w:r>
            <w:r w:rsidR="003E59F6">
              <w:rPr>
                <w:webHidden/>
              </w:rPr>
              <w:tab/>
            </w:r>
            <w:r w:rsidR="003E59F6">
              <w:rPr>
                <w:webHidden/>
              </w:rPr>
              <w:fldChar w:fldCharType="begin"/>
            </w:r>
            <w:r w:rsidR="003E59F6">
              <w:rPr>
                <w:webHidden/>
              </w:rPr>
              <w:instrText xml:space="preserve"> PAGEREF _Toc449526235 \h </w:instrText>
            </w:r>
            <w:r w:rsidR="003E59F6">
              <w:rPr>
                <w:webHidden/>
              </w:rPr>
            </w:r>
            <w:r w:rsidR="003E59F6">
              <w:rPr>
                <w:webHidden/>
              </w:rPr>
              <w:fldChar w:fldCharType="separate"/>
            </w:r>
            <w:r>
              <w:rPr>
                <w:webHidden/>
              </w:rPr>
              <w:t>3</w:t>
            </w:r>
            <w:r w:rsidR="003E59F6">
              <w:rPr>
                <w:webHidden/>
              </w:rPr>
              <w:fldChar w:fldCharType="end"/>
            </w:r>
          </w:hyperlink>
        </w:p>
        <w:p w14:paraId="328EA5E1" w14:textId="77777777" w:rsidR="003E59F6" w:rsidRDefault="002E213B">
          <w:pPr>
            <w:pStyle w:val="TOC3"/>
            <w:rPr>
              <w:rFonts w:asciiTheme="minorHAnsi" w:eastAsiaTheme="minorEastAsia" w:hAnsiTheme="minorHAnsi" w:cstheme="minorBidi"/>
              <w:sz w:val="22"/>
              <w:szCs w:val="22"/>
            </w:rPr>
          </w:pPr>
          <w:hyperlink w:anchor="_Toc449526236" w:history="1">
            <w:r w:rsidR="003E59F6" w:rsidRPr="00D01441">
              <w:rPr>
                <w:rStyle w:val="Hyperlink"/>
              </w:rPr>
              <w:t>4.</w:t>
            </w:r>
            <w:r w:rsidR="003E59F6">
              <w:rPr>
                <w:rFonts w:asciiTheme="minorHAnsi" w:eastAsiaTheme="minorEastAsia" w:hAnsiTheme="minorHAnsi" w:cstheme="minorBidi"/>
                <w:sz w:val="22"/>
                <w:szCs w:val="22"/>
              </w:rPr>
              <w:tab/>
            </w:r>
            <w:r w:rsidR="003E59F6" w:rsidRPr="00D01441">
              <w:rPr>
                <w:rStyle w:val="Hyperlink"/>
              </w:rPr>
              <w:t>Customer Service Guarantees</w:t>
            </w:r>
            <w:r w:rsidR="003E59F6">
              <w:rPr>
                <w:webHidden/>
              </w:rPr>
              <w:tab/>
            </w:r>
            <w:r w:rsidR="003E59F6">
              <w:rPr>
                <w:webHidden/>
              </w:rPr>
              <w:fldChar w:fldCharType="begin"/>
            </w:r>
            <w:r w:rsidR="003E59F6">
              <w:rPr>
                <w:webHidden/>
              </w:rPr>
              <w:instrText xml:space="preserve"> PAGEREF _Toc449526236 \h </w:instrText>
            </w:r>
            <w:r w:rsidR="003E59F6">
              <w:rPr>
                <w:webHidden/>
              </w:rPr>
            </w:r>
            <w:r w:rsidR="003E59F6">
              <w:rPr>
                <w:webHidden/>
              </w:rPr>
              <w:fldChar w:fldCharType="separate"/>
            </w:r>
            <w:r>
              <w:rPr>
                <w:webHidden/>
              </w:rPr>
              <w:t>5</w:t>
            </w:r>
            <w:r w:rsidR="003E59F6">
              <w:rPr>
                <w:webHidden/>
              </w:rPr>
              <w:fldChar w:fldCharType="end"/>
            </w:r>
          </w:hyperlink>
        </w:p>
        <w:p w14:paraId="257E8401" w14:textId="77777777" w:rsidR="003E59F6" w:rsidRDefault="002E213B">
          <w:pPr>
            <w:pStyle w:val="TOC3"/>
            <w:rPr>
              <w:rFonts w:asciiTheme="minorHAnsi" w:eastAsiaTheme="minorEastAsia" w:hAnsiTheme="minorHAnsi" w:cstheme="minorBidi"/>
              <w:sz w:val="22"/>
              <w:szCs w:val="22"/>
            </w:rPr>
          </w:pPr>
          <w:hyperlink w:anchor="_Toc449526237" w:history="1">
            <w:r w:rsidR="003E59F6" w:rsidRPr="00D01441">
              <w:rPr>
                <w:rStyle w:val="Hyperlink"/>
              </w:rPr>
              <w:t>5.</w:t>
            </w:r>
            <w:r w:rsidR="003E59F6">
              <w:rPr>
                <w:rFonts w:asciiTheme="minorHAnsi" w:eastAsiaTheme="minorEastAsia" w:hAnsiTheme="minorHAnsi" w:cstheme="minorBidi"/>
                <w:sz w:val="22"/>
                <w:szCs w:val="22"/>
              </w:rPr>
              <w:tab/>
            </w:r>
            <w:r w:rsidR="003E59F6" w:rsidRPr="00D01441">
              <w:rPr>
                <w:rStyle w:val="Hyperlink"/>
              </w:rPr>
              <w:t>Electric System Reliability Report for 2015</w:t>
            </w:r>
            <w:r w:rsidR="003E59F6">
              <w:rPr>
                <w:webHidden/>
              </w:rPr>
              <w:tab/>
            </w:r>
            <w:r w:rsidR="003E59F6">
              <w:rPr>
                <w:webHidden/>
              </w:rPr>
              <w:fldChar w:fldCharType="begin"/>
            </w:r>
            <w:r w:rsidR="003E59F6">
              <w:rPr>
                <w:webHidden/>
              </w:rPr>
              <w:instrText xml:space="preserve"> PAGEREF _Toc449526237 \h </w:instrText>
            </w:r>
            <w:r w:rsidR="003E59F6">
              <w:rPr>
                <w:webHidden/>
              </w:rPr>
            </w:r>
            <w:r w:rsidR="003E59F6">
              <w:rPr>
                <w:webHidden/>
              </w:rPr>
              <w:fldChar w:fldCharType="separate"/>
            </w:r>
            <w:r>
              <w:rPr>
                <w:webHidden/>
              </w:rPr>
              <w:t>5</w:t>
            </w:r>
            <w:r w:rsidR="003E59F6">
              <w:rPr>
                <w:webHidden/>
              </w:rPr>
              <w:fldChar w:fldCharType="end"/>
            </w:r>
          </w:hyperlink>
        </w:p>
        <w:p w14:paraId="019AD6FC" w14:textId="77777777" w:rsidR="003E59F6" w:rsidRDefault="002E213B">
          <w:pPr>
            <w:pStyle w:val="TOC1"/>
            <w:rPr>
              <w:rFonts w:asciiTheme="minorHAnsi" w:eastAsiaTheme="minorEastAsia" w:hAnsiTheme="minorHAnsi" w:cstheme="minorBidi"/>
              <w:bCs w:val="0"/>
              <w:sz w:val="22"/>
              <w:szCs w:val="22"/>
            </w:rPr>
          </w:pPr>
          <w:hyperlink w:anchor="_Toc449526238" w:history="1">
            <w:r w:rsidR="003E59F6" w:rsidRPr="00D01441">
              <w:rPr>
                <w:rStyle w:val="Hyperlink"/>
                <w:rFonts w:eastAsiaTheme="majorEastAsia"/>
                <w:b/>
              </w:rPr>
              <w:t>II. Service Quality Measures Program</w:t>
            </w:r>
            <w:r w:rsidR="003E59F6">
              <w:rPr>
                <w:webHidden/>
              </w:rPr>
              <w:tab/>
            </w:r>
            <w:r w:rsidR="003E59F6">
              <w:rPr>
                <w:webHidden/>
              </w:rPr>
              <w:fldChar w:fldCharType="begin"/>
            </w:r>
            <w:r w:rsidR="003E59F6">
              <w:rPr>
                <w:webHidden/>
              </w:rPr>
              <w:instrText xml:space="preserve"> PAGEREF _Toc449526238 \h </w:instrText>
            </w:r>
            <w:r w:rsidR="003E59F6">
              <w:rPr>
                <w:webHidden/>
              </w:rPr>
            </w:r>
            <w:r w:rsidR="003E59F6">
              <w:rPr>
                <w:webHidden/>
              </w:rPr>
              <w:fldChar w:fldCharType="separate"/>
            </w:r>
            <w:r>
              <w:rPr>
                <w:webHidden/>
              </w:rPr>
              <w:t>10</w:t>
            </w:r>
            <w:r w:rsidR="003E59F6">
              <w:rPr>
                <w:webHidden/>
              </w:rPr>
              <w:fldChar w:fldCharType="end"/>
            </w:r>
          </w:hyperlink>
        </w:p>
        <w:p w14:paraId="2C363300" w14:textId="77777777" w:rsidR="003E59F6" w:rsidRDefault="002E213B">
          <w:pPr>
            <w:pStyle w:val="TOC2"/>
            <w:rPr>
              <w:rFonts w:asciiTheme="minorHAnsi" w:eastAsiaTheme="minorEastAsia" w:hAnsiTheme="minorHAnsi" w:cstheme="minorBidi"/>
              <w:noProof/>
              <w:sz w:val="22"/>
              <w:szCs w:val="22"/>
            </w:rPr>
          </w:pPr>
          <w:hyperlink w:anchor="_Toc449526239" w:history="1">
            <w:r w:rsidR="003E59F6" w:rsidRPr="00D01441">
              <w:rPr>
                <w:rStyle w:val="Hyperlink"/>
                <w:rFonts w:eastAsiaTheme="majorEastAsia"/>
                <w:b/>
                <w:noProof/>
              </w:rPr>
              <w:t>A.</w:t>
            </w:r>
            <w:r w:rsidR="003E59F6">
              <w:rPr>
                <w:rFonts w:asciiTheme="minorHAnsi" w:eastAsiaTheme="minorEastAsia" w:hAnsiTheme="minorHAnsi" w:cstheme="minorBidi"/>
                <w:noProof/>
                <w:sz w:val="22"/>
                <w:szCs w:val="22"/>
              </w:rPr>
              <w:tab/>
            </w:r>
            <w:r w:rsidR="003E59F6" w:rsidRPr="00D01441">
              <w:rPr>
                <w:rStyle w:val="Hyperlink"/>
                <w:rFonts w:eastAsiaTheme="majorEastAsia"/>
                <w:b/>
                <w:noProof/>
              </w:rPr>
              <w:t>Background</w:t>
            </w:r>
            <w:r w:rsidR="003E59F6">
              <w:rPr>
                <w:noProof/>
                <w:webHidden/>
              </w:rPr>
              <w:tab/>
            </w:r>
            <w:r w:rsidR="003E59F6">
              <w:rPr>
                <w:noProof/>
                <w:webHidden/>
              </w:rPr>
              <w:fldChar w:fldCharType="begin"/>
            </w:r>
            <w:r w:rsidR="003E59F6">
              <w:rPr>
                <w:noProof/>
                <w:webHidden/>
              </w:rPr>
              <w:instrText xml:space="preserve"> PAGEREF _Toc449526239 \h </w:instrText>
            </w:r>
            <w:r w:rsidR="003E59F6">
              <w:rPr>
                <w:noProof/>
                <w:webHidden/>
              </w:rPr>
            </w:r>
            <w:r w:rsidR="003E59F6">
              <w:rPr>
                <w:noProof/>
                <w:webHidden/>
              </w:rPr>
              <w:fldChar w:fldCharType="separate"/>
            </w:r>
            <w:r>
              <w:rPr>
                <w:noProof/>
                <w:webHidden/>
              </w:rPr>
              <w:t>10</w:t>
            </w:r>
            <w:r w:rsidR="003E59F6">
              <w:rPr>
                <w:noProof/>
                <w:webHidden/>
              </w:rPr>
              <w:fldChar w:fldCharType="end"/>
            </w:r>
          </w:hyperlink>
        </w:p>
        <w:p w14:paraId="364F5C58" w14:textId="77777777" w:rsidR="003E59F6" w:rsidRDefault="002E213B">
          <w:pPr>
            <w:pStyle w:val="TOC3"/>
            <w:rPr>
              <w:rFonts w:asciiTheme="minorHAnsi" w:eastAsiaTheme="minorEastAsia" w:hAnsiTheme="minorHAnsi" w:cstheme="minorBidi"/>
              <w:sz w:val="22"/>
              <w:szCs w:val="22"/>
            </w:rPr>
          </w:pPr>
          <w:hyperlink w:anchor="_Toc449526240" w:history="1">
            <w:r w:rsidR="003E59F6" w:rsidRPr="00D01441">
              <w:rPr>
                <w:rStyle w:val="Hyperlink"/>
              </w:rPr>
              <w:t>1.</w:t>
            </w:r>
            <w:r w:rsidR="003E59F6">
              <w:rPr>
                <w:rFonts w:asciiTheme="minorHAnsi" w:eastAsiaTheme="minorEastAsia" w:hAnsiTheme="minorHAnsi" w:cstheme="minorBidi"/>
                <w:sz w:val="22"/>
                <w:szCs w:val="22"/>
              </w:rPr>
              <w:tab/>
            </w:r>
            <w:r w:rsidR="003E59F6" w:rsidRPr="00D01441">
              <w:rPr>
                <w:rStyle w:val="Hyperlink"/>
              </w:rPr>
              <w:t>Keeping Pace with Customer Expectations</w:t>
            </w:r>
            <w:r w:rsidR="003E59F6">
              <w:rPr>
                <w:webHidden/>
              </w:rPr>
              <w:tab/>
            </w:r>
            <w:r w:rsidR="003E59F6">
              <w:rPr>
                <w:webHidden/>
              </w:rPr>
              <w:fldChar w:fldCharType="begin"/>
            </w:r>
            <w:r w:rsidR="003E59F6">
              <w:rPr>
                <w:webHidden/>
              </w:rPr>
              <w:instrText xml:space="preserve"> PAGEREF _Toc449526240 \h </w:instrText>
            </w:r>
            <w:r w:rsidR="003E59F6">
              <w:rPr>
                <w:webHidden/>
              </w:rPr>
            </w:r>
            <w:r w:rsidR="003E59F6">
              <w:rPr>
                <w:webHidden/>
              </w:rPr>
              <w:fldChar w:fldCharType="separate"/>
            </w:r>
            <w:r>
              <w:rPr>
                <w:webHidden/>
              </w:rPr>
              <w:t>10</w:t>
            </w:r>
            <w:r w:rsidR="003E59F6">
              <w:rPr>
                <w:webHidden/>
              </w:rPr>
              <w:fldChar w:fldCharType="end"/>
            </w:r>
          </w:hyperlink>
        </w:p>
        <w:p w14:paraId="1D967D0A" w14:textId="77777777" w:rsidR="003E59F6" w:rsidRDefault="002E213B">
          <w:pPr>
            <w:pStyle w:val="TOC3"/>
            <w:rPr>
              <w:rFonts w:asciiTheme="minorHAnsi" w:eastAsiaTheme="minorEastAsia" w:hAnsiTheme="minorHAnsi" w:cstheme="minorBidi"/>
              <w:sz w:val="22"/>
              <w:szCs w:val="22"/>
            </w:rPr>
          </w:pPr>
          <w:hyperlink w:anchor="_Toc449526241" w:history="1">
            <w:r w:rsidR="003E59F6" w:rsidRPr="00D01441">
              <w:rPr>
                <w:rStyle w:val="Hyperlink"/>
                <w:bCs/>
              </w:rPr>
              <w:t>2.</w:t>
            </w:r>
            <w:r w:rsidR="003E59F6">
              <w:rPr>
                <w:rFonts w:asciiTheme="minorHAnsi" w:eastAsiaTheme="minorEastAsia" w:hAnsiTheme="minorHAnsi" w:cstheme="minorBidi"/>
                <w:sz w:val="22"/>
                <w:szCs w:val="22"/>
              </w:rPr>
              <w:tab/>
            </w:r>
            <w:r w:rsidR="003E59F6" w:rsidRPr="00D01441">
              <w:rPr>
                <w:rStyle w:val="Hyperlink"/>
                <w:bCs/>
              </w:rPr>
              <w:t>Striking the Right Balance</w:t>
            </w:r>
            <w:r w:rsidR="003E59F6">
              <w:rPr>
                <w:webHidden/>
              </w:rPr>
              <w:tab/>
            </w:r>
            <w:r w:rsidR="003E59F6">
              <w:rPr>
                <w:webHidden/>
              </w:rPr>
              <w:fldChar w:fldCharType="begin"/>
            </w:r>
            <w:r w:rsidR="003E59F6">
              <w:rPr>
                <w:webHidden/>
              </w:rPr>
              <w:instrText xml:space="preserve"> PAGEREF _Toc449526241 \h </w:instrText>
            </w:r>
            <w:r w:rsidR="003E59F6">
              <w:rPr>
                <w:webHidden/>
              </w:rPr>
            </w:r>
            <w:r w:rsidR="003E59F6">
              <w:rPr>
                <w:webHidden/>
              </w:rPr>
              <w:fldChar w:fldCharType="separate"/>
            </w:r>
            <w:r>
              <w:rPr>
                <w:webHidden/>
              </w:rPr>
              <w:t>11</w:t>
            </w:r>
            <w:r w:rsidR="003E59F6">
              <w:rPr>
                <w:webHidden/>
              </w:rPr>
              <w:fldChar w:fldCharType="end"/>
            </w:r>
          </w:hyperlink>
        </w:p>
        <w:p w14:paraId="3147BB5B" w14:textId="77777777" w:rsidR="003E59F6" w:rsidRDefault="002E213B">
          <w:pPr>
            <w:pStyle w:val="TOC3"/>
            <w:rPr>
              <w:rFonts w:asciiTheme="minorHAnsi" w:eastAsiaTheme="minorEastAsia" w:hAnsiTheme="minorHAnsi" w:cstheme="minorBidi"/>
              <w:sz w:val="22"/>
              <w:szCs w:val="22"/>
            </w:rPr>
          </w:pPr>
          <w:hyperlink w:anchor="_Toc449526242" w:history="1">
            <w:r w:rsidR="003E59F6" w:rsidRPr="00D01441">
              <w:rPr>
                <w:rStyle w:val="Hyperlink"/>
                <w:bCs/>
              </w:rPr>
              <w:t>3.</w:t>
            </w:r>
            <w:r w:rsidR="003E59F6">
              <w:rPr>
                <w:rFonts w:asciiTheme="minorHAnsi" w:eastAsiaTheme="minorEastAsia" w:hAnsiTheme="minorHAnsi" w:cstheme="minorBidi"/>
                <w:sz w:val="22"/>
                <w:szCs w:val="22"/>
              </w:rPr>
              <w:tab/>
            </w:r>
            <w:r w:rsidR="003E59F6" w:rsidRPr="00D01441">
              <w:rPr>
                <w:rStyle w:val="Hyperlink"/>
                <w:bCs/>
              </w:rPr>
              <w:t>The Value of Setting Goals and Measuring Performance</w:t>
            </w:r>
            <w:r w:rsidR="003E59F6">
              <w:rPr>
                <w:webHidden/>
              </w:rPr>
              <w:tab/>
            </w:r>
            <w:r w:rsidR="003E59F6">
              <w:rPr>
                <w:webHidden/>
              </w:rPr>
              <w:fldChar w:fldCharType="begin"/>
            </w:r>
            <w:r w:rsidR="003E59F6">
              <w:rPr>
                <w:webHidden/>
              </w:rPr>
              <w:instrText xml:space="preserve"> PAGEREF _Toc449526242 \h </w:instrText>
            </w:r>
            <w:r w:rsidR="003E59F6">
              <w:rPr>
                <w:webHidden/>
              </w:rPr>
            </w:r>
            <w:r w:rsidR="003E59F6">
              <w:rPr>
                <w:webHidden/>
              </w:rPr>
              <w:fldChar w:fldCharType="separate"/>
            </w:r>
            <w:r>
              <w:rPr>
                <w:webHidden/>
              </w:rPr>
              <w:t>11</w:t>
            </w:r>
            <w:r w:rsidR="003E59F6">
              <w:rPr>
                <w:webHidden/>
              </w:rPr>
              <w:fldChar w:fldCharType="end"/>
            </w:r>
          </w:hyperlink>
        </w:p>
        <w:p w14:paraId="27EB59EB" w14:textId="77777777" w:rsidR="003E59F6" w:rsidRDefault="002E213B">
          <w:pPr>
            <w:pStyle w:val="TOC2"/>
            <w:rPr>
              <w:rFonts w:asciiTheme="minorHAnsi" w:eastAsiaTheme="minorEastAsia" w:hAnsiTheme="minorHAnsi" w:cstheme="minorBidi"/>
              <w:noProof/>
              <w:sz w:val="22"/>
              <w:szCs w:val="22"/>
            </w:rPr>
          </w:pPr>
          <w:hyperlink w:anchor="_Toc449526243" w:history="1">
            <w:r w:rsidR="003E59F6" w:rsidRPr="00D01441">
              <w:rPr>
                <w:rStyle w:val="Hyperlink"/>
                <w:rFonts w:eastAsiaTheme="majorEastAsia"/>
                <w:b/>
                <w:noProof/>
              </w:rPr>
              <w:t>B.  Customer Service Measures</w:t>
            </w:r>
            <w:r w:rsidR="003E59F6">
              <w:rPr>
                <w:noProof/>
                <w:webHidden/>
              </w:rPr>
              <w:tab/>
            </w:r>
            <w:r w:rsidR="003E59F6">
              <w:rPr>
                <w:noProof/>
                <w:webHidden/>
              </w:rPr>
              <w:fldChar w:fldCharType="begin"/>
            </w:r>
            <w:r w:rsidR="003E59F6">
              <w:rPr>
                <w:noProof/>
                <w:webHidden/>
              </w:rPr>
              <w:instrText xml:space="preserve"> PAGEREF _Toc449526243 \h </w:instrText>
            </w:r>
            <w:r w:rsidR="003E59F6">
              <w:rPr>
                <w:noProof/>
                <w:webHidden/>
              </w:rPr>
            </w:r>
            <w:r w:rsidR="003E59F6">
              <w:rPr>
                <w:noProof/>
                <w:webHidden/>
              </w:rPr>
              <w:fldChar w:fldCharType="separate"/>
            </w:r>
            <w:r>
              <w:rPr>
                <w:noProof/>
                <w:webHidden/>
              </w:rPr>
              <w:t>12</w:t>
            </w:r>
            <w:r w:rsidR="003E59F6">
              <w:rPr>
                <w:noProof/>
                <w:webHidden/>
              </w:rPr>
              <w:fldChar w:fldCharType="end"/>
            </w:r>
          </w:hyperlink>
        </w:p>
        <w:p w14:paraId="0AE54745" w14:textId="77777777" w:rsidR="003E59F6" w:rsidRDefault="002E213B">
          <w:pPr>
            <w:pStyle w:val="TOC3"/>
            <w:rPr>
              <w:rFonts w:asciiTheme="minorHAnsi" w:eastAsiaTheme="minorEastAsia" w:hAnsiTheme="minorHAnsi" w:cstheme="minorBidi"/>
              <w:sz w:val="22"/>
              <w:szCs w:val="22"/>
            </w:rPr>
          </w:pPr>
          <w:hyperlink w:anchor="_Toc449526244" w:history="1">
            <w:r w:rsidR="003E59F6" w:rsidRPr="00D01441">
              <w:rPr>
                <w:rStyle w:val="Hyperlink"/>
              </w:rPr>
              <w:t>1.</w:t>
            </w:r>
            <w:r w:rsidR="003E59F6">
              <w:rPr>
                <w:rFonts w:asciiTheme="minorHAnsi" w:eastAsiaTheme="minorEastAsia" w:hAnsiTheme="minorHAnsi" w:cstheme="minorBidi"/>
                <w:sz w:val="22"/>
                <w:szCs w:val="22"/>
              </w:rPr>
              <w:tab/>
            </w:r>
            <w:r w:rsidR="003E59F6" w:rsidRPr="00D01441">
              <w:rPr>
                <w:rStyle w:val="Hyperlink"/>
              </w:rPr>
              <w:t>Customer Satisfaction with the Telephone Service provided by Avista’s Customer Service Representatives</w:t>
            </w:r>
            <w:r w:rsidR="003E59F6">
              <w:rPr>
                <w:webHidden/>
              </w:rPr>
              <w:tab/>
            </w:r>
            <w:r w:rsidR="003E59F6">
              <w:rPr>
                <w:webHidden/>
              </w:rPr>
              <w:fldChar w:fldCharType="begin"/>
            </w:r>
            <w:r w:rsidR="003E59F6">
              <w:rPr>
                <w:webHidden/>
              </w:rPr>
              <w:instrText xml:space="preserve"> PAGEREF _Toc449526244 \h </w:instrText>
            </w:r>
            <w:r w:rsidR="003E59F6">
              <w:rPr>
                <w:webHidden/>
              </w:rPr>
            </w:r>
            <w:r w:rsidR="003E59F6">
              <w:rPr>
                <w:webHidden/>
              </w:rPr>
              <w:fldChar w:fldCharType="separate"/>
            </w:r>
            <w:r>
              <w:rPr>
                <w:webHidden/>
              </w:rPr>
              <w:t>14</w:t>
            </w:r>
            <w:r w:rsidR="003E59F6">
              <w:rPr>
                <w:webHidden/>
              </w:rPr>
              <w:fldChar w:fldCharType="end"/>
            </w:r>
          </w:hyperlink>
        </w:p>
        <w:p w14:paraId="18EBCCB4" w14:textId="77777777" w:rsidR="003E59F6" w:rsidRDefault="002E213B">
          <w:pPr>
            <w:pStyle w:val="TOC3"/>
            <w:rPr>
              <w:rFonts w:asciiTheme="minorHAnsi" w:eastAsiaTheme="minorEastAsia" w:hAnsiTheme="minorHAnsi" w:cstheme="minorBidi"/>
              <w:sz w:val="22"/>
              <w:szCs w:val="22"/>
            </w:rPr>
          </w:pPr>
          <w:hyperlink w:anchor="_Toc449526245" w:history="1">
            <w:r w:rsidR="003E59F6" w:rsidRPr="00D01441">
              <w:rPr>
                <w:rStyle w:val="Hyperlink"/>
              </w:rPr>
              <w:t>2.</w:t>
            </w:r>
            <w:r w:rsidR="003E59F6">
              <w:rPr>
                <w:rFonts w:asciiTheme="minorHAnsi" w:eastAsiaTheme="minorEastAsia" w:hAnsiTheme="minorHAnsi" w:cstheme="minorBidi"/>
                <w:sz w:val="22"/>
                <w:szCs w:val="22"/>
              </w:rPr>
              <w:tab/>
            </w:r>
            <w:r w:rsidR="003E59F6" w:rsidRPr="00D01441">
              <w:rPr>
                <w:rStyle w:val="Hyperlink"/>
              </w:rPr>
              <w:t>Customer Satisfaction with Avista’s Field Service Representatives</w:t>
            </w:r>
            <w:r w:rsidR="003E59F6">
              <w:rPr>
                <w:webHidden/>
              </w:rPr>
              <w:tab/>
            </w:r>
            <w:r w:rsidR="003E59F6">
              <w:rPr>
                <w:webHidden/>
              </w:rPr>
              <w:fldChar w:fldCharType="begin"/>
            </w:r>
            <w:r w:rsidR="003E59F6">
              <w:rPr>
                <w:webHidden/>
              </w:rPr>
              <w:instrText xml:space="preserve"> PAGEREF _Toc449526245 \h </w:instrText>
            </w:r>
            <w:r w:rsidR="003E59F6">
              <w:rPr>
                <w:webHidden/>
              </w:rPr>
            </w:r>
            <w:r w:rsidR="003E59F6">
              <w:rPr>
                <w:webHidden/>
              </w:rPr>
              <w:fldChar w:fldCharType="separate"/>
            </w:r>
            <w:r>
              <w:rPr>
                <w:webHidden/>
              </w:rPr>
              <w:t>16</w:t>
            </w:r>
            <w:r w:rsidR="003E59F6">
              <w:rPr>
                <w:webHidden/>
              </w:rPr>
              <w:fldChar w:fldCharType="end"/>
            </w:r>
          </w:hyperlink>
        </w:p>
        <w:p w14:paraId="2918D66E" w14:textId="77777777" w:rsidR="003E59F6" w:rsidRDefault="002E213B">
          <w:pPr>
            <w:pStyle w:val="TOC3"/>
            <w:rPr>
              <w:rFonts w:asciiTheme="minorHAnsi" w:eastAsiaTheme="minorEastAsia" w:hAnsiTheme="minorHAnsi" w:cstheme="minorBidi"/>
              <w:sz w:val="22"/>
              <w:szCs w:val="22"/>
            </w:rPr>
          </w:pPr>
          <w:hyperlink w:anchor="_Toc449526246" w:history="1">
            <w:r w:rsidR="003E59F6" w:rsidRPr="00D01441">
              <w:rPr>
                <w:rStyle w:val="Hyperlink"/>
              </w:rPr>
              <w:t>3.</w:t>
            </w:r>
            <w:r w:rsidR="003E59F6">
              <w:rPr>
                <w:rFonts w:asciiTheme="minorHAnsi" w:eastAsiaTheme="minorEastAsia" w:hAnsiTheme="minorHAnsi" w:cstheme="minorBidi"/>
                <w:sz w:val="22"/>
                <w:szCs w:val="22"/>
              </w:rPr>
              <w:tab/>
            </w:r>
            <w:r w:rsidR="003E59F6" w:rsidRPr="00D01441">
              <w:rPr>
                <w:rStyle w:val="Hyperlink"/>
              </w:rPr>
              <w:t>Customer Complaints made to the Commission</w:t>
            </w:r>
            <w:r w:rsidR="003E59F6">
              <w:rPr>
                <w:webHidden/>
              </w:rPr>
              <w:tab/>
            </w:r>
            <w:r w:rsidR="003E59F6">
              <w:rPr>
                <w:webHidden/>
              </w:rPr>
              <w:fldChar w:fldCharType="begin"/>
            </w:r>
            <w:r w:rsidR="003E59F6">
              <w:rPr>
                <w:webHidden/>
              </w:rPr>
              <w:instrText xml:space="preserve"> PAGEREF _Toc449526246 \h </w:instrText>
            </w:r>
            <w:r w:rsidR="003E59F6">
              <w:rPr>
                <w:webHidden/>
              </w:rPr>
            </w:r>
            <w:r w:rsidR="003E59F6">
              <w:rPr>
                <w:webHidden/>
              </w:rPr>
              <w:fldChar w:fldCharType="separate"/>
            </w:r>
            <w:r>
              <w:rPr>
                <w:webHidden/>
              </w:rPr>
              <w:t>18</w:t>
            </w:r>
            <w:r w:rsidR="003E59F6">
              <w:rPr>
                <w:webHidden/>
              </w:rPr>
              <w:fldChar w:fldCharType="end"/>
            </w:r>
          </w:hyperlink>
        </w:p>
        <w:p w14:paraId="38E706EA" w14:textId="77777777" w:rsidR="003E59F6" w:rsidRDefault="002E213B">
          <w:pPr>
            <w:pStyle w:val="TOC3"/>
            <w:rPr>
              <w:rFonts w:asciiTheme="minorHAnsi" w:eastAsiaTheme="minorEastAsia" w:hAnsiTheme="minorHAnsi" w:cstheme="minorBidi"/>
              <w:sz w:val="22"/>
              <w:szCs w:val="22"/>
            </w:rPr>
          </w:pPr>
          <w:hyperlink w:anchor="_Toc449526247" w:history="1">
            <w:r w:rsidR="003E59F6" w:rsidRPr="00D01441">
              <w:rPr>
                <w:rStyle w:val="Hyperlink"/>
              </w:rPr>
              <w:t>4.</w:t>
            </w:r>
            <w:r w:rsidR="003E59F6">
              <w:rPr>
                <w:rFonts w:asciiTheme="minorHAnsi" w:eastAsiaTheme="minorEastAsia" w:hAnsiTheme="minorHAnsi" w:cstheme="minorBidi"/>
                <w:sz w:val="22"/>
                <w:szCs w:val="22"/>
              </w:rPr>
              <w:tab/>
            </w:r>
            <w:r w:rsidR="003E59F6" w:rsidRPr="00D01441">
              <w:rPr>
                <w:rStyle w:val="Hyperlink"/>
              </w:rPr>
              <w:t>Answering Our Customer’s Calls Promptly</w:t>
            </w:r>
            <w:r w:rsidR="003E59F6">
              <w:rPr>
                <w:webHidden/>
              </w:rPr>
              <w:tab/>
            </w:r>
            <w:r w:rsidR="003E59F6">
              <w:rPr>
                <w:webHidden/>
              </w:rPr>
              <w:fldChar w:fldCharType="begin"/>
            </w:r>
            <w:r w:rsidR="003E59F6">
              <w:rPr>
                <w:webHidden/>
              </w:rPr>
              <w:instrText xml:space="preserve"> PAGEREF _Toc449526247 \h </w:instrText>
            </w:r>
            <w:r w:rsidR="003E59F6">
              <w:rPr>
                <w:webHidden/>
              </w:rPr>
            </w:r>
            <w:r w:rsidR="003E59F6">
              <w:rPr>
                <w:webHidden/>
              </w:rPr>
              <w:fldChar w:fldCharType="separate"/>
            </w:r>
            <w:r>
              <w:rPr>
                <w:webHidden/>
              </w:rPr>
              <w:t>19</w:t>
            </w:r>
            <w:r w:rsidR="003E59F6">
              <w:rPr>
                <w:webHidden/>
              </w:rPr>
              <w:fldChar w:fldCharType="end"/>
            </w:r>
          </w:hyperlink>
        </w:p>
        <w:p w14:paraId="12010764" w14:textId="77777777" w:rsidR="003E59F6" w:rsidRDefault="002E213B">
          <w:pPr>
            <w:pStyle w:val="TOC3"/>
            <w:rPr>
              <w:rFonts w:asciiTheme="minorHAnsi" w:eastAsiaTheme="minorEastAsia" w:hAnsiTheme="minorHAnsi" w:cstheme="minorBidi"/>
              <w:sz w:val="22"/>
              <w:szCs w:val="22"/>
            </w:rPr>
          </w:pPr>
          <w:hyperlink w:anchor="_Toc449526248" w:history="1">
            <w:r w:rsidR="003E59F6" w:rsidRPr="00D01441">
              <w:rPr>
                <w:rStyle w:val="Hyperlink"/>
                <w:rFonts w:cs="Aharoni"/>
              </w:rPr>
              <w:t>5.</w:t>
            </w:r>
            <w:r w:rsidR="003E59F6">
              <w:rPr>
                <w:rFonts w:asciiTheme="minorHAnsi" w:eastAsiaTheme="minorEastAsia" w:hAnsiTheme="minorHAnsi" w:cstheme="minorBidi"/>
                <w:sz w:val="22"/>
                <w:szCs w:val="22"/>
              </w:rPr>
              <w:tab/>
            </w:r>
            <w:r w:rsidR="003E59F6" w:rsidRPr="00D01441">
              <w:rPr>
                <w:rStyle w:val="Hyperlink"/>
                <w:rFonts w:cs="Aharoni"/>
              </w:rPr>
              <w:t>Avista’s Response Time for Electric Emergencies</w:t>
            </w:r>
            <w:r w:rsidR="003E59F6">
              <w:rPr>
                <w:webHidden/>
              </w:rPr>
              <w:tab/>
            </w:r>
            <w:r w:rsidR="003E59F6">
              <w:rPr>
                <w:webHidden/>
              </w:rPr>
              <w:fldChar w:fldCharType="begin"/>
            </w:r>
            <w:r w:rsidR="003E59F6">
              <w:rPr>
                <w:webHidden/>
              </w:rPr>
              <w:instrText xml:space="preserve"> PAGEREF _Toc449526248 \h </w:instrText>
            </w:r>
            <w:r w:rsidR="003E59F6">
              <w:rPr>
                <w:webHidden/>
              </w:rPr>
            </w:r>
            <w:r w:rsidR="003E59F6">
              <w:rPr>
                <w:webHidden/>
              </w:rPr>
              <w:fldChar w:fldCharType="separate"/>
            </w:r>
            <w:r>
              <w:rPr>
                <w:webHidden/>
              </w:rPr>
              <w:t>21</w:t>
            </w:r>
            <w:r w:rsidR="003E59F6">
              <w:rPr>
                <w:webHidden/>
              </w:rPr>
              <w:fldChar w:fldCharType="end"/>
            </w:r>
          </w:hyperlink>
        </w:p>
        <w:p w14:paraId="4C854CA3" w14:textId="77777777" w:rsidR="003E59F6" w:rsidRDefault="002E213B">
          <w:pPr>
            <w:pStyle w:val="TOC3"/>
            <w:rPr>
              <w:rFonts w:asciiTheme="minorHAnsi" w:eastAsiaTheme="minorEastAsia" w:hAnsiTheme="minorHAnsi" w:cstheme="minorBidi"/>
              <w:sz w:val="22"/>
              <w:szCs w:val="22"/>
            </w:rPr>
          </w:pPr>
          <w:hyperlink w:anchor="_Toc449526249" w:history="1">
            <w:r w:rsidR="003E59F6" w:rsidRPr="00D01441">
              <w:rPr>
                <w:rStyle w:val="Hyperlink"/>
              </w:rPr>
              <w:t>6.  Avista’s Response Time for Natural Gas Emergencies</w:t>
            </w:r>
            <w:r w:rsidR="003E59F6">
              <w:rPr>
                <w:webHidden/>
              </w:rPr>
              <w:tab/>
            </w:r>
            <w:r w:rsidR="003E59F6">
              <w:rPr>
                <w:webHidden/>
              </w:rPr>
              <w:fldChar w:fldCharType="begin"/>
            </w:r>
            <w:r w:rsidR="003E59F6">
              <w:rPr>
                <w:webHidden/>
              </w:rPr>
              <w:instrText xml:space="preserve"> PAGEREF _Toc449526249 \h </w:instrText>
            </w:r>
            <w:r w:rsidR="003E59F6">
              <w:rPr>
                <w:webHidden/>
              </w:rPr>
            </w:r>
            <w:r w:rsidR="003E59F6">
              <w:rPr>
                <w:webHidden/>
              </w:rPr>
              <w:fldChar w:fldCharType="separate"/>
            </w:r>
            <w:r>
              <w:rPr>
                <w:webHidden/>
              </w:rPr>
              <w:t>23</w:t>
            </w:r>
            <w:r w:rsidR="003E59F6">
              <w:rPr>
                <w:webHidden/>
              </w:rPr>
              <w:fldChar w:fldCharType="end"/>
            </w:r>
          </w:hyperlink>
        </w:p>
        <w:p w14:paraId="30D9E3BB" w14:textId="77777777" w:rsidR="003E59F6" w:rsidRDefault="002E213B">
          <w:pPr>
            <w:pStyle w:val="TOC2"/>
            <w:rPr>
              <w:rFonts w:asciiTheme="minorHAnsi" w:eastAsiaTheme="minorEastAsia" w:hAnsiTheme="minorHAnsi" w:cstheme="minorBidi"/>
              <w:noProof/>
              <w:sz w:val="22"/>
              <w:szCs w:val="22"/>
            </w:rPr>
          </w:pPr>
          <w:hyperlink w:anchor="_Toc449526250" w:history="1">
            <w:r w:rsidR="003E59F6" w:rsidRPr="00D01441">
              <w:rPr>
                <w:rStyle w:val="Hyperlink"/>
                <w:rFonts w:eastAsiaTheme="majorEastAsia"/>
                <w:b/>
                <w:noProof/>
              </w:rPr>
              <w:t>C.  Electric System Reliability</w:t>
            </w:r>
            <w:r w:rsidR="003E59F6">
              <w:rPr>
                <w:noProof/>
                <w:webHidden/>
              </w:rPr>
              <w:tab/>
            </w:r>
            <w:r w:rsidR="003E59F6">
              <w:rPr>
                <w:noProof/>
                <w:webHidden/>
              </w:rPr>
              <w:fldChar w:fldCharType="begin"/>
            </w:r>
            <w:r w:rsidR="003E59F6">
              <w:rPr>
                <w:noProof/>
                <w:webHidden/>
              </w:rPr>
              <w:instrText xml:space="preserve"> PAGEREF _Toc449526250 \h </w:instrText>
            </w:r>
            <w:r w:rsidR="003E59F6">
              <w:rPr>
                <w:noProof/>
                <w:webHidden/>
              </w:rPr>
            </w:r>
            <w:r w:rsidR="003E59F6">
              <w:rPr>
                <w:noProof/>
                <w:webHidden/>
              </w:rPr>
              <w:fldChar w:fldCharType="separate"/>
            </w:r>
            <w:r>
              <w:rPr>
                <w:noProof/>
                <w:webHidden/>
              </w:rPr>
              <w:t>25</w:t>
            </w:r>
            <w:r w:rsidR="003E59F6">
              <w:rPr>
                <w:noProof/>
                <w:webHidden/>
              </w:rPr>
              <w:fldChar w:fldCharType="end"/>
            </w:r>
          </w:hyperlink>
        </w:p>
        <w:p w14:paraId="32024098" w14:textId="77777777" w:rsidR="003E59F6" w:rsidRDefault="002E213B">
          <w:pPr>
            <w:pStyle w:val="TOC3"/>
            <w:rPr>
              <w:rFonts w:asciiTheme="minorHAnsi" w:eastAsiaTheme="minorEastAsia" w:hAnsiTheme="minorHAnsi" w:cstheme="minorBidi"/>
              <w:sz w:val="22"/>
              <w:szCs w:val="22"/>
            </w:rPr>
          </w:pPr>
          <w:hyperlink w:anchor="_Toc449526251" w:history="1">
            <w:r w:rsidR="003E59F6" w:rsidRPr="00D01441">
              <w:rPr>
                <w:rStyle w:val="Hyperlink"/>
              </w:rPr>
              <w:t>1.</w:t>
            </w:r>
            <w:r w:rsidR="003E59F6">
              <w:rPr>
                <w:rFonts w:asciiTheme="minorHAnsi" w:eastAsiaTheme="minorEastAsia" w:hAnsiTheme="minorHAnsi" w:cstheme="minorBidi"/>
                <w:sz w:val="22"/>
                <w:szCs w:val="22"/>
              </w:rPr>
              <w:tab/>
            </w:r>
            <w:r w:rsidR="003E59F6" w:rsidRPr="00D01441">
              <w:rPr>
                <w:rStyle w:val="Hyperlink"/>
              </w:rPr>
              <w:t>Number of Electric System Outages</w:t>
            </w:r>
            <w:r w:rsidR="003E59F6">
              <w:rPr>
                <w:webHidden/>
              </w:rPr>
              <w:tab/>
            </w:r>
            <w:r w:rsidR="003E59F6">
              <w:rPr>
                <w:webHidden/>
              </w:rPr>
              <w:fldChar w:fldCharType="begin"/>
            </w:r>
            <w:r w:rsidR="003E59F6">
              <w:rPr>
                <w:webHidden/>
              </w:rPr>
              <w:instrText xml:space="preserve"> PAGEREF _Toc449526251 \h </w:instrText>
            </w:r>
            <w:r w:rsidR="003E59F6">
              <w:rPr>
                <w:webHidden/>
              </w:rPr>
            </w:r>
            <w:r w:rsidR="003E59F6">
              <w:rPr>
                <w:webHidden/>
              </w:rPr>
              <w:fldChar w:fldCharType="separate"/>
            </w:r>
            <w:r>
              <w:rPr>
                <w:webHidden/>
              </w:rPr>
              <w:t>29</w:t>
            </w:r>
            <w:r w:rsidR="003E59F6">
              <w:rPr>
                <w:webHidden/>
              </w:rPr>
              <w:fldChar w:fldCharType="end"/>
            </w:r>
          </w:hyperlink>
        </w:p>
        <w:p w14:paraId="1B74E1E2" w14:textId="77777777" w:rsidR="003E59F6" w:rsidRDefault="002E213B">
          <w:pPr>
            <w:pStyle w:val="TOC3"/>
            <w:rPr>
              <w:rFonts w:asciiTheme="minorHAnsi" w:eastAsiaTheme="minorEastAsia" w:hAnsiTheme="minorHAnsi" w:cstheme="minorBidi"/>
              <w:sz w:val="22"/>
              <w:szCs w:val="22"/>
            </w:rPr>
          </w:pPr>
          <w:hyperlink w:anchor="_Toc449526252" w:history="1">
            <w:r w:rsidR="003E59F6" w:rsidRPr="00D01441">
              <w:rPr>
                <w:rStyle w:val="Hyperlink"/>
              </w:rPr>
              <w:t>2.</w:t>
            </w:r>
            <w:r w:rsidR="003E59F6">
              <w:rPr>
                <w:rFonts w:asciiTheme="minorHAnsi" w:eastAsiaTheme="minorEastAsia" w:hAnsiTheme="minorHAnsi" w:cstheme="minorBidi"/>
                <w:sz w:val="22"/>
                <w:szCs w:val="22"/>
              </w:rPr>
              <w:tab/>
            </w:r>
            <w:r w:rsidR="003E59F6" w:rsidRPr="00D01441">
              <w:rPr>
                <w:rStyle w:val="Hyperlink"/>
              </w:rPr>
              <w:t>Average Duration of Electric System Outages</w:t>
            </w:r>
            <w:r w:rsidR="003E59F6">
              <w:rPr>
                <w:webHidden/>
              </w:rPr>
              <w:tab/>
            </w:r>
            <w:r w:rsidR="003E59F6">
              <w:rPr>
                <w:webHidden/>
              </w:rPr>
              <w:fldChar w:fldCharType="begin"/>
            </w:r>
            <w:r w:rsidR="003E59F6">
              <w:rPr>
                <w:webHidden/>
              </w:rPr>
              <w:instrText xml:space="preserve"> PAGEREF _Toc449526252 \h </w:instrText>
            </w:r>
            <w:r w:rsidR="003E59F6">
              <w:rPr>
                <w:webHidden/>
              </w:rPr>
            </w:r>
            <w:r w:rsidR="003E59F6">
              <w:rPr>
                <w:webHidden/>
              </w:rPr>
              <w:fldChar w:fldCharType="separate"/>
            </w:r>
            <w:r>
              <w:rPr>
                <w:webHidden/>
              </w:rPr>
              <w:t>31</w:t>
            </w:r>
            <w:r w:rsidR="003E59F6">
              <w:rPr>
                <w:webHidden/>
              </w:rPr>
              <w:fldChar w:fldCharType="end"/>
            </w:r>
          </w:hyperlink>
        </w:p>
        <w:p w14:paraId="6E0A6CB2" w14:textId="77777777" w:rsidR="003E59F6" w:rsidRDefault="002E213B">
          <w:pPr>
            <w:pStyle w:val="TOC2"/>
            <w:rPr>
              <w:rFonts w:asciiTheme="minorHAnsi" w:eastAsiaTheme="minorEastAsia" w:hAnsiTheme="minorHAnsi" w:cstheme="minorBidi"/>
              <w:noProof/>
              <w:sz w:val="22"/>
              <w:szCs w:val="22"/>
            </w:rPr>
          </w:pPr>
          <w:hyperlink w:anchor="_Toc449526253" w:history="1">
            <w:r w:rsidR="003E59F6" w:rsidRPr="00D01441">
              <w:rPr>
                <w:rStyle w:val="Hyperlink"/>
                <w:rFonts w:eastAsiaTheme="majorEastAsia"/>
                <w:b/>
                <w:noProof/>
              </w:rPr>
              <w:t>D.</w:t>
            </w:r>
            <w:r w:rsidR="003E59F6">
              <w:rPr>
                <w:rFonts w:asciiTheme="minorHAnsi" w:eastAsiaTheme="minorEastAsia" w:hAnsiTheme="minorHAnsi" w:cstheme="minorBidi"/>
                <w:noProof/>
                <w:sz w:val="22"/>
                <w:szCs w:val="22"/>
              </w:rPr>
              <w:tab/>
            </w:r>
            <w:r w:rsidR="003E59F6" w:rsidRPr="00D01441">
              <w:rPr>
                <w:rStyle w:val="Hyperlink"/>
                <w:rFonts w:eastAsiaTheme="majorEastAsia"/>
                <w:b/>
                <w:noProof/>
              </w:rPr>
              <w:t>Customer Service Guarantees</w:t>
            </w:r>
            <w:r w:rsidR="003E59F6">
              <w:rPr>
                <w:noProof/>
                <w:webHidden/>
              </w:rPr>
              <w:tab/>
            </w:r>
            <w:r w:rsidR="003E59F6">
              <w:rPr>
                <w:noProof/>
                <w:webHidden/>
              </w:rPr>
              <w:fldChar w:fldCharType="begin"/>
            </w:r>
            <w:r w:rsidR="003E59F6">
              <w:rPr>
                <w:noProof/>
                <w:webHidden/>
              </w:rPr>
              <w:instrText xml:space="preserve"> PAGEREF _Toc449526253 \h </w:instrText>
            </w:r>
            <w:r w:rsidR="003E59F6">
              <w:rPr>
                <w:noProof/>
                <w:webHidden/>
              </w:rPr>
            </w:r>
            <w:r w:rsidR="003E59F6">
              <w:rPr>
                <w:noProof/>
                <w:webHidden/>
              </w:rPr>
              <w:fldChar w:fldCharType="separate"/>
            </w:r>
            <w:r>
              <w:rPr>
                <w:noProof/>
                <w:webHidden/>
              </w:rPr>
              <w:t>33</w:t>
            </w:r>
            <w:r w:rsidR="003E59F6">
              <w:rPr>
                <w:noProof/>
                <w:webHidden/>
              </w:rPr>
              <w:fldChar w:fldCharType="end"/>
            </w:r>
          </w:hyperlink>
        </w:p>
        <w:p w14:paraId="20F8E173" w14:textId="77777777" w:rsidR="003E59F6" w:rsidRDefault="002E213B">
          <w:pPr>
            <w:pStyle w:val="TOC3"/>
            <w:rPr>
              <w:rFonts w:asciiTheme="minorHAnsi" w:eastAsiaTheme="minorEastAsia" w:hAnsiTheme="minorHAnsi" w:cstheme="minorBidi"/>
              <w:sz w:val="22"/>
              <w:szCs w:val="22"/>
            </w:rPr>
          </w:pPr>
          <w:hyperlink w:anchor="_Toc449526254" w:history="1">
            <w:r w:rsidR="003E59F6" w:rsidRPr="00D01441">
              <w:rPr>
                <w:rStyle w:val="Hyperlink"/>
              </w:rPr>
              <w:t>1.</w:t>
            </w:r>
            <w:r w:rsidR="003E59F6">
              <w:rPr>
                <w:rFonts w:asciiTheme="minorHAnsi" w:eastAsiaTheme="minorEastAsia" w:hAnsiTheme="minorHAnsi" w:cstheme="minorBidi"/>
                <w:sz w:val="22"/>
                <w:szCs w:val="22"/>
              </w:rPr>
              <w:tab/>
            </w:r>
            <w:r w:rsidR="003E59F6" w:rsidRPr="00D01441">
              <w:rPr>
                <w:rStyle w:val="Hyperlink"/>
              </w:rPr>
              <w:t>Keeping Our Electric and Natural Gas Service Appointments</w:t>
            </w:r>
            <w:r w:rsidR="003E59F6">
              <w:rPr>
                <w:webHidden/>
              </w:rPr>
              <w:tab/>
            </w:r>
            <w:r w:rsidR="003E59F6">
              <w:rPr>
                <w:webHidden/>
              </w:rPr>
              <w:fldChar w:fldCharType="begin"/>
            </w:r>
            <w:r w:rsidR="003E59F6">
              <w:rPr>
                <w:webHidden/>
              </w:rPr>
              <w:instrText xml:space="preserve"> PAGEREF _Toc449526254 \h </w:instrText>
            </w:r>
            <w:r w:rsidR="003E59F6">
              <w:rPr>
                <w:webHidden/>
              </w:rPr>
            </w:r>
            <w:r w:rsidR="003E59F6">
              <w:rPr>
                <w:webHidden/>
              </w:rPr>
              <w:fldChar w:fldCharType="separate"/>
            </w:r>
            <w:r>
              <w:rPr>
                <w:webHidden/>
              </w:rPr>
              <w:t>33</w:t>
            </w:r>
            <w:r w:rsidR="003E59F6">
              <w:rPr>
                <w:webHidden/>
              </w:rPr>
              <w:fldChar w:fldCharType="end"/>
            </w:r>
          </w:hyperlink>
        </w:p>
        <w:p w14:paraId="06EDCB21" w14:textId="77777777" w:rsidR="003E59F6" w:rsidRDefault="002E213B">
          <w:pPr>
            <w:pStyle w:val="TOC3"/>
            <w:rPr>
              <w:rFonts w:asciiTheme="minorHAnsi" w:eastAsiaTheme="minorEastAsia" w:hAnsiTheme="minorHAnsi" w:cstheme="minorBidi"/>
              <w:sz w:val="22"/>
              <w:szCs w:val="22"/>
            </w:rPr>
          </w:pPr>
          <w:hyperlink w:anchor="_Toc449526255" w:history="1">
            <w:r w:rsidR="003E59F6" w:rsidRPr="00D01441">
              <w:rPr>
                <w:rStyle w:val="Hyperlink"/>
              </w:rPr>
              <w:t>2.</w:t>
            </w:r>
            <w:r w:rsidR="003E59F6">
              <w:rPr>
                <w:rFonts w:asciiTheme="minorHAnsi" w:eastAsiaTheme="minorEastAsia" w:hAnsiTheme="minorHAnsi" w:cstheme="minorBidi"/>
                <w:sz w:val="22"/>
                <w:szCs w:val="22"/>
              </w:rPr>
              <w:tab/>
            </w:r>
            <w:r w:rsidR="003E59F6" w:rsidRPr="00D01441">
              <w:rPr>
                <w:rStyle w:val="Hyperlink"/>
              </w:rPr>
              <w:t>Prompt Restoration of Electric System Outage</w:t>
            </w:r>
            <w:r w:rsidR="003E59F6">
              <w:rPr>
                <w:webHidden/>
              </w:rPr>
              <w:tab/>
            </w:r>
            <w:r w:rsidR="003E59F6">
              <w:rPr>
                <w:webHidden/>
              </w:rPr>
              <w:fldChar w:fldCharType="begin"/>
            </w:r>
            <w:r w:rsidR="003E59F6">
              <w:rPr>
                <w:webHidden/>
              </w:rPr>
              <w:instrText xml:space="preserve"> PAGEREF _Toc449526255 \h </w:instrText>
            </w:r>
            <w:r w:rsidR="003E59F6">
              <w:rPr>
                <w:webHidden/>
              </w:rPr>
            </w:r>
            <w:r w:rsidR="003E59F6">
              <w:rPr>
                <w:webHidden/>
              </w:rPr>
              <w:fldChar w:fldCharType="separate"/>
            </w:r>
            <w:r>
              <w:rPr>
                <w:webHidden/>
              </w:rPr>
              <w:t>33</w:t>
            </w:r>
            <w:r w:rsidR="003E59F6">
              <w:rPr>
                <w:webHidden/>
              </w:rPr>
              <w:fldChar w:fldCharType="end"/>
            </w:r>
          </w:hyperlink>
        </w:p>
        <w:p w14:paraId="6B965600" w14:textId="77777777" w:rsidR="003E59F6" w:rsidRDefault="002E213B">
          <w:pPr>
            <w:pStyle w:val="TOC3"/>
            <w:rPr>
              <w:rFonts w:asciiTheme="minorHAnsi" w:eastAsiaTheme="minorEastAsia" w:hAnsiTheme="minorHAnsi" w:cstheme="minorBidi"/>
              <w:sz w:val="22"/>
              <w:szCs w:val="22"/>
            </w:rPr>
          </w:pPr>
          <w:hyperlink w:anchor="_Toc449526256" w:history="1">
            <w:r w:rsidR="003E59F6" w:rsidRPr="00D01441">
              <w:rPr>
                <w:rStyle w:val="Hyperlink"/>
              </w:rPr>
              <w:t>3.</w:t>
            </w:r>
            <w:r w:rsidR="003E59F6">
              <w:rPr>
                <w:rFonts w:asciiTheme="minorHAnsi" w:eastAsiaTheme="minorEastAsia" w:hAnsiTheme="minorHAnsi" w:cstheme="minorBidi"/>
                <w:sz w:val="22"/>
                <w:szCs w:val="22"/>
              </w:rPr>
              <w:tab/>
            </w:r>
            <w:r w:rsidR="003E59F6" w:rsidRPr="00D01441">
              <w:rPr>
                <w:rStyle w:val="Hyperlink"/>
              </w:rPr>
              <w:t>Promptly Switching on Electric Service When Requested</w:t>
            </w:r>
            <w:r w:rsidR="003E59F6">
              <w:rPr>
                <w:webHidden/>
              </w:rPr>
              <w:tab/>
            </w:r>
            <w:r w:rsidR="003E59F6">
              <w:rPr>
                <w:webHidden/>
              </w:rPr>
              <w:fldChar w:fldCharType="begin"/>
            </w:r>
            <w:r w:rsidR="003E59F6">
              <w:rPr>
                <w:webHidden/>
              </w:rPr>
              <w:instrText xml:space="preserve"> PAGEREF _Toc449526256 \h </w:instrText>
            </w:r>
            <w:r w:rsidR="003E59F6">
              <w:rPr>
                <w:webHidden/>
              </w:rPr>
            </w:r>
            <w:r w:rsidR="003E59F6">
              <w:rPr>
                <w:webHidden/>
              </w:rPr>
              <w:fldChar w:fldCharType="separate"/>
            </w:r>
            <w:r>
              <w:rPr>
                <w:webHidden/>
              </w:rPr>
              <w:t>34</w:t>
            </w:r>
            <w:r w:rsidR="003E59F6">
              <w:rPr>
                <w:webHidden/>
              </w:rPr>
              <w:fldChar w:fldCharType="end"/>
            </w:r>
          </w:hyperlink>
        </w:p>
        <w:p w14:paraId="016E33DE" w14:textId="77777777" w:rsidR="003E59F6" w:rsidRDefault="002E213B">
          <w:pPr>
            <w:pStyle w:val="TOC3"/>
            <w:rPr>
              <w:rFonts w:asciiTheme="minorHAnsi" w:eastAsiaTheme="minorEastAsia" w:hAnsiTheme="minorHAnsi" w:cstheme="minorBidi"/>
              <w:sz w:val="22"/>
              <w:szCs w:val="22"/>
            </w:rPr>
          </w:pPr>
          <w:hyperlink w:anchor="_Toc449526257" w:history="1">
            <w:r w:rsidR="003E59F6" w:rsidRPr="00D01441">
              <w:rPr>
                <w:rStyle w:val="Hyperlink"/>
              </w:rPr>
              <w:t>4.</w:t>
            </w:r>
            <w:r w:rsidR="003E59F6">
              <w:rPr>
                <w:rFonts w:asciiTheme="minorHAnsi" w:eastAsiaTheme="minorEastAsia" w:hAnsiTheme="minorHAnsi" w:cstheme="minorBidi"/>
                <w:sz w:val="22"/>
                <w:szCs w:val="22"/>
              </w:rPr>
              <w:tab/>
            </w:r>
            <w:r w:rsidR="003E59F6" w:rsidRPr="00D01441">
              <w:rPr>
                <w:rStyle w:val="Hyperlink"/>
              </w:rPr>
              <w:t>Promptly Providing Cost Estimates to Customers for New Service</w:t>
            </w:r>
            <w:r w:rsidR="003E59F6">
              <w:rPr>
                <w:webHidden/>
              </w:rPr>
              <w:tab/>
            </w:r>
            <w:r w:rsidR="003E59F6">
              <w:rPr>
                <w:webHidden/>
              </w:rPr>
              <w:fldChar w:fldCharType="begin"/>
            </w:r>
            <w:r w:rsidR="003E59F6">
              <w:rPr>
                <w:webHidden/>
              </w:rPr>
              <w:instrText xml:space="preserve"> PAGEREF _Toc449526257 \h </w:instrText>
            </w:r>
            <w:r w:rsidR="003E59F6">
              <w:rPr>
                <w:webHidden/>
              </w:rPr>
            </w:r>
            <w:r w:rsidR="003E59F6">
              <w:rPr>
                <w:webHidden/>
              </w:rPr>
              <w:fldChar w:fldCharType="separate"/>
            </w:r>
            <w:r>
              <w:rPr>
                <w:webHidden/>
              </w:rPr>
              <w:t>34</w:t>
            </w:r>
            <w:r w:rsidR="003E59F6">
              <w:rPr>
                <w:webHidden/>
              </w:rPr>
              <w:fldChar w:fldCharType="end"/>
            </w:r>
          </w:hyperlink>
        </w:p>
        <w:p w14:paraId="7BC8747B" w14:textId="77777777" w:rsidR="003E59F6" w:rsidRDefault="002E213B">
          <w:pPr>
            <w:pStyle w:val="TOC3"/>
            <w:rPr>
              <w:rFonts w:asciiTheme="minorHAnsi" w:eastAsiaTheme="minorEastAsia" w:hAnsiTheme="minorHAnsi" w:cstheme="minorBidi"/>
              <w:sz w:val="22"/>
              <w:szCs w:val="22"/>
            </w:rPr>
          </w:pPr>
          <w:hyperlink w:anchor="_Toc449526258" w:history="1">
            <w:r w:rsidR="003E59F6" w:rsidRPr="00D01441">
              <w:rPr>
                <w:rStyle w:val="Hyperlink"/>
              </w:rPr>
              <w:t>5.</w:t>
            </w:r>
            <w:r w:rsidR="003E59F6">
              <w:rPr>
                <w:rFonts w:asciiTheme="minorHAnsi" w:eastAsiaTheme="minorEastAsia" w:hAnsiTheme="minorHAnsi" w:cstheme="minorBidi"/>
                <w:sz w:val="22"/>
                <w:szCs w:val="22"/>
              </w:rPr>
              <w:tab/>
            </w:r>
            <w:r w:rsidR="003E59F6" w:rsidRPr="00D01441">
              <w:rPr>
                <w:rStyle w:val="Hyperlink"/>
              </w:rPr>
              <w:t>Promptly Responding to Customer’s Bill Inquiries</w:t>
            </w:r>
            <w:r w:rsidR="003E59F6">
              <w:rPr>
                <w:webHidden/>
              </w:rPr>
              <w:tab/>
            </w:r>
            <w:r w:rsidR="003E59F6">
              <w:rPr>
                <w:webHidden/>
              </w:rPr>
              <w:fldChar w:fldCharType="begin"/>
            </w:r>
            <w:r w:rsidR="003E59F6">
              <w:rPr>
                <w:webHidden/>
              </w:rPr>
              <w:instrText xml:space="preserve"> PAGEREF _Toc449526258 \h </w:instrText>
            </w:r>
            <w:r w:rsidR="003E59F6">
              <w:rPr>
                <w:webHidden/>
              </w:rPr>
            </w:r>
            <w:r w:rsidR="003E59F6">
              <w:rPr>
                <w:webHidden/>
              </w:rPr>
              <w:fldChar w:fldCharType="separate"/>
            </w:r>
            <w:r>
              <w:rPr>
                <w:webHidden/>
              </w:rPr>
              <w:t>34</w:t>
            </w:r>
            <w:r w:rsidR="003E59F6">
              <w:rPr>
                <w:webHidden/>
              </w:rPr>
              <w:fldChar w:fldCharType="end"/>
            </w:r>
          </w:hyperlink>
        </w:p>
        <w:p w14:paraId="542992A9" w14:textId="77777777" w:rsidR="003E59F6" w:rsidRDefault="002E213B">
          <w:pPr>
            <w:pStyle w:val="TOC3"/>
            <w:rPr>
              <w:rFonts w:asciiTheme="minorHAnsi" w:eastAsiaTheme="minorEastAsia" w:hAnsiTheme="minorHAnsi" w:cstheme="minorBidi"/>
              <w:sz w:val="22"/>
              <w:szCs w:val="22"/>
            </w:rPr>
          </w:pPr>
          <w:hyperlink w:anchor="_Toc449526259" w:history="1">
            <w:r w:rsidR="003E59F6" w:rsidRPr="00D01441">
              <w:rPr>
                <w:rStyle w:val="Hyperlink"/>
              </w:rPr>
              <w:t>6.</w:t>
            </w:r>
            <w:r w:rsidR="003E59F6">
              <w:rPr>
                <w:rFonts w:asciiTheme="minorHAnsi" w:eastAsiaTheme="minorEastAsia" w:hAnsiTheme="minorHAnsi" w:cstheme="minorBidi"/>
                <w:sz w:val="22"/>
                <w:szCs w:val="22"/>
              </w:rPr>
              <w:tab/>
            </w:r>
            <w:r w:rsidR="003E59F6" w:rsidRPr="00D01441">
              <w:rPr>
                <w:rStyle w:val="Hyperlink"/>
              </w:rPr>
              <w:t>Promptly Responding to Customer’s Requests for Meter Testing</w:t>
            </w:r>
            <w:r w:rsidR="003E59F6">
              <w:rPr>
                <w:webHidden/>
              </w:rPr>
              <w:tab/>
            </w:r>
            <w:r w:rsidR="003E59F6">
              <w:rPr>
                <w:webHidden/>
              </w:rPr>
              <w:fldChar w:fldCharType="begin"/>
            </w:r>
            <w:r w:rsidR="003E59F6">
              <w:rPr>
                <w:webHidden/>
              </w:rPr>
              <w:instrText xml:space="preserve"> PAGEREF _Toc449526259 \h </w:instrText>
            </w:r>
            <w:r w:rsidR="003E59F6">
              <w:rPr>
                <w:webHidden/>
              </w:rPr>
            </w:r>
            <w:r w:rsidR="003E59F6">
              <w:rPr>
                <w:webHidden/>
              </w:rPr>
              <w:fldChar w:fldCharType="separate"/>
            </w:r>
            <w:r>
              <w:rPr>
                <w:webHidden/>
              </w:rPr>
              <w:t>34</w:t>
            </w:r>
            <w:r w:rsidR="003E59F6">
              <w:rPr>
                <w:webHidden/>
              </w:rPr>
              <w:fldChar w:fldCharType="end"/>
            </w:r>
          </w:hyperlink>
        </w:p>
        <w:p w14:paraId="59EC4C10" w14:textId="77777777" w:rsidR="003E59F6" w:rsidRDefault="002E213B">
          <w:pPr>
            <w:pStyle w:val="TOC3"/>
            <w:rPr>
              <w:rFonts w:asciiTheme="minorHAnsi" w:eastAsiaTheme="minorEastAsia" w:hAnsiTheme="minorHAnsi" w:cstheme="minorBidi"/>
              <w:sz w:val="22"/>
              <w:szCs w:val="22"/>
            </w:rPr>
          </w:pPr>
          <w:hyperlink w:anchor="_Toc449526260" w:history="1">
            <w:r w:rsidR="003E59F6" w:rsidRPr="00D01441">
              <w:rPr>
                <w:rStyle w:val="Hyperlink"/>
              </w:rPr>
              <w:t>7.</w:t>
            </w:r>
            <w:r w:rsidR="003E59F6">
              <w:rPr>
                <w:rFonts w:asciiTheme="minorHAnsi" w:eastAsiaTheme="minorEastAsia" w:hAnsiTheme="minorHAnsi" w:cstheme="minorBidi"/>
                <w:sz w:val="22"/>
                <w:szCs w:val="22"/>
              </w:rPr>
              <w:tab/>
            </w:r>
            <w:r w:rsidR="003E59F6" w:rsidRPr="00D01441">
              <w:rPr>
                <w:rStyle w:val="Hyperlink"/>
              </w:rPr>
              <w:t>Providing Customers Advance Notice of Scheduled Electric Interruptions</w:t>
            </w:r>
            <w:r w:rsidR="003E59F6">
              <w:rPr>
                <w:webHidden/>
              </w:rPr>
              <w:tab/>
            </w:r>
            <w:r w:rsidR="003E59F6">
              <w:rPr>
                <w:webHidden/>
              </w:rPr>
              <w:fldChar w:fldCharType="begin"/>
            </w:r>
            <w:r w:rsidR="003E59F6">
              <w:rPr>
                <w:webHidden/>
              </w:rPr>
              <w:instrText xml:space="preserve"> PAGEREF _Toc449526260 \h </w:instrText>
            </w:r>
            <w:r w:rsidR="003E59F6">
              <w:rPr>
                <w:webHidden/>
              </w:rPr>
            </w:r>
            <w:r w:rsidR="003E59F6">
              <w:rPr>
                <w:webHidden/>
              </w:rPr>
              <w:fldChar w:fldCharType="separate"/>
            </w:r>
            <w:r>
              <w:rPr>
                <w:webHidden/>
              </w:rPr>
              <w:t>34</w:t>
            </w:r>
            <w:r w:rsidR="003E59F6">
              <w:rPr>
                <w:webHidden/>
              </w:rPr>
              <w:fldChar w:fldCharType="end"/>
            </w:r>
          </w:hyperlink>
        </w:p>
        <w:p w14:paraId="592EE684" w14:textId="77777777" w:rsidR="003E59F6" w:rsidRDefault="002E213B">
          <w:pPr>
            <w:pStyle w:val="TOC1"/>
            <w:rPr>
              <w:rFonts w:asciiTheme="minorHAnsi" w:eastAsiaTheme="minorEastAsia" w:hAnsiTheme="minorHAnsi" w:cstheme="minorBidi"/>
              <w:bCs w:val="0"/>
              <w:sz w:val="22"/>
              <w:szCs w:val="22"/>
            </w:rPr>
          </w:pPr>
          <w:hyperlink w:anchor="_Toc449526261" w:history="1">
            <w:r w:rsidR="003E59F6" w:rsidRPr="00D01441">
              <w:rPr>
                <w:rStyle w:val="Hyperlink"/>
                <w:rFonts w:eastAsiaTheme="majorEastAsia"/>
                <w:b/>
              </w:rPr>
              <w:t>III. Avista’s Electric System Reliability</w:t>
            </w:r>
            <w:r w:rsidR="003E59F6">
              <w:rPr>
                <w:webHidden/>
              </w:rPr>
              <w:tab/>
            </w:r>
            <w:r w:rsidR="003E59F6">
              <w:rPr>
                <w:webHidden/>
              </w:rPr>
              <w:fldChar w:fldCharType="begin"/>
            </w:r>
            <w:r w:rsidR="003E59F6">
              <w:rPr>
                <w:webHidden/>
              </w:rPr>
              <w:instrText xml:space="preserve"> PAGEREF _Toc449526261 \h </w:instrText>
            </w:r>
            <w:r w:rsidR="003E59F6">
              <w:rPr>
                <w:webHidden/>
              </w:rPr>
            </w:r>
            <w:r w:rsidR="003E59F6">
              <w:rPr>
                <w:webHidden/>
              </w:rPr>
              <w:fldChar w:fldCharType="separate"/>
            </w:r>
            <w:r>
              <w:rPr>
                <w:webHidden/>
              </w:rPr>
              <w:t>35</w:t>
            </w:r>
            <w:r w:rsidR="003E59F6">
              <w:rPr>
                <w:webHidden/>
              </w:rPr>
              <w:fldChar w:fldCharType="end"/>
            </w:r>
          </w:hyperlink>
        </w:p>
        <w:p w14:paraId="774E3496" w14:textId="77777777" w:rsidR="003E59F6" w:rsidRDefault="002E213B">
          <w:pPr>
            <w:pStyle w:val="TOC3"/>
            <w:rPr>
              <w:rFonts w:asciiTheme="minorHAnsi" w:eastAsiaTheme="minorEastAsia" w:hAnsiTheme="minorHAnsi" w:cstheme="minorBidi"/>
              <w:sz w:val="22"/>
              <w:szCs w:val="22"/>
            </w:rPr>
          </w:pPr>
          <w:hyperlink w:anchor="_Toc449526262" w:history="1">
            <w:r w:rsidR="003E59F6" w:rsidRPr="00D01441">
              <w:rPr>
                <w:rStyle w:val="Hyperlink"/>
              </w:rPr>
              <w:t>1.   Introduction</w:t>
            </w:r>
            <w:r w:rsidR="003E59F6">
              <w:rPr>
                <w:webHidden/>
              </w:rPr>
              <w:tab/>
            </w:r>
            <w:r w:rsidR="003E59F6">
              <w:rPr>
                <w:webHidden/>
              </w:rPr>
              <w:fldChar w:fldCharType="begin"/>
            </w:r>
            <w:r w:rsidR="003E59F6">
              <w:rPr>
                <w:webHidden/>
              </w:rPr>
              <w:instrText xml:space="preserve"> PAGEREF _Toc449526262 \h </w:instrText>
            </w:r>
            <w:r w:rsidR="003E59F6">
              <w:rPr>
                <w:webHidden/>
              </w:rPr>
            </w:r>
            <w:r w:rsidR="003E59F6">
              <w:rPr>
                <w:webHidden/>
              </w:rPr>
              <w:fldChar w:fldCharType="separate"/>
            </w:r>
            <w:r>
              <w:rPr>
                <w:webHidden/>
              </w:rPr>
              <w:t>35</w:t>
            </w:r>
            <w:r w:rsidR="003E59F6">
              <w:rPr>
                <w:webHidden/>
              </w:rPr>
              <w:fldChar w:fldCharType="end"/>
            </w:r>
          </w:hyperlink>
        </w:p>
        <w:p w14:paraId="0E444825" w14:textId="77777777" w:rsidR="003E59F6" w:rsidRDefault="002E213B">
          <w:pPr>
            <w:pStyle w:val="TOC3"/>
            <w:rPr>
              <w:rFonts w:asciiTheme="minorHAnsi" w:eastAsiaTheme="minorEastAsia" w:hAnsiTheme="minorHAnsi" w:cstheme="minorBidi"/>
              <w:sz w:val="22"/>
              <w:szCs w:val="22"/>
            </w:rPr>
          </w:pPr>
          <w:hyperlink w:anchor="_Toc449526263" w:history="1">
            <w:r w:rsidR="003E59F6" w:rsidRPr="00D01441">
              <w:rPr>
                <w:rStyle w:val="Hyperlink"/>
              </w:rPr>
              <w:t>2.   Data Collection and Calculation Changes</w:t>
            </w:r>
            <w:r w:rsidR="003E59F6">
              <w:rPr>
                <w:webHidden/>
              </w:rPr>
              <w:tab/>
            </w:r>
            <w:r w:rsidR="003E59F6">
              <w:rPr>
                <w:webHidden/>
              </w:rPr>
              <w:fldChar w:fldCharType="begin"/>
            </w:r>
            <w:r w:rsidR="003E59F6">
              <w:rPr>
                <w:webHidden/>
              </w:rPr>
              <w:instrText xml:space="preserve"> PAGEREF _Toc449526263 \h </w:instrText>
            </w:r>
            <w:r w:rsidR="003E59F6">
              <w:rPr>
                <w:webHidden/>
              </w:rPr>
            </w:r>
            <w:r w:rsidR="003E59F6">
              <w:rPr>
                <w:webHidden/>
              </w:rPr>
              <w:fldChar w:fldCharType="separate"/>
            </w:r>
            <w:r>
              <w:rPr>
                <w:webHidden/>
              </w:rPr>
              <w:t>36</w:t>
            </w:r>
            <w:r w:rsidR="003E59F6">
              <w:rPr>
                <w:webHidden/>
              </w:rPr>
              <w:fldChar w:fldCharType="end"/>
            </w:r>
          </w:hyperlink>
        </w:p>
        <w:p w14:paraId="6C906B69" w14:textId="77777777" w:rsidR="003E59F6" w:rsidRDefault="002E213B">
          <w:pPr>
            <w:pStyle w:val="TOC3"/>
            <w:rPr>
              <w:rFonts w:asciiTheme="minorHAnsi" w:eastAsiaTheme="minorEastAsia" w:hAnsiTheme="minorHAnsi" w:cstheme="minorBidi"/>
              <w:sz w:val="22"/>
              <w:szCs w:val="22"/>
            </w:rPr>
          </w:pPr>
          <w:hyperlink w:anchor="_Toc449526264" w:history="1">
            <w:r w:rsidR="003E59F6" w:rsidRPr="00D01441">
              <w:rPr>
                <w:rStyle w:val="Hyperlink"/>
              </w:rPr>
              <w:t>3.   System Indices</w:t>
            </w:r>
            <w:r w:rsidR="003E59F6">
              <w:rPr>
                <w:webHidden/>
              </w:rPr>
              <w:tab/>
            </w:r>
            <w:r w:rsidR="003E59F6">
              <w:rPr>
                <w:webHidden/>
              </w:rPr>
              <w:fldChar w:fldCharType="begin"/>
            </w:r>
            <w:r w:rsidR="003E59F6">
              <w:rPr>
                <w:webHidden/>
              </w:rPr>
              <w:instrText xml:space="preserve"> PAGEREF _Toc449526264 \h </w:instrText>
            </w:r>
            <w:r w:rsidR="003E59F6">
              <w:rPr>
                <w:webHidden/>
              </w:rPr>
            </w:r>
            <w:r w:rsidR="003E59F6">
              <w:rPr>
                <w:webHidden/>
              </w:rPr>
              <w:fldChar w:fldCharType="separate"/>
            </w:r>
            <w:r>
              <w:rPr>
                <w:webHidden/>
              </w:rPr>
              <w:t>37</w:t>
            </w:r>
            <w:r w:rsidR="003E59F6">
              <w:rPr>
                <w:webHidden/>
              </w:rPr>
              <w:fldChar w:fldCharType="end"/>
            </w:r>
          </w:hyperlink>
        </w:p>
        <w:p w14:paraId="7B758F48" w14:textId="77777777" w:rsidR="003E59F6" w:rsidRDefault="002E213B">
          <w:pPr>
            <w:pStyle w:val="TOC3"/>
            <w:rPr>
              <w:rFonts w:asciiTheme="minorHAnsi" w:eastAsiaTheme="minorEastAsia" w:hAnsiTheme="minorHAnsi" w:cstheme="minorBidi"/>
              <w:sz w:val="22"/>
              <w:szCs w:val="22"/>
            </w:rPr>
          </w:pPr>
          <w:hyperlink w:anchor="_Toc449526265" w:history="1">
            <w:r w:rsidR="003E59F6" w:rsidRPr="00D01441">
              <w:rPr>
                <w:rStyle w:val="Hyperlink"/>
              </w:rPr>
              <w:t>4.   Office Area Indices</w:t>
            </w:r>
            <w:r w:rsidR="003E59F6">
              <w:rPr>
                <w:webHidden/>
              </w:rPr>
              <w:tab/>
            </w:r>
            <w:r w:rsidR="003E59F6">
              <w:rPr>
                <w:webHidden/>
              </w:rPr>
              <w:fldChar w:fldCharType="begin"/>
            </w:r>
            <w:r w:rsidR="003E59F6">
              <w:rPr>
                <w:webHidden/>
              </w:rPr>
              <w:instrText xml:space="preserve"> PAGEREF _Toc449526265 \h </w:instrText>
            </w:r>
            <w:r w:rsidR="003E59F6">
              <w:rPr>
                <w:webHidden/>
              </w:rPr>
            </w:r>
            <w:r w:rsidR="003E59F6">
              <w:rPr>
                <w:webHidden/>
              </w:rPr>
              <w:fldChar w:fldCharType="separate"/>
            </w:r>
            <w:r>
              <w:rPr>
                <w:webHidden/>
              </w:rPr>
              <w:t>44</w:t>
            </w:r>
            <w:r w:rsidR="003E59F6">
              <w:rPr>
                <w:webHidden/>
              </w:rPr>
              <w:fldChar w:fldCharType="end"/>
            </w:r>
          </w:hyperlink>
        </w:p>
        <w:p w14:paraId="6806ABF9" w14:textId="77777777" w:rsidR="003E59F6" w:rsidRDefault="002E213B">
          <w:pPr>
            <w:pStyle w:val="TOC3"/>
            <w:rPr>
              <w:rFonts w:asciiTheme="minorHAnsi" w:eastAsiaTheme="minorEastAsia" w:hAnsiTheme="minorHAnsi" w:cstheme="minorBidi"/>
              <w:sz w:val="22"/>
              <w:szCs w:val="22"/>
            </w:rPr>
          </w:pPr>
          <w:hyperlink w:anchor="_Toc449526266" w:history="1">
            <w:r w:rsidR="003E59F6" w:rsidRPr="00D01441">
              <w:rPr>
                <w:rStyle w:val="Hyperlink"/>
              </w:rPr>
              <w:t>5.   Major Event Days</w:t>
            </w:r>
            <w:r w:rsidR="003E59F6">
              <w:rPr>
                <w:webHidden/>
              </w:rPr>
              <w:tab/>
            </w:r>
            <w:r w:rsidR="003E59F6">
              <w:rPr>
                <w:webHidden/>
              </w:rPr>
              <w:fldChar w:fldCharType="begin"/>
            </w:r>
            <w:r w:rsidR="003E59F6">
              <w:rPr>
                <w:webHidden/>
              </w:rPr>
              <w:instrText xml:space="preserve"> PAGEREF _Toc449526266 \h </w:instrText>
            </w:r>
            <w:r w:rsidR="003E59F6">
              <w:rPr>
                <w:webHidden/>
              </w:rPr>
            </w:r>
            <w:r w:rsidR="003E59F6">
              <w:rPr>
                <w:webHidden/>
              </w:rPr>
              <w:fldChar w:fldCharType="separate"/>
            </w:r>
            <w:r>
              <w:rPr>
                <w:webHidden/>
              </w:rPr>
              <w:t>47</w:t>
            </w:r>
            <w:r w:rsidR="003E59F6">
              <w:rPr>
                <w:webHidden/>
              </w:rPr>
              <w:fldChar w:fldCharType="end"/>
            </w:r>
          </w:hyperlink>
        </w:p>
        <w:p w14:paraId="6300622C" w14:textId="77777777" w:rsidR="003E59F6" w:rsidRDefault="002E213B">
          <w:pPr>
            <w:pStyle w:val="TOC3"/>
            <w:rPr>
              <w:rFonts w:asciiTheme="minorHAnsi" w:eastAsiaTheme="minorEastAsia" w:hAnsiTheme="minorHAnsi" w:cstheme="minorBidi"/>
              <w:sz w:val="22"/>
              <w:szCs w:val="22"/>
            </w:rPr>
          </w:pPr>
          <w:hyperlink w:anchor="_Toc449526267" w:history="1">
            <w:r w:rsidR="003E59F6" w:rsidRPr="00D01441">
              <w:rPr>
                <w:rStyle w:val="Hyperlink"/>
              </w:rPr>
              <w:t>6.   Customers Experiencing Multiple Interruptions</w:t>
            </w:r>
            <w:r w:rsidR="003E59F6">
              <w:rPr>
                <w:webHidden/>
              </w:rPr>
              <w:tab/>
            </w:r>
            <w:r w:rsidR="003E59F6">
              <w:rPr>
                <w:webHidden/>
              </w:rPr>
              <w:fldChar w:fldCharType="begin"/>
            </w:r>
            <w:r w:rsidR="003E59F6">
              <w:rPr>
                <w:webHidden/>
              </w:rPr>
              <w:instrText xml:space="preserve"> PAGEREF _Toc449526267 \h </w:instrText>
            </w:r>
            <w:r w:rsidR="003E59F6">
              <w:rPr>
                <w:webHidden/>
              </w:rPr>
            </w:r>
            <w:r w:rsidR="003E59F6">
              <w:rPr>
                <w:webHidden/>
              </w:rPr>
              <w:fldChar w:fldCharType="separate"/>
            </w:r>
            <w:r>
              <w:rPr>
                <w:webHidden/>
              </w:rPr>
              <w:t>52</w:t>
            </w:r>
            <w:r w:rsidR="003E59F6">
              <w:rPr>
                <w:webHidden/>
              </w:rPr>
              <w:fldChar w:fldCharType="end"/>
            </w:r>
          </w:hyperlink>
        </w:p>
        <w:p w14:paraId="20C30F59" w14:textId="77777777" w:rsidR="003E59F6" w:rsidRDefault="002E213B">
          <w:pPr>
            <w:pStyle w:val="TOC3"/>
            <w:rPr>
              <w:rFonts w:asciiTheme="minorHAnsi" w:eastAsiaTheme="minorEastAsia" w:hAnsiTheme="minorHAnsi" w:cstheme="minorBidi"/>
              <w:sz w:val="22"/>
              <w:szCs w:val="22"/>
            </w:rPr>
          </w:pPr>
          <w:hyperlink w:anchor="_Toc449526268" w:history="1">
            <w:r w:rsidR="003E59F6" w:rsidRPr="00D01441">
              <w:rPr>
                <w:rStyle w:val="Hyperlink"/>
              </w:rPr>
              <w:t>7.   Monthly Indices</w:t>
            </w:r>
            <w:r w:rsidR="003E59F6">
              <w:rPr>
                <w:webHidden/>
              </w:rPr>
              <w:tab/>
            </w:r>
            <w:r w:rsidR="003E59F6">
              <w:rPr>
                <w:webHidden/>
              </w:rPr>
              <w:fldChar w:fldCharType="begin"/>
            </w:r>
            <w:r w:rsidR="003E59F6">
              <w:rPr>
                <w:webHidden/>
              </w:rPr>
              <w:instrText xml:space="preserve"> PAGEREF _Toc449526268 \h </w:instrText>
            </w:r>
            <w:r w:rsidR="003E59F6">
              <w:rPr>
                <w:webHidden/>
              </w:rPr>
            </w:r>
            <w:r w:rsidR="003E59F6">
              <w:rPr>
                <w:webHidden/>
              </w:rPr>
              <w:fldChar w:fldCharType="separate"/>
            </w:r>
            <w:r>
              <w:rPr>
                <w:webHidden/>
              </w:rPr>
              <w:t>65</w:t>
            </w:r>
            <w:r w:rsidR="003E59F6">
              <w:rPr>
                <w:webHidden/>
              </w:rPr>
              <w:fldChar w:fldCharType="end"/>
            </w:r>
          </w:hyperlink>
        </w:p>
        <w:p w14:paraId="7630893E" w14:textId="77777777" w:rsidR="003E59F6" w:rsidRDefault="002E213B">
          <w:pPr>
            <w:pStyle w:val="TOC3"/>
            <w:rPr>
              <w:rFonts w:asciiTheme="minorHAnsi" w:eastAsiaTheme="minorEastAsia" w:hAnsiTheme="minorHAnsi" w:cstheme="minorBidi"/>
              <w:sz w:val="22"/>
              <w:szCs w:val="22"/>
            </w:rPr>
          </w:pPr>
          <w:hyperlink w:anchor="_Toc449526269" w:history="1">
            <w:r w:rsidR="003E59F6" w:rsidRPr="00D01441">
              <w:rPr>
                <w:rStyle w:val="Hyperlink"/>
              </w:rPr>
              <w:t>8.   Sustained Interruption Causes</w:t>
            </w:r>
            <w:r w:rsidR="003E59F6">
              <w:rPr>
                <w:webHidden/>
              </w:rPr>
              <w:tab/>
            </w:r>
            <w:r w:rsidR="003E59F6">
              <w:rPr>
                <w:webHidden/>
              </w:rPr>
              <w:fldChar w:fldCharType="begin"/>
            </w:r>
            <w:r w:rsidR="003E59F6">
              <w:rPr>
                <w:webHidden/>
              </w:rPr>
              <w:instrText xml:space="preserve"> PAGEREF _Toc449526269 \h </w:instrText>
            </w:r>
            <w:r w:rsidR="003E59F6">
              <w:rPr>
                <w:webHidden/>
              </w:rPr>
            </w:r>
            <w:r w:rsidR="003E59F6">
              <w:rPr>
                <w:webHidden/>
              </w:rPr>
              <w:fldChar w:fldCharType="separate"/>
            </w:r>
            <w:r>
              <w:rPr>
                <w:webHidden/>
              </w:rPr>
              <w:t>67</w:t>
            </w:r>
            <w:r w:rsidR="003E59F6">
              <w:rPr>
                <w:webHidden/>
              </w:rPr>
              <w:fldChar w:fldCharType="end"/>
            </w:r>
          </w:hyperlink>
        </w:p>
        <w:p w14:paraId="3F0E0D67" w14:textId="77777777" w:rsidR="003E59F6" w:rsidRDefault="002E213B">
          <w:pPr>
            <w:pStyle w:val="TOC3"/>
            <w:rPr>
              <w:rFonts w:asciiTheme="minorHAnsi" w:eastAsiaTheme="minorEastAsia" w:hAnsiTheme="minorHAnsi" w:cstheme="minorBidi"/>
              <w:sz w:val="22"/>
              <w:szCs w:val="22"/>
            </w:rPr>
          </w:pPr>
          <w:hyperlink w:anchor="_Toc449526270" w:history="1">
            <w:r w:rsidR="003E59F6" w:rsidRPr="00D01441">
              <w:rPr>
                <w:rStyle w:val="Hyperlink"/>
              </w:rPr>
              <w:t>9.   Momentary Interruption Causes</w:t>
            </w:r>
            <w:r w:rsidR="003E59F6">
              <w:rPr>
                <w:webHidden/>
              </w:rPr>
              <w:tab/>
            </w:r>
            <w:r w:rsidR="003E59F6">
              <w:rPr>
                <w:webHidden/>
              </w:rPr>
              <w:fldChar w:fldCharType="begin"/>
            </w:r>
            <w:r w:rsidR="003E59F6">
              <w:rPr>
                <w:webHidden/>
              </w:rPr>
              <w:instrText xml:space="preserve"> PAGEREF _Toc449526270 \h </w:instrText>
            </w:r>
            <w:r w:rsidR="003E59F6">
              <w:rPr>
                <w:webHidden/>
              </w:rPr>
            </w:r>
            <w:r w:rsidR="003E59F6">
              <w:rPr>
                <w:webHidden/>
              </w:rPr>
              <w:fldChar w:fldCharType="separate"/>
            </w:r>
            <w:r>
              <w:rPr>
                <w:webHidden/>
              </w:rPr>
              <w:t>76</w:t>
            </w:r>
            <w:r w:rsidR="003E59F6">
              <w:rPr>
                <w:webHidden/>
              </w:rPr>
              <w:fldChar w:fldCharType="end"/>
            </w:r>
          </w:hyperlink>
        </w:p>
        <w:p w14:paraId="19250841" w14:textId="77777777" w:rsidR="003E59F6" w:rsidRDefault="002E213B">
          <w:pPr>
            <w:pStyle w:val="TOC3"/>
            <w:rPr>
              <w:rFonts w:asciiTheme="minorHAnsi" w:eastAsiaTheme="minorEastAsia" w:hAnsiTheme="minorHAnsi" w:cstheme="minorBidi"/>
              <w:sz w:val="22"/>
              <w:szCs w:val="22"/>
            </w:rPr>
          </w:pPr>
          <w:hyperlink w:anchor="_Toc449526271" w:history="1">
            <w:r w:rsidR="003E59F6" w:rsidRPr="00D01441">
              <w:rPr>
                <w:rStyle w:val="Hyperlink"/>
              </w:rPr>
              <w:t>10. Interruption Cause Codes</w:t>
            </w:r>
            <w:r w:rsidR="003E59F6">
              <w:rPr>
                <w:webHidden/>
              </w:rPr>
              <w:tab/>
            </w:r>
            <w:r w:rsidR="003E59F6">
              <w:rPr>
                <w:webHidden/>
              </w:rPr>
              <w:fldChar w:fldCharType="begin"/>
            </w:r>
            <w:r w:rsidR="003E59F6">
              <w:rPr>
                <w:webHidden/>
              </w:rPr>
              <w:instrText xml:space="preserve"> PAGEREF _Toc449526271 \h </w:instrText>
            </w:r>
            <w:r w:rsidR="003E59F6">
              <w:rPr>
                <w:webHidden/>
              </w:rPr>
            </w:r>
            <w:r w:rsidR="003E59F6">
              <w:rPr>
                <w:webHidden/>
              </w:rPr>
              <w:fldChar w:fldCharType="separate"/>
            </w:r>
            <w:r>
              <w:rPr>
                <w:webHidden/>
              </w:rPr>
              <w:t>81</w:t>
            </w:r>
            <w:r w:rsidR="003E59F6">
              <w:rPr>
                <w:webHidden/>
              </w:rPr>
              <w:fldChar w:fldCharType="end"/>
            </w:r>
          </w:hyperlink>
        </w:p>
        <w:p w14:paraId="3CBA654E" w14:textId="77777777" w:rsidR="003E59F6" w:rsidRDefault="002E213B">
          <w:pPr>
            <w:pStyle w:val="TOC3"/>
            <w:rPr>
              <w:rFonts w:asciiTheme="minorHAnsi" w:eastAsiaTheme="minorEastAsia" w:hAnsiTheme="minorHAnsi" w:cstheme="minorBidi"/>
              <w:sz w:val="22"/>
              <w:szCs w:val="22"/>
            </w:rPr>
          </w:pPr>
          <w:hyperlink w:anchor="_Toc449526272" w:history="1">
            <w:r w:rsidR="003E59F6" w:rsidRPr="00D01441">
              <w:rPr>
                <w:rStyle w:val="Hyperlink"/>
              </w:rPr>
              <w:t>11. Areas of Concerns</w:t>
            </w:r>
            <w:r w:rsidR="003E59F6">
              <w:rPr>
                <w:webHidden/>
              </w:rPr>
              <w:tab/>
            </w:r>
            <w:r w:rsidR="003E59F6">
              <w:rPr>
                <w:webHidden/>
              </w:rPr>
              <w:fldChar w:fldCharType="begin"/>
            </w:r>
            <w:r w:rsidR="003E59F6">
              <w:rPr>
                <w:webHidden/>
              </w:rPr>
              <w:instrText xml:space="preserve"> PAGEREF _Toc449526272 \h </w:instrText>
            </w:r>
            <w:r w:rsidR="003E59F6">
              <w:rPr>
                <w:webHidden/>
              </w:rPr>
            </w:r>
            <w:r w:rsidR="003E59F6">
              <w:rPr>
                <w:webHidden/>
              </w:rPr>
              <w:fldChar w:fldCharType="separate"/>
            </w:r>
            <w:r>
              <w:rPr>
                <w:webHidden/>
              </w:rPr>
              <w:t>83</w:t>
            </w:r>
            <w:r w:rsidR="003E59F6">
              <w:rPr>
                <w:webHidden/>
              </w:rPr>
              <w:fldChar w:fldCharType="end"/>
            </w:r>
          </w:hyperlink>
        </w:p>
        <w:p w14:paraId="55CD23F2" w14:textId="77777777" w:rsidR="003E59F6" w:rsidRDefault="002E213B">
          <w:pPr>
            <w:pStyle w:val="TOC3"/>
            <w:rPr>
              <w:rFonts w:asciiTheme="minorHAnsi" w:eastAsiaTheme="minorEastAsia" w:hAnsiTheme="minorHAnsi" w:cstheme="minorBidi"/>
              <w:sz w:val="22"/>
              <w:szCs w:val="22"/>
            </w:rPr>
          </w:pPr>
          <w:hyperlink w:anchor="_Toc449526273" w:history="1">
            <w:r w:rsidR="003E59F6" w:rsidRPr="00D01441">
              <w:rPr>
                <w:rStyle w:val="Hyperlink"/>
              </w:rPr>
              <w:t>12. System Wide Work Plans</w:t>
            </w:r>
            <w:r w:rsidR="003E59F6">
              <w:rPr>
                <w:webHidden/>
              </w:rPr>
              <w:tab/>
            </w:r>
            <w:r w:rsidR="003E59F6">
              <w:rPr>
                <w:webHidden/>
              </w:rPr>
              <w:fldChar w:fldCharType="begin"/>
            </w:r>
            <w:r w:rsidR="003E59F6">
              <w:rPr>
                <w:webHidden/>
              </w:rPr>
              <w:instrText xml:space="preserve"> PAGEREF _Toc449526273 \h </w:instrText>
            </w:r>
            <w:r w:rsidR="003E59F6">
              <w:rPr>
                <w:webHidden/>
              </w:rPr>
            </w:r>
            <w:r w:rsidR="003E59F6">
              <w:rPr>
                <w:webHidden/>
              </w:rPr>
              <w:fldChar w:fldCharType="separate"/>
            </w:r>
            <w:r>
              <w:rPr>
                <w:webHidden/>
              </w:rPr>
              <w:t>88</w:t>
            </w:r>
            <w:r w:rsidR="003E59F6">
              <w:rPr>
                <w:webHidden/>
              </w:rPr>
              <w:fldChar w:fldCharType="end"/>
            </w:r>
          </w:hyperlink>
        </w:p>
        <w:p w14:paraId="39E8E71C" w14:textId="77777777" w:rsidR="003E59F6" w:rsidRDefault="002E213B">
          <w:pPr>
            <w:pStyle w:val="TOC3"/>
            <w:rPr>
              <w:rFonts w:asciiTheme="minorHAnsi" w:eastAsiaTheme="minorEastAsia" w:hAnsiTheme="minorHAnsi" w:cstheme="minorBidi"/>
              <w:sz w:val="22"/>
              <w:szCs w:val="22"/>
            </w:rPr>
          </w:pPr>
          <w:hyperlink w:anchor="_Toc449526274" w:history="1">
            <w:r w:rsidR="003E59F6" w:rsidRPr="00D01441">
              <w:rPr>
                <w:rStyle w:val="Hyperlink"/>
              </w:rPr>
              <w:t>13. Grid Modernization Program Overview</w:t>
            </w:r>
            <w:r w:rsidR="003E59F6">
              <w:rPr>
                <w:webHidden/>
              </w:rPr>
              <w:tab/>
            </w:r>
            <w:r w:rsidR="003E59F6">
              <w:rPr>
                <w:webHidden/>
              </w:rPr>
              <w:fldChar w:fldCharType="begin"/>
            </w:r>
            <w:r w:rsidR="003E59F6">
              <w:rPr>
                <w:webHidden/>
              </w:rPr>
              <w:instrText xml:space="preserve"> PAGEREF _Toc449526274 \h </w:instrText>
            </w:r>
            <w:r w:rsidR="003E59F6">
              <w:rPr>
                <w:webHidden/>
              </w:rPr>
            </w:r>
            <w:r w:rsidR="003E59F6">
              <w:rPr>
                <w:webHidden/>
              </w:rPr>
              <w:fldChar w:fldCharType="separate"/>
            </w:r>
            <w:r>
              <w:rPr>
                <w:webHidden/>
              </w:rPr>
              <w:t>90</w:t>
            </w:r>
            <w:r w:rsidR="003E59F6">
              <w:rPr>
                <w:webHidden/>
              </w:rPr>
              <w:fldChar w:fldCharType="end"/>
            </w:r>
          </w:hyperlink>
        </w:p>
        <w:p w14:paraId="36F7021A" w14:textId="77777777" w:rsidR="003E59F6" w:rsidRDefault="002E213B">
          <w:pPr>
            <w:pStyle w:val="TOC3"/>
            <w:rPr>
              <w:rFonts w:asciiTheme="minorHAnsi" w:eastAsiaTheme="minorEastAsia" w:hAnsiTheme="minorHAnsi" w:cstheme="minorBidi"/>
              <w:sz w:val="22"/>
              <w:szCs w:val="22"/>
            </w:rPr>
          </w:pPr>
          <w:hyperlink w:anchor="_Toc449526275" w:history="1">
            <w:r w:rsidR="003E59F6" w:rsidRPr="00D01441">
              <w:rPr>
                <w:rStyle w:val="Hyperlink"/>
              </w:rPr>
              <w:t>14. System Wide Vegetation Management Plan</w:t>
            </w:r>
            <w:r w:rsidR="003E59F6">
              <w:rPr>
                <w:webHidden/>
              </w:rPr>
              <w:tab/>
            </w:r>
            <w:r w:rsidR="003E59F6">
              <w:rPr>
                <w:webHidden/>
              </w:rPr>
              <w:fldChar w:fldCharType="begin"/>
            </w:r>
            <w:r w:rsidR="003E59F6">
              <w:rPr>
                <w:webHidden/>
              </w:rPr>
              <w:instrText xml:space="preserve"> PAGEREF _Toc449526275 \h </w:instrText>
            </w:r>
            <w:r w:rsidR="003E59F6">
              <w:rPr>
                <w:webHidden/>
              </w:rPr>
            </w:r>
            <w:r w:rsidR="003E59F6">
              <w:rPr>
                <w:webHidden/>
              </w:rPr>
              <w:fldChar w:fldCharType="separate"/>
            </w:r>
            <w:r>
              <w:rPr>
                <w:webHidden/>
              </w:rPr>
              <w:t>91</w:t>
            </w:r>
            <w:r w:rsidR="003E59F6">
              <w:rPr>
                <w:webHidden/>
              </w:rPr>
              <w:fldChar w:fldCharType="end"/>
            </w:r>
          </w:hyperlink>
        </w:p>
        <w:p w14:paraId="3D186C9F" w14:textId="77777777" w:rsidR="003E59F6" w:rsidRDefault="002E213B">
          <w:pPr>
            <w:pStyle w:val="TOC1"/>
            <w:rPr>
              <w:rFonts w:asciiTheme="minorHAnsi" w:eastAsiaTheme="minorEastAsia" w:hAnsiTheme="minorHAnsi" w:cstheme="minorBidi"/>
              <w:bCs w:val="0"/>
              <w:sz w:val="22"/>
              <w:szCs w:val="22"/>
            </w:rPr>
          </w:pPr>
          <w:hyperlink w:anchor="_Toc449526276" w:history="1">
            <w:r w:rsidR="003E59F6" w:rsidRPr="00D01441">
              <w:rPr>
                <w:rStyle w:val="Hyperlink"/>
                <w:rFonts w:eastAsiaTheme="majorEastAsia"/>
                <w:b/>
              </w:rPr>
              <w:t>Appendix A - Definitions</w:t>
            </w:r>
            <w:r w:rsidR="003E59F6">
              <w:rPr>
                <w:webHidden/>
              </w:rPr>
              <w:tab/>
            </w:r>
            <w:r w:rsidR="003E59F6">
              <w:rPr>
                <w:webHidden/>
              </w:rPr>
              <w:fldChar w:fldCharType="begin"/>
            </w:r>
            <w:r w:rsidR="003E59F6">
              <w:rPr>
                <w:webHidden/>
              </w:rPr>
              <w:instrText xml:space="preserve"> PAGEREF _Toc449526276 \h </w:instrText>
            </w:r>
            <w:r w:rsidR="003E59F6">
              <w:rPr>
                <w:webHidden/>
              </w:rPr>
            </w:r>
            <w:r w:rsidR="003E59F6">
              <w:rPr>
                <w:webHidden/>
              </w:rPr>
              <w:fldChar w:fldCharType="separate"/>
            </w:r>
            <w:r>
              <w:rPr>
                <w:webHidden/>
              </w:rPr>
              <w:t>92</w:t>
            </w:r>
            <w:r w:rsidR="003E59F6">
              <w:rPr>
                <w:webHidden/>
              </w:rPr>
              <w:fldChar w:fldCharType="end"/>
            </w:r>
          </w:hyperlink>
        </w:p>
        <w:p w14:paraId="6D0BED0C" w14:textId="77777777" w:rsidR="003E59F6" w:rsidRDefault="002E213B">
          <w:pPr>
            <w:pStyle w:val="TOC1"/>
            <w:rPr>
              <w:rFonts w:asciiTheme="minorHAnsi" w:eastAsiaTheme="minorEastAsia" w:hAnsiTheme="minorHAnsi" w:cstheme="minorBidi"/>
              <w:bCs w:val="0"/>
              <w:sz w:val="22"/>
              <w:szCs w:val="22"/>
            </w:rPr>
          </w:pPr>
          <w:hyperlink w:anchor="_Toc449526277" w:history="1">
            <w:r w:rsidR="003E59F6" w:rsidRPr="00D01441">
              <w:rPr>
                <w:rStyle w:val="Hyperlink"/>
                <w:rFonts w:eastAsiaTheme="majorEastAsia"/>
                <w:b/>
              </w:rPr>
              <w:t>Appendix B - Index Calculations</w:t>
            </w:r>
            <w:r w:rsidR="003E59F6">
              <w:rPr>
                <w:webHidden/>
              </w:rPr>
              <w:tab/>
            </w:r>
            <w:r w:rsidR="003E59F6">
              <w:rPr>
                <w:webHidden/>
              </w:rPr>
              <w:fldChar w:fldCharType="begin"/>
            </w:r>
            <w:r w:rsidR="003E59F6">
              <w:rPr>
                <w:webHidden/>
              </w:rPr>
              <w:instrText xml:space="preserve"> PAGEREF _Toc449526277 \h </w:instrText>
            </w:r>
            <w:r w:rsidR="003E59F6">
              <w:rPr>
                <w:webHidden/>
              </w:rPr>
            </w:r>
            <w:r w:rsidR="003E59F6">
              <w:rPr>
                <w:webHidden/>
              </w:rPr>
              <w:fldChar w:fldCharType="separate"/>
            </w:r>
            <w:r>
              <w:rPr>
                <w:webHidden/>
              </w:rPr>
              <w:t>94</w:t>
            </w:r>
            <w:r w:rsidR="003E59F6">
              <w:rPr>
                <w:webHidden/>
              </w:rPr>
              <w:fldChar w:fldCharType="end"/>
            </w:r>
          </w:hyperlink>
        </w:p>
        <w:p w14:paraId="7D91C4AA" w14:textId="77777777" w:rsidR="003E59F6" w:rsidRDefault="002E213B">
          <w:pPr>
            <w:pStyle w:val="TOC1"/>
            <w:rPr>
              <w:rFonts w:asciiTheme="minorHAnsi" w:eastAsiaTheme="minorEastAsia" w:hAnsiTheme="minorHAnsi" w:cstheme="minorBidi"/>
              <w:bCs w:val="0"/>
              <w:sz w:val="22"/>
              <w:szCs w:val="22"/>
            </w:rPr>
          </w:pPr>
          <w:hyperlink w:anchor="_Toc449526278" w:history="1">
            <w:r w:rsidR="003E59F6" w:rsidRPr="00D01441">
              <w:rPr>
                <w:rStyle w:val="Hyperlink"/>
                <w:rFonts w:eastAsiaTheme="majorEastAsia"/>
                <w:b/>
              </w:rPr>
              <w:t>Appendix C - Customer Reliability Complaints</w:t>
            </w:r>
            <w:r w:rsidR="003E59F6">
              <w:rPr>
                <w:webHidden/>
              </w:rPr>
              <w:tab/>
            </w:r>
            <w:r w:rsidR="003E59F6">
              <w:rPr>
                <w:webHidden/>
              </w:rPr>
              <w:fldChar w:fldCharType="begin"/>
            </w:r>
            <w:r w:rsidR="003E59F6">
              <w:rPr>
                <w:webHidden/>
              </w:rPr>
              <w:instrText xml:space="preserve"> PAGEREF _Toc449526278 \h </w:instrText>
            </w:r>
            <w:r w:rsidR="003E59F6">
              <w:rPr>
                <w:webHidden/>
              </w:rPr>
            </w:r>
            <w:r w:rsidR="003E59F6">
              <w:rPr>
                <w:webHidden/>
              </w:rPr>
              <w:fldChar w:fldCharType="separate"/>
            </w:r>
            <w:r>
              <w:rPr>
                <w:webHidden/>
              </w:rPr>
              <w:t>97</w:t>
            </w:r>
            <w:r w:rsidR="003E59F6">
              <w:rPr>
                <w:webHidden/>
              </w:rPr>
              <w:fldChar w:fldCharType="end"/>
            </w:r>
          </w:hyperlink>
        </w:p>
        <w:p w14:paraId="5C32AFC2" w14:textId="77777777" w:rsidR="003E59F6" w:rsidRDefault="002E213B">
          <w:pPr>
            <w:pStyle w:val="TOC1"/>
            <w:rPr>
              <w:rFonts w:asciiTheme="minorHAnsi" w:eastAsiaTheme="minorEastAsia" w:hAnsiTheme="minorHAnsi" w:cstheme="minorBidi"/>
              <w:bCs w:val="0"/>
              <w:sz w:val="22"/>
              <w:szCs w:val="22"/>
            </w:rPr>
          </w:pPr>
          <w:hyperlink w:anchor="_Toc449526279" w:history="1">
            <w:r w:rsidR="003E59F6" w:rsidRPr="00D01441">
              <w:rPr>
                <w:rStyle w:val="Hyperlink"/>
                <w:rFonts w:eastAsiaTheme="majorEastAsia"/>
                <w:b/>
              </w:rPr>
              <w:t>Appendix D – SAIFI and SAIDI Historical Summary</w:t>
            </w:r>
            <w:r w:rsidR="003E59F6">
              <w:rPr>
                <w:webHidden/>
              </w:rPr>
              <w:tab/>
            </w:r>
            <w:r w:rsidR="003E59F6">
              <w:rPr>
                <w:webHidden/>
              </w:rPr>
              <w:fldChar w:fldCharType="begin"/>
            </w:r>
            <w:r w:rsidR="003E59F6">
              <w:rPr>
                <w:webHidden/>
              </w:rPr>
              <w:instrText xml:space="preserve"> PAGEREF _Toc449526279 \h </w:instrText>
            </w:r>
            <w:r w:rsidR="003E59F6">
              <w:rPr>
                <w:webHidden/>
              </w:rPr>
            </w:r>
            <w:r w:rsidR="003E59F6">
              <w:rPr>
                <w:webHidden/>
              </w:rPr>
              <w:fldChar w:fldCharType="separate"/>
            </w:r>
            <w:r>
              <w:rPr>
                <w:webHidden/>
              </w:rPr>
              <w:t>102</w:t>
            </w:r>
            <w:r w:rsidR="003E59F6">
              <w:rPr>
                <w:webHidden/>
              </w:rPr>
              <w:fldChar w:fldCharType="end"/>
            </w:r>
          </w:hyperlink>
        </w:p>
        <w:p w14:paraId="1F8D8503" w14:textId="77777777" w:rsidR="003E59F6" w:rsidRDefault="002E213B">
          <w:pPr>
            <w:pStyle w:val="TOC1"/>
            <w:rPr>
              <w:rFonts w:asciiTheme="minorHAnsi" w:eastAsiaTheme="minorEastAsia" w:hAnsiTheme="minorHAnsi" w:cstheme="minorBidi"/>
              <w:bCs w:val="0"/>
              <w:sz w:val="22"/>
              <w:szCs w:val="22"/>
            </w:rPr>
          </w:pPr>
          <w:hyperlink w:anchor="_Toc449526280" w:history="1">
            <w:r w:rsidR="003E59F6" w:rsidRPr="00D01441">
              <w:rPr>
                <w:rStyle w:val="Hyperlink"/>
                <w:rFonts w:eastAsiaTheme="majorEastAsia"/>
                <w:b/>
              </w:rPr>
              <w:t>Appendix E – Service Quality Measures Report Card</w:t>
            </w:r>
            <w:r w:rsidR="003E59F6">
              <w:rPr>
                <w:webHidden/>
              </w:rPr>
              <w:tab/>
            </w:r>
            <w:r w:rsidR="003E59F6">
              <w:rPr>
                <w:webHidden/>
              </w:rPr>
              <w:fldChar w:fldCharType="begin"/>
            </w:r>
            <w:r w:rsidR="003E59F6">
              <w:rPr>
                <w:webHidden/>
              </w:rPr>
              <w:instrText xml:space="preserve"> PAGEREF _Toc449526280 \h </w:instrText>
            </w:r>
            <w:r w:rsidR="003E59F6">
              <w:rPr>
                <w:webHidden/>
              </w:rPr>
            </w:r>
            <w:r w:rsidR="003E59F6">
              <w:rPr>
                <w:webHidden/>
              </w:rPr>
              <w:fldChar w:fldCharType="separate"/>
            </w:r>
            <w:r>
              <w:rPr>
                <w:webHidden/>
              </w:rPr>
              <w:t>104</w:t>
            </w:r>
            <w:r w:rsidR="003E59F6">
              <w:rPr>
                <w:webHidden/>
              </w:rPr>
              <w:fldChar w:fldCharType="end"/>
            </w:r>
          </w:hyperlink>
        </w:p>
        <w:p w14:paraId="78DC5CD4" w14:textId="2F392575" w:rsidR="003D6340" w:rsidRPr="00A67253" w:rsidRDefault="003D6340">
          <w:r w:rsidRPr="00A67253">
            <w:rPr>
              <w:b/>
              <w:bCs/>
              <w:noProof/>
            </w:rPr>
            <w:fldChar w:fldCharType="end"/>
          </w:r>
        </w:p>
      </w:sdtContent>
    </w:sdt>
    <w:p w14:paraId="38E226BB" w14:textId="77777777" w:rsidR="003D6340" w:rsidRPr="00A67253" w:rsidRDefault="003D6340"/>
    <w:p w14:paraId="56F49532" w14:textId="77777777" w:rsidR="003D6340" w:rsidRPr="00A67253" w:rsidRDefault="003D6340"/>
    <w:p w14:paraId="1880DD50" w14:textId="77777777" w:rsidR="00ED5137" w:rsidRDefault="00ED5137">
      <w:pPr>
        <w:sectPr w:rsidR="00ED5137" w:rsidSect="00844F51">
          <w:footerReference w:type="default" r:id="rId9"/>
          <w:footerReference w:type="first" r:id="rId10"/>
          <w:pgSz w:w="12240" w:h="15840" w:code="1"/>
          <w:pgMar w:top="1440" w:right="1440" w:bottom="1440" w:left="1440" w:header="720" w:footer="432" w:gutter="0"/>
          <w:pgNumType w:fmt="lowerRoman"/>
          <w:cols w:space="720"/>
          <w:titlePg/>
          <w:docGrid w:linePitch="326"/>
        </w:sectPr>
      </w:pPr>
    </w:p>
    <w:p w14:paraId="3DACF41A" w14:textId="22B6FA71" w:rsidR="003D6340" w:rsidRPr="00A67253" w:rsidRDefault="003D6340" w:rsidP="00B53F93">
      <w:pPr>
        <w:pStyle w:val="Heading1"/>
        <w:ind w:left="270" w:hanging="270"/>
        <w:jc w:val="center"/>
        <w:rPr>
          <w:rStyle w:val="Strong"/>
          <w:rFonts w:ascii="Times New Roman" w:hAnsi="Times New Roman" w:cs="Times New Roman"/>
          <w:color w:val="auto"/>
        </w:rPr>
      </w:pPr>
      <w:bookmarkStart w:id="4" w:name="_Toc449526231"/>
      <w:r w:rsidRPr="00A67253">
        <w:rPr>
          <w:rStyle w:val="Strong"/>
          <w:rFonts w:ascii="Times New Roman" w:hAnsi="Times New Roman" w:cs="Times New Roman"/>
          <w:color w:val="auto"/>
        </w:rPr>
        <w:lastRenderedPageBreak/>
        <w:t>I.</w:t>
      </w:r>
      <w:r w:rsidRPr="00A67253">
        <w:rPr>
          <w:rStyle w:val="Strong"/>
          <w:rFonts w:ascii="Times New Roman" w:hAnsi="Times New Roman" w:cs="Times New Roman"/>
          <w:color w:val="auto"/>
        </w:rPr>
        <w:tab/>
        <w:t>Introduction</w:t>
      </w:r>
      <w:bookmarkEnd w:id="4"/>
    </w:p>
    <w:p w14:paraId="2F1D6C47" w14:textId="77777777" w:rsidR="003D6340" w:rsidRPr="00A67253" w:rsidRDefault="003D6340" w:rsidP="003D6340">
      <w:pPr>
        <w:ind w:left="270" w:hanging="270"/>
      </w:pPr>
    </w:p>
    <w:p w14:paraId="16CFA9AD" w14:textId="77777777" w:rsidR="003D6340" w:rsidRPr="00B53F93" w:rsidRDefault="00A67253" w:rsidP="00B53F93">
      <w:pPr>
        <w:pStyle w:val="Heading2"/>
        <w:ind w:left="360" w:hanging="360"/>
        <w:rPr>
          <w:rFonts w:ascii="Times New Roman" w:hAnsi="Times New Roman" w:cs="Times New Roman"/>
          <w:b/>
          <w:color w:val="auto"/>
        </w:rPr>
      </w:pPr>
      <w:bookmarkStart w:id="5" w:name="_Toc449526232"/>
      <w:r w:rsidRPr="00B53F93">
        <w:rPr>
          <w:rFonts w:ascii="Times New Roman" w:hAnsi="Times New Roman" w:cs="Times New Roman"/>
          <w:b/>
          <w:color w:val="auto"/>
        </w:rPr>
        <w:t>A.</w:t>
      </w:r>
      <w:r w:rsidRPr="00B53F93">
        <w:rPr>
          <w:rFonts w:ascii="Times New Roman" w:hAnsi="Times New Roman" w:cs="Times New Roman"/>
          <w:b/>
          <w:color w:val="auto"/>
        </w:rPr>
        <w:tab/>
        <w:t>Executive Summary</w:t>
      </w:r>
      <w:bookmarkEnd w:id="5"/>
    </w:p>
    <w:p w14:paraId="37AD0912" w14:textId="77777777" w:rsidR="00A67253" w:rsidRPr="00A67253" w:rsidRDefault="00A67253" w:rsidP="00A67253">
      <w:pPr>
        <w:ind w:left="360" w:hanging="360"/>
      </w:pPr>
    </w:p>
    <w:p w14:paraId="0441CC5D" w14:textId="4F8FB444" w:rsidR="00A67253" w:rsidRPr="00A67253" w:rsidRDefault="00A67253" w:rsidP="00761866">
      <w:r w:rsidRPr="00A67253">
        <w:t xml:space="preserve">Avista’s Service Quality and Reliability Report </w:t>
      </w:r>
      <w:r w:rsidR="00227FFC">
        <w:t>for 2015 provides</w:t>
      </w:r>
      <w:r w:rsidRPr="00A67253">
        <w:t xml:space="preserve"> the annual </w:t>
      </w:r>
      <w:r w:rsidR="00227FFC">
        <w:t xml:space="preserve">performance </w:t>
      </w:r>
      <w:r w:rsidRPr="00A67253">
        <w:t>results</w:t>
      </w:r>
      <w:r w:rsidR="00227FFC">
        <w:t xml:space="preserve"> for</w:t>
      </w:r>
      <w:r w:rsidRPr="00A67253">
        <w:t xml:space="preserve"> the Company’s </w:t>
      </w:r>
      <w:r w:rsidR="00227FFC">
        <w:t>new “service quality m</w:t>
      </w:r>
      <w:r w:rsidRPr="00A67253">
        <w:t>easures</w:t>
      </w:r>
      <w:r w:rsidR="00227FFC">
        <w:t>” p</w:t>
      </w:r>
      <w:r w:rsidRPr="00A67253">
        <w:t xml:space="preserve">rogram and </w:t>
      </w:r>
      <w:r w:rsidR="00227FFC">
        <w:t xml:space="preserve">for its </w:t>
      </w:r>
      <w:r w:rsidRPr="00A67253">
        <w:t xml:space="preserve">overall electric </w:t>
      </w:r>
      <w:r w:rsidR="00227FFC">
        <w:t xml:space="preserve">system </w:t>
      </w:r>
      <w:r w:rsidRPr="00A67253">
        <w:t>reliability</w:t>
      </w:r>
      <w:r w:rsidR="00227FFC">
        <w:t>. Results for the service quality measures have been incorporated into the electric system reliability report which the Company files each year with the Washington Utilities and Transportation Commission (“WUTC” or “Commission”)</w:t>
      </w:r>
      <w:r w:rsidRPr="00A67253">
        <w:t xml:space="preserve">. </w:t>
      </w:r>
    </w:p>
    <w:p w14:paraId="6B49B093" w14:textId="77777777" w:rsidR="00A67253" w:rsidRPr="00A67253" w:rsidRDefault="00A67253" w:rsidP="00761866"/>
    <w:p w14:paraId="4DDBA7E8" w14:textId="77777777" w:rsidR="00A67253" w:rsidRDefault="00A67253" w:rsidP="00AF4783">
      <w:pPr>
        <w:pStyle w:val="Heading3"/>
        <w:spacing w:after="120"/>
        <w:ind w:left="274" w:hanging="274"/>
        <w:rPr>
          <w:rFonts w:cs="Times New Roman"/>
        </w:rPr>
      </w:pPr>
      <w:bookmarkStart w:id="6" w:name="_Toc449526233"/>
      <w:r>
        <w:rPr>
          <w:rFonts w:cs="Times New Roman"/>
        </w:rPr>
        <w:t>1</w:t>
      </w:r>
      <w:r w:rsidRPr="00A67253">
        <w:rPr>
          <w:rFonts w:cs="Times New Roman"/>
        </w:rPr>
        <w:t>.</w:t>
      </w:r>
      <w:r w:rsidRPr="00A67253">
        <w:rPr>
          <w:rFonts w:cs="Times New Roman"/>
        </w:rPr>
        <w:tab/>
      </w:r>
      <w:r>
        <w:rPr>
          <w:rFonts w:cs="Times New Roman"/>
        </w:rPr>
        <w:t>Background</w:t>
      </w:r>
      <w:bookmarkEnd w:id="6"/>
    </w:p>
    <w:p w14:paraId="7EC558DA" w14:textId="34C4797F" w:rsidR="00A67253" w:rsidRDefault="0083714F" w:rsidP="00A67253">
      <w:r>
        <w:t xml:space="preserve">Avista has for many years submitted </w:t>
      </w:r>
      <w:r w:rsidR="00227FFC">
        <w:t>an</w:t>
      </w:r>
      <w:r>
        <w:t xml:space="preserve"> annual </w:t>
      </w:r>
      <w:r w:rsidR="00AF4783">
        <w:t xml:space="preserve">technical </w:t>
      </w:r>
      <w:r>
        <w:t xml:space="preserve">report </w:t>
      </w:r>
      <w:r w:rsidR="001F7169">
        <w:t xml:space="preserve">to the Commission </w:t>
      </w:r>
      <w:r w:rsidR="00AF4783">
        <w:t>on</w:t>
      </w:r>
      <w:r>
        <w:t xml:space="preserve"> its electric system reliability performance</w:t>
      </w:r>
      <w:r w:rsidR="00227FFC">
        <w:t>.</w:t>
      </w:r>
      <w:r>
        <w:t xml:space="preserve"> </w:t>
      </w:r>
      <w:r w:rsidR="00227FFC">
        <w:t xml:space="preserve">For </w:t>
      </w:r>
      <w:r w:rsidR="00B37DAF">
        <w:t>this report</w:t>
      </w:r>
      <w:r w:rsidR="000116BD">
        <w:t>,</w:t>
      </w:r>
      <w:r>
        <w:t xml:space="preserve"> </w:t>
      </w:r>
      <w:r w:rsidR="00145CB6">
        <w:t>the “elec</w:t>
      </w:r>
      <w:r w:rsidR="001F7169">
        <w:t>tric system”</w:t>
      </w:r>
      <w:r w:rsidR="00145CB6">
        <w:t xml:space="preserve"> is the overall network of electric transmission lines, substations, and the distribution lines</w:t>
      </w:r>
      <w:r w:rsidR="000116BD">
        <w:t>,</w:t>
      </w:r>
      <w:r w:rsidR="00145CB6">
        <w:t xml:space="preserve"> or “feeders</w:t>
      </w:r>
      <w:r w:rsidR="000116BD">
        <w:t>,</w:t>
      </w:r>
      <w:r w:rsidR="00145CB6">
        <w:t>” that carry electricity to every home and business in our s</w:t>
      </w:r>
      <w:r w:rsidR="005A5CBD">
        <w:t>ervice area. “S</w:t>
      </w:r>
      <w:r w:rsidR="00145CB6">
        <w:t xml:space="preserve">ystem reliability” </w:t>
      </w:r>
      <w:r w:rsidR="005A5CBD">
        <w:t>refers to the various measures of</w:t>
      </w:r>
      <w:r w:rsidR="00145CB6">
        <w:t xml:space="preserve"> the number of times </w:t>
      </w:r>
      <w:r w:rsidR="009A5F77">
        <w:t>during the</w:t>
      </w:r>
      <w:r w:rsidR="00145CB6">
        <w:t xml:space="preserve"> year that our customers experience an electric service outage (outage frequency) and the length of time it takes to restore our customers’ service after an outage has occurred (outage duration).</w:t>
      </w:r>
      <w:r>
        <w:t xml:space="preserve"> In accordance with the Commission’s rules</w:t>
      </w:r>
      <w:r w:rsidR="00B37DAF">
        <w:t>,</w:t>
      </w:r>
      <w:r>
        <w:rPr>
          <w:rStyle w:val="FootnoteReference"/>
        </w:rPr>
        <w:footnoteReference w:id="1"/>
      </w:r>
      <w:r w:rsidR="00AF4783">
        <w:t xml:space="preserve"> the Company</w:t>
      </w:r>
      <w:r>
        <w:t xml:space="preserve"> establish</w:t>
      </w:r>
      <w:r w:rsidR="00AF4783">
        <w:t>ed</w:t>
      </w:r>
      <w:r>
        <w:t xml:space="preserve"> a baseline year</w:t>
      </w:r>
      <w:r w:rsidR="00AF4783">
        <w:t xml:space="preserve"> (2005)</w:t>
      </w:r>
      <w:r>
        <w:t xml:space="preserve"> </w:t>
      </w:r>
      <w:r w:rsidR="00145CB6">
        <w:t>for each of its r</w:t>
      </w:r>
      <w:r w:rsidR="00AF4783">
        <w:t>eliability measures, and then</w:t>
      </w:r>
      <w:r w:rsidR="00145CB6">
        <w:t xml:space="preserve"> compare</w:t>
      </w:r>
      <w:r w:rsidR="00AF4783">
        <w:t>s</w:t>
      </w:r>
      <w:r w:rsidR="00145CB6">
        <w:t xml:space="preserve"> the results for each reporting year </w:t>
      </w:r>
      <w:r w:rsidR="00AF4783">
        <w:t>with</w:t>
      </w:r>
      <w:r w:rsidR="00145CB6">
        <w:t xml:space="preserve"> its baseline results. </w:t>
      </w:r>
      <w:r w:rsidR="00AF4783">
        <w:t>The reliability results</w:t>
      </w:r>
      <w:r w:rsidR="00145CB6">
        <w:t xml:space="preserve"> Avist</w:t>
      </w:r>
      <w:r w:rsidR="00AF4783">
        <w:t>a has measured and reported are determined on a “system</w:t>
      </w:r>
      <w:r w:rsidR="00145CB6">
        <w:t xml:space="preserve"> basis</w:t>
      </w:r>
      <w:r w:rsidR="00AF4783">
        <w:t>”</w:t>
      </w:r>
      <w:r w:rsidR="00145CB6">
        <w:t xml:space="preserve"> (i.e. the results represent the performance of its entire electric system in Washington and Idaho). Avista is also required to report any changes it may make to the methods used to collect and report the results of its system reliability.</w:t>
      </w:r>
      <w:r w:rsidR="002168CE">
        <w:t xml:space="preserve"> T</w:t>
      </w:r>
      <w:r w:rsidR="00145CB6">
        <w:t xml:space="preserve">he report must </w:t>
      </w:r>
      <w:r w:rsidR="002168CE">
        <w:t xml:space="preserve">also </w:t>
      </w:r>
      <w:r w:rsidR="00145CB6">
        <w:t xml:space="preserve">identify the geographic areas </w:t>
      </w:r>
      <w:r w:rsidR="002168CE">
        <w:t xml:space="preserve">of greatest reliability concern </w:t>
      </w:r>
      <w:r w:rsidR="00145CB6">
        <w:t>on the Company’s</w:t>
      </w:r>
      <w:r w:rsidR="002168CE">
        <w:t xml:space="preserve"> electric system and explain how it plans to improve </w:t>
      </w:r>
      <w:r w:rsidR="009A5F77">
        <w:t xml:space="preserve">its </w:t>
      </w:r>
      <w:r w:rsidR="002168CE">
        <w:t xml:space="preserve">performance in those areas. Finally, the Company must report the number of complaints from its customers having to do with </w:t>
      </w:r>
      <w:r w:rsidR="00AF4783">
        <w:t xml:space="preserve">its electric </w:t>
      </w:r>
      <w:r w:rsidR="002168CE">
        <w:t>system reliability and power quality.</w:t>
      </w:r>
      <w:r w:rsidR="005A5CBD">
        <w:t xml:space="preserve"> The detailed reporting requirements are listed under the title “Electric System Reliability Reporting Requirements” in Appendix A. Avista files its annual </w:t>
      </w:r>
      <w:r w:rsidR="00AF4783">
        <w:t xml:space="preserve">electric system </w:t>
      </w:r>
      <w:r w:rsidR="005A5CBD">
        <w:t>reliability report with the Commission by April 30</w:t>
      </w:r>
      <w:r w:rsidR="005A5CBD" w:rsidRPr="005A5CBD">
        <w:rPr>
          <w:vertAlign w:val="superscript"/>
        </w:rPr>
        <w:t>th</w:t>
      </w:r>
      <w:r w:rsidR="005A5CBD">
        <w:t xml:space="preserve"> each year.</w:t>
      </w:r>
    </w:p>
    <w:p w14:paraId="73EEA0C6" w14:textId="77777777" w:rsidR="00761866" w:rsidRDefault="00761866" w:rsidP="00A67253"/>
    <w:p w14:paraId="629E6372" w14:textId="072A2D5D" w:rsidR="005A5CBD" w:rsidRDefault="005A5CBD" w:rsidP="00A67253">
      <w:r>
        <w:t>In early 2015</w:t>
      </w:r>
      <w:r w:rsidR="00DB032C">
        <w:t>,</w:t>
      </w:r>
      <w:r>
        <w:t xml:space="preserve"> Avista engaged Commission Staff and representatives of the Public Counsel Division of the Washington Office of the Attorney General and the Energy </w:t>
      </w:r>
      <w:r w:rsidR="00694B2D">
        <w:t>Project</w:t>
      </w:r>
      <w:r>
        <w:t xml:space="preserve"> </w:t>
      </w:r>
      <w:r w:rsidR="00DB032C">
        <w:t>(collectively, the “Parties”)</w:t>
      </w:r>
      <w:r w:rsidR="003A7BDC">
        <w:t xml:space="preserve"> </w:t>
      </w:r>
      <w:r>
        <w:t>to devel</w:t>
      </w:r>
      <w:r w:rsidR="00DB032C">
        <w:t>op a set of service</w:t>
      </w:r>
      <w:r>
        <w:t xml:space="preserve"> quality measures that would be reported to the Commission and Avista’s customers each year</w:t>
      </w:r>
      <w:r w:rsidR="00DB032C">
        <w:t xml:space="preserve"> (in addition to the electric system reliability report)</w:t>
      </w:r>
      <w:r>
        <w:t xml:space="preserve">. </w:t>
      </w:r>
      <w:r w:rsidR="003A7BDC">
        <w:t xml:space="preserve">This effort reflected the interest of Staff in having each of its regulated electric </w:t>
      </w:r>
      <w:r w:rsidR="00DB032C">
        <w:t xml:space="preserve">and electric/natural </w:t>
      </w:r>
      <w:r w:rsidR="003A7BDC">
        <w:t xml:space="preserve">gas utilities report </w:t>
      </w:r>
      <w:r w:rsidR="00DB032C">
        <w:t xml:space="preserve">annually </w:t>
      </w:r>
      <w:r w:rsidR="003A7BDC">
        <w:t xml:space="preserve">on their service quality performance, and </w:t>
      </w:r>
      <w:r w:rsidR="00C101B6">
        <w:t>was not driven by specific</w:t>
      </w:r>
      <w:r w:rsidR="003A7BDC">
        <w:t xml:space="preserve"> concerns </w:t>
      </w:r>
      <w:r w:rsidR="00C101B6">
        <w:t xml:space="preserve">regarding Avista’s </w:t>
      </w:r>
      <w:r w:rsidR="00DB032C">
        <w:t xml:space="preserve">customer service </w:t>
      </w:r>
      <w:r w:rsidR="003A7BDC">
        <w:t>performance. Through the course of these discussions Avista and the Parties agreed on a set of service measures and accompanying benchmarks and reporting requirements that, taken together, provide an overall assessment of the quality of the Company’s service to its customers. These measures, referred to collectively as Avista’s “</w:t>
      </w:r>
      <w:r w:rsidR="00610A76">
        <w:t>S</w:t>
      </w:r>
      <w:r w:rsidR="003A7BDC">
        <w:t xml:space="preserve">ervice </w:t>
      </w:r>
      <w:r w:rsidR="00610A76">
        <w:t>Q</w:t>
      </w:r>
      <w:r w:rsidR="003A7BDC">
        <w:t xml:space="preserve">uality </w:t>
      </w:r>
      <w:r w:rsidR="00610A76">
        <w:t>Measures P</w:t>
      </w:r>
      <w:r w:rsidR="003A7BDC">
        <w:t>rogram,” include</w:t>
      </w:r>
      <w:r w:rsidR="00365D22">
        <w:t>:</w:t>
      </w:r>
      <w:r w:rsidR="003A7BDC">
        <w:t xml:space="preserve"> </w:t>
      </w:r>
      <w:r w:rsidR="00365D22">
        <w:t xml:space="preserve">1) </w:t>
      </w:r>
      <w:r w:rsidR="003A7BDC">
        <w:t xml:space="preserve">six </w:t>
      </w:r>
      <w:r w:rsidR="00365D22">
        <w:t xml:space="preserve">individual </w:t>
      </w:r>
      <w:r w:rsidR="003A7BDC">
        <w:t xml:space="preserve">measures of the level of </w:t>
      </w:r>
      <w:r w:rsidR="00365D22">
        <w:t xml:space="preserve">customer </w:t>
      </w:r>
      <w:r w:rsidR="003A7BDC">
        <w:t>service and satisfaction that the</w:t>
      </w:r>
      <w:r w:rsidR="00365D22">
        <w:t xml:space="preserve"> Company must achieve each year; 2) the requirement to report on two measures of </w:t>
      </w:r>
      <w:r w:rsidR="00DB032C">
        <w:t xml:space="preserve">its </w:t>
      </w:r>
      <w:r w:rsidR="00365D22">
        <w:t xml:space="preserve">electric system reliability; and 3) seven individual service measures </w:t>
      </w:r>
      <w:r w:rsidR="00365D22">
        <w:lastRenderedPageBreak/>
        <w:t xml:space="preserve">where Avista will provide customers a payment or bill credit </w:t>
      </w:r>
      <w:r w:rsidR="00DB032C">
        <w:t>in the event it does not deliver</w:t>
      </w:r>
      <w:r w:rsidR="00365D22">
        <w:t xml:space="preserve"> the required service level (“customer guarantees”). The Company must report to its customers and the Commission each year on its prior-year performance in meeting these customer service and reporting requirements</w:t>
      </w:r>
      <w:r w:rsidR="00DB032C">
        <w:t xml:space="preserve">. </w:t>
      </w:r>
      <w:r w:rsidR="00C101B6">
        <w:t>Because these performance measures are related, at least in part, to electric system reliability, Avista chose</w:t>
      </w:r>
      <w:r w:rsidR="00365D22">
        <w:t xml:space="preserve"> to include this report as part of its annual electric system reliability report. Avista is currently reporting on its 2015 results in meeting its six customer service measures and reporting on its two measures of electric system reliability. The Company will report its first year’s performance in meeting its seven customer service guarantees in 2017</w:t>
      </w:r>
      <w:r w:rsidR="00DB032C">
        <w:t xml:space="preserve"> (for its service </w:t>
      </w:r>
      <w:r w:rsidR="00694B2D">
        <w:t xml:space="preserve">results </w:t>
      </w:r>
      <w:r w:rsidR="00DB032C">
        <w:t>in 2016)</w:t>
      </w:r>
      <w:r w:rsidR="00365D22">
        <w:t xml:space="preserve">. </w:t>
      </w:r>
    </w:p>
    <w:p w14:paraId="505C52A1" w14:textId="77777777" w:rsidR="007E0C80" w:rsidRPr="00A67253" w:rsidRDefault="007E0C80" w:rsidP="00A67253"/>
    <w:p w14:paraId="00DAC083" w14:textId="0467EA6C" w:rsidR="00761866" w:rsidRDefault="001F7169" w:rsidP="003A4850">
      <w:pPr>
        <w:pStyle w:val="Heading3"/>
        <w:spacing w:after="180"/>
        <w:ind w:left="274" w:hanging="274"/>
        <w:rPr>
          <w:rFonts w:cs="Times New Roman"/>
        </w:rPr>
      </w:pPr>
      <w:bookmarkStart w:id="7" w:name="_Toc449526234"/>
      <w:r>
        <w:rPr>
          <w:rFonts w:cs="Times New Roman"/>
        </w:rPr>
        <w:t>2</w:t>
      </w:r>
      <w:r w:rsidR="00761866" w:rsidRPr="00A67253">
        <w:rPr>
          <w:rFonts w:cs="Times New Roman"/>
        </w:rPr>
        <w:t>.</w:t>
      </w:r>
      <w:r w:rsidR="00761866" w:rsidRPr="00A67253">
        <w:rPr>
          <w:rFonts w:cs="Times New Roman"/>
        </w:rPr>
        <w:tab/>
      </w:r>
      <w:r w:rsidR="002A0DCA">
        <w:rPr>
          <w:rFonts w:cs="Times New Roman"/>
        </w:rPr>
        <w:t>Customer Service</w:t>
      </w:r>
      <w:r w:rsidR="00761866">
        <w:rPr>
          <w:rFonts w:cs="Times New Roman"/>
        </w:rPr>
        <w:t xml:space="preserve"> Measures </w:t>
      </w:r>
      <w:r w:rsidR="002A0DCA">
        <w:rPr>
          <w:rFonts w:cs="Times New Roman"/>
        </w:rPr>
        <w:t xml:space="preserve">- </w:t>
      </w:r>
      <w:r w:rsidR="003A4850">
        <w:rPr>
          <w:rFonts w:cs="Times New Roman"/>
        </w:rPr>
        <w:t>Results for 2015</w:t>
      </w:r>
      <w:bookmarkEnd w:id="7"/>
    </w:p>
    <w:p w14:paraId="3AB91E43" w14:textId="7BF8C849" w:rsidR="001F7169" w:rsidRDefault="001F7169" w:rsidP="001E4834">
      <w:r>
        <w:t xml:space="preserve">Avista’s reporting requirements under this program are described in its </w:t>
      </w:r>
      <w:r w:rsidR="00C101B6">
        <w:t>Tariff Schedules 85 and 185,</w:t>
      </w:r>
      <w:r w:rsidR="00C101B6">
        <w:rPr>
          <w:rStyle w:val="FootnoteReference"/>
        </w:rPr>
        <w:footnoteReference w:id="2"/>
      </w:r>
      <w:r>
        <w:t xml:space="preserve"> </w:t>
      </w:r>
      <w:r w:rsidR="00694B2D">
        <w:t>which were</w:t>
      </w:r>
      <w:r>
        <w:t xml:space="preserve"> approved by the Commission in June 2015. Listed in the table below </w:t>
      </w:r>
      <w:r w:rsidR="00243414">
        <w:t>are</w:t>
      </w:r>
      <w:r>
        <w:t xml:space="preserve"> the si</w:t>
      </w:r>
      <w:r w:rsidR="00243414">
        <w:t xml:space="preserve">x customer service measures, including </w:t>
      </w:r>
      <w:r>
        <w:t xml:space="preserve">their respective service requirements (benchmarks), </w:t>
      </w:r>
      <w:r w:rsidR="00243414">
        <w:t xml:space="preserve">and the Company’s performance </w:t>
      </w:r>
      <w:r w:rsidR="00DB032C">
        <w:t xml:space="preserve">results </w:t>
      </w:r>
      <w:r w:rsidR="00243414">
        <w:t xml:space="preserve">in meeting them in 2015. Avista achieved </w:t>
      </w:r>
      <w:r w:rsidR="003A4850">
        <w:t xml:space="preserve">all of </w:t>
      </w:r>
      <w:r w:rsidR="00243414">
        <w:t xml:space="preserve">its </w:t>
      </w:r>
      <w:r w:rsidR="003A4850">
        <w:t xml:space="preserve">customer </w:t>
      </w:r>
      <w:r w:rsidR="00243414">
        <w:t>service ben</w:t>
      </w:r>
      <w:r w:rsidR="003A4850">
        <w:t xml:space="preserve">chmarks </w:t>
      </w:r>
      <w:r w:rsidR="00243414">
        <w:t>for the year.</w:t>
      </w:r>
    </w:p>
    <w:p w14:paraId="5FE1378F" w14:textId="77777777" w:rsidR="00243414" w:rsidRDefault="00243414" w:rsidP="008A77BE">
      <w:pPr>
        <w:ind w:left="270"/>
      </w:pPr>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641"/>
        <w:gridCol w:w="1558"/>
        <w:gridCol w:w="1214"/>
      </w:tblGrid>
      <w:tr w:rsidR="00C85435" w:rsidRPr="00C85435" w14:paraId="3CE58BF7" w14:textId="77777777" w:rsidTr="00124675">
        <w:trPr>
          <w:trHeight w:val="768"/>
        </w:trPr>
        <w:tc>
          <w:tcPr>
            <w:tcW w:w="4926" w:type="dxa"/>
            <w:shd w:val="clear" w:color="000000" w:fill="DEEAF6" w:themeFill="accent1" w:themeFillTint="33"/>
            <w:vAlign w:val="center"/>
            <w:hideMark/>
          </w:tcPr>
          <w:p w14:paraId="4E29E0CD" w14:textId="77777777" w:rsidR="001F7169" w:rsidRPr="00C85435" w:rsidRDefault="001F7169" w:rsidP="001F7169">
            <w:pPr>
              <w:jc w:val="center"/>
              <w:rPr>
                <w:b/>
                <w:bCs/>
                <w:color w:val="000000"/>
              </w:rPr>
            </w:pPr>
            <w:r w:rsidRPr="00C85435">
              <w:rPr>
                <w:b/>
                <w:bCs/>
                <w:color w:val="000000"/>
              </w:rPr>
              <w:t>Customer Service Measures</w:t>
            </w:r>
          </w:p>
        </w:tc>
        <w:tc>
          <w:tcPr>
            <w:tcW w:w="1641" w:type="dxa"/>
            <w:shd w:val="clear" w:color="000000" w:fill="DEEAF6" w:themeFill="accent1" w:themeFillTint="33"/>
            <w:vAlign w:val="center"/>
            <w:hideMark/>
          </w:tcPr>
          <w:p w14:paraId="37A20725" w14:textId="77777777" w:rsidR="001F7169" w:rsidRPr="00C85435" w:rsidRDefault="001F7169" w:rsidP="001F7169">
            <w:pPr>
              <w:jc w:val="center"/>
              <w:rPr>
                <w:b/>
                <w:bCs/>
                <w:color w:val="000000"/>
              </w:rPr>
            </w:pPr>
            <w:r w:rsidRPr="00C85435">
              <w:rPr>
                <w:b/>
                <w:bCs/>
                <w:color w:val="000000"/>
              </w:rPr>
              <w:t>Benchmark</w:t>
            </w:r>
          </w:p>
        </w:tc>
        <w:tc>
          <w:tcPr>
            <w:tcW w:w="1558" w:type="dxa"/>
            <w:shd w:val="clear" w:color="000000" w:fill="DEEAF6" w:themeFill="accent1" w:themeFillTint="33"/>
            <w:noWrap/>
            <w:vAlign w:val="center"/>
            <w:hideMark/>
          </w:tcPr>
          <w:p w14:paraId="5DF8EBC9" w14:textId="77777777" w:rsidR="001F7169" w:rsidRPr="00C85435" w:rsidRDefault="001F7169" w:rsidP="001F7169">
            <w:pPr>
              <w:jc w:val="center"/>
              <w:rPr>
                <w:b/>
                <w:bCs/>
                <w:color w:val="000000"/>
              </w:rPr>
            </w:pPr>
            <w:r w:rsidRPr="00C85435">
              <w:rPr>
                <w:b/>
                <w:bCs/>
                <w:color w:val="000000"/>
              </w:rPr>
              <w:t>2015 Performance</w:t>
            </w:r>
          </w:p>
        </w:tc>
        <w:tc>
          <w:tcPr>
            <w:tcW w:w="1214" w:type="dxa"/>
            <w:shd w:val="clear" w:color="000000" w:fill="DEEAF6" w:themeFill="accent1" w:themeFillTint="33"/>
            <w:noWrap/>
            <w:vAlign w:val="center"/>
            <w:hideMark/>
          </w:tcPr>
          <w:p w14:paraId="317A5397" w14:textId="77777777" w:rsidR="001F7169" w:rsidRPr="00C85435" w:rsidRDefault="001F7169" w:rsidP="001F7169">
            <w:pPr>
              <w:jc w:val="center"/>
              <w:rPr>
                <w:b/>
                <w:bCs/>
                <w:color w:val="000000"/>
              </w:rPr>
            </w:pPr>
            <w:r w:rsidRPr="00C85435">
              <w:rPr>
                <w:b/>
                <w:bCs/>
                <w:color w:val="000000"/>
              </w:rPr>
              <w:t>Achieved</w:t>
            </w:r>
          </w:p>
        </w:tc>
      </w:tr>
      <w:tr w:rsidR="001F7169" w:rsidRPr="00813D8F" w14:paraId="75D593EC" w14:textId="77777777" w:rsidTr="00124675">
        <w:trPr>
          <w:trHeight w:val="875"/>
        </w:trPr>
        <w:tc>
          <w:tcPr>
            <w:tcW w:w="4926" w:type="dxa"/>
            <w:shd w:val="clear" w:color="auto" w:fill="auto"/>
            <w:vAlign w:val="center"/>
            <w:hideMark/>
          </w:tcPr>
          <w:p w14:paraId="4D3760D7" w14:textId="77777777" w:rsidR="001F7169" w:rsidRPr="00C85435" w:rsidRDefault="001F7169" w:rsidP="004D605A">
            <w:pPr>
              <w:jc w:val="left"/>
              <w:rPr>
                <w:color w:val="000000"/>
              </w:rPr>
            </w:pPr>
            <w:r w:rsidRPr="00C85435">
              <w:rPr>
                <w:color w:val="000000"/>
              </w:rPr>
              <w:t>Percent of customers satisfied with our Contact Center services, based on survey results</w:t>
            </w:r>
          </w:p>
        </w:tc>
        <w:tc>
          <w:tcPr>
            <w:tcW w:w="1641" w:type="dxa"/>
            <w:shd w:val="clear" w:color="auto" w:fill="auto"/>
            <w:vAlign w:val="center"/>
            <w:hideMark/>
          </w:tcPr>
          <w:p w14:paraId="608AF756"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4E3F9946" w14:textId="77777777" w:rsidR="001F7169" w:rsidRPr="00C85435" w:rsidRDefault="001F7169" w:rsidP="00C85435">
            <w:pPr>
              <w:jc w:val="center"/>
              <w:rPr>
                <w:color w:val="000000"/>
              </w:rPr>
            </w:pPr>
            <w:r w:rsidRPr="00C85435">
              <w:rPr>
                <w:color w:val="000000"/>
              </w:rPr>
              <w:t>96.1%</w:t>
            </w:r>
          </w:p>
        </w:tc>
        <w:tc>
          <w:tcPr>
            <w:tcW w:w="1214" w:type="dxa"/>
            <w:shd w:val="clear" w:color="auto" w:fill="auto"/>
            <w:noWrap/>
            <w:vAlign w:val="center"/>
            <w:hideMark/>
          </w:tcPr>
          <w:p w14:paraId="78E7F602" w14:textId="77777777" w:rsidR="001F7169" w:rsidRPr="00C85435" w:rsidRDefault="001F7169" w:rsidP="00C85435">
            <w:pPr>
              <w:jc w:val="center"/>
              <w:rPr>
                <w:color w:val="000000"/>
              </w:rPr>
            </w:pPr>
            <w:r w:rsidRPr="00C85435">
              <w:rPr>
                <w:noProof/>
              </w:rPr>
              <w:drawing>
                <wp:inline distT="0" distB="0" distL="0" distR="0" wp14:anchorId="40A7BF4D" wp14:editId="7E62CE27">
                  <wp:extent cx="227965" cy="215136"/>
                  <wp:effectExtent l="0" t="0" r="0" b="0"/>
                  <wp:docPr id="3" name="Picture 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2A200F45" w14:textId="77777777" w:rsidTr="00124675">
        <w:trPr>
          <w:trHeight w:val="875"/>
        </w:trPr>
        <w:tc>
          <w:tcPr>
            <w:tcW w:w="4926" w:type="dxa"/>
            <w:shd w:val="clear" w:color="auto" w:fill="auto"/>
            <w:vAlign w:val="center"/>
            <w:hideMark/>
          </w:tcPr>
          <w:p w14:paraId="1D98C5D7" w14:textId="77777777" w:rsidR="001F7169" w:rsidRPr="00C85435" w:rsidRDefault="001F7169" w:rsidP="004D605A">
            <w:pPr>
              <w:jc w:val="left"/>
              <w:rPr>
                <w:color w:val="000000"/>
              </w:rPr>
            </w:pPr>
            <w:r w:rsidRPr="00C85435">
              <w:rPr>
                <w:color w:val="000000"/>
              </w:rPr>
              <w:t>Percent of customers satisfied with field services, based on survey results</w:t>
            </w:r>
          </w:p>
        </w:tc>
        <w:tc>
          <w:tcPr>
            <w:tcW w:w="1641" w:type="dxa"/>
            <w:shd w:val="clear" w:color="auto" w:fill="auto"/>
            <w:vAlign w:val="center"/>
            <w:hideMark/>
          </w:tcPr>
          <w:p w14:paraId="08EA7B63"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268C33DF" w14:textId="77777777" w:rsidR="001F7169" w:rsidRPr="00C85435" w:rsidRDefault="001F7169" w:rsidP="00C85435">
            <w:pPr>
              <w:jc w:val="center"/>
              <w:rPr>
                <w:color w:val="000000"/>
              </w:rPr>
            </w:pPr>
            <w:r w:rsidRPr="00C85435">
              <w:rPr>
                <w:color w:val="000000"/>
              </w:rPr>
              <w:t>96.8%</w:t>
            </w:r>
          </w:p>
        </w:tc>
        <w:tc>
          <w:tcPr>
            <w:tcW w:w="1214" w:type="dxa"/>
            <w:shd w:val="clear" w:color="auto" w:fill="auto"/>
            <w:noWrap/>
            <w:vAlign w:val="center"/>
            <w:hideMark/>
          </w:tcPr>
          <w:p w14:paraId="6BAEC09C" w14:textId="77777777" w:rsidR="001F7169" w:rsidRPr="00C85435" w:rsidRDefault="001F7169" w:rsidP="00C85435">
            <w:pPr>
              <w:jc w:val="center"/>
              <w:rPr>
                <w:color w:val="000000"/>
              </w:rPr>
            </w:pPr>
            <w:r w:rsidRPr="00C85435">
              <w:rPr>
                <w:noProof/>
              </w:rPr>
              <w:drawing>
                <wp:inline distT="0" distB="0" distL="0" distR="0" wp14:anchorId="2F8B9E90" wp14:editId="1A4EBF79">
                  <wp:extent cx="227965" cy="215136"/>
                  <wp:effectExtent l="0" t="0" r="0" b="0"/>
                  <wp:docPr id="4" name="Picture 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79F795E" w14:textId="77777777" w:rsidTr="00124675">
        <w:trPr>
          <w:trHeight w:val="435"/>
        </w:trPr>
        <w:tc>
          <w:tcPr>
            <w:tcW w:w="4926" w:type="dxa"/>
            <w:shd w:val="clear" w:color="auto" w:fill="auto"/>
            <w:vAlign w:val="center"/>
            <w:hideMark/>
          </w:tcPr>
          <w:p w14:paraId="2AF68171" w14:textId="77777777" w:rsidR="001F7169" w:rsidRPr="00C85435" w:rsidRDefault="001F7169" w:rsidP="004D605A">
            <w:pPr>
              <w:jc w:val="left"/>
              <w:rPr>
                <w:color w:val="000000"/>
              </w:rPr>
            </w:pPr>
            <w:r w:rsidRPr="00C85435">
              <w:rPr>
                <w:color w:val="000000"/>
              </w:rPr>
              <w:t>Number of complaints to the WUTC per 1,000 customers, per year</w:t>
            </w:r>
          </w:p>
        </w:tc>
        <w:tc>
          <w:tcPr>
            <w:tcW w:w="1641" w:type="dxa"/>
            <w:shd w:val="clear" w:color="auto" w:fill="auto"/>
            <w:vAlign w:val="center"/>
            <w:hideMark/>
          </w:tcPr>
          <w:p w14:paraId="4DD08871" w14:textId="77777777" w:rsidR="001F7169" w:rsidRPr="00C85435" w:rsidRDefault="001F7169" w:rsidP="00C85435">
            <w:pPr>
              <w:jc w:val="center"/>
              <w:rPr>
                <w:color w:val="000000"/>
              </w:rPr>
            </w:pPr>
            <w:r w:rsidRPr="00C85435">
              <w:rPr>
                <w:color w:val="000000"/>
              </w:rPr>
              <w:t>Less than 0.40</w:t>
            </w:r>
          </w:p>
        </w:tc>
        <w:tc>
          <w:tcPr>
            <w:tcW w:w="1558" w:type="dxa"/>
            <w:shd w:val="clear" w:color="auto" w:fill="auto"/>
            <w:noWrap/>
            <w:vAlign w:val="center"/>
            <w:hideMark/>
          </w:tcPr>
          <w:p w14:paraId="540F4053" w14:textId="77777777" w:rsidR="001F7169" w:rsidRPr="00C85435" w:rsidRDefault="001F7169" w:rsidP="00C85435">
            <w:pPr>
              <w:jc w:val="center"/>
              <w:rPr>
                <w:color w:val="000000"/>
              </w:rPr>
            </w:pPr>
            <w:r w:rsidRPr="00C85435">
              <w:rPr>
                <w:color w:val="000000"/>
              </w:rPr>
              <w:t>0.17</w:t>
            </w:r>
          </w:p>
        </w:tc>
        <w:tc>
          <w:tcPr>
            <w:tcW w:w="1214" w:type="dxa"/>
            <w:shd w:val="clear" w:color="auto" w:fill="auto"/>
            <w:noWrap/>
            <w:vAlign w:val="center"/>
            <w:hideMark/>
          </w:tcPr>
          <w:p w14:paraId="682391DB" w14:textId="77777777" w:rsidR="001F7169" w:rsidRPr="00C85435" w:rsidRDefault="001F7169" w:rsidP="00C85435">
            <w:pPr>
              <w:jc w:val="center"/>
              <w:rPr>
                <w:color w:val="000000"/>
              </w:rPr>
            </w:pPr>
            <w:r w:rsidRPr="00C85435">
              <w:rPr>
                <w:noProof/>
              </w:rPr>
              <w:drawing>
                <wp:inline distT="0" distB="0" distL="0" distR="0" wp14:anchorId="5A145188" wp14:editId="5888C0AC">
                  <wp:extent cx="227965" cy="215136"/>
                  <wp:effectExtent l="0" t="0" r="0" b="0"/>
                  <wp:docPr id="6" name="Picture 6"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A291C29" w14:textId="77777777" w:rsidTr="00124675">
        <w:trPr>
          <w:trHeight w:val="875"/>
        </w:trPr>
        <w:tc>
          <w:tcPr>
            <w:tcW w:w="4926" w:type="dxa"/>
            <w:shd w:val="clear" w:color="auto" w:fill="auto"/>
            <w:vAlign w:val="center"/>
            <w:hideMark/>
          </w:tcPr>
          <w:p w14:paraId="7BFFD9D2" w14:textId="77777777" w:rsidR="001F7169" w:rsidRPr="00C85435" w:rsidRDefault="001F7169" w:rsidP="004D605A">
            <w:pPr>
              <w:jc w:val="left"/>
              <w:rPr>
                <w:color w:val="000000"/>
              </w:rPr>
            </w:pPr>
            <w:r w:rsidRPr="00C85435">
              <w:rPr>
                <w:color w:val="000000"/>
              </w:rPr>
              <w:t>Percent of calls answered live within 60 seconds by our Contact Center</w:t>
            </w:r>
          </w:p>
        </w:tc>
        <w:tc>
          <w:tcPr>
            <w:tcW w:w="1641" w:type="dxa"/>
            <w:shd w:val="clear" w:color="auto" w:fill="auto"/>
            <w:vAlign w:val="center"/>
            <w:hideMark/>
          </w:tcPr>
          <w:p w14:paraId="215442DB" w14:textId="77777777" w:rsidR="001F7169" w:rsidRPr="00C85435" w:rsidRDefault="001F7169" w:rsidP="00C85435">
            <w:pPr>
              <w:jc w:val="center"/>
              <w:rPr>
                <w:color w:val="000000"/>
              </w:rPr>
            </w:pPr>
            <w:r w:rsidRPr="00C85435">
              <w:rPr>
                <w:color w:val="000000"/>
              </w:rPr>
              <w:t>At least 80%</w:t>
            </w:r>
          </w:p>
        </w:tc>
        <w:tc>
          <w:tcPr>
            <w:tcW w:w="1558" w:type="dxa"/>
            <w:shd w:val="clear" w:color="auto" w:fill="auto"/>
            <w:noWrap/>
            <w:vAlign w:val="center"/>
            <w:hideMark/>
          </w:tcPr>
          <w:p w14:paraId="38957EE3" w14:textId="6B511584" w:rsidR="001F7169" w:rsidRPr="00C85435" w:rsidRDefault="001F7169" w:rsidP="00C85435">
            <w:pPr>
              <w:jc w:val="center"/>
              <w:rPr>
                <w:color w:val="000000"/>
              </w:rPr>
            </w:pPr>
            <w:r w:rsidRPr="00C85435">
              <w:rPr>
                <w:color w:val="000000"/>
              </w:rPr>
              <w:t>80.7%</w:t>
            </w:r>
            <w:r w:rsidR="00400762">
              <w:rPr>
                <w:rStyle w:val="FootnoteReference"/>
                <w:color w:val="000000"/>
              </w:rPr>
              <w:footnoteReference w:id="3"/>
            </w:r>
          </w:p>
        </w:tc>
        <w:tc>
          <w:tcPr>
            <w:tcW w:w="1214" w:type="dxa"/>
            <w:shd w:val="clear" w:color="auto" w:fill="auto"/>
            <w:noWrap/>
            <w:vAlign w:val="center"/>
            <w:hideMark/>
          </w:tcPr>
          <w:p w14:paraId="5A318E33" w14:textId="77777777" w:rsidR="001F7169" w:rsidRPr="00C85435" w:rsidRDefault="001F7169" w:rsidP="00C85435">
            <w:pPr>
              <w:jc w:val="center"/>
              <w:rPr>
                <w:color w:val="000000"/>
              </w:rPr>
            </w:pPr>
            <w:r w:rsidRPr="00C85435">
              <w:rPr>
                <w:noProof/>
              </w:rPr>
              <w:drawing>
                <wp:inline distT="0" distB="0" distL="0" distR="0" wp14:anchorId="11546067" wp14:editId="6D0301B1">
                  <wp:extent cx="227965" cy="215136"/>
                  <wp:effectExtent l="0" t="0" r="0" b="0"/>
                  <wp:docPr id="7" name="Picture 7"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7FC8064B" w14:textId="77777777" w:rsidTr="00124675">
        <w:trPr>
          <w:trHeight w:val="875"/>
        </w:trPr>
        <w:tc>
          <w:tcPr>
            <w:tcW w:w="4926" w:type="dxa"/>
            <w:shd w:val="clear" w:color="auto" w:fill="auto"/>
            <w:vAlign w:val="center"/>
            <w:hideMark/>
          </w:tcPr>
          <w:p w14:paraId="562A1E5F" w14:textId="77777777" w:rsidR="001F7169" w:rsidRPr="00C85435" w:rsidRDefault="001F7169" w:rsidP="004D605A">
            <w:pPr>
              <w:jc w:val="left"/>
              <w:rPr>
                <w:color w:val="000000"/>
              </w:rPr>
            </w:pPr>
            <w:r w:rsidRPr="00C85435">
              <w:rPr>
                <w:color w:val="000000"/>
              </w:rPr>
              <w:t>Average time from customer call to arrival of field technicians in response to electric system emergencies, per year</w:t>
            </w:r>
          </w:p>
        </w:tc>
        <w:tc>
          <w:tcPr>
            <w:tcW w:w="1641" w:type="dxa"/>
            <w:shd w:val="clear" w:color="auto" w:fill="auto"/>
            <w:vAlign w:val="center"/>
            <w:hideMark/>
          </w:tcPr>
          <w:p w14:paraId="28DBF54F" w14:textId="77777777" w:rsidR="001F7169" w:rsidRPr="00C85435" w:rsidRDefault="001F7169" w:rsidP="00C85435">
            <w:pPr>
              <w:jc w:val="center"/>
              <w:rPr>
                <w:color w:val="000000"/>
              </w:rPr>
            </w:pPr>
            <w:r w:rsidRPr="00C85435">
              <w:rPr>
                <w:color w:val="000000"/>
              </w:rPr>
              <w:t>No more than 80 minutes</w:t>
            </w:r>
          </w:p>
        </w:tc>
        <w:tc>
          <w:tcPr>
            <w:tcW w:w="1558" w:type="dxa"/>
            <w:shd w:val="clear" w:color="auto" w:fill="auto"/>
            <w:noWrap/>
            <w:vAlign w:val="center"/>
            <w:hideMark/>
          </w:tcPr>
          <w:p w14:paraId="195EA687" w14:textId="77777777" w:rsidR="001F7169" w:rsidRPr="00C85435" w:rsidRDefault="001F7169" w:rsidP="00C85435">
            <w:pPr>
              <w:jc w:val="center"/>
              <w:rPr>
                <w:color w:val="000000"/>
              </w:rPr>
            </w:pPr>
            <w:r w:rsidRPr="00C85435">
              <w:rPr>
                <w:color w:val="000000"/>
              </w:rPr>
              <w:t>44 Minutes</w:t>
            </w:r>
          </w:p>
        </w:tc>
        <w:tc>
          <w:tcPr>
            <w:tcW w:w="1214" w:type="dxa"/>
            <w:shd w:val="clear" w:color="auto" w:fill="auto"/>
            <w:noWrap/>
            <w:vAlign w:val="center"/>
            <w:hideMark/>
          </w:tcPr>
          <w:p w14:paraId="5F273FD0" w14:textId="77777777" w:rsidR="001F7169" w:rsidRPr="00C85435" w:rsidRDefault="001F7169" w:rsidP="00C85435">
            <w:pPr>
              <w:jc w:val="center"/>
              <w:rPr>
                <w:color w:val="000000"/>
              </w:rPr>
            </w:pPr>
            <w:r w:rsidRPr="00C85435">
              <w:rPr>
                <w:noProof/>
              </w:rPr>
              <w:drawing>
                <wp:inline distT="0" distB="0" distL="0" distR="0" wp14:anchorId="2764DEEF" wp14:editId="63C94592">
                  <wp:extent cx="227965" cy="215136"/>
                  <wp:effectExtent l="0" t="0" r="0" b="0"/>
                  <wp:docPr id="8" name="Picture 8"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6FCA583B" w14:textId="77777777" w:rsidTr="00124675">
        <w:trPr>
          <w:trHeight w:val="880"/>
        </w:trPr>
        <w:tc>
          <w:tcPr>
            <w:tcW w:w="4926" w:type="dxa"/>
            <w:shd w:val="clear" w:color="auto" w:fill="auto"/>
            <w:vAlign w:val="center"/>
            <w:hideMark/>
          </w:tcPr>
          <w:p w14:paraId="37A6757D" w14:textId="77777777" w:rsidR="001F7169" w:rsidRPr="00C85435" w:rsidRDefault="001F7169" w:rsidP="004D605A">
            <w:pPr>
              <w:jc w:val="left"/>
              <w:rPr>
                <w:color w:val="000000"/>
              </w:rPr>
            </w:pPr>
            <w:r w:rsidRPr="00C85435">
              <w:rPr>
                <w:color w:val="000000"/>
              </w:rPr>
              <w:t>Average time from customer call to arrival of field technicians in response to natural gas system emergencies, per year</w:t>
            </w:r>
          </w:p>
        </w:tc>
        <w:tc>
          <w:tcPr>
            <w:tcW w:w="1641" w:type="dxa"/>
            <w:shd w:val="clear" w:color="auto" w:fill="auto"/>
            <w:vAlign w:val="center"/>
            <w:hideMark/>
          </w:tcPr>
          <w:p w14:paraId="07F61B33" w14:textId="77777777" w:rsidR="001F7169" w:rsidRPr="00C85435" w:rsidRDefault="001F7169" w:rsidP="00C85435">
            <w:pPr>
              <w:jc w:val="center"/>
              <w:rPr>
                <w:color w:val="000000"/>
              </w:rPr>
            </w:pPr>
            <w:r w:rsidRPr="00C85435">
              <w:rPr>
                <w:color w:val="000000"/>
              </w:rPr>
              <w:t>No more than 55 minutes</w:t>
            </w:r>
          </w:p>
        </w:tc>
        <w:tc>
          <w:tcPr>
            <w:tcW w:w="1558" w:type="dxa"/>
            <w:shd w:val="clear" w:color="auto" w:fill="auto"/>
            <w:noWrap/>
            <w:vAlign w:val="center"/>
            <w:hideMark/>
          </w:tcPr>
          <w:p w14:paraId="077E1E64" w14:textId="77777777" w:rsidR="001F7169" w:rsidRPr="00C85435" w:rsidRDefault="001F7169" w:rsidP="00C85435">
            <w:pPr>
              <w:jc w:val="center"/>
              <w:rPr>
                <w:color w:val="000000"/>
              </w:rPr>
            </w:pPr>
            <w:r w:rsidRPr="00C85435">
              <w:rPr>
                <w:color w:val="000000"/>
              </w:rPr>
              <w:t>51 Minutes</w:t>
            </w:r>
          </w:p>
        </w:tc>
        <w:tc>
          <w:tcPr>
            <w:tcW w:w="1214" w:type="dxa"/>
            <w:shd w:val="clear" w:color="auto" w:fill="auto"/>
            <w:noWrap/>
            <w:vAlign w:val="center"/>
            <w:hideMark/>
          </w:tcPr>
          <w:p w14:paraId="0C6091E9" w14:textId="77777777" w:rsidR="001F7169" w:rsidRPr="00C85435" w:rsidRDefault="001F7169" w:rsidP="00C85435">
            <w:pPr>
              <w:jc w:val="center"/>
              <w:rPr>
                <w:color w:val="000000"/>
              </w:rPr>
            </w:pPr>
            <w:r w:rsidRPr="00C85435">
              <w:rPr>
                <w:noProof/>
              </w:rPr>
              <w:drawing>
                <wp:inline distT="0" distB="0" distL="0" distR="0" wp14:anchorId="3B7EEE92" wp14:editId="0F932C89">
                  <wp:extent cx="227965" cy="215136"/>
                  <wp:effectExtent l="0" t="0" r="0" b="0"/>
                  <wp:docPr id="14" name="Picture 1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491EC4C5" w14:textId="77777777" w:rsidR="00243414" w:rsidRDefault="00243414" w:rsidP="00C85435"/>
    <w:p w14:paraId="0206863B" w14:textId="77777777" w:rsidR="002A0DCA" w:rsidRDefault="002A0DCA" w:rsidP="00C85435"/>
    <w:p w14:paraId="4F584712" w14:textId="77777777" w:rsidR="002A0DCA" w:rsidRDefault="002A0DCA" w:rsidP="00C85435"/>
    <w:p w14:paraId="71AF8A2C" w14:textId="2198E7EF" w:rsidR="003A4850" w:rsidRDefault="00F60276" w:rsidP="00F60276">
      <w:pPr>
        <w:pStyle w:val="Heading3"/>
        <w:spacing w:after="120"/>
        <w:ind w:left="274" w:hanging="274"/>
      </w:pPr>
      <w:bookmarkStart w:id="8" w:name="_Toc449526235"/>
      <w:r>
        <w:lastRenderedPageBreak/>
        <w:t>3.</w:t>
      </w:r>
      <w:r>
        <w:tab/>
        <w:t xml:space="preserve">Electric System Reliability </w:t>
      </w:r>
      <w:r w:rsidR="002A0DCA">
        <w:t xml:space="preserve">- </w:t>
      </w:r>
      <w:r>
        <w:t>Results for 2015</w:t>
      </w:r>
      <w:bookmarkEnd w:id="8"/>
    </w:p>
    <w:p w14:paraId="06DC7A2F" w14:textId="524D72C5" w:rsidR="00C407A7" w:rsidRDefault="00243414" w:rsidP="00C85435">
      <w:r>
        <w:t>The tables below contain the two measures of electric system reliability to be reported by Avista</w:t>
      </w:r>
      <w:r w:rsidR="003A4850">
        <w:t xml:space="preserve"> each year</w:t>
      </w:r>
      <w:r w:rsidR="00DB032C">
        <w:t xml:space="preserve"> as part of its service quality measures program</w:t>
      </w:r>
      <w:r w:rsidR="003A4850">
        <w:t xml:space="preserve">. Because the annual </w:t>
      </w:r>
      <w:r w:rsidR="00C407A7">
        <w:t xml:space="preserve">electric </w:t>
      </w:r>
      <w:r w:rsidR="003A4850">
        <w:t>reliability results often vary substantially year-to-year (for any electric utility’s syste</w:t>
      </w:r>
      <w:r w:rsidR="00DB032C">
        <w:t>m), it</w:t>
      </w:r>
      <w:r w:rsidR="001225AC">
        <w:t xml:space="preserve"> i</w:t>
      </w:r>
      <w:r w:rsidR="00DB032C">
        <w:t>s difficult to derive a</w:t>
      </w:r>
      <w:r w:rsidR="003A4850">
        <w:t xml:space="preserve"> meaningful assessment of the Company’s system reliability from any single-year’s result. </w:t>
      </w:r>
      <w:r w:rsidR="007673CD">
        <w:t>Consequently, in addition to reporting the current-</w:t>
      </w:r>
      <w:r w:rsidR="003A4850">
        <w:t xml:space="preserve">year result for each measure, </w:t>
      </w:r>
      <w:r w:rsidR="007673CD">
        <w:t>we</w:t>
      </w:r>
      <w:r w:rsidR="003A4850">
        <w:t xml:space="preserve"> also </w:t>
      </w:r>
      <w:r w:rsidR="007673CD">
        <w:t>report</w:t>
      </w:r>
      <w:r w:rsidR="003A4850">
        <w:t xml:space="preserve"> the average value </w:t>
      </w:r>
      <w:r w:rsidR="007673CD">
        <w:t xml:space="preserve">of each measure </w:t>
      </w:r>
      <w:r w:rsidR="00694B2D">
        <w:t>for the previous five years,</w:t>
      </w:r>
      <w:r w:rsidR="003A4850">
        <w:t xml:space="preserve"> the average </w:t>
      </w:r>
      <w:r w:rsidR="00C407A7">
        <w:t>for</w:t>
      </w:r>
      <w:r w:rsidR="003A4850">
        <w:t xml:space="preserve"> the current five-year period (which includes the results for </w:t>
      </w:r>
      <w:r w:rsidR="007673CD">
        <w:t>the current year - 2015</w:t>
      </w:r>
      <w:r w:rsidR="003A4850">
        <w:t>)</w:t>
      </w:r>
      <w:r w:rsidR="00694B2D">
        <w:t xml:space="preserve">, and </w:t>
      </w:r>
      <w:r w:rsidR="00400762">
        <w:t xml:space="preserve">the </w:t>
      </w:r>
      <w:r w:rsidR="00694B2D">
        <w:t>“five-year rolling average” from 2005 – 2015 (current-year results)</w:t>
      </w:r>
      <w:r w:rsidR="003A4850">
        <w:t xml:space="preserve">. This </w:t>
      </w:r>
      <w:r w:rsidR="00400762">
        <w:t>data will</w:t>
      </w:r>
      <w:r w:rsidR="003A4850">
        <w:t xml:space="preserve"> provide our customers with some context </w:t>
      </w:r>
      <w:r w:rsidR="007673CD">
        <w:t xml:space="preserve">for understanding </w:t>
      </w:r>
      <w:r w:rsidR="00400762">
        <w:t>each</w:t>
      </w:r>
      <w:r w:rsidR="007673CD">
        <w:t xml:space="preserve"> year’s reliability results</w:t>
      </w:r>
      <w:r w:rsidR="00C407A7">
        <w:t>.</w:t>
      </w:r>
    </w:p>
    <w:p w14:paraId="534816D8" w14:textId="77777777" w:rsidR="00C407A7" w:rsidRDefault="00C407A7" w:rsidP="00C85435"/>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9"/>
        <w:gridCol w:w="1411"/>
        <w:gridCol w:w="1910"/>
        <w:gridCol w:w="1635"/>
      </w:tblGrid>
      <w:tr w:rsidR="00243414" w:rsidRPr="00D008BC" w14:paraId="4829FE4D" w14:textId="77777777" w:rsidTr="00F867F6">
        <w:trPr>
          <w:trHeight w:val="745"/>
        </w:trPr>
        <w:tc>
          <w:tcPr>
            <w:tcW w:w="4399" w:type="dxa"/>
            <w:shd w:val="clear" w:color="000000" w:fill="DEEAF6" w:themeFill="accent1" w:themeFillTint="33"/>
            <w:vAlign w:val="center"/>
            <w:hideMark/>
          </w:tcPr>
          <w:p w14:paraId="53FE6FAB" w14:textId="6348D60D" w:rsidR="00C85435" w:rsidRDefault="001C4CFD" w:rsidP="002537E7">
            <w:pPr>
              <w:jc w:val="center"/>
              <w:rPr>
                <w:b/>
                <w:bCs/>
              </w:rPr>
            </w:pPr>
            <w:r>
              <w:rPr>
                <w:b/>
                <w:bCs/>
              </w:rPr>
              <w:t>Number of Electric System</w:t>
            </w:r>
            <w:r w:rsidR="00F87F45">
              <w:rPr>
                <w:b/>
                <w:bCs/>
              </w:rPr>
              <w:t xml:space="preserve"> Outages</w:t>
            </w:r>
            <w:r>
              <w:rPr>
                <w:b/>
                <w:bCs/>
              </w:rPr>
              <w:t xml:space="preserve"> </w:t>
            </w:r>
            <w:r w:rsidR="00A2332B">
              <w:rPr>
                <w:b/>
                <w:bCs/>
              </w:rPr>
              <w:t xml:space="preserve">per </w:t>
            </w:r>
            <w:r>
              <w:rPr>
                <w:b/>
                <w:bCs/>
              </w:rPr>
              <w:t>Customer</w:t>
            </w:r>
            <w:r w:rsidR="00A2332B">
              <w:rPr>
                <w:b/>
                <w:bCs/>
              </w:rPr>
              <w:t xml:space="preserve"> for the Year</w:t>
            </w:r>
          </w:p>
          <w:p w14:paraId="66FD01E5" w14:textId="3ECDC741" w:rsidR="00400762" w:rsidRPr="00031EB3" w:rsidRDefault="00400762" w:rsidP="002537E7">
            <w:pPr>
              <w:jc w:val="center"/>
              <w:rPr>
                <w:b/>
                <w:bCs/>
              </w:rPr>
            </w:pPr>
          </w:p>
        </w:tc>
        <w:tc>
          <w:tcPr>
            <w:tcW w:w="1411" w:type="dxa"/>
            <w:shd w:val="clear" w:color="000000" w:fill="DEEAF6" w:themeFill="accent1" w:themeFillTint="33"/>
            <w:tcMar>
              <w:left w:w="29" w:type="dxa"/>
              <w:right w:w="43" w:type="dxa"/>
            </w:tcMar>
            <w:vAlign w:val="center"/>
            <w:hideMark/>
          </w:tcPr>
          <w:p w14:paraId="45728063" w14:textId="77777777" w:rsidR="007673CD" w:rsidRPr="00031EB3" w:rsidRDefault="007673CD" w:rsidP="002537E7">
            <w:pPr>
              <w:ind w:left="-29"/>
              <w:jc w:val="center"/>
              <w:rPr>
                <w:b/>
                <w:bCs/>
              </w:rPr>
            </w:pPr>
            <w:r w:rsidRPr="00031EB3">
              <w:rPr>
                <w:b/>
                <w:bCs/>
              </w:rPr>
              <w:t>2015</w:t>
            </w:r>
          </w:p>
          <w:p w14:paraId="36E97749" w14:textId="77777777" w:rsidR="007673CD" w:rsidRPr="00031EB3" w:rsidRDefault="007673CD" w:rsidP="002537E7">
            <w:pPr>
              <w:ind w:left="-29"/>
              <w:jc w:val="center"/>
              <w:rPr>
                <w:b/>
                <w:bCs/>
              </w:rPr>
            </w:pPr>
            <w:r w:rsidRPr="00031EB3">
              <w:rPr>
                <w:b/>
                <w:bCs/>
              </w:rPr>
              <w:t>System</w:t>
            </w:r>
          </w:p>
          <w:p w14:paraId="133EAEC5" w14:textId="1E3373AD" w:rsidR="00C85435" w:rsidRPr="00031EB3" w:rsidRDefault="00C85435" w:rsidP="002537E7">
            <w:pPr>
              <w:ind w:left="-29"/>
              <w:jc w:val="center"/>
              <w:rPr>
                <w:b/>
                <w:bCs/>
              </w:rPr>
            </w:pPr>
            <w:r w:rsidRPr="00031EB3">
              <w:rPr>
                <w:b/>
                <w:bCs/>
              </w:rPr>
              <w:t>Results</w:t>
            </w:r>
          </w:p>
        </w:tc>
        <w:tc>
          <w:tcPr>
            <w:tcW w:w="1910" w:type="dxa"/>
            <w:shd w:val="clear" w:color="000000" w:fill="DEEAF6" w:themeFill="accent1" w:themeFillTint="33"/>
            <w:noWrap/>
            <w:tcMar>
              <w:left w:w="29" w:type="dxa"/>
              <w:right w:w="43" w:type="dxa"/>
            </w:tcMar>
            <w:vAlign w:val="center"/>
            <w:hideMark/>
          </w:tcPr>
          <w:p w14:paraId="38621C96" w14:textId="77777777" w:rsidR="00C85435" w:rsidRPr="00031EB3" w:rsidRDefault="00C85435" w:rsidP="002537E7">
            <w:pPr>
              <w:ind w:left="-29"/>
              <w:jc w:val="center"/>
              <w:rPr>
                <w:b/>
                <w:bCs/>
                <w:sz w:val="22"/>
                <w:szCs w:val="22"/>
              </w:rPr>
            </w:pPr>
            <w:r w:rsidRPr="00031EB3">
              <w:rPr>
                <w:b/>
                <w:bCs/>
                <w:sz w:val="22"/>
                <w:szCs w:val="22"/>
              </w:rPr>
              <w:t>5 Year Average</w:t>
            </w:r>
          </w:p>
          <w:p w14:paraId="26EF8714" w14:textId="36FF73A4" w:rsidR="00C85435" w:rsidRPr="00031EB3" w:rsidRDefault="00541570" w:rsidP="00541570">
            <w:pPr>
              <w:ind w:left="-29"/>
              <w:jc w:val="center"/>
              <w:rPr>
                <w:b/>
                <w:bCs/>
              </w:rPr>
            </w:pPr>
            <w:r>
              <w:rPr>
                <w:b/>
                <w:bCs/>
                <w:sz w:val="22"/>
                <w:szCs w:val="22"/>
              </w:rPr>
              <w:t>(2011</w:t>
            </w:r>
            <w:r w:rsidR="00C85435" w:rsidRPr="00031EB3">
              <w:rPr>
                <w:b/>
                <w:bCs/>
                <w:sz w:val="22"/>
                <w:szCs w:val="22"/>
              </w:rPr>
              <w:t>-201</w:t>
            </w:r>
            <w:r>
              <w:rPr>
                <w:b/>
                <w:bCs/>
                <w:sz w:val="22"/>
                <w:szCs w:val="22"/>
              </w:rPr>
              <w:t>5</w:t>
            </w:r>
            <w:r w:rsidR="00C85435" w:rsidRPr="00031EB3">
              <w:rPr>
                <w:b/>
                <w:bCs/>
                <w:sz w:val="22"/>
                <w:szCs w:val="22"/>
              </w:rPr>
              <w:t>)</w:t>
            </w:r>
          </w:p>
        </w:tc>
        <w:tc>
          <w:tcPr>
            <w:tcW w:w="1635" w:type="dxa"/>
            <w:shd w:val="clear" w:color="000000" w:fill="DEEAF6" w:themeFill="accent1" w:themeFillTint="33"/>
            <w:noWrap/>
            <w:tcMar>
              <w:left w:w="29" w:type="dxa"/>
              <w:right w:w="43" w:type="dxa"/>
            </w:tcMar>
            <w:vAlign w:val="center"/>
            <w:hideMark/>
          </w:tcPr>
          <w:p w14:paraId="1F3A8DFD" w14:textId="77777777" w:rsidR="00541570" w:rsidRPr="00031EB3" w:rsidRDefault="00541570" w:rsidP="00541570">
            <w:pPr>
              <w:ind w:left="-29"/>
              <w:jc w:val="center"/>
              <w:rPr>
                <w:b/>
                <w:bCs/>
                <w:sz w:val="22"/>
                <w:szCs w:val="22"/>
              </w:rPr>
            </w:pPr>
            <w:r w:rsidRPr="00031EB3">
              <w:rPr>
                <w:b/>
                <w:bCs/>
                <w:sz w:val="22"/>
                <w:szCs w:val="22"/>
              </w:rPr>
              <w:t>5 Year Average</w:t>
            </w:r>
          </w:p>
          <w:p w14:paraId="20005783" w14:textId="31B2486C" w:rsidR="00C85435" w:rsidRPr="00031EB3" w:rsidRDefault="00541570" w:rsidP="00541570">
            <w:pPr>
              <w:ind w:left="-29" w:hanging="29"/>
              <w:jc w:val="center"/>
              <w:rPr>
                <w:b/>
                <w:bCs/>
              </w:rPr>
            </w:pPr>
            <w:r>
              <w:rPr>
                <w:b/>
                <w:bCs/>
                <w:sz w:val="22"/>
                <w:szCs w:val="22"/>
              </w:rPr>
              <w:t>(2010</w:t>
            </w:r>
            <w:r w:rsidRPr="00031EB3">
              <w:rPr>
                <w:b/>
                <w:bCs/>
                <w:sz w:val="22"/>
                <w:szCs w:val="22"/>
              </w:rPr>
              <w:t>-201</w:t>
            </w:r>
            <w:r>
              <w:rPr>
                <w:b/>
                <w:bCs/>
                <w:sz w:val="22"/>
                <w:szCs w:val="22"/>
              </w:rPr>
              <w:t>4</w:t>
            </w:r>
            <w:r w:rsidRPr="00031EB3">
              <w:rPr>
                <w:b/>
                <w:bCs/>
                <w:sz w:val="22"/>
                <w:szCs w:val="22"/>
              </w:rPr>
              <w:t>)</w:t>
            </w:r>
          </w:p>
        </w:tc>
      </w:tr>
      <w:tr w:rsidR="00243414" w:rsidRPr="00B53F93" w14:paraId="6934E740" w14:textId="77777777" w:rsidTr="00F867F6">
        <w:trPr>
          <w:trHeight w:val="989"/>
        </w:trPr>
        <w:tc>
          <w:tcPr>
            <w:tcW w:w="4399" w:type="dxa"/>
            <w:shd w:val="clear" w:color="auto" w:fill="auto"/>
            <w:vAlign w:val="center"/>
            <w:hideMark/>
          </w:tcPr>
          <w:p w14:paraId="0E0DB547" w14:textId="03658B2F" w:rsidR="00C85435" w:rsidRPr="00031EB3" w:rsidRDefault="00C85435" w:rsidP="005268B0">
            <w:pPr>
              <w:jc w:val="center"/>
            </w:pPr>
            <w:r w:rsidRPr="00031EB3">
              <w:t xml:space="preserve">Number of sustained interruptions in electric service </w:t>
            </w:r>
            <w:r w:rsidR="005268B0">
              <w:t>per</w:t>
            </w:r>
            <w:r w:rsidRPr="00031EB3">
              <w:t xml:space="preserve"> customer fo</w:t>
            </w:r>
            <w:r w:rsidR="00031EB3" w:rsidRPr="00031EB3">
              <w:t>r the year</w:t>
            </w:r>
            <w:r w:rsidR="005F6D73">
              <w:t xml:space="preserve"> (SAIFI)</w:t>
            </w:r>
            <w:r w:rsidR="00031EB3" w:rsidRPr="00031EB3">
              <w:rPr>
                <w:rStyle w:val="FootnoteReference"/>
              </w:rPr>
              <w:footnoteReference w:id="4"/>
            </w:r>
          </w:p>
        </w:tc>
        <w:tc>
          <w:tcPr>
            <w:tcW w:w="1411" w:type="dxa"/>
            <w:shd w:val="clear" w:color="auto" w:fill="auto"/>
            <w:tcMar>
              <w:left w:w="29" w:type="dxa"/>
              <w:right w:w="43" w:type="dxa"/>
            </w:tcMar>
            <w:vAlign w:val="center"/>
            <w:hideMark/>
          </w:tcPr>
          <w:p w14:paraId="3EF02E73" w14:textId="1333E11D" w:rsidR="00C85435" w:rsidRPr="00031EB3" w:rsidRDefault="00840511" w:rsidP="00840511">
            <w:pPr>
              <w:jc w:val="center"/>
            </w:pPr>
            <w:r>
              <w:t>1.05</w:t>
            </w:r>
          </w:p>
        </w:tc>
        <w:tc>
          <w:tcPr>
            <w:tcW w:w="1910" w:type="dxa"/>
            <w:shd w:val="clear" w:color="auto" w:fill="auto"/>
            <w:noWrap/>
            <w:tcMar>
              <w:left w:w="29" w:type="dxa"/>
              <w:right w:w="43" w:type="dxa"/>
            </w:tcMar>
            <w:vAlign w:val="center"/>
            <w:hideMark/>
          </w:tcPr>
          <w:p w14:paraId="7827FBAF" w14:textId="58D7B8F7" w:rsidR="00C85435" w:rsidRPr="00031EB3" w:rsidRDefault="00840511" w:rsidP="002537E7">
            <w:pPr>
              <w:ind w:left="270" w:hanging="270"/>
              <w:jc w:val="center"/>
            </w:pPr>
            <w:r>
              <w:t>1.09</w:t>
            </w:r>
          </w:p>
        </w:tc>
        <w:tc>
          <w:tcPr>
            <w:tcW w:w="1635" w:type="dxa"/>
            <w:shd w:val="clear" w:color="auto" w:fill="auto"/>
            <w:noWrap/>
            <w:tcMar>
              <w:left w:w="29" w:type="dxa"/>
              <w:right w:w="43" w:type="dxa"/>
            </w:tcMar>
            <w:vAlign w:val="center"/>
            <w:hideMark/>
          </w:tcPr>
          <w:p w14:paraId="30EF58F8" w14:textId="3A1D5AFF" w:rsidR="00C85435" w:rsidRPr="00031EB3" w:rsidRDefault="00541570" w:rsidP="002537E7">
            <w:pPr>
              <w:ind w:left="270" w:hanging="270"/>
              <w:jc w:val="center"/>
              <w:rPr>
                <w:b/>
              </w:rPr>
            </w:pPr>
            <w:r>
              <w:t>1.12</w:t>
            </w:r>
          </w:p>
        </w:tc>
      </w:tr>
    </w:tbl>
    <w:p w14:paraId="068A5C24" w14:textId="77777777" w:rsidR="00243414" w:rsidRDefault="00243414" w:rsidP="00C85435"/>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1446"/>
        <w:gridCol w:w="1836"/>
        <w:gridCol w:w="1733"/>
      </w:tblGrid>
      <w:tr w:rsidR="00243414" w:rsidRPr="00031EB3" w14:paraId="4BCC57A1" w14:textId="77777777" w:rsidTr="00F867F6">
        <w:trPr>
          <w:trHeight w:val="846"/>
        </w:trPr>
        <w:tc>
          <w:tcPr>
            <w:tcW w:w="4371" w:type="dxa"/>
            <w:shd w:val="clear" w:color="000000" w:fill="DEEAF6" w:themeFill="accent1" w:themeFillTint="33"/>
            <w:vAlign w:val="center"/>
            <w:hideMark/>
          </w:tcPr>
          <w:p w14:paraId="49F0CA01" w14:textId="508D4DA5" w:rsidR="00243414" w:rsidRDefault="001C4CFD" w:rsidP="00031EB3">
            <w:pPr>
              <w:jc w:val="center"/>
              <w:rPr>
                <w:b/>
                <w:bCs/>
              </w:rPr>
            </w:pPr>
            <w:r>
              <w:rPr>
                <w:b/>
                <w:bCs/>
              </w:rPr>
              <w:t xml:space="preserve">Total Outage Duration </w:t>
            </w:r>
            <w:r w:rsidR="00A2332B">
              <w:rPr>
                <w:b/>
                <w:bCs/>
              </w:rPr>
              <w:t xml:space="preserve">per </w:t>
            </w:r>
            <w:r>
              <w:rPr>
                <w:b/>
                <w:bCs/>
              </w:rPr>
              <w:t>Customer</w:t>
            </w:r>
            <w:r w:rsidR="00A2332B">
              <w:rPr>
                <w:b/>
                <w:bCs/>
              </w:rPr>
              <w:t xml:space="preserve"> for the Year</w:t>
            </w:r>
          </w:p>
          <w:p w14:paraId="68155C7D" w14:textId="7761DDE1" w:rsidR="00400762" w:rsidRPr="00031EB3" w:rsidRDefault="00400762" w:rsidP="00031EB3">
            <w:pPr>
              <w:jc w:val="center"/>
              <w:rPr>
                <w:b/>
                <w:bCs/>
              </w:rPr>
            </w:pPr>
          </w:p>
        </w:tc>
        <w:tc>
          <w:tcPr>
            <w:tcW w:w="1446" w:type="dxa"/>
            <w:shd w:val="clear" w:color="000000" w:fill="DEEAF6" w:themeFill="accent1" w:themeFillTint="33"/>
            <w:tcMar>
              <w:left w:w="29" w:type="dxa"/>
              <w:right w:w="43" w:type="dxa"/>
            </w:tcMar>
            <w:vAlign w:val="center"/>
            <w:hideMark/>
          </w:tcPr>
          <w:p w14:paraId="53C510AC" w14:textId="77777777" w:rsidR="007673CD" w:rsidRPr="00031EB3" w:rsidRDefault="007673CD" w:rsidP="007673CD">
            <w:pPr>
              <w:ind w:left="-29"/>
              <w:jc w:val="center"/>
              <w:rPr>
                <w:b/>
                <w:bCs/>
              </w:rPr>
            </w:pPr>
            <w:r w:rsidRPr="00031EB3">
              <w:rPr>
                <w:b/>
                <w:bCs/>
              </w:rPr>
              <w:t>2015</w:t>
            </w:r>
          </w:p>
          <w:p w14:paraId="51BE52FB" w14:textId="5BAE9633" w:rsidR="007673CD" w:rsidRPr="00031EB3" w:rsidRDefault="007673CD" w:rsidP="007673CD">
            <w:pPr>
              <w:ind w:left="-29"/>
              <w:jc w:val="center"/>
              <w:rPr>
                <w:b/>
                <w:bCs/>
              </w:rPr>
            </w:pPr>
            <w:r w:rsidRPr="00031EB3">
              <w:rPr>
                <w:b/>
                <w:bCs/>
              </w:rPr>
              <w:t>System</w:t>
            </w:r>
          </w:p>
          <w:p w14:paraId="168A07FF" w14:textId="38C0A673" w:rsidR="00243414" w:rsidRPr="00031EB3" w:rsidRDefault="00243414" w:rsidP="007673CD">
            <w:pPr>
              <w:ind w:left="-29"/>
              <w:jc w:val="center"/>
              <w:rPr>
                <w:b/>
                <w:bCs/>
              </w:rPr>
            </w:pPr>
            <w:r w:rsidRPr="00031EB3">
              <w:rPr>
                <w:b/>
                <w:bCs/>
              </w:rPr>
              <w:t>Results</w:t>
            </w:r>
          </w:p>
        </w:tc>
        <w:tc>
          <w:tcPr>
            <w:tcW w:w="1836" w:type="dxa"/>
            <w:shd w:val="clear" w:color="000000" w:fill="DEEAF6" w:themeFill="accent1" w:themeFillTint="33"/>
            <w:noWrap/>
            <w:tcMar>
              <w:left w:w="29" w:type="dxa"/>
              <w:right w:w="43" w:type="dxa"/>
            </w:tcMar>
            <w:vAlign w:val="center"/>
            <w:hideMark/>
          </w:tcPr>
          <w:p w14:paraId="486D7419" w14:textId="77777777" w:rsidR="00243414" w:rsidRPr="00031EB3" w:rsidRDefault="00243414" w:rsidP="00243414">
            <w:pPr>
              <w:ind w:left="-29"/>
              <w:jc w:val="center"/>
              <w:rPr>
                <w:b/>
                <w:bCs/>
                <w:sz w:val="22"/>
                <w:szCs w:val="22"/>
              </w:rPr>
            </w:pPr>
            <w:r w:rsidRPr="00031EB3">
              <w:rPr>
                <w:b/>
                <w:bCs/>
                <w:sz w:val="22"/>
                <w:szCs w:val="22"/>
              </w:rPr>
              <w:t>5 Year Average</w:t>
            </w:r>
          </w:p>
          <w:p w14:paraId="2A0BCB29" w14:textId="4F60DD0B" w:rsidR="00243414" w:rsidRPr="00031EB3" w:rsidRDefault="00243414" w:rsidP="00541570">
            <w:pPr>
              <w:ind w:left="-29"/>
              <w:jc w:val="center"/>
              <w:rPr>
                <w:b/>
                <w:bCs/>
              </w:rPr>
            </w:pPr>
            <w:r w:rsidRPr="00031EB3">
              <w:rPr>
                <w:b/>
                <w:bCs/>
                <w:sz w:val="22"/>
                <w:szCs w:val="22"/>
              </w:rPr>
              <w:t>(201</w:t>
            </w:r>
            <w:r w:rsidR="00541570">
              <w:rPr>
                <w:b/>
                <w:bCs/>
                <w:sz w:val="22"/>
                <w:szCs w:val="22"/>
              </w:rPr>
              <w:t>1</w:t>
            </w:r>
            <w:r w:rsidRPr="00031EB3">
              <w:rPr>
                <w:b/>
                <w:bCs/>
                <w:sz w:val="22"/>
                <w:szCs w:val="22"/>
              </w:rPr>
              <w:t>-201</w:t>
            </w:r>
            <w:r w:rsidR="00541570">
              <w:rPr>
                <w:b/>
                <w:bCs/>
                <w:sz w:val="22"/>
                <w:szCs w:val="22"/>
              </w:rPr>
              <w:t>5</w:t>
            </w:r>
            <w:r w:rsidRPr="00031EB3">
              <w:rPr>
                <w:b/>
                <w:bCs/>
                <w:sz w:val="22"/>
                <w:szCs w:val="22"/>
              </w:rPr>
              <w:t>)</w:t>
            </w:r>
          </w:p>
        </w:tc>
        <w:tc>
          <w:tcPr>
            <w:tcW w:w="1733" w:type="dxa"/>
            <w:shd w:val="clear" w:color="000000" w:fill="DEEAF6" w:themeFill="accent1" w:themeFillTint="33"/>
            <w:noWrap/>
            <w:tcMar>
              <w:left w:w="29" w:type="dxa"/>
              <w:right w:w="43" w:type="dxa"/>
            </w:tcMar>
            <w:vAlign w:val="center"/>
            <w:hideMark/>
          </w:tcPr>
          <w:p w14:paraId="6E2D1F64" w14:textId="77777777" w:rsidR="00541570" w:rsidRPr="00031EB3" w:rsidRDefault="00541570" w:rsidP="00541570">
            <w:pPr>
              <w:ind w:left="-29"/>
              <w:jc w:val="center"/>
              <w:rPr>
                <w:b/>
                <w:bCs/>
                <w:sz w:val="22"/>
                <w:szCs w:val="22"/>
              </w:rPr>
            </w:pPr>
            <w:r w:rsidRPr="00031EB3">
              <w:rPr>
                <w:b/>
                <w:bCs/>
                <w:sz w:val="22"/>
                <w:szCs w:val="22"/>
              </w:rPr>
              <w:t>5 Year Average</w:t>
            </w:r>
          </w:p>
          <w:p w14:paraId="0D27D2BD" w14:textId="541A2FB8" w:rsidR="00243414" w:rsidRPr="00031EB3" w:rsidRDefault="00541570" w:rsidP="00541570">
            <w:pPr>
              <w:ind w:left="-29" w:hanging="29"/>
              <w:jc w:val="center"/>
              <w:rPr>
                <w:b/>
                <w:bCs/>
              </w:rPr>
            </w:pPr>
            <w:r>
              <w:rPr>
                <w:b/>
                <w:bCs/>
                <w:sz w:val="22"/>
                <w:szCs w:val="22"/>
              </w:rPr>
              <w:t>(2010</w:t>
            </w:r>
            <w:r w:rsidRPr="00031EB3">
              <w:rPr>
                <w:b/>
                <w:bCs/>
                <w:sz w:val="22"/>
                <w:szCs w:val="22"/>
              </w:rPr>
              <w:t>-201</w:t>
            </w:r>
            <w:r>
              <w:rPr>
                <w:b/>
                <w:bCs/>
                <w:sz w:val="22"/>
                <w:szCs w:val="22"/>
              </w:rPr>
              <w:t>4</w:t>
            </w:r>
            <w:r w:rsidRPr="00031EB3">
              <w:rPr>
                <w:b/>
                <w:bCs/>
                <w:sz w:val="22"/>
                <w:szCs w:val="22"/>
              </w:rPr>
              <w:t>)</w:t>
            </w:r>
          </w:p>
        </w:tc>
      </w:tr>
      <w:tr w:rsidR="00243414" w:rsidRPr="00B53F93" w14:paraId="6301B920" w14:textId="77777777" w:rsidTr="00F867F6">
        <w:trPr>
          <w:trHeight w:val="990"/>
        </w:trPr>
        <w:tc>
          <w:tcPr>
            <w:tcW w:w="4371" w:type="dxa"/>
            <w:shd w:val="clear" w:color="auto" w:fill="auto"/>
            <w:vAlign w:val="center"/>
            <w:hideMark/>
          </w:tcPr>
          <w:p w14:paraId="794A9373" w14:textId="0A613361" w:rsidR="00243414" w:rsidRPr="00D008BC" w:rsidRDefault="001C4CFD" w:rsidP="005268B0">
            <w:pPr>
              <w:jc w:val="center"/>
              <w:rPr>
                <w:highlight w:val="yellow"/>
              </w:rPr>
            </w:pPr>
            <w:r>
              <w:t xml:space="preserve">Total Duration of all electric service outages for the </w:t>
            </w:r>
            <w:r w:rsidR="005268B0">
              <w:t>per</w:t>
            </w:r>
            <w:r>
              <w:t xml:space="preserve"> customer for the year</w:t>
            </w:r>
            <w:r w:rsidR="005F6D73">
              <w:t xml:space="preserve"> (SAIDI)</w:t>
            </w:r>
            <w:r w:rsidR="00031EB3" w:rsidRPr="006A6B85">
              <w:rPr>
                <w:rStyle w:val="FootnoteReference"/>
              </w:rPr>
              <w:footnoteReference w:id="5"/>
            </w:r>
          </w:p>
        </w:tc>
        <w:tc>
          <w:tcPr>
            <w:tcW w:w="1446" w:type="dxa"/>
            <w:shd w:val="clear" w:color="auto" w:fill="auto"/>
            <w:tcMar>
              <w:left w:w="29" w:type="dxa"/>
              <w:right w:w="43" w:type="dxa"/>
            </w:tcMar>
            <w:vAlign w:val="center"/>
            <w:hideMark/>
          </w:tcPr>
          <w:p w14:paraId="3D07AC6C" w14:textId="5D43CCC7" w:rsidR="00243414" w:rsidRPr="00031EB3" w:rsidRDefault="00162995" w:rsidP="00541570">
            <w:pPr>
              <w:jc w:val="center"/>
            </w:pPr>
            <w:r w:rsidRPr="00031EB3">
              <w:t>16</w:t>
            </w:r>
            <w:r w:rsidR="00840511">
              <w:t>3</w:t>
            </w:r>
            <w:r w:rsidR="00541570">
              <w:t xml:space="preserve"> </w:t>
            </w:r>
            <w:r w:rsidR="00243414" w:rsidRPr="00031EB3">
              <w:t>Minutes</w:t>
            </w:r>
          </w:p>
        </w:tc>
        <w:tc>
          <w:tcPr>
            <w:tcW w:w="1836" w:type="dxa"/>
            <w:shd w:val="clear" w:color="auto" w:fill="auto"/>
            <w:noWrap/>
            <w:tcMar>
              <w:left w:w="29" w:type="dxa"/>
              <w:right w:w="43" w:type="dxa"/>
            </w:tcMar>
            <w:vAlign w:val="center"/>
            <w:hideMark/>
          </w:tcPr>
          <w:p w14:paraId="255E65F2" w14:textId="1F1E08EF" w:rsidR="00243414" w:rsidRPr="00031EB3" w:rsidRDefault="00541570" w:rsidP="002D2FE6">
            <w:pPr>
              <w:ind w:left="270" w:hanging="270"/>
              <w:jc w:val="center"/>
            </w:pPr>
            <w:r>
              <w:t>13</w:t>
            </w:r>
            <w:r w:rsidR="002D2FE6">
              <w:t>9</w:t>
            </w:r>
            <w:r>
              <w:t xml:space="preserve"> </w:t>
            </w:r>
            <w:r w:rsidR="00243414" w:rsidRPr="00031EB3">
              <w:t>Minutes</w:t>
            </w:r>
          </w:p>
        </w:tc>
        <w:tc>
          <w:tcPr>
            <w:tcW w:w="1733" w:type="dxa"/>
            <w:shd w:val="clear" w:color="auto" w:fill="auto"/>
            <w:noWrap/>
            <w:tcMar>
              <w:left w:w="29" w:type="dxa"/>
              <w:right w:w="43" w:type="dxa"/>
            </w:tcMar>
            <w:vAlign w:val="center"/>
            <w:hideMark/>
          </w:tcPr>
          <w:p w14:paraId="23ADF0F5" w14:textId="44843859" w:rsidR="00243414" w:rsidRPr="00031EB3" w:rsidRDefault="00541570" w:rsidP="002D2FE6">
            <w:pPr>
              <w:ind w:left="270" w:hanging="270"/>
              <w:jc w:val="center"/>
              <w:rPr>
                <w:b/>
              </w:rPr>
            </w:pPr>
            <w:r>
              <w:t>13</w:t>
            </w:r>
            <w:r w:rsidR="002D2FE6">
              <w:t>6</w:t>
            </w:r>
            <w:r>
              <w:t xml:space="preserve"> Minutes</w:t>
            </w:r>
          </w:p>
        </w:tc>
      </w:tr>
    </w:tbl>
    <w:p w14:paraId="36EF6366" w14:textId="77777777" w:rsidR="00C407A7" w:rsidRDefault="00C407A7" w:rsidP="001E4834"/>
    <w:p w14:paraId="0CD418AC" w14:textId="0706394B" w:rsidR="008A5C06" w:rsidRDefault="00694B2D" w:rsidP="001E4834">
      <w:r>
        <w:t>The two figures below show</w:t>
      </w:r>
      <w:r w:rsidR="00C407A7">
        <w:t xml:space="preserve"> </w:t>
      </w:r>
      <w:r w:rsidR="00400762">
        <w:t xml:space="preserve">the “five-year rolling average” for </w:t>
      </w:r>
      <w:r>
        <w:t xml:space="preserve">each reliability measure </w:t>
      </w:r>
      <w:r w:rsidR="00C407A7">
        <w:t>from 2005 through 2015</w:t>
      </w:r>
      <w:r w:rsidR="00400762">
        <w:t>.</w:t>
      </w:r>
      <w:r w:rsidR="00C407A7">
        <w:t xml:space="preserve"> </w:t>
      </w:r>
      <w:r w:rsidR="00F867F6">
        <w:t>As shown in the figures</w:t>
      </w:r>
      <w:r w:rsidR="00F87F45">
        <w:t>,</w:t>
      </w:r>
      <w:r w:rsidR="00F867F6">
        <w:t xml:space="preserve"> t</w:t>
      </w:r>
      <w:r>
        <w:t>he</w:t>
      </w:r>
      <w:r w:rsidR="00F867F6">
        <w:t xml:space="preserve"> </w:t>
      </w:r>
      <w:r>
        <w:t xml:space="preserve">long-term trend for each </w:t>
      </w:r>
      <w:r w:rsidR="00F867F6">
        <w:t xml:space="preserve">reliability </w:t>
      </w:r>
      <w:r>
        <w:t xml:space="preserve">measure is </w:t>
      </w:r>
      <w:r w:rsidR="009D6890">
        <w:t>fairly</w:t>
      </w:r>
      <w:r>
        <w:t xml:space="preserve"> stable</w:t>
      </w:r>
      <w:r w:rsidR="00BC36DA">
        <w:t>, with trends</w:t>
      </w:r>
      <w:r w:rsidR="009D6890">
        <w:t xml:space="preserve"> </w:t>
      </w:r>
      <w:r w:rsidR="005F6D73">
        <w:t>toward improv</w:t>
      </w:r>
      <w:r w:rsidR="00BC36DA">
        <w:t>ement,</w:t>
      </w:r>
      <w:r w:rsidR="005F6D73">
        <w:t xml:space="preserve"> </w:t>
      </w:r>
      <w:r w:rsidR="00BC36DA">
        <w:t xml:space="preserve">over </w:t>
      </w:r>
      <w:r w:rsidR="009D6890">
        <w:t>this period</w:t>
      </w:r>
      <w:r>
        <w:t xml:space="preserve">. </w:t>
      </w:r>
      <w:r w:rsidR="00C407A7">
        <w:t>Though the Company formally reports its reliability results</w:t>
      </w:r>
      <w:r w:rsidR="00DB032C">
        <w:t xml:space="preserve">, as noted above, </w:t>
      </w:r>
      <w:r w:rsidR="00C407A7">
        <w:t>for its entire electric system, beginning in 2015 Avista agreed to report its annual results</w:t>
      </w:r>
      <w:r w:rsidR="00400762">
        <w:t xml:space="preserve"> separately</w:t>
      </w:r>
      <w:r w:rsidR="00C407A7">
        <w:t xml:space="preserve"> for its Was</w:t>
      </w:r>
      <w:r>
        <w:t>hington system. T</w:t>
      </w:r>
      <w:r w:rsidR="00C407A7">
        <w:t>he Washington</w:t>
      </w:r>
      <w:r w:rsidR="005F6D73">
        <w:t>-</w:t>
      </w:r>
      <w:r w:rsidR="00C407A7">
        <w:t xml:space="preserve">only number of </w:t>
      </w:r>
      <w:r w:rsidR="009E18D2">
        <w:t xml:space="preserve">average </w:t>
      </w:r>
      <w:r w:rsidR="00C407A7">
        <w:t xml:space="preserve">electric system outages </w:t>
      </w:r>
      <w:r w:rsidR="009E18D2">
        <w:t xml:space="preserve">per </w:t>
      </w:r>
      <w:r w:rsidR="00C407A7">
        <w:t xml:space="preserve">customer </w:t>
      </w:r>
      <w:r>
        <w:t xml:space="preserve">in 2015 </w:t>
      </w:r>
      <w:r w:rsidR="00C407A7">
        <w:t>was 1.07</w:t>
      </w:r>
      <w:r>
        <w:t>,</w:t>
      </w:r>
      <w:r w:rsidR="00C407A7">
        <w:t xml:space="preserve"> and the </w:t>
      </w:r>
      <w:r w:rsidR="009E18D2">
        <w:t xml:space="preserve">average </w:t>
      </w:r>
      <w:r w:rsidR="00C407A7">
        <w:t xml:space="preserve">total outage duration </w:t>
      </w:r>
      <w:r w:rsidR="009E18D2">
        <w:t>per</w:t>
      </w:r>
      <w:r w:rsidR="00C407A7">
        <w:t xml:space="preserve"> customer was 169 minutes.</w:t>
      </w:r>
    </w:p>
    <w:p w14:paraId="22DE0B2B" w14:textId="77777777" w:rsidR="00C407A7" w:rsidRDefault="00C407A7" w:rsidP="001E4834"/>
    <w:p w14:paraId="1D35B68E" w14:textId="327B7532" w:rsidR="006A2A38" w:rsidRDefault="006A2A38" w:rsidP="001E4834">
      <w:r w:rsidRPr="006A2A38">
        <w:rPr>
          <w:noProof/>
        </w:rPr>
        <w:lastRenderedPageBreak/>
        <w:drawing>
          <wp:inline distT="0" distB="0" distL="0" distR="0" wp14:anchorId="26704AB3" wp14:editId="455684D2">
            <wp:extent cx="5557962" cy="3883948"/>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4476" cy="3888500"/>
                    </a:xfrm>
                    <a:prstGeom prst="rect">
                      <a:avLst/>
                    </a:prstGeom>
                    <a:noFill/>
                    <a:ln>
                      <a:noFill/>
                    </a:ln>
                  </pic:spPr>
                </pic:pic>
              </a:graphicData>
            </a:graphic>
          </wp:inline>
        </w:drawing>
      </w:r>
    </w:p>
    <w:p w14:paraId="580DFE95" w14:textId="54995011" w:rsidR="006A6B85" w:rsidRDefault="006A6B85" w:rsidP="00752BAB">
      <w:pPr>
        <w:ind w:left="360"/>
      </w:pPr>
    </w:p>
    <w:p w14:paraId="683469EB" w14:textId="4B8730F6" w:rsidR="008A5C06" w:rsidRDefault="006A2A38" w:rsidP="006A2A38">
      <w:r w:rsidRPr="006A2A38">
        <w:rPr>
          <w:noProof/>
        </w:rPr>
        <w:drawing>
          <wp:inline distT="0" distB="0" distL="0" distR="0" wp14:anchorId="1912FAE7" wp14:editId="58B988AE">
            <wp:extent cx="5685183" cy="3972851"/>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1138" cy="3977012"/>
                    </a:xfrm>
                    <a:prstGeom prst="rect">
                      <a:avLst/>
                    </a:prstGeom>
                    <a:noFill/>
                    <a:ln>
                      <a:noFill/>
                    </a:ln>
                  </pic:spPr>
                </pic:pic>
              </a:graphicData>
            </a:graphic>
          </wp:inline>
        </w:drawing>
      </w:r>
    </w:p>
    <w:p w14:paraId="272EB071" w14:textId="0911912B" w:rsidR="0047201B" w:rsidRDefault="0047201B" w:rsidP="008A5C06">
      <w:pPr>
        <w:ind w:left="810"/>
      </w:pPr>
    </w:p>
    <w:p w14:paraId="27612E89" w14:textId="79F5B3E3" w:rsidR="00F60276" w:rsidRDefault="00822D7E" w:rsidP="00822D7E">
      <w:pPr>
        <w:pStyle w:val="Heading3"/>
        <w:spacing w:after="120"/>
        <w:ind w:left="274" w:hanging="274"/>
      </w:pPr>
      <w:bookmarkStart w:id="9" w:name="_Toc449526236"/>
      <w:r>
        <w:lastRenderedPageBreak/>
        <w:t>4.</w:t>
      </w:r>
      <w:r>
        <w:tab/>
        <w:t>Customer Service Guarantees</w:t>
      </w:r>
      <w:bookmarkEnd w:id="9"/>
    </w:p>
    <w:p w14:paraId="29D0FF82" w14:textId="14D09EFB" w:rsidR="00D82860" w:rsidRDefault="00C6523D" w:rsidP="00D82860">
      <w:pPr>
        <w:tabs>
          <w:tab w:val="left" w:pos="360"/>
        </w:tabs>
        <w:spacing w:after="120"/>
      </w:pPr>
      <w:r>
        <w:t>O</w:t>
      </w:r>
      <w:r w:rsidR="00D82860">
        <w:t>ur service quality measures program includes seven types of service for which we will provide “customer service guarantees.” A list of the services covered is provided below</w:t>
      </w:r>
      <w:r w:rsidR="00F87F45">
        <w:t>:</w:t>
      </w:r>
    </w:p>
    <w:p w14:paraId="35A8BBF9" w14:textId="77777777" w:rsidR="00D82860" w:rsidRDefault="00D82860" w:rsidP="00D82860">
      <w:pPr>
        <w:pStyle w:val="ListParagraph"/>
        <w:numPr>
          <w:ilvl w:val="0"/>
          <w:numId w:val="40"/>
        </w:numPr>
        <w:ind w:left="540" w:hanging="270"/>
      </w:pPr>
      <w:r w:rsidRPr="00326C7E">
        <w:t>Keeping Our Electric</w:t>
      </w:r>
      <w:r>
        <w:t xml:space="preserve"> and Natural</w:t>
      </w:r>
      <w:r w:rsidRPr="00326C7E">
        <w:t xml:space="preserve"> </w:t>
      </w:r>
      <w:r>
        <w:t xml:space="preserve">Gas </w:t>
      </w:r>
      <w:r w:rsidRPr="00326C7E">
        <w:t>Service Appointments</w:t>
      </w:r>
    </w:p>
    <w:p w14:paraId="5D0FF2C6" w14:textId="77777777" w:rsidR="00FB4D63" w:rsidRPr="00FB4D63" w:rsidRDefault="00FB4D63" w:rsidP="00FB4D63">
      <w:pPr>
        <w:pStyle w:val="ListParagraph"/>
        <w:ind w:left="540"/>
        <w:rPr>
          <w:sz w:val="10"/>
        </w:rPr>
      </w:pPr>
    </w:p>
    <w:p w14:paraId="6F24AE20" w14:textId="0D3DD7CA" w:rsidR="00D82860" w:rsidRDefault="00D82860" w:rsidP="00D82860">
      <w:pPr>
        <w:pStyle w:val="ListParagraph"/>
        <w:numPr>
          <w:ilvl w:val="0"/>
          <w:numId w:val="40"/>
        </w:numPr>
        <w:ind w:left="540" w:hanging="270"/>
      </w:pPr>
      <w:r w:rsidRPr="00326C7E">
        <w:t>Prompt</w:t>
      </w:r>
      <w:r w:rsidR="005F6D73">
        <w:t>ly</w:t>
      </w:r>
      <w:r w:rsidRPr="00326C7E">
        <w:t xml:space="preserve"> Restori</w:t>
      </w:r>
      <w:r w:rsidR="005F6D73">
        <w:t>ng</w:t>
      </w:r>
      <w:r w:rsidRPr="00326C7E">
        <w:t xml:space="preserve"> </w:t>
      </w:r>
      <w:r w:rsidR="005F6D73">
        <w:t>an</w:t>
      </w:r>
      <w:r w:rsidR="005F6D73" w:rsidRPr="00326C7E">
        <w:t xml:space="preserve"> </w:t>
      </w:r>
      <w:r w:rsidRPr="00326C7E">
        <w:t>Electric System Outage</w:t>
      </w:r>
    </w:p>
    <w:p w14:paraId="47E18306" w14:textId="77777777" w:rsidR="00FB4D63" w:rsidRPr="00FB4D63" w:rsidRDefault="00FB4D63" w:rsidP="00FB4D63">
      <w:pPr>
        <w:rPr>
          <w:sz w:val="10"/>
        </w:rPr>
      </w:pPr>
    </w:p>
    <w:p w14:paraId="47C5399B" w14:textId="77777777" w:rsidR="00D82860" w:rsidRDefault="00D82860" w:rsidP="00D82860">
      <w:pPr>
        <w:pStyle w:val="ListParagraph"/>
        <w:numPr>
          <w:ilvl w:val="0"/>
          <w:numId w:val="40"/>
        </w:numPr>
        <w:ind w:left="540" w:hanging="270"/>
      </w:pPr>
      <w:r w:rsidRPr="00326C7E">
        <w:t>Promptly Switching on Electric Service When Requested</w:t>
      </w:r>
    </w:p>
    <w:p w14:paraId="7B4E8198" w14:textId="77777777" w:rsidR="00FB4D63" w:rsidRPr="00FB4D63" w:rsidRDefault="00FB4D63" w:rsidP="00FB4D63">
      <w:pPr>
        <w:rPr>
          <w:sz w:val="10"/>
        </w:rPr>
      </w:pPr>
    </w:p>
    <w:p w14:paraId="6F7FEE6E" w14:textId="77777777" w:rsidR="00D82860" w:rsidRDefault="00D82860" w:rsidP="00D82860">
      <w:pPr>
        <w:pStyle w:val="ListParagraph"/>
        <w:numPr>
          <w:ilvl w:val="0"/>
          <w:numId w:val="40"/>
        </w:numPr>
        <w:ind w:left="540" w:hanging="270"/>
      </w:pPr>
      <w:r w:rsidRPr="00326C7E">
        <w:t xml:space="preserve">Promptly </w:t>
      </w:r>
      <w:r>
        <w:t xml:space="preserve">Providing Cost </w:t>
      </w:r>
      <w:r w:rsidRPr="00326C7E">
        <w:t>Estimat</w:t>
      </w:r>
      <w:r>
        <w:t xml:space="preserve">es to </w:t>
      </w:r>
      <w:r w:rsidRPr="00326C7E">
        <w:t xml:space="preserve">Customers </w:t>
      </w:r>
      <w:r>
        <w:t xml:space="preserve">for </w:t>
      </w:r>
      <w:r w:rsidRPr="00326C7E">
        <w:t>New Service</w:t>
      </w:r>
    </w:p>
    <w:p w14:paraId="2A3F7313" w14:textId="77777777" w:rsidR="00FB4D63" w:rsidRPr="00FB4D63" w:rsidRDefault="00FB4D63" w:rsidP="00FB4D63">
      <w:pPr>
        <w:rPr>
          <w:sz w:val="10"/>
        </w:rPr>
      </w:pPr>
    </w:p>
    <w:p w14:paraId="7D397ACD" w14:textId="77777777" w:rsidR="00D82860" w:rsidRDefault="00D82860" w:rsidP="00D82860">
      <w:pPr>
        <w:pStyle w:val="ListParagraph"/>
        <w:numPr>
          <w:ilvl w:val="0"/>
          <w:numId w:val="40"/>
        </w:numPr>
        <w:ind w:left="540" w:hanging="270"/>
      </w:pPr>
      <w:r w:rsidRPr="00326C7E">
        <w:t>Promptly Responding to Customer’s Bill Inquiries</w:t>
      </w:r>
    </w:p>
    <w:p w14:paraId="087854FA" w14:textId="77777777" w:rsidR="00FB4D63" w:rsidRPr="00FB4D63" w:rsidRDefault="00FB4D63" w:rsidP="00FB4D63">
      <w:pPr>
        <w:rPr>
          <w:sz w:val="10"/>
        </w:rPr>
      </w:pPr>
    </w:p>
    <w:p w14:paraId="171830A7" w14:textId="77777777" w:rsidR="00D82860" w:rsidRDefault="00D82860" w:rsidP="00D82860">
      <w:pPr>
        <w:pStyle w:val="ListParagraph"/>
        <w:numPr>
          <w:ilvl w:val="0"/>
          <w:numId w:val="40"/>
        </w:numPr>
        <w:ind w:left="540" w:hanging="270"/>
      </w:pPr>
      <w:r w:rsidRPr="00326C7E">
        <w:t>Promptly Responding to Customer’s Requests for Meter Testing</w:t>
      </w:r>
    </w:p>
    <w:p w14:paraId="6205DAB3" w14:textId="77777777" w:rsidR="00FB4D63" w:rsidRPr="00FB4D63" w:rsidRDefault="00FB4D63" w:rsidP="00FB4D63">
      <w:pPr>
        <w:rPr>
          <w:sz w:val="10"/>
        </w:rPr>
      </w:pPr>
    </w:p>
    <w:p w14:paraId="4068CBBD" w14:textId="56356D9E" w:rsidR="00D82860" w:rsidRDefault="00D82860" w:rsidP="001E4834">
      <w:pPr>
        <w:pStyle w:val="ListParagraph"/>
        <w:numPr>
          <w:ilvl w:val="0"/>
          <w:numId w:val="40"/>
        </w:numPr>
        <w:ind w:left="540" w:hanging="270"/>
      </w:pPr>
      <w:r w:rsidRPr="00326C7E">
        <w:t xml:space="preserve">Providing Customers </w:t>
      </w:r>
      <w:r>
        <w:t xml:space="preserve">Advance </w:t>
      </w:r>
      <w:r w:rsidRPr="00326C7E">
        <w:t xml:space="preserve">Notice of Scheduled </w:t>
      </w:r>
      <w:r>
        <w:t xml:space="preserve">Electric </w:t>
      </w:r>
      <w:r w:rsidRPr="00326C7E">
        <w:t>Interruptions</w:t>
      </w:r>
      <w:r w:rsidRPr="00C56786">
        <w:t xml:space="preserve"> </w:t>
      </w:r>
    </w:p>
    <w:p w14:paraId="348701E9" w14:textId="77777777" w:rsidR="00D82860" w:rsidRDefault="00D82860" w:rsidP="00D82860">
      <w:pPr>
        <w:pStyle w:val="ListParagraph"/>
        <w:ind w:left="540"/>
      </w:pPr>
    </w:p>
    <w:p w14:paraId="1E8CFFB2" w14:textId="3D1FB064" w:rsidR="00761866" w:rsidRDefault="00D82860" w:rsidP="00C6523D">
      <w:r>
        <w:t>Under its service quality measures program</w:t>
      </w:r>
      <w:r w:rsidR="00F60276">
        <w:t xml:space="preserve">, Avista began tracking its performance in meeting </w:t>
      </w:r>
      <w:r w:rsidR="00C6523D">
        <w:t>these</w:t>
      </w:r>
      <w:r w:rsidR="00F60276">
        <w:t xml:space="preserve"> customer service guarantees in 2016. Results for </w:t>
      </w:r>
      <w:r w:rsidR="00C6523D">
        <w:t>2016</w:t>
      </w:r>
      <w:r w:rsidR="00F60276">
        <w:t xml:space="preserve"> will be reported for the first time in 2017.</w:t>
      </w:r>
    </w:p>
    <w:p w14:paraId="08A9676D" w14:textId="77777777" w:rsidR="00C6523D" w:rsidRPr="00761866" w:rsidRDefault="00C6523D" w:rsidP="00C6523D"/>
    <w:p w14:paraId="223A0371" w14:textId="3AF6A4F5" w:rsidR="00761866" w:rsidRPr="00761866" w:rsidRDefault="00C52B7B" w:rsidP="002537E7">
      <w:pPr>
        <w:pStyle w:val="Heading3"/>
        <w:spacing w:after="120"/>
        <w:ind w:left="274" w:hanging="274"/>
        <w:rPr>
          <w:rFonts w:cs="Times New Roman"/>
        </w:rPr>
      </w:pPr>
      <w:bookmarkStart w:id="10" w:name="_Toc449526237"/>
      <w:r>
        <w:rPr>
          <w:rFonts w:cs="Times New Roman"/>
        </w:rPr>
        <w:t>5.</w:t>
      </w:r>
      <w:r>
        <w:rPr>
          <w:rFonts w:cs="Times New Roman"/>
        </w:rPr>
        <w:tab/>
      </w:r>
      <w:r w:rsidR="00761866" w:rsidRPr="00761866">
        <w:rPr>
          <w:rFonts w:cs="Times New Roman"/>
        </w:rPr>
        <w:t>Electric System Reliability</w:t>
      </w:r>
      <w:r>
        <w:rPr>
          <w:rFonts w:cs="Times New Roman"/>
        </w:rPr>
        <w:t xml:space="preserve"> Report for 2015</w:t>
      </w:r>
      <w:bookmarkEnd w:id="10"/>
    </w:p>
    <w:p w14:paraId="26A2CD3C" w14:textId="105F166F" w:rsidR="00761866" w:rsidRDefault="002537E7" w:rsidP="00F7481A">
      <w:pPr>
        <w:spacing w:after="120"/>
      </w:pPr>
      <w:r>
        <w:t>Avista reports a range of detailed reliability statistics each year in its electric system reliability report</w:t>
      </w:r>
      <w:r w:rsidR="00F867F6">
        <w:t xml:space="preserve"> filed with the Commission</w:t>
      </w:r>
      <w:r>
        <w:t xml:space="preserve">. Though two of these measures are the same as those reported under the Company’s service quality measures program, </w:t>
      </w:r>
      <w:r w:rsidR="006A6B85">
        <w:t xml:space="preserve">described </w:t>
      </w:r>
      <w:r>
        <w:t xml:space="preserve">above, this report follows a separate set of </w:t>
      </w:r>
      <w:r w:rsidR="006A6B85">
        <w:t xml:space="preserve">technical </w:t>
      </w:r>
      <w:r>
        <w:t xml:space="preserve">reporting requirements and is separate and distinct from </w:t>
      </w:r>
      <w:r w:rsidR="006A6B85">
        <w:t xml:space="preserve">those in </w:t>
      </w:r>
      <w:r>
        <w:t>the service quality measures program.</w:t>
      </w:r>
      <w:r w:rsidR="00F7481A">
        <w:t xml:space="preserve"> The </w:t>
      </w:r>
      <w:r w:rsidR="00F867F6">
        <w:t xml:space="preserve">four </w:t>
      </w:r>
      <w:r w:rsidR="00F7481A">
        <w:t xml:space="preserve">primary reliability statistics </w:t>
      </w:r>
      <w:r w:rsidR="0064402D">
        <w:t xml:space="preserve">(or indices) </w:t>
      </w:r>
      <w:r w:rsidR="00F867F6">
        <w:t xml:space="preserve">that </w:t>
      </w:r>
      <w:r w:rsidR="00F7481A">
        <w:t xml:space="preserve">Avista reports each year </w:t>
      </w:r>
      <w:r w:rsidR="0064402D">
        <w:t xml:space="preserve">in its electric system reliability report </w:t>
      </w:r>
      <w:r w:rsidR="00F7481A">
        <w:t xml:space="preserve">are </w:t>
      </w:r>
      <w:r w:rsidR="006A6B85">
        <w:t xml:space="preserve">briefly </w:t>
      </w:r>
      <w:r w:rsidR="00F7481A">
        <w:t>described below:</w:t>
      </w:r>
    </w:p>
    <w:p w14:paraId="5E810C95" w14:textId="58D5C89F" w:rsidR="00A613AC" w:rsidRDefault="00F7481A" w:rsidP="00A613AC">
      <w:pPr>
        <w:pStyle w:val="ListParagraph"/>
        <w:numPr>
          <w:ilvl w:val="0"/>
          <w:numId w:val="38"/>
        </w:numPr>
        <w:spacing w:before="40" w:after="120"/>
        <w:contextualSpacing w:val="0"/>
      </w:pPr>
      <w:r w:rsidRPr="00A613AC">
        <w:rPr>
          <w:u w:val="single"/>
        </w:rPr>
        <w:t>System Average Interruption Frequency Index</w:t>
      </w:r>
      <w:r>
        <w:t xml:space="preserve"> or “SAIFI,” which is the average number of sustained interruptions per customer for the year.</w:t>
      </w:r>
    </w:p>
    <w:p w14:paraId="70EC0049" w14:textId="3CB5E79C" w:rsidR="00F7481A" w:rsidRDefault="00F7481A" w:rsidP="00A613AC">
      <w:pPr>
        <w:pStyle w:val="ListParagraph"/>
        <w:numPr>
          <w:ilvl w:val="0"/>
          <w:numId w:val="38"/>
        </w:numPr>
        <w:spacing w:before="40" w:after="120"/>
        <w:contextualSpacing w:val="0"/>
      </w:pPr>
      <w:r w:rsidRPr="00A613AC">
        <w:rPr>
          <w:u w:val="single"/>
        </w:rPr>
        <w:t>Momentary Average Interruption Event Frequency Index</w:t>
      </w:r>
      <w:r>
        <w:t xml:space="preserve"> or “MAIFI,” which is the average number of momentary interruption events per customer for the year.</w:t>
      </w:r>
    </w:p>
    <w:p w14:paraId="573C3BAC" w14:textId="298323B7" w:rsidR="00F7481A" w:rsidRDefault="00F7481A" w:rsidP="00A613AC">
      <w:pPr>
        <w:numPr>
          <w:ilvl w:val="0"/>
          <w:numId w:val="21"/>
        </w:numPr>
        <w:tabs>
          <w:tab w:val="num" w:pos="720"/>
        </w:tabs>
        <w:spacing w:before="40" w:after="120"/>
      </w:pPr>
      <w:r w:rsidRPr="00A613AC">
        <w:rPr>
          <w:u w:val="single"/>
        </w:rPr>
        <w:t>System Average Interruption Duration Index</w:t>
      </w:r>
      <w:r>
        <w:t xml:space="preserve"> or “SAIDI,” which is the average sustained outage time per customer for the year.</w:t>
      </w:r>
    </w:p>
    <w:p w14:paraId="2668D4F2" w14:textId="26FDE75E" w:rsidR="00F7481A" w:rsidRDefault="00F7481A" w:rsidP="00A613AC">
      <w:pPr>
        <w:pStyle w:val="ListParagraph"/>
        <w:numPr>
          <w:ilvl w:val="0"/>
          <w:numId w:val="38"/>
        </w:numPr>
        <w:spacing w:before="40" w:after="120"/>
        <w:contextualSpacing w:val="0"/>
      </w:pPr>
      <w:r w:rsidRPr="00A613AC">
        <w:rPr>
          <w:u w:val="single"/>
        </w:rPr>
        <w:t>Customer Average Interruption Duration Index</w:t>
      </w:r>
      <w:r>
        <w:t xml:space="preserve"> or “CAIDI,” which is the average restoration time for those customers who experienced an outage for the year.</w:t>
      </w:r>
    </w:p>
    <w:p w14:paraId="41612420" w14:textId="2B0FC923" w:rsidR="00C52B7B" w:rsidRDefault="006A6B85" w:rsidP="00C52B7B">
      <w:pPr>
        <w:spacing w:before="40" w:after="120"/>
      </w:pPr>
      <w:r>
        <w:t>In addition to these four</w:t>
      </w:r>
      <w:r w:rsidR="00C52B7B">
        <w:t xml:space="preserve"> </w:t>
      </w:r>
      <w:r>
        <w:t xml:space="preserve">reliability </w:t>
      </w:r>
      <w:r w:rsidR="0064402D">
        <w:t>indices</w:t>
      </w:r>
      <w:r w:rsidR="00C52B7B">
        <w:t xml:space="preserve">, Avista also tracks the following additional </w:t>
      </w:r>
      <w:r>
        <w:t>measures</w:t>
      </w:r>
      <w:r w:rsidR="00C52B7B">
        <w:t>:</w:t>
      </w:r>
    </w:p>
    <w:p w14:paraId="503256A3" w14:textId="467259E1"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Interruptions</w:t>
      </w:r>
      <w:r>
        <w:t xml:space="preserve"> or “CEMI,” which is the number </w:t>
      </w:r>
      <w:r w:rsidR="000F07AE">
        <w:t xml:space="preserve">of customers </w:t>
      </w:r>
      <w:r>
        <w:t>experiencing greater than a set number of interruptions.</w:t>
      </w:r>
    </w:p>
    <w:p w14:paraId="264ABC6B" w14:textId="48C7DDF2"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 and Momentary Interruption Events</w:t>
      </w:r>
      <w:r>
        <w:t xml:space="preserve"> or “CEMSMI</w:t>
      </w:r>
      <w:r w:rsidR="003A6B88">
        <w:t>,” which is the number of c</w:t>
      </w:r>
      <w:r w:rsidR="003A6B88" w:rsidRPr="00691094">
        <w:t>ustomers experiencing multiple sustained interruption and momentary interruption events.</w:t>
      </w:r>
    </w:p>
    <w:p w14:paraId="3828DD47" w14:textId="24289C3E" w:rsidR="00F7481A" w:rsidRDefault="00C52B7B" w:rsidP="00F7481A">
      <w:pPr>
        <w:spacing w:after="120"/>
      </w:pPr>
      <w:r>
        <w:t>All of t</w:t>
      </w:r>
      <w:r w:rsidR="00F7481A">
        <w:t xml:space="preserve">hese reliability statistics </w:t>
      </w:r>
      <w:r w:rsidR="006A6B85">
        <w:t xml:space="preserve">and the methods of their calculation </w:t>
      </w:r>
      <w:r w:rsidR="00F7481A">
        <w:t>are discussed in greater detail later in the report</w:t>
      </w:r>
      <w:r w:rsidR="00C6523D">
        <w:t xml:space="preserve"> and in Appendix B</w:t>
      </w:r>
      <w:r w:rsidR="00F7481A">
        <w:t>.</w:t>
      </w:r>
    </w:p>
    <w:p w14:paraId="0B04EEF7" w14:textId="42C3381A" w:rsidR="002537E7" w:rsidRDefault="00C52B7B" w:rsidP="00C52B7B">
      <w:r>
        <w:lastRenderedPageBreak/>
        <w:t xml:space="preserve">For 2015, Avista’s results for its four primary reliability measures are listed in the table below. In addition to the current-year results we have also listed the </w:t>
      </w:r>
      <w:r w:rsidR="001C3529">
        <w:t>past five-year</w:t>
      </w:r>
      <w:r>
        <w:t xml:space="preserve"> average for each measure, and the </w:t>
      </w:r>
      <w:r w:rsidR="00C6523D">
        <w:t>2005</w:t>
      </w:r>
      <w:r>
        <w:t xml:space="preserve"> baseline</w:t>
      </w:r>
      <w:r w:rsidR="00C45D4D">
        <w:t xml:space="preserve"> value</w:t>
      </w:r>
      <w:r>
        <w:t>.</w:t>
      </w:r>
    </w:p>
    <w:p w14:paraId="2A284917" w14:textId="77777777" w:rsidR="00C52B7B" w:rsidRDefault="00C52B7B" w:rsidP="00761866">
      <w:pPr>
        <w:ind w:left="270" w:hanging="270"/>
      </w:pPr>
    </w:p>
    <w:p w14:paraId="0F7058F6" w14:textId="4FF5E64F" w:rsidR="003A790E" w:rsidRDefault="003A790E" w:rsidP="00C52B7B"/>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960"/>
        <w:gridCol w:w="2950"/>
        <w:gridCol w:w="1807"/>
        <w:gridCol w:w="2597"/>
      </w:tblGrid>
      <w:tr w:rsidR="00695645" w14:paraId="056E556D" w14:textId="77777777" w:rsidTr="00C45D4D">
        <w:trPr>
          <w:trHeight w:val="609"/>
          <w:jc w:val="center"/>
        </w:trPr>
        <w:tc>
          <w:tcPr>
            <w:tcW w:w="1993" w:type="dxa"/>
            <w:tcBorders>
              <w:top w:val="single" w:sz="18" w:space="0" w:color="auto"/>
              <w:bottom w:val="single" w:sz="6" w:space="0" w:color="auto"/>
            </w:tcBorders>
            <w:shd w:val="clear" w:color="auto" w:fill="DEEAF6" w:themeFill="accent1" w:themeFillTint="33"/>
            <w:vAlign w:val="center"/>
          </w:tcPr>
          <w:p w14:paraId="4E0644F3" w14:textId="52358F12" w:rsidR="00695645" w:rsidRPr="00C52B7B" w:rsidRDefault="00C52B7B" w:rsidP="00C52B7B">
            <w:pPr>
              <w:jc w:val="center"/>
              <w:rPr>
                <w:b/>
              </w:rPr>
            </w:pPr>
            <w:r>
              <w:rPr>
                <w:b/>
              </w:rPr>
              <w:t xml:space="preserve">Reliability </w:t>
            </w:r>
            <w:r w:rsidR="00695645" w:rsidRPr="00C52B7B">
              <w:rPr>
                <w:b/>
              </w:rPr>
              <w:t>Index</w:t>
            </w:r>
          </w:p>
        </w:tc>
        <w:tc>
          <w:tcPr>
            <w:tcW w:w="3040" w:type="dxa"/>
            <w:tcBorders>
              <w:top w:val="single" w:sz="18" w:space="0" w:color="auto"/>
              <w:bottom w:val="single" w:sz="6" w:space="0" w:color="auto"/>
            </w:tcBorders>
            <w:shd w:val="clear" w:color="auto" w:fill="DEEAF6" w:themeFill="accent1" w:themeFillTint="33"/>
            <w:vAlign w:val="center"/>
          </w:tcPr>
          <w:p w14:paraId="49C2CCFD" w14:textId="712D1445" w:rsidR="00C52B7B" w:rsidRDefault="00C52B7B" w:rsidP="00C52B7B">
            <w:pPr>
              <w:pStyle w:val="Heading9"/>
              <w:jc w:val="center"/>
              <w:rPr>
                <w:rFonts w:ascii="Times New Roman" w:hAnsi="Times New Roman" w:cs="Times New Roman"/>
                <w:b/>
                <w:i w:val="0"/>
                <w:color w:val="auto"/>
                <w:sz w:val="24"/>
                <w:szCs w:val="24"/>
              </w:rPr>
            </w:pPr>
            <w:r w:rsidRPr="00695645">
              <w:rPr>
                <w:rFonts w:ascii="Times New Roman" w:hAnsi="Times New Roman" w:cs="Times New Roman"/>
                <w:b/>
                <w:i w:val="0"/>
                <w:color w:val="auto"/>
                <w:sz w:val="24"/>
                <w:szCs w:val="24"/>
              </w:rPr>
              <w:t>Average</w:t>
            </w:r>
          </w:p>
          <w:p w14:paraId="44AB187C" w14:textId="73B4BB6F" w:rsidR="00695645" w:rsidRPr="00C52B7B" w:rsidRDefault="005F2473" w:rsidP="005F2473">
            <w:pPr>
              <w:pStyle w:val="Heading9"/>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2010-2014</w:t>
            </w:r>
            <w:r w:rsidR="00C52B7B">
              <w:rPr>
                <w:rStyle w:val="FootnoteReference"/>
                <w:rFonts w:ascii="Times New Roman" w:hAnsi="Times New Roman" w:cs="Times New Roman"/>
                <w:b/>
                <w:i w:val="0"/>
                <w:color w:val="auto"/>
                <w:sz w:val="24"/>
                <w:szCs w:val="24"/>
              </w:rPr>
              <w:footnoteReference w:id="6"/>
            </w:r>
          </w:p>
        </w:tc>
        <w:tc>
          <w:tcPr>
            <w:tcW w:w="1842" w:type="dxa"/>
            <w:tcBorders>
              <w:top w:val="single" w:sz="18" w:space="0" w:color="auto"/>
              <w:bottom w:val="single" w:sz="6" w:space="0" w:color="auto"/>
            </w:tcBorders>
            <w:shd w:val="clear" w:color="auto" w:fill="DEEAF6" w:themeFill="accent1" w:themeFillTint="33"/>
            <w:vAlign w:val="center"/>
          </w:tcPr>
          <w:p w14:paraId="420A2F00" w14:textId="266EB342" w:rsidR="00695645" w:rsidRPr="00695645" w:rsidRDefault="00C52B7B" w:rsidP="00C52B7B">
            <w:pPr>
              <w:pStyle w:val="Heading9"/>
              <w:jc w:val="center"/>
              <w:rPr>
                <w:rFonts w:ascii="Times New Roman" w:hAnsi="Times New Roman" w:cs="Times New Roman"/>
                <w:b/>
                <w:i w:val="0"/>
                <w:color w:val="auto"/>
                <w:sz w:val="24"/>
                <w:szCs w:val="24"/>
              </w:rPr>
            </w:pPr>
            <w:r w:rsidRPr="00695645">
              <w:rPr>
                <w:rFonts w:ascii="Times New Roman" w:hAnsi="Times New Roman" w:cs="Times New Roman"/>
                <w:b/>
                <w:i w:val="0"/>
                <w:color w:val="auto"/>
                <w:sz w:val="24"/>
                <w:szCs w:val="24"/>
              </w:rPr>
              <w:t xml:space="preserve">Baseline </w:t>
            </w:r>
            <w:r>
              <w:rPr>
                <w:rFonts w:ascii="Times New Roman" w:hAnsi="Times New Roman" w:cs="Times New Roman"/>
                <w:b/>
                <w:i w:val="0"/>
                <w:color w:val="auto"/>
                <w:sz w:val="24"/>
                <w:szCs w:val="24"/>
              </w:rPr>
              <w:t xml:space="preserve">Value </w:t>
            </w:r>
            <w:r w:rsidR="00695645" w:rsidRPr="00695645">
              <w:rPr>
                <w:rFonts w:ascii="Times New Roman" w:hAnsi="Times New Roman" w:cs="Times New Roman"/>
                <w:b/>
                <w:i w:val="0"/>
                <w:color w:val="auto"/>
                <w:sz w:val="24"/>
                <w:szCs w:val="24"/>
              </w:rPr>
              <w:t>2005</w:t>
            </w:r>
          </w:p>
        </w:tc>
        <w:tc>
          <w:tcPr>
            <w:tcW w:w="2661" w:type="dxa"/>
            <w:tcBorders>
              <w:top w:val="single" w:sz="18" w:space="0" w:color="auto"/>
              <w:bottom w:val="single" w:sz="6" w:space="0" w:color="auto"/>
            </w:tcBorders>
            <w:shd w:val="clear" w:color="auto" w:fill="DEEAF6" w:themeFill="accent1" w:themeFillTint="33"/>
            <w:vAlign w:val="center"/>
          </w:tcPr>
          <w:p w14:paraId="38468BCF" w14:textId="7EEFF4C9" w:rsidR="00695645" w:rsidRPr="00695645" w:rsidRDefault="00C52B7B" w:rsidP="00695645">
            <w:pPr>
              <w:jc w:val="center"/>
              <w:rPr>
                <w:b/>
              </w:rPr>
            </w:pPr>
            <w:r>
              <w:rPr>
                <w:b/>
              </w:rPr>
              <w:t>Result for 2015 Reporting Year</w:t>
            </w:r>
          </w:p>
        </w:tc>
      </w:tr>
      <w:tr w:rsidR="00695645" w14:paraId="3D0121CE" w14:textId="77777777" w:rsidTr="00C45D4D">
        <w:trPr>
          <w:trHeight w:val="448"/>
          <w:jc w:val="center"/>
        </w:trPr>
        <w:tc>
          <w:tcPr>
            <w:tcW w:w="1993" w:type="dxa"/>
            <w:tcBorders>
              <w:top w:val="single" w:sz="6" w:space="0" w:color="auto"/>
            </w:tcBorders>
          </w:tcPr>
          <w:p w14:paraId="74CFE62D" w14:textId="513ED0EA" w:rsidR="00695645" w:rsidRPr="00C52B7B" w:rsidRDefault="00695645" w:rsidP="00A16FEA">
            <w:pPr>
              <w:spacing w:before="120" w:after="120"/>
              <w:jc w:val="center"/>
            </w:pPr>
            <w:r w:rsidRPr="00C52B7B">
              <w:t>SAIFI</w:t>
            </w:r>
          </w:p>
        </w:tc>
        <w:tc>
          <w:tcPr>
            <w:tcW w:w="3040" w:type="dxa"/>
            <w:tcBorders>
              <w:top w:val="single" w:sz="6" w:space="0" w:color="auto"/>
            </w:tcBorders>
          </w:tcPr>
          <w:p w14:paraId="66BE334C" w14:textId="1BD984B2" w:rsidR="005F2473" w:rsidRPr="00695645" w:rsidRDefault="005F2473" w:rsidP="005F2473">
            <w:pPr>
              <w:spacing w:before="120" w:after="120"/>
              <w:jc w:val="center"/>
            </w:pPr>
            <w:r>
              <w:t>1.12</w:t>
            </w:r>
          </w:p>
        </w:tc>
        <w:tc>
          <w:tcPr>
            <w:tcW w:w="1842" w:type="dxa"/>
            <w:tcBorders>
              <w:top w:val="single" w:sz="6" w:space="0" w:color="auto"/>
            </w:tcBorders>
          </w:tcPr>
          <w:p w14:paraId="29C2DAA1" w14:textId="77777777" w:rsidR="00695645" w:rsidRPr="00695645" w:rsidRDefault="00695645" w:rsidP="00A16FEA">
            <w:pPr>
              <w:spacing w:before="120" w:after="120"/>
              <w:jc w:val="center"/>
            </w:pPr>
            <w:r w:rsidRPr="00695645">
              <w:t>0.97</w:t>
            </w:r>
          </w:p>
        </w:tc>
        <w:tc>
          <w:tcPr>
            <w:tcW w:w="2661" w:type="dxa"/>
            <w:tcBorders>
              <w:top w:val="single" w:sz="6" w:space="0" w:color="auto"/>
            </w:tcBorders>
          </w:tcPr>
          <w:p w14:paraId="334A1B2B" w14:textId="7EED6384" w:rsidR="00695645" w:rsidRPr="002E6560" w:rsidRDefault="00E77C36" w:rsidP="00A16FEA">
            <w:pPr>
              <w:spacing w:before="120" w:after="120"/>
              <w:jc w:val="center"/>
            </w:pPr>
            <w:r w:rsidRPr="002E6560">
              <w:t>1.05</w:t>
            </w:r>
          </w:p>
        </w:tc>
      </w:tr>
      <w:tr w:rsidR="00695645" w14:paraId="3E70231E" w14:textId="77777777" w:rsidTr="008A77BE">
        <w:trPr>
          <w:trHeight w:val="448"/>
          <w:jc w:val="center"/>
        </w:trPr>
        <w:tc>
          <w:tcPr>
            <w:tcW w:w="1993" w:type="dxa"/>
          </w:tcPr>
          <w:p w14:paraId="6F7AA5DD" w14:textId="77777777" w:rsidR="00695645" w:rsidRPr="00C52B7B" w:rsidRDefault="00695645" w:rsidP="00A16FEA">
            <w:pPr>
              <w:spacing w:before="120" w:after="120"/>
              <w:jc w:val="center"/>
            </w:pPr>
            <w:r w:rsidRPr="00C52B7B">
              <w:t>MAIFI</w:t>
            </w:r>
          </w:p>
        </w:tc>
        <w:tc>
          <w:tcPr>
            <w:tcW w:w="3040" w:type="dxa"/>
          </w:tcPr>
          <w:p w14:paraId="4F39FACF" w14:textId="0B7396BF" w:rsidR="00695645" w:rsidRPr="00695645" w:rsidRDefault="00632DCF" w:rsidP="00A16FEA">
            <w:pPr>
              <w:spacing w:before="120" w:after="120"/>
              <w:jc w:val="center"/>
            </w:pPr>
            <w:r>
              <w:t>2.49</w:t>
            </w:r>
          </w:p>
        </w:tc>
        <w:tc>
          <w:tcPr>
            <w:tcW w:w="1842" w:type="dxa"/>
          </w:tcPr>
          <w:p w14:paraId="7E57A3D9" w14:textId="77777777" w:rsidR="00695645" w:rsidRPr="00695645" w:rsidRDefault="00695645" w:rsidP="00A16FEA">
            <w:pPr>
              <w:spacing w:before="120" w:after="120"/>
              <w:jc w:val="center"/>
            </w:pPr>
            <w:r w:rsidRPr="00695645">
              <w:t>3.58</w:t>
            </w:r>
          </w:p>
        </w:tc>
        <w:tc>
          <w:tcPr>
            <w:tcW w:w="2661" w:type="dxa"/>
          </w:tcPr>
          <w:p w14:paraId="0335B512" w14:textId="1936C986" w:rsidR="00695645" w:rsidRPr="002E6560" w:rsidRDefault="00E77C36" w:rsidP="00A16FEA">
            <w:pPr>
              <w:spacing w:before="120" w:after="120"/>
              <w:jc w:val="center"/>
            </w:pPr>
            <w:r w:rsidRPr="002E6560">
              <w:t>2.11</w:t>
            </w:r>
          </w:p>
        </w:tc>
      </w:tr>
      <w:tr w:rsidR="00695645" w14:paraId="50507AB1" w14:textId="77777777" w:rsidTr="008A77BE">
        <w:trPr>
          <w:trHeight w:val="448"/>
          <w:jc w:val="center"/>
        </w:trPr>
        <w:tc>
          <w:tcPr>
            <w:tcW w:w="1993" w:type="dxa"/>
          </w:tcPr>
          <w:p w14:paraId="6F001CDA" w14:textId="77777777" w:rsidR="00695645" w:rsidRPr="00C52B7B" w:rsidRDefault="00695645" w:rsidP="00A16FEA">
            <w:pPr>
              <w:spacing w:before="120" w:after="120"/>
              <w:jc w:val="center"/>
            </w:pPr>
            <w:r w:rsidRPr="00C52B7B">
              <w:t>SAIDI</w:t>
            </w:r>
          </w:p>
        </w:tc>
        <w:tc>
          <w:tcPr>
            <w:tcW w:w="3040" w:type="dxa"/>
          </w:tcPr>
          <w:p w14:paraId="725FB7B3" w14:textId="42B145AC" w:rsidR="00695645" w:rsidRPr="00695645" w:rsidRDefault="005F2473" w:rsidP="00A16FEA">
            <w:pPr>
              <w:spacing w:before="120" w:after="120"/>
              <w:jc w:val="center"/>
            </w:pPr>
            <w:r>
              <w:t>136</w:t>
            </w:r>
          </w:p>
        </w:tc>
        <w:tc>
          <w:tcPr>
            <w:tcW w:w="1842" w:type="dxa"/>
          </w:tcPr>
          <w:p w14:paraId="5D174C6E" w14:textId="77777777" w:rsidR="00695645" w:rsidRPr="00695645" w:rsidRDefault="00695645" w:rsidP="00A16FEA">
            <w:pPr>
              <w:spacing w:before="120" w:after="120"/>
              <w:jc w:val="center"/>
            </w:pPr>
            <w:r w:rsidRPr="00695645">
              <w:t>108</w:t>
            </w:r>
          </w:p>
        </w:tc>
        <w:tc>
          <w:tcPr>
            <w:tcW w:w="2661" w:type="dxa"/>
          </w:tcPr>
          <w:p w14:paraId="61DC0248" w14:textId="12FC1037" w:rsidR="00695645" w:rsidRPr="002E6560" w:rsidRDefault="00E77C36" w:rsidP="00A16FEA">
            <w:pPr>
              <w:spacing w:before="120" w:after="120"/>
              <w:jc w:val="center"/>
            </w:pPr>
            <w:r w:rsidRPr="002E6560">
              <w:t>163</w:t>
            </w:r>
          </w:p>
        </w:tc>
      </w:tr>
      <w:tr w:rsidR="00695645" w14:paraId="301A573F" w14:textId="77777777" w:rsidTr="008A77BE">
        <w:trPr>
          <w:trHeight w:val="448"/>
          <w:jc w:val="center"/>
        </w:trPr>
        <w:tc>
          <w:tcPr>
            <w:tcW w:w="1993" w:type="dxa"/>
          </w:tcPr>
          <w:p w14:paraId="3A7FBFC7" w14:textId="77777777" w:rsidR="00695645" w:rsidRPr="00C52B7B" w:rsidRDefault="00695645" w:rsidP="00A16FEA">
            <w:pPr>
              <w:spacing w:before="120" w:after="120"/>
              <w:jc w:val="center"/>
            </w:pPr>
            <w:r w:rsidRPr="00C52B7B">
              <w:t>CAIDI</w:t>
            </w:r>
          </w:p>
        </w:tc>
        <w:tc>
          <w:tcPr>
            <w:tcW w:w="3040" w:type="dxa"/>
          </w:tcPr>
          <w:p w14:paraId="51ED0936" w14:textId="0E7687B8" w:rsidR="00695645" w:rsidRPr="00695645" w:rsidRDefault="00632DCF" w:rsidP="00A16FEA">
            <w:pPr>
              <w:spacing w:before="120" w:after="120"/>
              <w:jc w:val="center"/>
            </w:pPr>
            <w:r>
              <w:t>121</w:t>
            </w:r>
          </w:p>
        </w:tc>
        <w:tc>
          <w:tcPr>
            <w:tcW w:w="1842" w:type="dxa"/>
          </w:tcPr>
          <w:p w14:paraId="0D87473E" w14:textId="77777777" w:rsidR="00695645" w:rsidRPr="00695645" w:rsidRDefault="00695645" w:rsidP="00A16FEA">
            <w:pPr>
              <w:spacing w:before="120" w:after="120"/>
              <w:jc w:val="center"/>
            </w:pPr>
            <w:r w:rsidRPr="00695645">
              <w:t>112</w:t>
            </w:r>
          </w:p>
        </w:tc>
        <w:tc>
          <w:tcPr>
            <w:tcW w:w="2661" w:type="dxa"/>
          </w:tcPr>
          <w:p w14:paraId="19C4DB36" w14:textId="0CCE9E45" w:rsidR="00695645" w:rsidRPr="002E6560" w:rsidRDefault="00E77C36" w:rsidP="00A16FEA">
            <w:pPr>
              <w:spacing w:before="120" w:after="120"/>
              <w:jc w:val="center"/>
            </w:pPr>
            <w:r w:rsidRPr="002E6560">
              <w:t>156</w:t>
            </w:r>
          </w:p>
        </w:tc>
      </w:tr>
    </w:tbl>
    <w:p w14:paraId="6FE0F9EB" w14:textId="77777777" w:rsidR="00F447D8" w:rsidRDefault="00F447D8" w:rsidP="00761866"/>
    <w:p w14:paraId="58A3EFB1" w14:textId="3C0DACDB" w:rsidR="00CA3479" w:rsidRDefault="00CA3479" w:rsidP="00761866">
      <w:r>
        <w:t xml:space="preserve">For the index SAIFI, the average number of outages </w:t>
      </w:r>
      <w:r w:rsidR="00C45D4D">
        <w:t xml:space="preserve">per customer </w:t>
      </w:r>
      <w:r w:rsidR="00135C16">
        <w:t>reported by year</w:t>
      </w:r>
      <w:r>
        <w:t xml:space="preserve"> on Avista’s system</w:t>
      </w:r>
      <w:r w:rsidR="00C45D4D">
        <w:t>,</w:t>
      </w:r>
      <w:r>
        <w:t xml:space="preserve"> is shown in the chart below. The chart distinguishes between the outages associated with </w:t>
      </w:r>
      <w:r w:rsidR="00135C16">
        <w:t xml:space="preserve">and without </w:t>
      </w:r>
      <w:r w:rsidR="00060A6C">
        <w:t>Major Event</w:t>
      </w:r>
      <w:r>
        <w:t>s.</w:t>
      </w:r>
    </w:p>
    <w:p w14:paraId="57801F53" w14:textId="3B5C69AF" w:rsidR="003760C8" w:rsidRDefault="003760C8" w:rsidP="00761866">
      <w:r>
        <w:rPr>
          <w:noProof/>
        </w:rPr>
        <w:drawing>
          <wp:inline distT="0" distB="0" distL="0" distR="0" wp14:anchorId="498B4EB1" wp14:editId="6942AC7E">
            <wp:extent cx="5676181" cy="381276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49" t="5425" r="3176"/>
                    <a:stretch/>
                  </pic:blipFill>
                  <pic:spPr bwMode="auto">
                    <a:xfrm>
                      <a:off x="0" y="0"/>
                      <a:ext cx="5713085" cy="3837557"/>
                    </a:xfrm>
                    <a:prstGeom prst="rect">
                      <a:avLst/>
                    </a:prstGeom>
                    <a:noFill/>
                    <a:ln>
                      <a:noFill/>
                    </a:ln>
                    <a:extLst>
                      <a:ext uri="{53640926-AAD7-44D8-BBD7-CCE9431645EC}">
                        <a14:shadowObscured xmlns:a14="http://schemas.microsoft.com/office/drawing/2010/main"/>
                      </a:ext>
                    </a:extLst>
                  </pic:spPr>
                </pic:pic>
              </a:graphicData>
            </a:graphic>
          </wp:inline>
        </w:drawing>
      </w:r>
    </w:p>
    <w:p w14:paraId="60CF6503" w14:textId="048AB14E" w:rsidR="00D61C9F" w:rsidRDefault="00D61C9F" w:rsidP="00D61C9F">
      <w:pPr>
        <w:ind w:left="360"/>
      </w:pPr>
    </w:p>
    <w:p w14:paraId="615C2795" w14:textId="77777777" w:rsidR="00324226" w:rsidRDefault="00324226">
      <w:pPr>
        <w:jc w:val="left"/>
      </w:pPr>
      <w:r>
        <w:br w:type="page"/>
      </w:r>
    </w:p>
    <w:p w14:paraId="2847F115" w14:textId="5F15C60F" w:rsidR="00135C16" w:rsidRDefault="00135C16" w:rsidP="00135C16">
      <w:r>
        <w:lastRenderedPageBreak/>
        <w:t xml:space="preserve">For the index SAIDI, the average duration in minutes of outages </w:t>
      </w:r>
      <w:r w:rsidR="00C45D4D">
        <w:t xml:space="preserve">per customer </w:t>
      </w:r>
      <w:r>
        <w:t>reported by year on Avista’s system</w:t>
      </w:r>
      <w:r w:rsidR="00C45D4D">
        <w:t>, the annual results for each year are</w:t>
      </w:r>
      <w:r>
        <w:t xml:space="preserve"> shown in the chart below. The chart distinguishes between the outages associated </w:t>
      </w:r>
      <w:r w:rsidR="00CB3252">
        <w:t>with and without Major Event</w:t>
      </w:r>
      <w:r>
        <w:t>s.</w:t>
      </w:r>
    </w:p>
    <w:p w14:paraId="7CDE7A2F" w14:textId="77777777" w:rsidR="00060A6C" w:rsidRDefault="00060A6C" w:rsidP="00135C16"/>
    <w:p w14:paraId="06FDCD8A" w14:textId="1337A5C8" w:rsidR="00D61C9F" w:rsidRDefault="00487C27" w:rsidP="003760C8">
      <w:pPr>
        <w:ind w:left="-270"/>
      </w:pPr>
      <w:r>
        <w:rPr>
          <w:noProof/>
        </w:rPr>
        <w:drawing>
          <wp:inline distT="0" distB="0" distL="0" distR="0" wp14:anchorId="213DB64F" wp14:editId="4B3E782A">
            <wp:extent cx="5520905" cy="35363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8" r="2038" b="4163"/>
                    <a:stretch/>
                  </pic:blipFill>
                  <pic:spPr bwMode="auto">
                    <a:xfrm>
                      <a:off x="0" y="0"/>
                      <a:ext cx="5539605" cy="3548293"/>
                    </a:xfrm>
                    <a:prstGeom prst="rect">
                      <a:avLst/>
                    </a:prstGeom>
                    <a:noFill/>
                    <a:ln>
                      <a:noFill/>
                    </a:ln>
                    <a:extLst>
                      <a:ext uri="{53640926-AAD7-44D8-BBD7-CCE9431645EC}">
                        <a14:shadowObscured xmlns:a14="http://schemas.microsoft.com/office/drawing/2010/main"/>
                      </a:ext>
                    </a:extLst>
                  </pic:spPr>
                </pic:pic>
              </a:graphicData>
            </a:graphic>
          </wp:inline>
        </w:drawing>
      </w:r>
    </w:p>
    <w:p w14:paraId="63254952" w14:textId="568D4BAF" w:rsidR="00135C16" w:rsidRDefault="00135C16" w:rsidP="00F44E23">
      <w:pPr>
        <w:ind w:left="360"/>
      </w:pPr>
    </w:p>
    <w:p w14:paraId="64CCFA4F" w14:textId="77777777" w:rsidR="00E77C36" w:rsidRDefault="00E77C36" w:rsidP="00CA3479"/>
    <w:p w14:paraId="7118E21A" w14:textId="77777777" w:rsidR="00E20A95" w:rsidRDefault="00E20A95">
      <w:pPr>
        <w:jc w:val="left"/>
      </w:pPr>
      <w:r>
        <w:br w:type="page"/>
      </w:r>
    </w:p>
    <w:p w14:paraId="5F7AAB95" w14:textId="63A5F79B" w:rsidR="00135C16" w:rsidRDefault="00135C16" w:rsidP="00135C16">
      <w:r>
        <w:lastRenderedPageBreak/>
        <w:t>For the index MAIFI, the average number of momentary outages reported by year on Avista’s system</w:t>
      </w:r>
      <w:r w:rsidR="00C45D4D">
        <w:t>,</w:t>
      </w:r>
      <w:r>
        <w:t xml:space="preserve"> </w:t>
      </w:r>
      <w:r w:rsidR="00AA7E32">
        <w:t>the annual results for each year are shown in the chart below</w:t>
      </w:r>
      <w:r>
        <w:t xml:space="preserve">. The chart distinguishes between the outages associated </w:t>
      </w:r>
      <w:r w:rsidR="00CB3252">
        <w:t>with and without Major Event</w:t>
      </w:r>
      <w:r>
        <w:t>s.</w:t>
      </w:r>
    </w:p>
    <w:p w14:paraId="36F31CC1" w14:textId="08761CEB" w:rsidR="00D61C9F" w:rsidRDefault="00E20A95">
      <w:pPr>
        <w:jc w:val="left"/>
      </w:pPr>
      <w:r w:rsidRPr="00E20A95">
        <w:rPr>
          <w:noProof/>
        </w:rPr>
        <w:drawing>
          <wp:inline distT="0" distB="0" distL="0" distR="0" wp14:anchorId="542674C0" wp14:editId="397995D7">
            <wp:extent cx="5645150" cy="4333240"/>
            <wp:effectExtent l="0" t="0" r="0" b="0"/>
            <wp:docPr id="250890" name="Picture 2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0" cy="4333240"/>
                    </a:xfrm>
                    <a:prstGeom prst="rect">
                      <a:avLst/>
                    </a:prstGeom>
                    <a:noFill/>
                    <a:ln>
                      <a:noFill/>
                    </a:ln>
                  </pic:spPr>
                </pic:pic>
              </a:graphicData>
            </a:graphic>
          </wp:inline>
        </w:drawing>
      </w:r>
      <w:r w:rsidR="00D61C9F">
        <w:br w:type="page"/>
      </w:r>
    </w:p>
    <w:p w14:paraId="665A6808" w14:textId="5C4CB44E" w:rsidR="00135C16" w:rsidRDefault="00135C16" w:rsidP="00CA3479">
      <w:r>
        <w:lastRenderedPageBreak/>
        <w:t xml:space="preserve">For the index CAIDI, the </w:t>
      </w:r>
      <w:r w:rsidR="00B73CCC">
        <w:t xml:space="preserve">customer </w:t>
      </w:r>
      <w:r>
        <w:t xml:space="preserve">average </w:t>
      </w:r>
      <w:r w:rsidR="00B73CCC">
        <w:t>outage duration time (minutes) for those customers who experienced an outage</w:t>
      </w:r>
      <w:r>
        <w:t xml:space="preserve"> on Avista’s system</w:t>
      </w:r>
      <w:r w:rsidR="00AA7E32">
        <w:t>,</w:t>
      </w:r>
      <w:r>
        <w:t xml:space="preserve"> </w:t>
      </w:r>
      <w:r w:rsidR="00AA7E32">
        <w:t>the annual results for each year are shown in the chart be</w:t>
      </w:r>
      <w:r>
        <w:t xml:space="preserve">low. The chart distinguishes between the outages associated </w:t>
      </w:r>
      <w:r w:rsidR="00CB3252">
        <w:t>with and without Major Event</w:t>
      </w:r>
      <w:r>
        <w:t>s.</w:t>
      </w:r>
    </w:p>
    <w:p w14:paraId="465F077E" w14:textId="77777777" w:rsidR="00487C27" w:rsidRDefault="00487C27" w:rsidP="00CA3479"/>
    <w:p w14:paraId="7371800A" w14:textId="04FA78D2" w:rsidR="00487C27" w:rsidRDefault="00487C27" w:rsidP="00CA3479">
      <w:r>
        <w:rPr>
          <w:noProof/>
        </w:rPr>
        <w:drawing>
          <wp:inline distT="0" distB="0" distL="0" distR="0" wp14:anchorId="0472D74E" wp14:editId="12478A2A">
            <wp:extent cx="5615796" cy="3999185"/>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76" t="2306" r="2716" b="4392"/>
                    <a:stretch/>
                  </pic:blipFill>
                  <pic:spPr bwMode="auto">
                    <a:xfrm>
                      <a:off x="0" y="0"/>
                      <a:ext cx="5631398" cy="4010296"/>
                    </a:xfrm>
                    <a:prstGeom prst="rect">
                      <a:avLst/>
                    </a:prstGeom>
                    <a:noFill/>
                    <a:ln>
                      <a:noFill/>
                    </a:ln>
                    <a:extLst>
                      <a:ext uri="{53640926-AAD7-44D8-BBD7-CCE9431645EC}">
                        <a14:shadowObscured xmlns:a14="http://schemas.microsoft.com/office/drawing/2010/main"/>
                      </a:ext>
                    </a:extLst>
                  </pic:spPr>
                </pic:pic>
              </a:graphicData>
            </a:graphic>
          </wp:inline>
        </w:drawing>
      </w:r>
    </w:p>
    <w:p w14:paraId="17EF267F" w14:textId="3087DE37" w:rsidR="00B53F93" w:rsidRDefault="00B53F93" w:rsidP="00603835">
      <w:pPr>
        <w:ind w:left="360"/>
      </w:pPr>
      <w:r>
        <w:br w:type="page"/>
      </w:r>
    </w:p>
    <w:p w14:paraId="4CA484AB" w14:textId="303C8102" w:rsidR="003D6340" w:rsidRPr="00B53F93" w:rsidRDefault="00B53F93" w:rsidP="001037A5">
      <w:pPr>
        <w:pStyle w:val="Heading1"/>
        <w:jc w:val="center"/>
        <w:rPr>
          <w:rFonts w:ascii="Times New Roman" w:hAnsi="Times New Roman" w:cs="Times New Roman"/>
          <w:b/>
          <w:color w:val="auto"/>
          <w:sz w:val="28"/>
        </w:rPr>
      </w:pPr>
      <w:bookmarkStart w:id="11" w:name="_Toc449526238"/>
      <w:r w:rsidRPr="00B53F93">
        <w:rPr>
          <w:rFonts w:ascii="Times New Roman" w:hAnsi="Times New Roman" w:cs="Times New Roman"/>
          <w:b/>
          <w:color w:val="auto"/>
          <w:sz w:val="28"/>
        </w:rPr>
        <w:lastRenderedPageBreak/>
        <w:t>II. Service Quality Measures</w:t>
      </w:r>
      <w:r w:rsidR="004D5471">
        <w:rPr>
          <w:rFonts w:ascii="Times New Roman" w:hAnsi="Times New Roman" w:cs="Times New Roman"/>
          <w:b/>
          <w:color w:val="auto"/>
          <w:sz w:val="28"/>
        </w:rPr>
        <w:t xml:space="preserve"> Program</w:t>
      </w:r>
      <w:bookmarkEnd w:id="11"/>
    </w:p>
    <w:p w14:paraId="5E82663E" w14:textId="77777777" w:rsidR="00B53F93" w:rsidRDefault="00B53F93" w:rsidP="003D6340">
      <w:pPr>
        <w:ind w:left="270" w:hanging="270"/>
      </w:pPr>
    </w:p>
    <w:p w14:paraId="4B99355C" w14:textId="77777777" w:rsidR="008C5F7E" w:rsidRPr="008C5F7E" w:rsidRDefault="008C5F7E" w:rsidP="005F67FE">
      <w:pPr>
        <w:pStyle w:val="Heading2"/>
        <w:tabs>
          <w:tab w:val="left" w:pos="360"/>
        </w:tabs>
        <w:spacing w:after="120"/>
        <w:rPr>
          <w:rFonts w:ascii="Times New Roman" w:hAnsi="Times New Roman" w:cs="Times New Roman"/>
          <w:b/>
          <w:color w:val="auto"/>
          <w:sz w:val="24"/>
          <w:szCs w:val="24"/>
        </w:rPr>
      </w:pPr>
      <w:bookmarkStart w:id="12" w:name="_Toc449526239"/>
      <w:r w:rsidRPr="008C5F7E">
        <w:rPr>
          <w:rFonts w:ascii="Times New Roman" w:hAnsi="Times New Roman" w:cs="Times New Roman"/>
          <w:b/>
          <w:color w:val="auto"/>
          <w:sz w:val="24"/>
          <w:szCs w:val="24"/>
        </w:rPr>
        <w:t>A.</w:t>
      </w:r>
      <w:r w:rsidRPr="008C5F7E">
        <w:rPr>
          <w:rFonts w:ascii="Times New Roman" w:hAnsi="Times New Roman" w:cs="Times New Roman"/>
          <w:b/>
          <w:color w:val="auto"/>
          <w:sz w:val="24"/>
          <w:szCs w:val="24"/>
        </w:rPr>
        <w:tab/>
        <w:t>Background</w:t>
      </w:r>
      <w:bookmarkEnd w:id="12"/>
    </w:p>
    <w:p w14:paraId="6B821BDE" w14:textId="375FB130" w:rsidR="00803CA6" w:rsidRDefault="00803CA6" w:rsidP="008F2B13">
      <w:pPr>
        <w:rPr>
          <w:bCs/>
        </w:rPr>
      </w:pPr>
      <w:r>
        <w:t xml:space="preserve">Avista has a long history of providing safe, reliable and cost-effective service to our customers. Our culture of service is the result of </w:t>
      </w:r>
      <w:r>
        <w:rPr>
          <w:bCs/>
        </w:rPr>
        <w:t>an enduring leadership focus, an organizational ethic of service, actively listening to our customers, and the dedication and commitment of our employees. We also understand the importance of setting goals, measuring performance, and responding through continuous improvement. For many years, we have conducted a quarterly survey of our customers</w:t>
      </w:r>
      <w:r w:rsidRPr="00453C3A">
        <w:t xml:space="preserve"> to measure and track </w:t>
      </w:r>
      <w:r>
        <w:t>their</w:t>
      </w:r>
      <w:r w:rsidRPr="00453C3A">
        <w:t xml:space="preserve"> satisfaction </w:t>
      </w:r>
      <w:r>
        <w:t xml:space="preserve">with the Company’s customer and field services. We have also participated in other survey efforts, such as the JD Power customer satisfaction survey, and have worked to align our internal systems (such as incentive compensation) with our customer satisfaction and service performance. </w:t>
      </w:r>
      <w:r>
        <w:rPr>
          <w:bCs/>
        </w:rPr>
        <w:t xml:space="preserve">We understand that good customer service is more complex than is represented by a common suite of survey metrics, such as the contact center </w:t>
      </w:r>
      <w:r w:rsidR="00BC36DA">
        <w:rPr>
          <w:bCs/>
        </w:rPr>
        <w:t>“</w:t>
      </w:r>
      <w:r>
        <w:rPr>
          <w:bCs/>
        </w:rPr>
        <w:t>average handle time.</w:t>
      </w:r>
      <w:r w:rsidR="00BC36DA">
        <w:rPr>
          <w:bCs/>
        </w:rPr>
        <w:t>”</w:t>
      </w:r>
      <w:r>
        <w:rPr>
          <w:bCs/>
        </w:rPr>
        <w:t xml:space="preserve"> It requires awareness of, and attention to a host of factors that contribute in some way to the overall service experience of our customers. </w:t>
      </w:r>
      <w:r w:rsidRPr="00E82EDF">
        <w:rPr>
          <w:bCs/>
        </w:rPr>
        <w:t>A few examples include the inherent complexity of a business process, the intuitiveness and appeal of our website, the availability and ease of our self-service options, the apparel worn by our employees, wearing protective booties while inside the customer’s home, and calling the customer to make sure their service is working once we</w:t>
      </w:r>
      <w:r w:rsidR="00BC36DA">
        <w:rPr>
          <w:bCs/>
        </w:rPr>
        <w:t xml:space="preserve"> ha</w:t>
      </w:r>
      <w:r w:rsidRPr="00E82EDF">
        <w:rPr>
          <w:bCs/>
        </w:rPr>
        <w:t>ve finished restoring an outage.</w:t>
      </w:r>
    </w:p>
    <w:p w14:paraId="6AFDF4FF" w14:textId="77777777" w:rsidR="00B34817" w:rsidRDefault="00B34817" w:rsidP="00803CA6">
      <w:pPr>
        <w:spacing w:after="120"/>
      </w:pPr>
    </w:p>
    <w:p w14:paraId="6AAF4C85" w14:textId="77777777" w:rsidR="005F67FE" w:rsidRPr="005F67FE" w:rsidRDefault="005F67FE" w:rsidP="005F67FE">
      <w:pPr>
        <w:pStyle w:val="Heading3"/>
        <w:tabs>
          <w:tab w:val="left" w:pos="270"/>
        </w:tabs>
        <w:spacing w:after="120"/>
        <w:rPr>
          <w:rFonts w:cs="Times New Roman"/>
        </w:rPr>
      </w:pPr>
      <w:bookmarkStart w:id="13" w:name="_Toc449526240"/>
      <w:r w:rsidRPr="005F67FE">
        <w:rPr>
          <w:rFonts w:cs="Times New Roman"/>
        </w:rPr>
        <w:t>1.</w:t>
      </w:r>
      <w:r w:rsidRPr="005F67FE">
        <w:rPr>
          <w:rFonts w:cs="Times New Roman"/>
        </w:rPr>
        <w:tab/>
      </w:r>
      <w:r w:rsidRPr="005F67FE">
        <w:rPr>
          <w:rFonts w:cs="Times New Roman"/>
          <w:u w:val="single"/>
        </w:rPr>
        <w:t>Keeping Pace with Customer Expectations</w:t>
      </w:r>
      <w:bookmarkEnd w:id="13"/>
    </w:p>
    <w:p w14:paraId="5CB961E6" w14:textId="48D3B537" w:rsidR="00803CA6" w:rsidRDefault="00803CA6" w:rsidP="00803CA6">
      <w:pPr>
        <w:rPr>
          <w:bCs/>
        </w:rPr>
      </w:pPr>
      <w:r>
        <w:rPr>
          <w:bCs/>
        </w:rPr>
        <w:t>We understand that customers’ expectations are constantly changing and that the quality</w:t>
      </w:r>
      <w:r w:rsidR="00A951DC">
        <w:rPr>
          <w:bCs/>
        </w:rPr>
        <w:t xml:space="preserve"> and/or nature</w:t>
      </w:r>
      <w:r>
        <w:rPr>
          <w:bCs/>
        </w:rPr>
        <w:t xml:space="preserve"> of our service must </w:t>
      </w:r>
      <w:r w:rsidR="00A951DC">
        <w:rPr>
          <w:bCs/>
        </w:rPr>
        <w:t>evolve</w:t>
      </w:r>
      <w:r>
        <w:rPr>
          <w:bCs/>
        </w:rPr>
        <w:t xml:space="preserve"> over time to keep pace. As an example, new technologies that emerged 20-30 years ago allowed us to better measure and track the service performance of our contact centers. Equipped with new and accurate measures of a broad range of service attributes, we were able to establish new and responsive performance goals and to implement the technology, process, behavioral, and training improvements required to achieve </w:t>
      </w:r>
      <w:r w:rsidR="00BC36DA">
        <w:rPr>
          <w:bCs/>
        </w:rPr>
        <w:t>these goals</w:t>
      </w:r>
      <w:r>
        <w:rPr>
          <w:bCs/>
        </w:rPr>
        <w:t>. This concerted effort allowed us to effectively meet the changing service expectations of our customers, and resulted in some industry recognition when we were named the best utility ca</w:t>
      </w:r>
      <w:r w:rsidR="00A951DC">
        <w:rPr>
          <w:bCs/>
        </w:rPr>
        <w:t>ll center in the nation in 1999</w:t>
      </w:r>
      <w:r>
        <w:rPr>
          <w:bCs/>
        </w:rPr>
        <w:t xml:space="preserve"> by Call Center magazine. Continuing improvements since that time have allowed us to continue to keep pace with the needs and expectations of our customers.</w:t>
      </w:r>
    </w:p>
    <w:p w14:paraId="4EED9E21" w14:textId="77777777" w:rsidR="00803CA6" w:rsidRDefault="00803CA6" w:rsidP="00803CA6">
      <w:pPr>
        <w:rPr>
          <w:bCs/>
        </w:rPr>
      </w:pPr>
    </w:p>
    <w:p w14:paraId="0CD82F35" w14:textId="77777777" w:rsidR="00803CA6" w:rsidRDefault="00803CA6" w:rsidP="00803CA6">
      <w:pPr>
        <w:rPr>
          <w:bCs/>
        </w:rPr>
      </w:pPr>
      <w:r>
        <w:rPr>
          <w:bCs/>
        </w:rPr>
        <w:t>In contrast to the long-term cycle of continuous improvement described above, some improvements in service have come about more abruptly, such as in 1996 when the Company experienced an unprecedented ice storm</w:t>
      </w:r>
      <w:r w:rsidRPr="0075017D">
        <w:rPr>
          <w:bCs/>
        </w:rPr>
        <w:t xml:space="preserve"> </w:t>
      </w:r>
      <w:r>
        <w:rPr>
          <w:bCs/>
        </w:rPr>
        <w:t>that devastated many parts of our electric transmission and distribution system. The challenge of managing an event of that magnitude with then-conventional systems, accompanied by the natural frustration of our customers, prompted us to initiate the development of a state-of-the-art geographical information system (GIS)-based outage management system, launched in 1999. This system provided us much greater visibility of outage events, which enabled us to more-efficiently manage the restoration process. But just as importantly, it allowed us to provide our customers with timely information that is important to them during an outage, such as maps showing the location and extent of the outage, early and updated estimates of outage restoration time, and the option to receive an automated call from the Company when service has been restored.</w:t>
      </w:r>
    </w:p>
    <w:p w14:paraId="08438982" w14:textId="77777777" w:rsidR="008C5F7E" w:rsidRDefault="008C5F7E" w:rsidP="005F67FE">
      <w:pPr>
        <w:rPr>
          <w:bCs/>
        </w:rPr>
      </w:pPr>
    </w:p>
    <w:p w14:paraId="21FF06F6" w14:textId="4DF6C9BA" w:rsidR="005541B4" w:rsidRDefault="00190942" w:rsidP="005541B4">
      <w:pPr>
        <w:rPr>
          <w:bCs/>
        </w:rPr>
      </w:pPr>
      <w:r>
        <w:rPr>
          <w:bCs/>
        </w:rPr>
        <w:lastRenderedPageBreak/>
        <w:t>In recent years</w:t>
      </w:r>
      <w:r w:rsidR="008C5F7E">
        <w:rPr>
          <w:bCs/>
        </w:rPr>
        <w:t xml:space="preserve"> we</w:t>
      </w:r>
      <w:r w:rsidR="00BC36DA">
        <w:rPr>
          <w:bCs/>
        </w:rPr>
        <w:t xml:space="preserve"> ha</w:t>
      </w:r>
      <w:r w:rsidR="008C5F7E">
        <w:rPr>
          <w:bCs/>
        </w:rPr>
        <w:t xml:space="preserve">ve placed an emphasis on improving our customers’ experience and satisfaction by improving the quality of the many service “touchpoints” where our customers interact with Avista. In this effort we inventoried the many touchpoints across our business and developed a programmatic approach for evaluating and improving them - from the customers’ perspective - one touchpoint at a time. Since 2012, we have commissioned 39 employee </w:t>
      </w:r>
      <w:r w:rsidR="00BC36DA">
        <w:rPr>
          <w:bCs/>
        </w:rPr>
        <w:t>“</w:t>
      </w:r>
      <w:r w:rsidR="008C5F7E">
        <w:rPr>
          <w:bCs/>
        </w:rPr>
        <w:t>touchpoint teams</w:t>
      </w:r>
      <w:r w:rsidR="00BC36DA">
        <w:rPr>
          <w:bCs/>
        </w:rPr>
        <w:t>”</w:t>
      </w:r>
      <w:r w:rsidR="008C5F7E">
        <w:rPr>
          <w:bCs/>
        </w:rPr>
        <w:t xml:space="preserve"> to assess and improve a range of service touchpoints. Through this process the Company has made numerous individual improvements to the overall quality of service we provide our customers.</w:t>
      </w:r>
    </w:p>
    <w:p w14:paraId="4FBAD0D3" w14:textId="77777777" w:rsidR="005541B4" w:rsidRDefault="005541B4" w:rsidP="005541B4">
      <w:pPr>
        <w:rPr>
          <w:bCs/>
        </w:rPr>
      </w:pPr>
    </w:p>
    <w:p w14:paraId="4CEA171A" w14:textId="0FA5B712" w:rsidR="00867214" w:rsidRDefault="00190942" w:rsidP="00867214">
      <w:pPr>
        <w:rPr>
          <w:bCs/>
        </w:rPr>
      </w:pPr>
      <w:r>
        <w:rPr>
          <w:bCs/>
        </w:rPr>
        <w:t>Most recently, a</w:t>
      </w:r>
      <w:r w:rsidR="00867214">
        <w:rPr>
          <w:bCs/>
        </w:rPr>
        <w:t xml:space="preserve">s customers’ expectations regarding technology and self-service continue to advance, we are making strides to keep </w:t>
      </w:r>
      <w:r w:rsidR="00233478">
        <w:rPr>
          <w:bCs/>
        </w:rPr>
        <w:t>pace with these changes</w:t>
      </w:r>
      <w:r w:rsidR="00867214">
        <w:rPr>
          <w:bCs/>
        </w:rPr>
        <w:t>.  In early 2015</w:t>
      </w:r>
      <w:r w:rsidR="00B06ADF">
        <w:rPr>
          <w:bCs/>
        </w:rPr>
        <w:t>,</w:t>
      </w:r>
      <w:r w:rsidR="00867214">
        <w:rPr>
          <w:bCs/>
        </w:rPr>
        <w:t xml:space="preserve"> the Company launched new customer information and work management system</w:t>
      </w:r>
      <w:r w:rsidR="00233478">
        <w:rPr>
          <w:bCs/>
        </w:rPr>
        <w:t>s</w:t>
      </w:r>
      <w:r w:rsidR="00867214">
        <w:rPr>
          <w:bCs/>
        </w:rPr>
        <w:t xml:space="preserve">.  These new platforms </w:t>
      </w:r>
      <w:r w:rsidR="00233478">
        <w:rPr>
          <w:bCs/>
        </w:rPr>
        <w:t>provide the foundation</w:t>
      </w:r>
      <w:r w:rsidR="00867214">
        <w:rPr>
          <w:bCs/>
        </w:rPr>
        <w:t xml:space="preserve"> for future technologies, such as the new outage information center launched in November 2015, a mere two weeks before a severe wind storm hit our service territory. The new outage information center provides real time updates to customers about outage</w:t>
      </w:r>
      <w:r w:rsidR="00233478">
        <w:rPr>
          <w:bCs/>
        </w:rPr>
        <w:t>s</w:t>
      </w:r>
      <w:r w:rsidR="00867214">
        <w:rPr>
          <w:bCs/>
        </w:rPr>
        <w:t xml:space="preserve"> in their area and can be accessed </w:t>
      </w:r>
      <w:r w:rsidR="00233478" w:rsidRPr="007F27E7">
        <w:rPr>
          <w:bCs/>
          <w:color w:val="000000" w:themeColor="text1"/>
        </w:rPr>
        <w:t>at</w:t>
      </w:r>
      <w:r w:rsidR="00867214" w:rsidRPr="007F27E7">
        <w:rPr>
          <w:bCs/>
          <w:color w:val="000000" w:themeColor="text1"/>
        </w:rPr>
        <w:t xml:space="preserve"> </w:t>
      </w:r>
      <w:hyperlink r:id="rId18" w:history="1">
        <w:r w:rsidR="00867214" w:rsidRPr="007F27E7">
          <w:rPr>
            <w:rStyle w:val="Hyperlink"/>
            <w:bCs/>
            <w:color w:val="000000" w:themeColor="text1"/>
          </w:rPr>
          <w:t>www.avistautilities.com</w:t>
        </w:r>
      </w:hyperlink>
      <w:r w:rsidR="00867214" w:rsidRPr="007F27E7">
        <w:rPr>
          <w:bCs/>
          <w:color w:val="000000" w:themeColor="text1"/>
        </w:rPr>
        <w:t xml:space="preserve"> </w:t>
      </w:r>
      <w:r w:rsidR="00233478" w:rsidRPr="007F27E7">
        <w:rPr>
          <w:bCs/>
          <w:color w:val="000000" w:themeColor="text1"/>
        </w:rPr>
        <w:t xml:space="preserve">from </w:t>
      </w:r>
      <w:r w:rsidR="00233478">
        <w:rPr>
          <w:bCs/>
        </w:rPr>
        <w:t>a</w:t>
      </w:r>
      <w:r w:rsidR="00867214">
        <w:rPr>
          <w:bCs/>
        </w:rPr>
        <w:t xml:space="preserve"> computer or smart phone.  The next phase of the outage information center </w:t>
      </w:r>
      <w:r w:rsidR="007F27E7">
        <w:rPr>
          <w:bCs/>
        </w:rPr>
        <w:t>now in development</w:t>
      </w:r>
      <w:r w:rsidR="00803CA6">
        <w:rPr>
          <w:bCs/>
        </w:rPr>
        <w:t xml:space="preserve"> is a mobile application (“</w:t>
      </w:r>
      <w:r w:rsidR="00B06ADF">
        <w:rPr>
          <w:bCs/>
        </w:rPr>
        <w:t>App</w:t>
      </w:r>
      <w:r w:rsidR="00803CA6">
        <w:rPr>
          <w:bCs/>
        </w:rPr>
        <w:t>”</w:t>
      </w:r>
      <w:r w:rsidR="00867214">
        <w:rPr>
          <w:bCs/>
        </w:rPr>
        <w:t>) that customers will be able to download to their smartphone.</w:t>
      </w:r>
      <w:r w:rsidR="003D57CD">
        <w:rPr>
          <w:bCs/>
        </w:rPr>
        <w:t xml:space="preserve"> Additionally, work is underway to replace the Company’s </w:t>
      </w:r>
      <w:r w:rsidR="00233478">
        <w:rPr>
          <w:bCs/>
        </w:rPr>
        <w:t xml:space="preserve">customer </w:t>
      </w:r>
      <w:r w:rsidR="003D57CD">
        <w:rPr>
          <w:bCs/>
        </w:rPr>
        <w:t>website and to provide more and easier tools to our customers for self-service.</w:t>
      </w:r>
      <w:r w:rsidR="00867214">
        <w:rPr>
          <w:bCs/>
        </w:rPr>
        <w:t xml:space="preserve"> </w:t>
      </w:r>
    </w:p>
    <w:p w14:paraId="4B85223A" w14:textId="77777777" w:rsidR="005541B4" w:rsidRDefault="005541B4" w:rsidP="003D62FD">
      <w:pPr>
        <w:spacing w:after="120"/>
        <w:rPr>
          <w:bCs/>
        </w:rPr>
      </w:pPr>
    </w:p>
    <w:p w14:paraId="4D7EE67B" w14:textId="77777777" w:rsidR="003D62FD" w:rsidRPr="003D62FD" w:rsidRDefault="003D62FD" w:rsidP="003D62FD">
      <w:pPr>
        <w:pStyle w:val="Heading3"/>
        <w:tabs>
          <w:tab w:val="left" w:pos="270"/>
        </w:tabs>
        <w:spacing w:after="120"/>
        <w:rPr>
          <w:rFonts w:cs="Times New Roman"/>
          <w:bCs/>
        </w:rPr>
      </w:pPr>
      <w:bookmarkStart w:id="14" w:name="_Toc449526241"/>
      <w:r w:rsidRPr="003D62FD">
        <w:rPr>
          <w:rFonts w:cs="Times New Roman"/>
          <w:bCs/>
        </w:rPr>
        <w:t>2.</w:t>
      </w:r>
      <w:r w:rsidRPr="003D62FD">
        <w:rPr>
          <w:rFonts w:cs="Times New Roman"/>
          <w:bCs/>
        </w:rPr>
        <w:tab/>
      </w:r>
      <w:r w:rsidRPr="003D62FD">
        <w:rPr>
          <w:rFonts w:cs="Times New Roman"/>
          <w:bCs/>
          <w:u w:val="single"/>
        </w:rPr>
        <w:t>Striking the Right Balance</w:t>
      </w:r>
      <w:bookmarkEnd w:id="14"/>
    </w:p>
    <w:p w14:paraId="185CED9A" w14:textId="6FF4405E" w:rsidR="008C5F7E" w:rsidRDefault="003D62FD" w:rsidP="00A16FEA">
      <w:pPr>
        <w:rPr>
          <w:bCs/>
        </w:rPr>
      </w:pPr>
      <w:r>
        <w:rPr>
          <w:bCs/>
        </w:rPr>
        <w:t xml:space="preserve">As described above, </w:t>
      </w:r>
      <w:r w:rsidR="008C5F7E">
        <w:rPr>
          <w:bCs/>
        </w:rPr>
        <w:t>Avista, like every business, is continuously engaged in the very granular and evolving work of assessing our customers’ expectations and evaluating our capabilit</w:t>
      </w:r>
      <w:r w:rsidR="004D605A">
        <w:rPr>
          <w:bCs/>
        </w:rPr>
        <w:t>ies</w:t>
      </w:r>
      <w:r w:rsidR="008C5F7E">
        <w:rPr>
          <w:bCs/>
        </w:rPr>
        <w:t xml:space="preserve"> and performance</w:t>
      </w:r>
      <w:r w:rsidR="00867214">
        <w:rPr>
          <w:bCs/>
        </w:rPr>
        <w:t xml:space="preserve"> </w:t>
      </w:r>
      <w:r w:rsidR="008C5F7E">
        <w:rPr>
          <w:bCs/>
        </w:rPr>
        <w:t xml:space="preserve">in meeting them. The key point here is that Avista must constantly judge whether its overall service quality </w:t>
      </w:r>
      <w:r w:rsidR="00706160">
        <w:rPr>
          <w:bCs/>
        </w:rPr>
        <w:t>meets the expectations</w:t>
      </w:r>
      <w:r w:rsidR="008C5F7E">
        <w:rPr>
          <w:bCs/>
        </w:rPr>
        <w:t xml:space="preserve"> of </w:t>
      </w:r>
      <w:r w:rsidR="00233478">
        <w:rPr>
          <w:bCs/>
        </w:rPr>
        <w:t xml:space="preserve">our </w:t>
      </w:r>
      <w:r w:rsidR="008C5F7E">
        <w:rPr>
          <w:bCs/>
        </w:rPr>
        <w:t xml:space="preserve">customers, in balance with what it costs </w:t>
      </w:r>
      <w:r w:rsidR="007F27E7">
        <w:rPr>
          <w:bCs/>
        </w:rPr>
        <w:t xml:space="preserve">to deliver that </w:t>
      </w:r>
      <w:r w:rsidR="008C5F7E">
        <w:rPr>
          <w:bCs/>
        </w:rPr>
        <w:t xml:space="preserve">level of service. </w:t>
      </w:r>
      <w:r w:rsidR="00706160">
        <w:rPr>
          <w:bCs/>
        </w:rPr>
        <w:t>W</w:t>
      </w:r>
      <w:r w:rsidR="008C5F7E">
        <w:rPr>
          <w:bCs/>
        </w:rPr>
        <w:t>e believe we</w:t>
      </w:r>
      <w:r w:rsidR="00B06ADF">
        <w:rPr>
          <w:bCs/>
        </w:rPr>
        <w:t xml:space="preserve"> a</w:t>
      </w:r>
      <w:r w:rsidR="008C5F7E">
        <w:rPr>
          <w:bCs/>
        </w:rPr>
        <w:t>re striking a reasonable balance among our customers’ expectations, the characteristics of our extensive and often rural system, the quality of our services, and the cost associated with delivering those services. And when we sense that we</w:t>
      </w:r>
      <w:r w:rsidR="00B06ADF">
        <w:rPr>
          <w:bCs/>
        </w:rPr>
        <w:t xml:space="preserve"> a</w:t>
      </w:r>
      <w:r w:rsidR="008C5F7E">
        <w:rPr>
          <w:bCs/>
        </w:rPr>
        <w:t xml:space="preserve">re out of balance in </w:t>
      </w:r>
      <w:r w:rsidR="00A951DC">
        <w:rPr>
          <w:bCs/>
        </w:rPr>
        <w:t xml:space="preserve">a certain </w:t>
      </w:r>
      <w:r w:rsidR="008C5F7E">
        <w:rPr>
          <w:bCs/>
        </w:rPr>
        <w:t>area, we make changes and investments needed to achieve, in our judgment, the optim</w:t>
      </w:r>
      <w:r w:rsidR="00B06ADF">
        <w:rPr>
          <w:bCs/>
        </w:rPr>
        <w:t>al</w:t>
      </w:r>
      <w:r w:rsidR="008C5F7E">
        <w:rPr>
          <w:bCs/>
        </w:rPr>
        <w:t xml:space="preserve"> level of service. The examples described above help illustrate this point. In our customer contact center, we have for many years maintained a grade of service of answering 80% of our customer calls in sixty seconds. While there are numerous examples of industry norms where the grade of service is higher than Avista’s, we have chosen to maintain our service level because, on balance, our customers are satisfied with our overall customer service. And we believe it</w:t>
      </w:r>
      <w:r w:rsidR="00B06ADF">
        <w:rPr>
          <w:bCs/>
        </w:rPr>
        <w:t xml:space="preserve"> i</w:t>
      </w:r>
      <w:r w:rsidR="008C5F7E">
        <w:rPr>
          <w:bCs/>
        </w:rPr>
        <w:t xml:space="preserve">s not cost effective to increase our staffing costs to achieve a higher level of service in this one area, when our customers are already very satisfied. </w:t>
      </w:r>
    </w:p>
    <w:p w14:paraId="1CAB5173" w14:textId="77777777" w:rsidR="00B34817" w:rsidRDefault="00B34817" w:rsidP="00A16FEA">
      <w:pPr>
        <w:rPr>
          <w:bCs/>
        </w:rPr>
      </w:pPr>
    </w:p>
    <w:p w14:paraId="4013FC85" w14:textId="0126428E" w:rsidR="003D62FD" w:rsidRPr="003D62FD" w:rsidRDefault="003D62FD" w:rsidP="003D62FD">
      <w:pPr>
        <w:pStyle w:val="Heading3"/>
        <w:tabs>
          <w:tab w:val="left" w:pos="270"/>
        </w:tabs>
        <w:spacing w:after="120"/>
        <w:rPr>
          <w:rFonts w:cs="Times New Roman"/>
          <w:bCs/>
        </w:rPr>
      </w:pPr>
      <w:bookmarkStart w:id="15" w:name="_Toc449526242"/>
      <w:r w:rsidRPr="003D62FD">
        <w:rPr>
          <w:rFonts w:cs="Times New Roman"/>
          <w:bCs/>
        </w:rPr>
        <w:t>3.</w:t>
      </w:r>
      <w:r w:rsidRPr="003D62FD">
        <w:rPr>
          <w:rFonts w:cs="Times New Roman"/>
          <w:bCs/>
        </w:rPr>
        <w:tab/>
      </w:r>
      <w:r w:rsidRPr="003D62FD">
        <w:rPr>
          <w:rFonts w:cs="Times New Roman"/>
          <w:bCs/>
          <w:u w:val="single"/>
        </w:rPr>
        <w:t>The Value of Setting Goals and Measuring Performance</w:t>
      </w:r>
      <w:bookmarkEnd w:id="15"/>
    </w:p>
    <w:p w14:paraId="59CB5068" w14:textId="687BC9CD" w:rsidR="008C5F7E" w:rsidRDefault="003D62FD" w:rsidP="00F44E23">
      <w:r>
        <w:rPr>
          <w:bCs/>
        </w:rPr>
        <w:t>We believe that measurement is</w:t>
      </w:r>
      <w:r w:rsidR="00B06ADF">
        <w:rPr>
          <w:bCs/>
        </w:rPr>
        <w:t>,</w:t>
      </w:r>
      <w:r>
        <w:rPr>
          <w:bCs/>
        </w:rPr>
        <w:t xml:space="preserve"> inherently</w:t>
      </w:r>
      <w:r w:rsidR="00B06ADF">
        <w:rPr>
          <w:bCs/>
        </w:rPr>
        <w:t>,</w:t>
      </w:r>
      <w:r>
        <w:rPr>
          <w:bCs/>
        </w:rPr>
        <w:t xml:space="preserve"> a good thing. It promotes organizational focus and accountability and always stimulates ideas for improvement. We also know from experience that it</w:t>
      </w:r>
      <w:r w:rsidR="00B06ADF">
        <w:rPr>
          <w:bCs/>
        </w:rPr>
        <w:t xml:space="preserve"> i</w:t>
      </w:r>
      <w:r>
        <w:rPr>
          <w:bCs/>
        </w:rPr>
        <w:t>s very important to measure the right things, and for the right reasons. We all naturally take steps to promote the things that get measured, but sometimes at the expense of other things that (while unmeasured) are much more important. For many years</w:t>
      </w:r>
      <w:r w:rsidR="008C5F7E">
        <w:rPr>
          <w:bCs/>
        </w:rPr>
        <w:t xml:space="preserve"> we </w:t>
      </w:r>
      <w:r>
        <w:rPr>
          <w:bCs/>
        </w:rPr>
        <w:t xml:space="preserve">have </w:t>
      </w:r>
      <w:r w:rsidR="008C5F7E">
        <w:rPr>
          <w:bCs/>
        </w:rPr>
        <w:t>measure</w:t>
      </w:r>
      <w:r>
        <w:rPr>
          <w:bCs/>
        </w:rPr>
        <w:t>d</w:t>
      </w:r>
      <w:r w:rsidR="008C5F7E">
        <w:rPr>
          <w:bCs/>
        </w:rPr>
        <w:t xml:space="preserve"> </w:t>
      </w:r>
      <w:r>
        <w:rPr>
          <w:bCs/>
        </w:rPr>
        <w:t xml:space="preserve">the satisfaction of our </w:t>
      </w:r>
      <w:r w:rsidR="008C5F7E">
        <w:rPr>
          <w:bCs/>
        </w:rPr>
        <w:t>customer</w:t>
      </w:r>
      <w:r>
        <w:rPr>
          <w:bCs/>
        </w:rPr>
        <w:t>s</w:t>
      </w:r>
      <w:r w:rsidR="008C5F7E">
        <w:rPr>
          <w:bCs/>
        </w:rPr>
        <w:t xml:space="preserve"> </w:t>
      </w:r>
      <w:r>
        <w:rPr>
          <w:bCs/>
        </w:rPr>
        <w:t>through a quarterly</w:t>
      </w:r>
      <w:r w:rsidR="008C5F7E">
        <w:rPr>
          <w:bCs/>
        </w:rPr>
        <w:t xml:space="preserve"> survey we refer to as “Voice of the Customer.” </w:t>
      </w:r>
      <w:r w:rsidR="008C5F7E">
        <w:t>T</w:t>
      </w:r>
      <w:r w:rsidR="008C5F7E" w:rsidRPr="004115DB">
        <w:t xml:space="preserve">he purpose </w:t>
      </w:r>
      <w:r w:rsidR="008C5F7E" w:rsidRPr="004115DB">
        <w:lastRenderedPageBreak/>
        <w:t xml:space="preserve">of the </w:t>
      </w:r>
      <w:r w:rsidR="00B06ADF">
        <w:t>s</w:t>
      </w:r>
      <w:r w:rsidR="008C5F7E" w:rsidRPr="004115DB">
        <w:t xml:space="preserve">urvey is to measure and track customer satisfaction for Avista Utilities’ “contact” customers – </w:t>
      </w:r>
      <w:r w:rsidR="008C5F7E">
        <w:t xml:space="preserve">i.e., </w:t>
      </w:r>
      <w:r w:rsidR="008C5F7E" w:rsidRPr="004115DB">
        <w:t xml:space="preserve">customers who have contact with Avista through the Call Center and/or </w:t>
      </w:r>
      <w:r w:rsidR="00B34817">
        <w:t xml:space="preserve">field personnel with </w:t>
      </w:r>
      <w:r w:rsidR="008C5F7E" w:rsidRPr="004115DB">
        <w:t xml:space="preserve">work performed </w:t>
      </w:r>
      <w:r w:rsidR="00F02AA0">
        <w:t>operationally in the field</w:t>
      </w:r>
      <w:r w:rsidR="008C5F7E">
        <w:t xml:space="preserve">. </w:t>
      </w:r>
      <w:r w:rsidR="008C5F7E" w:rsidRPr="004115DB">
        <w:t>Customers are asked to rate the importance of s</w:t>
      </w:r>
      <w:r w:rsidR="008C5F7E">
        <w:t xml:space="preserve">everal key service attributes, and </w:t>
      </w:r>
      <w:r w:rsidR="008C5F7E" w:rsidRPr="004115DB">
        <w:t>are then asked to rate Avista’s performance with respect to the same attributes</w:t>
      </w:r>
      <w:r w:rsidR="008C5F7E">
        <w:t xml:space="preserve">. </w:t>
      </w:r>
      <w:r w:rsidR="008C5F7E" w:rsidRPr="004115DB">
        <w:t>Customers are also asked to rate their satisfaction with the overall service re</w:t>
      </w:r>
      <w:r w:rsidR="008C5F7E">
        <w:t xml:space="preserve">ceived from Avista Utilities. </w:t>
      </w:r>
      <w:r w:rsidR="001E2776">
        <w:t>F</w:t>
      </w:r>
      <w:r w:rsidR="008C5F7E">
        <w:t>inally, c</w:t>
      </w:r>
      <w:r w:rsidR="008C5F7E" w:rsidRPr="004115DB">
        <w:t>ustomer verbatim comments are also captured and recorded.</w:t>
      </w:r>
      <w:r w:rsidR="008C5F7E">
        <w:t xml:space="preserve"> </w:t>
      </w:r>
      <w:r w:rsidR="008C5F7E" w:rsidRPr="005B18E3">
        <w:t xml:space="preserve">Our </w:t>
      </w:r>
      <w:r w:rsidR="008C5F7E">
        <w:t xml:space="preserve">most </w:t>
      </w:r>
      <w:r w:rsidR="008C5F7E" w:rsidRPr="005B18E3">
        <w:t xml:space="preserve">recent </w:t>
      </w:r>
      <w:r w:rsidR="008C5F7E">
        <w:t>201</w:t>
      </w:r>
      <w:r w:rsidR="00D66118">
        <w:t>5</w:t>
      </w:r>
      <w:r w:rsidR="008C5F7E">
        <w:t xml:space="preserve"> year-end results</w:t>
      </w:r>
      <w:r w:rsidR="008C5F7E" w:rsidRPr="005B18E3">
        <w:t xml:space="preserve"> show an overall cu</w:t>
      </w:r>
      <w:r w:rsidR="008C5F7E">
        <w:t xml:space="preserve">stomer satisfaction rating of </w:t>
      </w:r>
      <w:r w:rsidR="008C5F7E" w:rsidRPr="00980743">
        <w:t>9</w:t>
      </w:r>
      <w:r w:rsidR="00D66118">
        <w:t>6.4</w:t>
      </w:r>
      <w:r w:rsidR="008C5F7E" w:rsidRPr="00980743">
        <w:t>%</w:t>
      </w:r>
      <w:r w:rsidR="008C5F7E" w:rsidRPr="005B18E3">
        <w:t xml:space="preserve"> </w:t>
      </w:r>
      <w:r w:rsidR="001E2776">
        <w:t>across</w:t>
      </w:r>
      <w:r w:rsidR="001E2776" w:rsidRPr="005B18E3">
        <w:t xml:space="preserve"> </w:t>
      </w:r>
      <w:r w:rsidR="008C5F7E" w:rsidRPr="005B18E3">
        <w:t>our Washington, Idaho, a</w:t>
      </w:r>
      <w:r w:rsidR="008C5F7E">
        <w:t xml:space="preserve">nd Oregon operating divisions. </w:t>
      </w:r>
      <w:r w:rsidR="008C5F7E" w:rsidRPr="005B18E3">
        <w:t>This rating reflects a positive experience for customers who have contacted Avista related to the customer service they received.</w:t>
      </w:r>
    </w:p>
    <w:p w14:paraId="74C06A45" w14:textId="77777777" w:rsidR="00AF040E" w:rsidRDefault="00AF040E" w:rsidP="000401A5">
      <w:pPr>
        <w:spacing w:after="120"/>
      </w:pPr>
    </w:p>
    <w:p w14:paraId="7BB279BE" w14:textId="77777777" w:rsidR="009D4318" w:rsidRDefault="009D4318" w:rsidP="000401A5">
      <w:pPr>
        <w:tabs>
          <w:tab w:val="left" w:pos="360"/>
        </w:tabs>
        <w:spacing w:after="120"/>
      </w:pPr>
      <w:r>
        <w:t>4.</w:t>
      </w:r>
      <w:r>
        <w:tab/>
      </w:r>
      <w:r w:rsidRPr="000401A5">
        <w:rPr>
          <w:u w:val="single"/>
        </w:rPr>
        <w:t>Adopting the Service Quality Measures Program</w:t>
      </w:r>
    </w:p>
    <w:p w14:paraId="08F5763F" w14:textId="6FF9AE9D" w:rsidR="008C5F7E" w:rsidRDefault="008C5F7E" w:rsidP="000401A5">
      <w:pPr>
        <w:adjustRightInd w:val="0"/>
        <w:rPr>
          <w:bCs/>
        </w:rPr>
      </w:pPr>
      <w:r>
        <w:rPr>
          <w:bCs/>
        </w:rPr>
        <w:t>It</w:t>
      </w:r>
      <w:r w:rsidR="001E2776">
        <w:rPr>
          <w:bCs/>
        </w:rPr>
        <w:t xml:space="preserve"> i</w:t>
      </w:r>
      <w:r>
        <w:rPr>
          <w:bCs/>
        </w:rPr>
        <w:t xml:space="preserve">s from </w:t>
      </w:r>
      <w:r w:rsidR="000401A5">
        <w:rPr>
          <w:bCs/>
        </w:rPr>
        <w:t>the above</w:t>
      </w:r>
      <w:r>
        <w:rPr>
          <w:bCs/>
        </w:rPr>
        <w:t xml:space="preserve"> perspective that we approach</w:t>
      </w:r>
      <w:r w:rsidR="000401A5">
        <w:rPr>
          <w:bCs/>
        </w:rPr>
        <w:t>ed</w:t>
      </w:r>
      <w:r>
        <w:rPr>
          <w:bCs/>
        </w:rPr>
        <w:t xml:space="preserve"> the process of </w:t>
      </w:r>
      <w:r w:rsidR="00233478">
        <w:rPr>
          <w:bCs/>
        </w:rPr>
        <w:t>worki</w:t>
      </w:r>
      <w:r w:rsidR="00D318BA">
        <w:rPr>
          <w:bCs/>
        </w:rPr>
        <w:t xml:space="preserve">ng with </w:t>
      </w:r>
      <w:r w:rsidR="00233478">
        <w:rPr>
          <w:bCs/>
        </w:rPr>
        <w:t xml:space="preserve">Commission Staff and other </w:t>
      </w:r>
      <w:r w:rsidR="00D318BA">
        <w:rPr>
          <w:bCs/>
        </w:rPr>
        <w:t xml:space="preserve">interested </w:t>
      </w:r>
      <w:r w:rsidR="00233478">
        <w:rPr>
          <w:bCs/>
        </w:rPr>
        <w:t xml:space="preserve">parties to </w:t>
      </w:r>
      <w:r>
        <w:rPr>
          <w:bCs/>
        </w:rPr>
        <w:t>develop and implement a set of service quality measures for Avista. We believe the Company’s history of customer service, including the level and quality of service we provide today, effectively meets the needs and expectations of our customers, and that it provides them with cost-effective value.</w:t>
      </w:r>
      <w:r w:rsidR="00D66118">
        <w:rPr>
          <w:bCs/>
        </w:rPr>
        <w:t xml:space="preserve"> </w:t>
      </w:r>
      <w:r w:rsidR="00233478">
        <w:rPr>
          <w:bCs/>
        </w:rPr>
        <w:t xml:space="preserve">We believe </w:t>
      </w:r>
      <w:r w:rsidR="00BB5AF5">
        <w:rPr>
          <w:bCs/>
        </w:rPr>
        <w:t>the service quality measures adopted by the Commission</w:t>
      </w:r>
      <w:r w:rsidR="00BB5AF5">
        <w:rPr>
          <w:rStyle w:val="FootnoteReference"/>
          <w:bCs/>
        </w:rPr>
        <w:footnoteReference w:id="7"/>
      </w:r>
      <w:r w:rsidR="00BB5AF5">
        <w:rPr>
          <w:bCs/>
        </w:rPr>
        <w:t xml:space="preserve"> for Avista, as contained in this report, represent a reasonable set of service expectations for our customers, the Commission, and our Company. </w:t>
      </w:r>
    </w:p>
    <w:p w14:paraId="10560C37" w14:textId="77777777" w:rsidR="008C5F7E" w:rsidRDefault="008C5F7E" w:rsidP="00933617"/>
    <w:p w14:paraId="501F46F0" w14:textId="77777777" w:rsidR="00933617" w:rsidRPr="00933617" w:rsidRDefault="008C5F7E" w:rsidP="00933617">
      <w:pPr>
        <w:pStyle w:val="Heading2"/>
        <w:spacing w:after="120"/>
        <w:rPr>
          <w:rFonts w:ascii="Times New Roman" w:hAnsi="Times New Roman" w:cs="Times New Roman"/>
          <w:b/>
          <w:color w:val="auto"/>
          <w:sz w:val="24"/>
        </w:rPr>
      </w:pPr>
      <w:bookmarkStart w:id="16" w:name="_Toc449526243"/>
      <w:r>
        <w:rPr>
          <w:rFonts w:ascii="Times New Roman" w:hAnsi="Times New Roman" w:cs="Times New Roman"/>
          <w:b/>
          <w:color w:val="auto"/>
          <w:sz w:val="24"/>
        </w:rPr>
        <w:t>B</w:t>
      </w:r>
      <w:r w:rsidR="00B53F93" w:rsidRPr="001037A5">
        <w:rPr>
          <w:rFonts w:ascii="Times New Roman" w:hAnsi="Times New Roman" w:cs="Times New Roman"/>
          <w:b/>
          <w:color w:val="auto"/>
          <w:sz w:val="24"/>
        </w:rPr>
        <w:t xml:space="preserve">.  </w:t>
      </w:r>
      <w:r w:rsidR="004D5471">
        <w:rPr>
          <w:rFonts w:ascii="Times New Roman" w:hAnsi="Times New Roman" w:cs="Times New Roman"/>
          <w:b/>
          <w:color w:val="auto"/>
          <w:sz w:val="24"/>
        </w:rPr>
        <w:t>Customer Service Measures</w:t>
      </w:r>
      <w:bookmarkEnd w:id="16"/>
    </w:p>
    <w:p w14:paraId="73F4C23F" w14:textId="7D44C749" w:rsidR="006C5F70" w:rsidRDefault="000A4710" w:rsidP="000D6E5F">
      <w:pPr>
        <w:rPr>
          <w:szCs w:val="12"/>
        </w:rPr>
      </w:pPr>
      <w:r>
        <w:rPr>
          <w:szCs w:val="12"/>
        </w:rPr>
        <w:t>As noted above, t</w:t>
      </w:r>
      <w:r w:rsidR="00B750CA">
        <w:rPr>
          <w:szCs w:val="12"/>
        </w:rPr>
        <w:t xml:space="preserve">here are many points of </w:t>
      </w:r>
      <w:r>
        <w:rPr>
          <w:szCs w:val="12"/>
        </w:rPr>
        <w:t xml:space="preserve">service </w:t>
      </w:r>
      <w:r w:rsidR="00B750CA">
        <w:rPr>
          <w:szCs w:val="12"/>
        </w:rPr>
        <w:t>our</w:t>
      </w:r>
      <w:r w:rsidR="000D6E5F">
        <w:rPr>
          <w:szCs w:val="12"/>
        </w:rPr>
        <w:t xml:space="preserve"> customers have with Avista and each contributes to the overall impression </w:t>
      </w:r>
      <w:r>
        <w:rPr>
          <w:szCs w:val="12"/>
        </w:rPr>
        <w:t>they</w:t>
      </w:r>
      <w:r w:rsidR="000D6E5F">
        <w:rPr>
          <w:szCs w:val="12"/>
        </w:rPr>
        <w:t xml:space="preserve"> have </w:t>
      </w:r>
      <w:r w:rsidR="008404D0">
        <w:rPr>
          <w:szCs w:val="12"/>
        </w:rPr>
        <w:t>of</w:t>
      </w:r>
      <w:r w:rsidR="000D6E5F">
        <w:rPr>
          <w:szCs w:val="12"/>
        </w:rPr>
        <w:t xml:space="preserve"> </w:t>
      </w:r>
      <w:r>
        <w:rPr>
          <w:szCs w:val="12"/>
        </w:rPr>
        <w:t xml:space="preserve">the </w:t>
      </w:r>
      <w:r w:rsidR="000D6E5F">
        <w:rPr>
          <w:szCs w:val="12"/>
        </w:rPr>
        <w:t xml:space="preserve">Company </w:t>
      </w:r>
      <w:r w:rsidR="008404D0">
        <w:rPr>
          <w:szCs w:val="12"/>
        </w:rPr>
        <w:t xml:space="preserve">and the level of satisfaction they have with our services. </w:t>
      </w:r>
      <w:r w:rsidR="00B750CA">
        <w:rPr>
          <w:szCs w:val="12"/>
        </w:rPr>
        <w:t xml:space="preserve">While </w:t>
      </w:r>
      <w:r w:rsidR="008404D0">
        <w:rPr>
          <w:szCs w:val="12"/>
        </w:rPr>
        <w:t>for many years</w:t>
      </w:r>
      <w:r w:rsidR="00324226">
        <w:rPr>
          <w:szCs w:val="12"/>
        </w:rPr>
        <w:t xml:space="preserve"> we have</w:t>
      </w:r>
      <w:r w:rsidR="00F96254">
        <w:rPr>
          <w:szCs w:val="12"/>
        </w:rPr>
        <w:t xml:space="preserve"> tracked </w:t>
      </w:r>
      <w:r>
        <w:rPr>
          <w:szCs w:val="12"/>
        </w:rPr>
        <w:t xml:space="preserve">our customers’ </w:t>
      </w:r>
      <w:r w:rsidR="00B750CA">
        <w:rPr>
          <w:szCs w:val="12"/>
        </w:rPr>
        <w:t xml:space="preserve">satisfaction </w:t>
      </w:r>
      <w:r w:rsidR="008404D0">
        <w:rPr>
          <w:szCs w:val="12"/>
        </w:rPr>
        <w:t>with primary services</w:t>
      </w:r>
      <w:r w:rsidR="00B750CA">
        <w:rPr>
          <w:szCs w:val="12"/>
        </w:rPr>
        <w:t xml:space="preserve"> such as our customer contact center and field services</w:t>
      </w:r>
      <w:r>
        <w:rPr>
          <w:szCs w:val="12"/>
        </w:rPr>
        <w:t xml:space="preserve">, </w:t>
      </w:r>
      <w:r w:rsidR="00111951">
        <w:rPr>
          <w:szCs w:val="12"/>
        </w:rPr>
        <w:t xml:space="preserve">we have also been interested in knowing whether </w:t>
      </w:r>
      <w:r>
        <w:rPr>
          <w:szCs w:val="12"/>
        </w:rPr>
        <w:t>our performance i</w:t>
      </w:r>
      <w:r w:rsidR="00111951">
        <w:rPr>
          <w:szCs w:val="12"/>
        </w:rPr>
        <w:t>s</w:t>
      </w:r>
      <w:r>
        <w:rPr>
          <w:szCs w:val="12"/>
        </w:rPr>
        <w:t xml:space="preserve"> meeting </w:t>
      </w:r>
      <w:r w:rsidR="00111951">
        <w:rPr>
          <w:szCs w:val="12"/>
        </w:rPr>
        <w:t xml:space="preserve">our customers’ broader service expectations. As part of our Voice of the Customer survey we </w:t>
      </w:r>
      <w:r w:rsidR="008404D0">
        <w:rPr>
          <w:szCs w:val="12"/>
        </w:rPr>
        <w:t xml:space="preserve">have </w:t>
      </w:r>
      <w:r w:rsidR="00111951">
        <w:rPr>
          <w:szCs w:val="12"/>
        </w:rPr>
        <w:t xml:space="preserve">asked our customers to rate </w:t>
      </w:r>
      <w:r w:rsidR="008404D0">
        <w:rPr>
          <w:szCs w:val="12"/>
        </w:rPr>
        <w:t>the</w:t>
      </w:r>
      <w:r w:rsidR="00111951">
        <w:rPr>
          <w:szCs w:val="12"/>
        </w:rPr>
        <w:t>ir</w:t>
      </w:r>
      <w:r w:rsidR="008404D0">
        <w:rPr>
          <w:szCs w:val="12"/>
        </w:rPr>
        <w:t xml:space="preserve"> </w:t>
      </w:r>
      <w:r w:rsidR="00111951">
        <w:rPr>
          <w:szCs w:val="12"/>
        </w:rPr>
        <w:t xml:space="preserve">level of </w:t>
      </w:r>
      <w:r w:rsidR="008404D0">
        <w:rPr>
          <w:szCs w:val="12"/>
        </w:rPr>
        <w:t>satisfaction with the overall service they receive from the Company. We believe this overall measure is an important barometer of our customers</w:t>
      </w:r>
      <w:r w:rsidR="001E2776">
        <w:rPr>
          <w:szCs w:val="12"/>
        </w:rPr>
        <w:t>’</w:t>
      </w:r>
      <w:r w:rsidR="008404D0">
        <w:rPr>
          <w:szCs w:val="12"/>
        </w:rPr>
        <w:t xml:space="preserve"> satisfaction with the entirety of the integrated services and value they receive from Avista. </w:t>
      </w:r>
      <w:r w:rsidR="006C5F70">
        <w:rPr>
          <w:szCs w:val="12"/>
        </w:rPr>
        <w:t>As show in the figure below, the overall satisfaction of Avista’s customers</w:t>
      </w:r>
      <w:r w:rsidR="009E410C">
        <w:rPr>
          <w:szCs w:val="12"/>
        </w:rPr>
        <w:t xml:space="preserve"> (either satisfied or very satisfied)</w:t>
      </w:r>
      <w:r w:rsidR="006C5F70">
        <w:rPr>
          <w:szCs w:val="12"/>
        </w:rPr>
        <w:t xml:space="preserve"> </w:t>
      </w:r>
      <w:r w:rsidR="009E410C">
        <w:rPr>
          <w:szCs w:val="12"/>
        </w:rPr>
        <w:t>has ranged between 93 and 96</w:t>
      </w:r>
      <w:r w:rsidR="006C5F70">
        <w:rPr>
          <w:szCs w:val="12"/>
        </w:rPr>
        <w:t xml:space="preserve">% </w:t>
      </w:r>
      <w:r w:rsidR="009E410C">
        <w:rPr>
          <w:szCs w:val="12"/>
        </w:rPr>
        <w:t xml:space="preserve">over the past </w:t>
      </w:r>
      <w:r w:rsidR="001E2776">
        <w:rPr>
          <w:szCs w:val="12"/>
        </w:rPr>
        <w:t xml:space="preserve">eight </w:t>
      </w:r>
      <w:r w:rsidR="006C5F70">
        <w:rPr>
          <w:szCs w:val="12"/>
        </w:rPr>
        <w:t>years.</w:t>
      </w:r>
      <w:r w:rsidR="005D1C03">
        <w:rPr>
          <w:szCs w:val="12"/>
        </w:rPr>
        <w:t xml:space="preserve"> These results are similar to our customers’ satisfaction with our contact center and field services for this same time period. </w:t>
      </w:r>
      <w:r w:rsidR="00111951">
        <w:rPr>
          <w:szCs w:val="12"/>
        </w:rPr>
        <w:t xml:space="preserve">Accordingly, </w:t>
      </w:r>
      <w:r w:rsidR="00582AAD">
        <w:rPr>
          <w:szCs w:val="12"/>
        </w:rPr>
        <w:t>w</w:t>
      </w:r>
      <w:r w:rsidR="00111951">
        <w:rPr>
          <w:szCs w:val="12"/>
        </w:rPr>
        <w:t xml:space="preserve">e believe the results of the six </w:t>
      </w:r>
      <w:r w:rsidR="00582AAD">
        <w:rPr>
          <w:szCs w:val="12"/>
        </w:rPr>
        <w:t xml:space="preserve">customer service </w:t>
      </w:r>
      <w:r w:rsidR="00111951">
        <w:rPr>
          <w:szCs w:val="12"/>
        </w:rPr>
        <w:t>measures</w:t>
      </w:r>
      <w:r w:rsidR="00582AAD">
        <w:rPr>
          <w:szCs w:val="12"/>
        </w:rPr>
        <w:t xml:space="preserve"> contained in this report</w:t>
      </w:r>
      <w:r w:rsidR="00111951">
        <w:rPr>
          <w:szCs w:val="12"/>
        </w:rPr>
        <w:t>, taken together, provide a reasonable assessment of our customers’ overall satisfaction with the quality and value of our service.</w:t>
      </w:r>
    </w:p>
    <w:p w14:paraId="6D7AE31B" w14:textId="77777777" w:rsidR="00582AAD" w:rsidRDefault="00582AAD" w:rsidP="000D6E5F">
      <w:pPr>
        <w:rPr>
          <w:szCs w:val="12"/>
        </w:rPr>
      </w:pPr>
    </w:p>
    <w:p w14:paraId="4F99330C" w14:textId="5196F8F5" w:rsidR="002A0DCA" w:rsidRDefault="002A0DCA" w:rsidP="002A0DCA">
      <w:pPr>
        <w:ind w:left="540"/>
        <w:rPr>
          <w:szCs w:val="12"/>
        </w:rPr>
      </w:pPr>
    </w:p>
    <w:p w14:paraId="42836D31" w14:textId="08CE3E4F" w:rsidR="006C5F70" w:rsidRDefault="006C5F70" w:rsidP="00F87592">
      <w:pPr>
        <w:ind w:left="990"/>
        <w:rPr>
          <w:szCs w:val="12"/>
        </w:rPr>
      </w:pPr>
    </w:p>
    <w:p w14:paraId="65FB7B3B" w14:textId="711BE8B3" w:rsidR="00F87592" w:rsidRDefault="00487C27" w:rsidP="00487C27">
      <w:pPr>
        <w:ind w:left="270"/>
        <w:rPr>
          <w:szCs w:val="12"/>
        </w:rPr>
      </w:pPr>
      <w:r>
        <w:rPr>
          <w:noProof/>
          <w:szCs w:val="12"/>
        </w:rPr>
        <w:lastRenderedPageBreak/>
        <w:drawing>
          <wp:inline distT="0" distB="0" distL="0" distR="0" wp14:anchorId="1826AD39" wp14:editId="784A3317">
            <wp:extent cx="5482267" cy="389051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392" cy="3899827"/>
                    </a:xfrm>
                    <a:prstGeom prst="rect">
                      <a:avLst/>
                    </a:prstGeom>
                    <a:noFill/>
                  </pic:spPr>
                </pic:pic>
              </a:graphicData>
            </a:graphic>
          </wp:inline>
        </w:drawing>
      </w:r>
    </w:p>
    <w:p w14:paraId="3B33C516" w14:textId="7FD90385" w:rsidR="00F87592" w:rsidRDefault="00F87592" w:rsidP="000D6E5F">
      <w:pPr>
        <w:rPr>
          <w:szCs w:val="12"/>
        </w:rPr>
      </w:pPr>
    </w:p>
    <w:p w14:paraId="4700B955" w14:textId="446B18A6" w:rsidR="00F26E32" w:rsidRDefault="00F26E32">
      <w:pPr>
        <w:jc w:val="left"/>
        <w:rPr>
          <w:szCs w:val="12"/>
        </w:rPr>
      </w:pPr>
      <w:r>
        <w:rPr>
          <w:szCs w:val="12"/>
        </w:rPr>
        <w:br w:type="page"/>
      </w:r>
    </w:p>
    <w:p w14:paraId="619D0702" w14:textId="1F89858A" w:rsidR="009D0616" w:rsidRDefault="009D0616" w:rsidP="00DA1AE4">
      <w:r w:rsidRPr="009D0616">
        <w:rPr>
          <w:noProof/>
        </w:rPr>
        <w:lastRenderedPageBreak/>
        <w:drawing>
          <wp:inline distT="0" distB="0" distL="0" distR="0" wp14:anchorId="30721576" wp14:editId="13491A5A">
            <wp:extent cx="3471545" cy="1463040"/>
            <wp:effectExtent l="19050" t="19050" r="14605" b="22860"/>
            <wp:docPr id="250885" name="Picture 250885" descr="C:\Users\ll4710\Desktop\customer service 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l4710\Desktop\customer service rep.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535" b="24276"/>
                    <a:stretch/>
                  </pic:blipFill>
                  <pic:spPr bwMode="auto">
                    <a:xfrm>
                      <a:off x="0" y="0"/>
                      <a:ext cx="3487564" cy="146979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022D2D5" w14:textId="77777777" w:rsidR="009D0616" w:rsidRPr="00DA1AE4" w:rsidRDefault="009D0616" w:rsidP="00DA1AE4"/>
    <w:p w14:paraId="5E571478" w14:textId="4AB54A77" w:rsidR="00EB31E0" w:rsidRPr="00EB31E0" w:rsidRDefault="004D5471" w:rsidP="00983A56">
      <w:pPr>
        <w:pStyle w:val="Heading3"/>
        <w:tabs>
          <w:tab w:val="left" w:pos="270"/>
        </w:tabs>
        <w:spacing w:before="120" w:after="240"/>
        <w:ind w:left="270" w:hanging="270"/>
        <w:rPr>
          <w:rFonts w:cs="Times New Roman"/>
          <w:u w:val="single"/>
        </w:rPr>
      </w:pPr>
      <w:bookmarkStart w:id="17" w:name="_Toc449526244"/>
      <w:r w:rsidRPr="004D5471">
        <w:rPr>
          <w:rFonts w:cs="Times New Roman"/>
        </w:rPr>
        <w:t>1.</w:t>
      </w:r>
      <w:r w:rsidRPr="004D5471">
        <w:rPr>
          <w:rFonts w:cs="Times New Roman"/>
        </w:rPr>
        <w:tab/>
      </w:r>
      <w:r w:rsidR="00B53F93" w:rsidRPr="004D5471">
        <w:rPr>
          <w:rFonts w:cs="Times New Roman"/>
          <w:u w:val="single"/>
        </w:rPr>
        <w:t xml:space="preserve">Customer Satisfaction with </w:t>
      </w:r>
      <w:r w:rsidR="00EB31E0">
        <w:rPr>
          <w:rFonts w:cs="Times New Roman"/>
          <w:u w:val="single"/>
        </w:rPr>
        <w:t xml:space="preserve">the Telephone Service provided by </w:t>
      </w:r>
      <w:r w:rsidR="00B53F93" w:rsidRPr="004D5471">
        <w:rPr>
          <w:rFonts w:cs="Times New Roman"/>
          <w:u w:val="single"/>
        </w:rPr>
        <w:t>Avista’s Customer Service Representatives</w:t>
      </w:r>
      <w:bookmarkEnd w:id="17"/>
    </w:p>
    <w:p w14:paraId="4DB92DE3" w14:textId="48917F52" w:rsidR="00986767" w:rsidRPr="00986767" w:rsidRDefault="00986767" w:rsidP="00703BAA">
      <w:pPr>
        <w:pStyle w:val="BodyText2"/>
        <w:spacing w:after="240"/>
        <w:rPr>
          <w:rFonts w:cs="Aharoni"/>
          <w:b/>
          <w:i/>
          <w:color w:val="1F4E79" w:themeColor="accent1" w:themeShade="80"/>
        </w:rPr>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w:t>
      </w:r>
      <w:r w:rsidR="005D2366">
        <w:rPr>
          <w:rFonts w:cs="Aharoni"/>
          <w:b/>
          <w:i/>
          <w:color w:val="1F4E79" w:themeColor="accent1" w:themeShade="80"/>
        </w:rPr>
        <w:t xml:space="preserve">ervice Quality Measures program, </w:t>
      </w:r>
      <w:r w:rsidRPr="00986767">
        <w:rPr>
          <w:rFonts w:cs="Aharoni"/>
          <w:b/>
          <w:i/>
          <w:color w:val="1F4E79" w:themeColor="accent1" w:themeShade="80"/>
        </w:rPr>
        <w:t xml:space="preserve">the level of our customers’ satisfaction with the telephone service provided by the Company’s contact center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sidRPr="00986767">
        <w:rPr>
          <w:rStyle w:val="FootnoteReference"/>
          <w:rFonts w:cs="Aharoni"/>
          <w:b/>
          <w:i/>
          <w:color w:val="1F4E79" w:themeColor="accent1" w:themeShade="80"/>
        </w:rPr>
        <w:footnoteReference w:id="8"/>
      </w:r>
    </w:p>
    <w:p w14:paraId="542245B0" w14:textId="4F8CF655" w:rsidR="005D1C03" w:rsidRDefault="001E6100" w:rsidP="00703BAA">
      <w:pPr>
        <w:pStyle w:val="BodyText2"/>
        <w:spacing w:after="240"/>
        <w:rPr>
          <w:color w:val="auto"/>
        </w:rPr>
      </w:pPr>
      <w:r>
        <w:rPr>
          <w:color w:val="auto"/>
        </w:rPr>
        <w:t xml:space="preserve">Several factors influence our customers’ satisfaction with the quality of </w:t>
      </w:r>
      <w:r w:rsidR="00EB31E0">
        <w:rPr>
          <w:color w:val="auto"/>
        </w:rPr>
        <w:t xml:space="preserve">telephone </w:t>
      </w:r>
      <w:r>
        <w:rPr>
          <w:color w:val="auto"/>
        </w:rPr>
        <w:t xml:space="preserve">service provided by our customer service representatives and </w:t>
      </w:r>
      <w:r w:rsidR="00EB31E0">
        <w:rPr>
          <w:color w:val="auto"/>
        </w:rPr>
        <w:t xml:space="preserve">contact center. </w:t>
      </w:r>
      <w:r w:rsidR="003A2E55">
        <w:rPr>
          <w:color w:val="auto"/>
        </w:rPr>
        <w:t>We measure the importance</w:t>
      </w:r>
      <w:r w:rsidR="001E2776" w:rsidRPr="001E2776">
        <w:rPr>
          <w:color w:val="auto"/>
        </w:rPr>
        <w:t xml:space="preserve"> </w:t>
      </w:r>
      <w:r w:rsidR="001E2776">
        <w:rPr>
          <w:color w:val="auto"/>
        </w:rPr>
        <w:t>of these factors</w:t>
      </w:r>
      <w:r w:rsidR="003A2E55">
        <w:rPr>
          <w:color w:val="auto"/>
        </w:rPr>
        <w:t xml:space="preserve"> to customers as well as their satisfaction with them each year. These factors, including</w:t>
      </w:r>
      <w:r w:rsidR="00EB31E0">
        <w:rPr>
          <w:color w:val="auto"/>
        </w:rPr>
        <w:t xml:space="preserve"> our customers’ satisfaction (either satisfied or very satisfied) for each factor in 2015</w:t>
      </w:r>
      <w:r w:rsidR="003A2E55">
        <w:rPr>
          <w:color w:val="auto"/>
        </w:rPr>
        <w:t xml:space="preserve"> are listed below</w:t>
      </w:r>
      <w:r w:rsidR="00EB31E0">
        <w:rPr>
          <w:color w:val="auto"/>
        </w:rPr>
        <w:t>.</w:t>
      </w:r>
    </w:p>
    <w:p w14:paraId="41D8642D" w14:textId="77777777" w:rsidR="001E6100" w:rsidRDefault="001E6100" w:rsidP="00D6426C">
      <w:pPr>
        <w:pStyle w:val="BodyText2"/>
        <w:numPr>
          <w:ilvl w:val="0"/>
          <w:numId w:val="13"/>
        </w:numPr>
        <w:ind w:right="720"/>
        <w:rPr>
          <w:color w:val="auto"/>
        </w:rPr>
      </w:pPr>
      <w:r>
        <w:rPr>
          <w:color w:val="auto"/>
        </w:rPr>
        <w:t>The customer service representative handling the customer’s call in a friendly, caring manner.</w:t>
      </w:r>
      <w:r w:rsidR="00EB31E0">
        <w:rPr>
          <w:color w:val="auto"/>
        </w:rPr>
        <w:t xml:space="preserve">  </w:t>
      </w:r>
      <w:r w:rsidR="00EB31E0" w:rsidRPr="00EB31E0">
        <w:rPr>
          <w:b/>
          <w:color w:val="auto"/>
        </w:rPr>
        <w:t>(97.4%)</w:t>
      </w:r>
    </w:p>
    <w:p w14:paraId="2587FA20" w14:textId="77777777" w:rsidR="001E6100" w:rsidRDefault="001E6100" w:rsidP="00D6426C">
      <w:pPr>
        <w:pStyle w:val="BodyText2"/>
        <w:numPr>
          <w:ilvl w:val="0"/>
          <w:numId w:val="13"/>
        </w:numPr>
        <w:ind w:right="720"/>
        <w:rPr>
          <w:color w:val="auto"/>
        </w:rPr>
      </w:pPr>
      <w:r>
        <w:rPr>
          <w:color w:val="auto"/>
        </w:rPr>
        <w:t>The customer service representative being informed and knowledgeable.</w:t>
      </w:r>
      <w:r w:rsidR="00EB31E0">
        <w:rPr>
          <w:color w:val="auto"/>
        </w:rPr>
        <w:t xml:space="preserve">  </w:t>
      </w:r>
      <w:r w:rsidR="00EB31E0" w:rsidRPr="00EB31E0">
        <w:rPr>
          <w:b/>
          <w:color w:val="auto"/>
        </w:rPr>
        <w:t>(95.3%)</w:t>
      </w:r>
      <w:r w:rsidR="00EB31E0">
        <w:rPr>
          <w:color w:val="auto"/>
        </w:rPr>
        <w:t xml:space="preserve"> </w:t>
      </w:r>
    </w:p>
    <w:p w14:paraId="6C93670D" w14:textId="77777777" w:rsidR="001E6100" w:rsidRPr="001E6100" w:rsidRDefault="001E6100" w:rsidP="00D6426C">
      <w:pPr>
        <w:pStyle w:val="BodyText2"/>
        <w:numPr>
          <w:ilvl w:val="0"/>
          <w:numId w:val="13"/>
        </w:numPr>
        <w:ind w:right="720"/>
        <w:rPr>
          <w:color w:val="auto"/>
        </w:rPr>
      </w:pPr>
      <w:r>
        <w:rPr>
          <w:color w:val="auto"/>
        </w:rPr>
        <w:t>The customer service representative meeting the customer’s needs promptly.</w:t>
      </w:r>
      <w:r w:rsidR="00D6426C">
        <w:rPr>
          <w:color w:val="auto"/>
        </w:rPr>
        <w:t xml:space="preserve">  </w:t>
      </w:r>
      <w:r w:rsidR="00D6426C" w:rsidRPr="00D6426C">
        <w:rPr>
          <w:b/>
          <w:color w:val="auto"/>
        </w:rPr>
        <w:t>(94.9%)</w:t>
      </w:r>
    </w:p>
    <w:p w14:paraId="6DE55E39" w14:textId="77777777" w:rsidR="001E6100" w:rsidRDefault="001E6100" w:rsidP="00D6426C">
      <w:pPr>
        <w:pStyle w:val="BodyText2"/>
        <w:numPr>
          <w:ilvl w:val="0"/>
          <w:numId w:val="13"/>
        </w:numPr>
        <w:ind w:right="720"/>
        <w:rPr>
          <w:color w:val="auto"/>
        </w:rPr>
      </w:pPr>
      <w:r>
        <w:rPr>
          <w:color w:val="auto"/>
        </w:rPr>
        <w:t>The customer service representative giving the customer all the information they need in one call.</w:t>
      </w:r>
      <w:r w:rsidR="00EB31E0">
        <w:rPr>
          <w:color w:val="auto"/>
        </w:rPr>
        <w:t xml:space="preserve">  </w:t>
      </w:r>
      <w:r w:rsidR="00EB31E0" w:rsidRPr="00EB31E0">
        <w:rPr>
          <w:b/>
          <w:color w:val="auto"/>
        </w:rPr>
        <w:t>(94.4%)</w:t>
      </w:r>
    </w:p>
    <w:p w14:paraId="135C9E55" w14:textId="77777777" w:rsidR="001E6100" w:rsidRDefault="001E6100" w:rsidP="00D6426C">
      <w:pPr>
        <w:pStyle w:val="BodyText2"/>
        <w:numPr>
          <w:ilvl w:val="0"/>
          <w:numId w:val="13"/>
        </w:numPr>
        <w:ind w:right="720"/>
        <w:rPr>
          <w:color w:val="auto"/>
        </w:rPr>
      </w:pPr>
      <w:r>
        <w:rPr>
          <w:color w:val="auto"/>
        </w:rPr>
        <w:t>Being connected to a customer service representative in a reasonable amount of time.</w:t>
      </w:r>
      <w:r w:rsidR="00D6426C">
        <w:rPr>
          <w:color w:val="auto"/>
        </w:rPr>
        <w:t xml:space="preserve">  </w:t>
      </w:r>
      <w:r w:rsidR="00D6426C" w:rsidRPr="00D6426C">
        <w:rPr>
          <w:b/>
          <w:color w:val="auto"/>
        </w:rPr>
        <w:t>(93.2%)</w:t>
      </w:r>
    </w:p>
    <w:p w14:paraId="4CEA9CE3" w14:textId="77777777" w:rsidR="003A0635" w:rsidRDefault="003A0635" w:rsidP="00703BAA">
      <w:pPr>
        <w:pStyle w:val="BodyText2"/>
        <w:spacing w:before="0"/>
        <w:ind w:right="90"/>
        <w:rPr>
          <w:color w:val="auto"/>
        </w:rPr>
      </w:pPr>
    </w:p>
    <w:p w14:paraId="2EDAC3CE" w14:textId="4683FDAA" w:rsidR="00F675CC" w:rsidRDefault="005B6523" w:rsidP="00703BAA">
      <w:pPr>
        <w:pStyle w:val="BodyText2"/>
        <w:spacing w:before="0"/>
        <w:ind w:right="90"/>
        <w:rPr>
          <w:color w:val="auto"/>
        </w:rPr>
      </w:pPr>
      <w:r>
        <w:rPr>
          <w:color w:val="auto"/>
        </w:rPr>
        <w:t xml:space="preserve">In addition </w:t>
      </w:r>
      <w:r w:rsidR="0053464C">
        <w:rPr>
          <w:color w:val="auto"/>
        </w:rPr>
        <w:t xml:space="preserve">to </w:t>
      </w:r>
      <w:r>
        <w:rPr>
          <w:color w:val="auto"/>
        </w:rPr>
        <w:t xml:space="preserve">making sure our customer service representatives are effectively trained </w:t>
      </w:r>
      <w:r w:rsidR="00DE010D">
        <w:rPr>
          <w:color w:val="auto"/>
        </w:rPr>
        <w:t xml:space="preserve">and sufficiently staffed </w:t>
      </w:r>
      <w:r>
        <w:rPr>
          <w:color w:val="auto"/>
        </w:rPr>
        <w:t xml:space="preserve">to deliver excellent service during the course of normal business operations, Avista also faced a significant challenge </w:t>
      </w:r>
      <w:r w:rsidR="00DE010D">
        <w:rPr>
          <w:color w:val="auto"/>
        </w:rPr>
        <w:t xml:space="preserve">to our service levels </w:t>
      </w:r>
      <w:r>
        <w:rPr>
          <w:color w:val="auto"/>
        </w:rPr>
        <w:t xml:space="preserve">when we launched a new customer information and work and asset management system in February 2015. </w:t>
      </w:r>
      <w:r w:rsidR="00DE010D">
        <w:rPr>
          <w:color w:val="auto"/>
        </w:rPr>
        <w:t xml:space="preserve">The launch of any new customer information system typically results in customer calls taking longer than normal as the </w:t>
      </w:r>
      <w:r w:rsidR="00DE010D">
        <w:rPr>
          <w:color w:val="auto"/>
        </w:rPr>
        <w:lastRenderedPageBreak/>
        <w:t>customer service representative learns to efficiently navigate the new system. And because calls are longer</w:t>
      </w:r>
      <w:r w:rsidR="00595170">
        <w:rPr>
          <w:color w:val="auto"/>
        </w:rPr>
        <w:t>,</w:t>
      </w:r>
      <w:r w:rsidR="00DE010D">
        <w:rPr>
          <w:color w:val="auto"/>
        </w:rPr>
        <w:t xml:space="preserve"> there will be more calls on hold waiting to be answered by a representative, which will result in longer hold times. In addition to these challenges, Avista made several changes in its billing process including a new bill</w:t>
      </w:r>
      <w:r w:rsidR="0045515D">
        <w:rPr>
          <w:color w:val="auto"/>
        </w:rPr>
        <w:t xml:space="preserve"> format</w:t>
      </w:r>
      <w:r w:rsidR="00DE010D">
        <w:rPr>
          <w:color w:val="auto"/>
        </w:rPr>
        <w:t xml:space="preserve"> </w:t>
      </w:r>
      <w:r w:rsidR="0045515D">
        <w:rPr>
          <w:color w:val="auto"/>
        </w:rPr>
        <w:t>and new customer account number. These changes cause</w:t>
      </w:r>
      <w:r w:rsidR="00F675CC">
        <w:rPr>
          <w:color w:val="auto"/>
        </w:rPr>
        <w:t>d</w:t>
      </w:r>
      <w:r w:rsidR="00DE010D">
        <w:rPr>
          <w:color w:val="auto"/>
        </w:rPr>
        <w:t xml:space="preserve"> an increase in the number and duration of customer calls.</w:t>
      </w:r>
    </w:p>
    <w:p w14:paraId="19966FC2" w14:textId="77777777" w:rsidR="004109C1" w:rsidRDefault="004109C1" w:rsidP="00703BAA">
      <w:pPr>
        <w:pStyle w:val="BodyText2"/>
        <w:spacing w:before="0"/>
        <w:ind w:right="90"/>
        <w:rPr>
          <w:color w:val="auto"/>
        </w:rPr>
      </w:pPr>
    </w:p>
    <w:p w14:paraId="3B4A289D" w14:textId="6DD306FF" w:rsidR="004109C1" w:rsidRDefault="002221DF" w:rsidP="00703BAA">
      <w:pPr>
        <w:pStyle w:val="BodyText2"/>
        <w:spacing w:before="0"/>
        <w:ind w:right="90"/>
        <w:rPr>
          <w:color w:val="auto"/>
        </w:rPr>
      </w:pPr>
      <w:r>
        <w:rPr>
          <w:color w:val="auto"/>
        </w:rPr>
        <w:t>In anticipation of these challenges the Company focused on effectively training its customer service representatives on the new systems and i</w:t>
      </w:r>
      <w:r w:rsidR="0045515D">
        <w:rPr>
          <w:color w:val="auto"/>
        </w:rPr>
        <w:t xml:space="preserve">mplemented a substantial customer communication campaign to familiarize customers with the pending changes to their account and the new monthly bill. Avista also added several temporary customer service representatives to its normal staffing compliment to help manage the greater call volume and duration. These efforts resulted in a very successful launch of the new customer information and work and asset management systems. On the first day of service we </w:t>
      </w:r>
      <w:r w:rsidR="00F675CC">
        <w:rPr>
          <w:color w:val="auto"/>
        </w:rPr>
        <w:t>slightly missed</w:t>
      </w:r>
      <w:r w:rsidR="0045515D">
        <w:rPr>
          <w:color w:val="auto"/>
        </w:rPr>
        <w:t xml:space="preserve"> our normal benchmark of answering 80% of our customer calls live within 60 seconds (referred to as the “grade of service”), but we were able to achieve this benchmark by the second day</w:t>
      </w:r>
      <w:r w:rsidR="00F675CC">
        <w:rPr>
          <w:color w:val="auto"/>
        </w:rPr>
        <w:t xml:space="preserve"> and beyond</w:t>
      </w:r>
      <w:r w:rsidR="0045515D">
        <w:rPr>
          <w:color w:val="auto"/>
        </w:rPr>
        <w:t xml:space="preserve">. </w:t>
      </w:r>
      <w:r w:rsidR="001E2776">
        <w:rPr>
          <w:color w:val="auto"/>
        </w:rPr>
        <w:t>B</w:t>
      </w:r>
      <w:r w:rsidR="0045515D">
        <w:rPr>
          <w:color w:val="auto"/>
        </w:rPr>
        <w:t xml:space="preserve">y the end of the first week of service we were able to operate our customer contact center with our normal staffing compliment. </w:t>
      </w:r>
      <w:r w:rsidR="00F675CC">
        <w:rPr>
          <w:color w:val="auto"/>
        </w:rPr>
        <w:t>Because it is not uncommon for a utility to require a much greater period of time (and with substantially increased staffing) to achieve its normal operating benchmarks (e.g. a month or longer), Avista was very pleased with our overall results. Also, the Company had no customer complaints filed with the Commission for any aspect of its launch of the new systems or changes to the customer account and billing format.</w:t>
      </w:r>
    </w:p>
    <w:p w14:paraId="2704DF49" w14:textId="77777777" w:rsidR="004109C1" w:rsidRDefault="004109C1" w:rsidP="00703BAA">
      <w:pPr>
        <w:pStyle w:val="BodyText2"/>
        <w:spacing w:before="0"/>
        <w:ind w:right="90"/>
        <w:rPr>
          <w:color w:val="auto"/>
        </w:rPr>
      </w:pPr>
    </w:p>
    <w:p w14:paraId="00F6BB9B" w14:textId="772983B9" w:rsidR="00B53F93" w:rsidRPr="002D5827" w:rsidRDefault="004109C1" w:rsidP="00703BAA">
      <w:pPr>
        <w:ind w:right="90"/>
      </w:pPr>
      <w:r w:rsidRPr="004109C1">
        <w:rPr>
          <w:b/>
        </w:rPr>
        <w:t>2015 Results</w:t>
      </w:r>
      <w:r w:rsidRPr="002D5827">
        <w:t xml:space="preserve"> </w:t>
      </w:r>
      <w:r>
        <w:t xml:space="preserve">- </w:t>
      </w:r>
      <w:r w:rsidR="00B53F93" w:rsidRPr="002D5827">
        <w:t xml:space="preserve">The </w:t>
      </w:r>
      <w:r>
        <w:t xml:space="preserve">annual </w:t>
      </w:r>
      <w:r w:rsidR="005F297B">
        <w:t xml:space="preserve">survey </w:t>
      </w:r>
      <w:r w:rsidR="00B53F93" w:rsidRPr="002D5827">
        <w:t xml:space="preserve">results </w:t>
      </w:r>
      <w:r w:rsidR="005F297B">
        <w:t>for this measure of customer satisfac</w:t>
      </w:r>
      <w:r>
        <w:t>tion</w:t>
      </w:r>
      <w:r w:rsidR="005F297B">
        <w:t xml:space="preserve"> </w:t>
      </w:r>
      <w:r>
        <w:t>show that 96</w:t>
      </w:r>
      <w:r w:rsidR="00703BAA">
        <w:t>.1</w:t>
      </w:r>
      <w:r>
        <w:t>% percent of our customers were satisfied with the quality of the telephone service they received from our customer service representatives. Overall, 8</w:t>
      </w:r>
      <w:r w:rsidR="00703BAA">
        <w:t>2.3</w:t>
      </w:r>
      <w:r>
        <w:t>% of our customers were “very satisfied” and 1</w:t>
      </w:r>
      <w:r w:rsidR="00703BAA">
        <w:t>3.8</w:t>
      </w:r>
      <w:r>
        <w:t xml:space="preserve">% were “satisfied” with the quality of our service. </w:t>
      </w:r>
    </w:p>
    <w:p w14:paraId="31BEB4A7" w14:textId="77777777" w:rsidR="004643BB" w:rsidRDefault="004643BB" w:rsidP="003D6340">
      <w:pPr>
        <w:ind w:left="270" w:hanging="270"/>
      </w:pP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7282E" w:rsidRPr="00B53F93" w14:paraId="2E245706" w14:textId="77777777" w:rsidTr="00F711A8">
        <w:trPr>
          <w:trHeight w:val="692"/>
          <w:jc w:val="center"/>
        </w:trPr>
        <w:tc>
          <w:tcPr>
            <w:tcW w:w="4315" w:type="dxa"/>
            <w:shd w:val="clear" w:color="000000" w:fill="DEEAF6" w:themeFill="accent1" w:themeFillTint="33"/>
            <w:vAlign w:val="center"/>
            <w:hideMark/>
          </w:tcPr>
          <w:p w14:paraId="39ACAE06" w14:textId="77777777" w:rsidR="00B53F93" w:rsidRPr="00B53F93" w:rsidRDefault="00EC6DD3" w:rsidP="005C45F4">
            <w:pPr>
              <w:jc w:val="center"/>
              <w:rPr>
                <w:b/>
                <w:bCs/>
              </w:rPr>
            </w:pPr>
            <w:r>
              <w:rPr>
                <w:b/>
                <w:bCs/>
              </w:rPr>
              <w:t>Customer Satisfaction with Avista’s Contact Center</w:t>
            </w:r>
            <w:r w:rsidR="005C45F4">
              <w:rPr>
                <w:b/>
                <w:bCs/>
              </w:rPr>
              <w:t xml:space="preserve"> Representatives</w:t>
            </w:r>
          </w:p>
        </w:tc>
        <w:tc>
          <w:tcPr>
            <w:tcW w:w="1260" w:type="dxa"/>
            <w:shd w:val="clear" w:color="000000" w:fill="DEEAF6" w:themeFill="accent1" w:themeFillTint="33"/>
            <w:tcMar>
              <w:left w:w="29" w:type="dxa"/>
              <w:right w:w="43" w:type="dxa"/>
            </w:tcMar>
            <w:vAlign w:val="center"/>
            <w:hideMark/>
          </w:tcPr>
          <w:p w14:paraId="309CE9D8" w14:textId="77777777" w:rsidR="00A7282E" w:rsidRDefault="00A7282E" w:rsidP="00A7282E">
            <w:pPr>
              <w:ind w:left="-29"/>
              <w:jc w:val="center"/>
              <w:rPr>
                <w:b/>
                <w:bCs/>
              </w:rPr>
            </w:pPr>
            <w:r>
              <w:rPr>
                <w:b/>
                <w:bCs/>
              </w:rPr>
              <w:t>Service</w:t>
            </w:r>
          </w:p>
          <w:p w14:paraId="0EC3D48B" w14:textId="77777777" w:rsidR="00B53F93" w:rsidRPr="00B53F93" w:rsidRDefault="005C45F4" w:rsidP="00A7282E">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09BDA081" w14:textId="77777777" w:rsidR="00EC6DD3" w:rsidRDefault="00EC6DD3" w:rsidP="00EC6DD3">
            <w:pPr>
              <w:ind w:left="270" w:hanging="270"/>
              <w:jc w:val="center"/>
              <w:rPr>
                <w:b/>
                <w:bCs/>
              </w:rPr>
            </w:pPr>
            <w:r>
              <w:rPr>
                <w:b/>
                <w:bCs/>
              </w:rPr>
              <w:t>2015</w:t>
            </w:r>
          </w:p>
          <w:p w14:paraId="4AC33DB1" w14:textId="77777777" w:rsidR="00B53F93" w:rsidRPr="00B53F93" w:rsidRDefault="00EC6DD3" w:rsidP="00EC6DD3">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F229E6B" w14:textId="77777777" w:rsidR="00B53F93" w:rsidRPr="00B53F93" w:rsidRDefault="00B53F93" w:rsidP="00B53F93">
            <w:pPr>
              <w:ind w:left="270" w:hanging="270"/>
              <w:rPr>
                <w:b/>
                <w:bCs/>
              </w:rPr>
            </w:pPr>
            <w:r w:rsidRPr="00B53F93">
              <w:rPr>
                <w:b/>
                <w:bCs/>
              </w:rPr>
              <w:t>Achieved</w:t>
            </w:r>
          </w:p>
        </w:tc>
      </w:tr>
      <w:tr w:rsidR="00A7282E" w:rsidRPr="00B53F93" w14:paraId="605BB87F" w14:textId="77777777" w:rsidTr="00A7282E">
        <w:trPr>
          <w:trHeight w:val="1070"/>
          <w:jc w:val="center"/>
        </w:trPr>
        <w:tc>
          <w:tcPr>
            <w:tcW w:w="4315" w:type="dxa"/>
            <w:shd w:val="clear" w:color="auto" w:fill="auto"/>
            <w:vAlign w:val="center"/>
            <w:hideMark/>
          </w:tcPr>
          <w:p w14:paraId="432B4717" w14:textId="4F888B6B" w:rsidR="00B53F93" w:rsidRPr="00B53F93" w:rsidRDefault="00B53F93" w:rsidP="00FE2882">
            <w:pPr>
              <w:jc w:val="center"/>
            </w:pPr>
            <w:r w:rsidRPr="00B53F93">
              <w:t xml:space="preserve">Percent of customers </w:t>
            </w:r>
            <w:r w:rsidR="008424FD">
              <w:t xml:space="preserve">either </w:t>
            </w:r>
            <w:r w:rsidRPr="00B53F93">
              <w:t xml:space="preserve">satisfied </w:t>
            </w:r>
            <w:r w:rsidR="008424FD">
              <w:t xml:space="preserve">or very satisfied </w:t>
            </w:r>
            <w:r w:rsidRPr="00B53F93">
              <w:t xml:space="preserve">with </w:t>
            </w:r>
            <w:r w:rsidR="004D1BD2">
              <w:t xml:space="preserve">the Quality of </w:t>
            </w:r>
            <w:r w:rsidR="008424FD">
              <w:t>Avista’s</w:t>
            </w:r>
            <w:r w:rsidRPr="00B53F93">
              <w:t xml:space="preserve"> </w:t>
            </w:r>
            <w:r w:rsidR="008424FD">
              <w:t>Customer Contact Center Representatives</w:t>
            </w:r>
          </w:p>
        </w:tc>
        <w:tc>
          <w:tcPr>
            <w:tcW w:w="1260" w:type="dxa"/>
            <w:shd w:val="clear" w:color="auto" w:fill="auto"/>
            <w:tcMar>
              <w:left w:w="29" w:type="dxa"/>
              <w:right w:w="43" w:type="dxa"/>
            </w:tcMar>
            <w:vAlign w:val="center"/>
            <w:hideMark/>
          </w:tcPr>
          <w:p w14:paraId="6E5302E3" w14:textId="77777777" w:rsidR="00B53F93" w:rsidRPr="00B53F93" w:rsidRDefault="00A7282E" w:rsidP="00A7282E">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01A2ADE3" w14:textId="77777777" w:rsidR="00B53F93" w:rsidRPr="00B53F93" w:rsidRDefault="00703BAA" w:rsidP="00EC6DD3">
            <w:pPr>
              <w:ind w:left="270" w:hanging="270"/>
              <w:jc w:val="center"/>
            </w:pPr>
            <w:r>
              <w:t>96.1</w:t>
            </w:r>
            <w:r w:rsidR="000C7617">
              <w:t>%</w:t>
            </w:r>
          </w:p>
        </w:tc>
        <w:tc>
          <w:tcPr>
            <w:tcW w:w="1256" w:type="dxa"/>
            <w:shd w:val="clear" w:color="auto" w:fill="auto"/>
            <w:noWrap/>
            <w:tcMar>
              <w:left w:w="29" w:type="dxa"/>
              <w:right w:w="43" w:type="dxa"/>
            </w:tcMar>
            <w:vAlign w:val="center"/>
            <w:hideMark/>
          </w:tcPr>
          <w:p w14:paraId="58F594D6" w14:textId="77777777" w:rsidR="00B53F93" w:rsidRPr="000C7617" w:rsidRDefault="00703BAA" w:rsidP="00EC6DD3">
            <w:pPr>
              <w:ind w:left="270" w:hanging="270"/>
              <w:jc w:val="center"/>
              <w:rPr>
                <w:b/>
              </w:rPr>
            </w:pPr>
            <w:r>
              <w:rPr>
                <w:noProof/>
              </w:rPr>
              <w:drawing>
                <wp:inline distT="0" distB="0" distL="0" distR="0" wp14:anchorId="768D3779" wp14:editId="7836A4B4">
                  <wp:extent cx="227965" cy="215136"/>
                  <wp:effectExtent l="0" t="0" r="635" b="0"/>
                  <wp:docPr id="29" name="Picture 29"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solidFill>
                            <a:sysClr val="windowText" lastClr="000000"/>
                          </a:solidFill>
                          <a:ln>
                            <a:noFill/>
                          </a:ln>
                        </pic:spPr>
                      </pic:pic>
                    </a:graphicData>
                  </a:graphic>
                </wp:inline>
              </w:drawing>
            </w:r>
          </w:p>
        </w:tc>
      </w:tr>
    </w:tbl>
    <w:p w14:paraId="7C253405" w14:textId="77777777" w:rsidR="004643BB" w:rsidRDefault="004643BB" w:rsidP="003D6340">
      <w:pPr>
        <w:ind w:left="270" w:hanging="270"/>
      </w:pPr>
    </w:p>
    <w:p w14:paraId="5C106F10" w14:textId="178776D1" w:rsidR="003977C3" w:rsidRPr="00BC678D" w:rsidRDefault="003977C3" w:rsidP="003977C3">
      <w:pPr>
        <w:pStyle w:val="BodyText2"/>
        <w:adjustRightInd/>
        <w:spacing w:before="0"/>
        <w:ind w:right="-36"/>
        <w:rPr>
          <w:color w:val="auto"/>
        </w:rPr>
      </w:pPr>
      <w:r>
        <w:rPr>
          <w:color w:val="auto"/>
        </w:rPr>
        <w:t xml:space="preserve">Prior to the development of the </w:t>
      </w:r>
      <w:r w:rsidR="00F711A8">
        <w:rPr>
          <w:color w:val="auto"/>
        </w:rPr>
        <w:t>service quality measures p</w:t>
      </w:r>
      <w:r>
        <w:rPr>
          <w:color w:val="auto"/>
        </w:rPr>
        <w:t>rogram</w:t>
      </w:r>
      <w:r w:rsidR="00D4198D">
        <w:rPr>
          <w:color w:val="auto"/>
        </w:rPr>
        <w:t>,</w:t>
      </w:r>
      <w:r>
        <w:rPr>
          <w:color w:val="auto"/>
        </w:rPr>
        <w:t xml:space="preserve"> </w:t>
      </w:r>
      <w:r w:rsidR="00F711A8">
        <w:rPr>
          <w:color w:val="auto"/>
        </w:rPr>
        <w:t>Avista</w:t>
      </w:r>
      <w:r>
        <w:rPr>
          <w:color w:val="auto"/>
        </w:rPr>
        <w:t xml:space="preserve"> did not </w:t>
      </w:r>
      <w:r w:rsidR="00F711A8">
        <w:rPr>
          <w:color w:val="auto"/>
        </w:rPr>
        <w:t xml:space="preserve">separately </w:t>
      </w:r>
      <w:r w:rsidR="00BC2559">
        <w:rPr>
          <w:color w:val="auto"/>
        </w:rPr>
        <w:t xml:space="preserve">track or </w:t>
      </w:r>
      <w:r w:rsidR="00F711A8">
        <w:rPr>
          <w:color w:val="auto"/>
        </w:rPr>
        <w:t>report</w:t>
      </w:r>
      <w:r>
        <w:rPr>
          <w:color w:val="auto"/>
        </w:rPr>
        <w:t xml:space="preserve"> results for </w:t>
      </w:r>
      <w:r w:rsidR="00F711A8">
        <w:rPr>
          <w:color w:val="auto"/>
        </w:rPr>
        <w:t>any of our state jurisdictions</w:t>
      </w:r>
      <w:r w:rsidR="00EE063B">
        <w:rPr>
          <w:color w:val="auto"/>
        </w:rPr>
        <w:t>,</w:t>
      </w:r>
      <w:r>
        <w:rPr>
          <w:color w:val="auto"/>
        </w:rPr>
        <w:t xml:space="preserve"> </w:t>
      </w:r>
      <w:r w:rsidR="00EE063B">
        <w:rPr>
          <w:color w:val="auto"/>
        </w:rPr>
        <w:t>a</w:t>
      </w:r>
      <w:r w:rsidR="00F711A8">
        <w:rPr>
          <w:color w:val="auto"/>
        </w:rPr>
        <w:t xml:space="preserve">nd for reporting our annual service quality performance </w:t>
      </w:r>
      <w:r w:rsidR="00FE25AD">
        <w:rPr>
          <w:color w:val="auto"/>
        </w:rPr>
        <w:t xml:space="preserve">under this program </w:t>
      </w:r>
      <w:r w:rsidR="00F711A8">
        <w:rPr>
          <w:color w:val="auto"/>
        </w:rPr>
        <w:t>the Company will continue to use its syst</w:t>
      </w:r>
      <w:r w:rsidR="00FE25AD">
        <w:rPr>
          <w:color w:val="auto"/>
        </w:rPr>
        <w:t>em-wide results. We will, however,</w:t>
      </w:r>
      <w:r w:rsidR="00BC2559">
        <w:rPr>
          <w:color w:val="auto"/>
        </w:rPr>
        <w:t xml:space="preserve"> </w:t>
      </w:r>
      <w:r w:rsidR="00FE25AD">
        <w:rPr>
          <w:color w:val="auto"/>
        </w:rPr>
        <w:t>separately track and report the</w:t>
      </w:r>
      <w:r w:rsidR="00F711A8">
        <w:rPr>
          <w:color w:val="auto"/>
        </w:rPr>
        <w:t xml:space="preserve"> results for </w:t>
      </w:r>
      <w:r w:rsidR="00983A56">
        <w:rPr>
          <w:color w:val="auto"/>
        </w:rPr>
        <w:t xml:space="preserve">this measure for </w:t>
      </w:r>
      <w:r w:rsidR="00F711A8">
        <w:rPr>
          <w:color w:val="auto"/>
        </w:rPr>
        <w:t>our Washington customers only</w:t>
      </w:r>
      <w:r w:rsidR="00FE25AD">
        <w:rPr>
          <w:color w:val="auto"/>
        </w:rPr>
        <w:t xml:space="preserve">. For </w:t>
      </w:r>
      <w:r>
        <w:rPr>
          <w:color w:val="auto"/>
        </w:rPr>
        <w:t>2015</w:t>
      </w:r>
      <w:r w:rsidR="00FE25AD">
        <w:rPr>
          <w:color w:val="auto"/>
        </w:rPr>
        <w:t>,</w:t>
      </w:r>
      <w:r>
        <w:rPr>
          <w:color w:val="auto"/>
        </w:rPr>
        <w:t xml:space="preserve"> the company was able to </w:t>
      </w:r>
      <w:r w:rsidR="00BC2559">
        <w:rPr>
          <w:color w:val="auto"/>
        </w:rPr>
        <w:t xml:space="preserve">separately track our </w:t>
      </w:r>
      <w:r>
        <w:rPr>
          <w:color w:val="auto"/>
        </w:rPr>
        <w:t xml:space="preserve">Washington customers </w:t>
      </w:r>
      <w:r w:rsidR="00BC2559">
        <w:rPr>
          <w:color w:val="auto"/>
        </w:rPr>
        <w:t>for the months of</w:t>
      </w:r>
      <w:r>
        <w:rPr>
          <w:color w:val="auto"/>
        </w:rPr>
        <w:t xml:space="preserve"> April through December. For that </w:t>
      </w:r>
      <w:r w:rsidR="00FE25AD">
        <w:rPr>
          <w:color w:val="auto"/>
        </w:rPr>
        <w:t>portion</w:t>
      </w:r>
      <w:r>
        <w:rPr>
          <w:color w:val="auto"/>
        </w:rPr>
        <w:t xml:space="preserve"> </w:t>
      </w:r>
      <w:r w:rsidR="00FE25AD">
        <w:rPr>
          <w:color w:val="auto"/>
        </w:rPr>
        <w:t xml:space="preserve">of the year </w:t>
      </w:r>
      <w:r>
        <w:rPr>
          <w:color w:val="auto"/>
        </w:rPr>
        <w:t xml:space="preserve">the percent of Washington customers satisfied </w:t>
      </w:r>
      <w:r w:rsidR="00BC2559">
        <w:rPr>
          <w:color w:val="auto"/>
        </w:rPr>
        <w:t xml:space="preserve">or very satisfied </w:t>
      </w:r>
      <w:r>
        <w:rPr>
          <w:color w:val="auto"/>
        </w:rPr>
        <w:t xml:space="preserve">with the Company’s </w:t>
      </w:r>
      <w:r w:rsidR="00BC2559">
        <w:rPr>
          <w:color w:val="auto"/>
        </w:rPr>
        <w:t>customer service representatives and c</w:t>
      </w:r>
      <w:r>
        <w:rPr>
          <w:color w:val="auto"/>
        </w:rPr>
        <w:t xml:space="preserve">ontact </w:t>
      </w:r>
      <w:r w:rsidR="00BC2559">
        <w:rPr>
          <w:color w:val="auto"/>
        </w:rPr>
        <w:t>c</w:t>
      </w:r>
      <w:r>
        <w:rPr>
          <w:color w:val="auto"/>
        </w:rPr>
        <w:t>enter was 93.8%.</w:t>
      </w:r>
      <w:r w:rsidR="00BC2559">
        <w:rPr>
          <w:color w:val="auto"/>
        </w:rPr>
        <w:t xml:space="preserve"> Going forward, Avista will report the results </w:t>
      </w:r>
      <w:r w:rsidR="007D08EC">
        <w:rPr>
          <w:color w:val="auto"/>
        </w:rPr>
        <w:t xml:space="preserve">separately </w:t>
      </w:r>
      <w:r w:rsidR="00BC2559">
        <w:rPr>
          <w:color w:val="auto"/>
        </w:rPr>
        <w:t>for its Washington customers for the full year.</w:t>
      </w:r>
    </w:p>
    <w:p w14:paraId="311EBF58" w14:textId="2DF825C7" w:rsidR="00AE61F8" w:rsidRDefault="006C249A" w:rsidP="001D58BE">
      <w:pPr>
        <w:ind w:left="270" w:hanging="270"/>
      </w:pPr>
      <w:r>
        <w:rPr>
          <w:noProof/>
        </w:rPr>
        <w:lastRenderedPageBreak/>
        <w:drawing>
          <wp:inline distT="0" distB="0" distL="0" distR="0" wp14:anchorId="01C8BE4B" wp14:editId="109EDABE">
            <wp:extent cx="3256915" cy="1645920"/>
            <wp:effectExtent l="19050" t="19050" r="19685" b="11430"/>
            <wp:docPr id="250882" name="Picture 1" descr="F:\Corp Comm\Gene Dick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2" name="Picture 1" descr="F:\Corp Comm\Gene Dickens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481" b="12094"/>
                    <a:stretch/>
                  </pic:blipFill>
                  <pic:spPr bwMode="auto">
                    <a:xfrm>
                      <a:off x="0" y="0"/>
                      <a:ext cx="3288933" cy="166210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AFF6922" w14:textId="77777777" w:rsidR="009B53B6" w:rsidRDefault="009B53B6" w:rsidP="001D58BE">
      <w:pPr>
        <w:ind w:left="270" w:hanging="270"/>
      </w:pPr>
    </w:p>
    <w:p w14:paraId="039F6CD0" w14:textId="70C9EF49" w:rsidR="004D5471" w:rsidRPr="00EA0054" w:rsidRDefault="004D5471" w:rsidP="00983A56">
      <w:pPr>
        <w:pStyle w:val="Heading3"/>
        <w:tabs>
          <w:tab w:val="left" w:pos="270"/>
        </w:tabs>
        <w:spacing w:before="120" w:after="240"/>
        <w:rPr>
          <w:rFonts w:cs="Times New Roman"/>
          <w:u w:val="single"/>
        </w:rPr>
      </w:pPr>
      <w:bookmarkStart w:id="18" w:name="_Toc449526245"/>
      <w:r w:rsidRPr="004D5471">
        <w:rPr>
          <w:rFonts w:cs="Times New Roman"/>
        </w:rPr>
        <w:t>2</w:t>
      </w:r>
      <w:r w:rsidR="00FB567E">
        <w:rPr>
          <w:rFonts w:cs="Times New Roman"/>
        </w:rPr>
        <w:t>.</w:t>
      </w:r>
      <w:r w:rsidR="00FB567E">
        <w:rPr>
          <w:rFonts w:cs="Times New Roman"/>
        </w:rPr>
        <w:tab/>
      </w:r>
      <w:r w:rsidR="001037A5" w:rsidRPr="004D5471">
        <w:rPr>
          <w:rFonts w:cs="Times New Roman"/>
          <w:u w:val="single"/>
        </w:rPr>
        <w:t xml:space="preserve">Customer Satisfaction with Avista’s Field Service </w:t>
      </w:r>
      <w:r>
        <w:rPr>
          <w:rFonts w:cs="Times New Roman"/>
          <w:u w:val="single"/>
        </w:rPr>
        <w:t>Representatives</w:t>
      </w:r>
      <w:bookmarkEnd w:id="18"/>
    </w:p>
    <w:p w14:paraId="161E12E0" w14:textId="0AB3125E" w:rsidR="008022FB" w:rsidRDefault="008022FB" w:rsidP="00EA0054">
      <w:pPr>
        <w:pStyle w:val="BodyText2"/>
        <w:spacing w:after="240"/>
        <w:ind w:right="-43"/>
        <w:rPr>
          <w:color w:val="auto"/>
        </w:rPr>
      </w:pPr>
      <w:r w:rsidRPr="00986767">
        <w:rPr>
          <w:rFonts w:cs="Aharoni"/>
          <w:b/>
          <w:i/>
          <w:color w:val="1F4E79" w:themeColor="accent1" w:themeShade="80"/>
        </w:rPr>
        <w:t xml:space="preserve">As part of </w:t>
      </w:r>
      <w:r w:rsidR="005D2366">
        <w:rPr>
          <w:rFonts w:cs="Aharoni"/>
          <w:b/>
          <w:i/>
          <w:color w:val="1F4E79" w:themeColor="accent1" w:themeShade="80"/>
        </w:rPr>
        <w:t xml:space="preserve">Avista’s </w:t>
      </w:r>
      <w:r w:rsidRPr="00986767">
        <w:rPr>
          <w:rFonts w:cs="Aharoni"/>
          <w:b/>
          <w:i/>
          <w:color w:val="1F4E79" w:themeColor="accent1" w:themeShade="80"/>
        </w:rPr>
        <w:t>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level of our customers’ satisfaction with the </w:t>
      </w:r>
      <w:r w:rsidR="009F31A3">
        <w:rPr>
          <w:rFonts w:cs="Aharoni"/>
          <w:b/>
          <w:i/>
          <w:color w:val="1F4E79" w:themeColor="accent1" w:themeShade="80"/>
        </w:rPr>
        <w:t xml:space="preserve">Company’s </w:t>
      </w:r>
      <w:r>
        <w:rPr>
          <w:rFonts w:cs="Aharoni"/>
          <w:b/>
          <w:i/>
          <w:color w:val="1F4E79" w:themeColor="accent1" w:themeShade="80"/>
        </w:rPr>
        <w:t xml:space="preserve">field services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Pr>
          <w:rStyle w:val="FootnoteReference"/>
          <w:rFonts w:cs="Aharoni"/>
          <w:b/>
          <w:i/>
          <w:color w:val="1F4E79" w:themeColor="accent1" w:themeShade="80"/>
        </w:rPr>
        <w:footnoteReference w:id="9"/>
      </w:r>
    </w:p>
    <w:p w14:paraId="1AC6CE67" w14:textId="337D86E2" w:rsidR="00EA0054" w:rsidRDefault="001B1240" w:rsidP="00EA0054">
      <w:pPr>
        <w:pStyle w:val="BodyText2"/>
        <w:spacing w:after="240"/>
        <w:ind w:right="-43"/>
        <w:rPr>
          <w:color w:val="auto"/>
        </w:rPr>
      </w:pPr>
      <w:r>
        <w:rPr>
          <w:color w:val="auto"/>
        </w:rPr>
        <w:t>T</w:t>
      </w:r>
      <w:r w:rsidR="00EA0054">
        <w:rPr>
          <w:color w:val="auto"/>
        </w:rPr>
        <w:t xml:space="preserve">he quality of our field services and the satisfaction of our customers is influenced by several factors. Each year we measure the importance of these factors to our customers and their satisfaction with each aspect of our service. These factors, including our customers’ </w:t>
      </w:r>
      <w:r w:rsidR="00731AD4">
        <w:rPr>
          <w:color w:val="auto"/>
        </w:rPr>
        <w:t xml:space="preserve">level of </w:t>
      </w:r>
      <w:r w:rsidR="00EA0054">
        <w:rPr>
          <w:color w:val="auto"/>
        </w:rPr>
        <w:t>satisfaction (either satisfied or very satisfied) with each factor in 2015</w:t>
      </w:r>
      <w:r w:rsidR="00731AD4">
        <w:rPr>
          <w:color w:val="auto"/>
        </w:rPr>
        <w:t>,</w:t>
      </w:r>
      <w:r w:rsidR="00EA0054">
        <w:rPr>
          <w:color w:val="auto"/>
        </w:rPr>
        <w:t xml:space="preserve"> are listed below.</w:t>
      </w:r>
    </w:p>
    <w:p w14:paraId="57E913A4" w14:textId="77777777" w:rsidR="00EA0054" w:rsidRDefault="00EA0054" w:rsidP="00EA0054">
      <w:pPr>
        <w:pStyle w:val="BodyText2"/>
        <w:numPr>
          <w:ilvl w:val="0"/>
          <w:numId w:val="13"/>
        </w:numPr>
        <w:ind w:right="720"/>
        <w:rPr>
          <w:color w:val="auto"/>
        </w:rPr>
      </w:pPr>
      <w:r>
        <w:rPr>
          <w:color w:val="auto"/>
        </w:rPr>
        <w:t xml:space="preserve">The service representative keeping you informed of the status of your job.  </w:t>
      </w:r>
      <w:r>
        <w:rPr>
          <w:b/>
          <w:color w:val="auto"/>
        </w:rPr>
        <w:t>(94.1</w:t>
      </w:r>
      <w:r w:rsidRPr="00EB31E0">
        <w:rPr>
          <w:b/>
          <w:color w:val="auto"/>
        </w:rPr>
        <w:t>%)</w:t>
      </w:r>
    </w:p>
    <w:p w14:paraId="23A36CB2" w14:textId="77777777" w:rsidR="00EA0054" w:rsidRDefault="00EA0054" w:rsidP="00EA0054">
      <w:pPr>
        <w:pStyle w:val="BodyText2"/>
        <w:numPr>
          <w:ilvl w:val="0"/>
          <w:numId w:val="13"/>
        </w:numPr>
        <w:ind w:right="720"/>
        <w:rPr>
          <w:color w:val="auto"/>
        </w:rPr>
      </w:pPr>
      <w:r>
        <w:rPr>
          <w:color w:val="auto"/>
        </w:rPr>
        <w:t xml:space="preserve">The service representative or service crew being courteous and respectful.  </w:t>
      </w:r>
      <w:r>
        <w:rPr>
          <w:b/>
          <w:color w:val="auto"/>
        </w:rPr>
        <w:t>(98.5</w:t>
      </w:r>
      <w:r w:rsidRPr="00EB31E0">
        <w:rPr>
          <w:b/>
          <w:color w:val="auto"/>
        </w:rPr>
        <w:t>%)</w:t>
      </w:r>
      <w:r>
        <w:rPr>
          <w:color w:val="auto"/>
        </w:rPr>
        <w:t xml:space="preserve"> </w:t>
      </w:r>
    </w:p>
    <w:p w14:paraId="4F8DB4A4" w14:textId="77777777" w:rsidR="00EA0054" w:rsidRPr="001E6100" w:rsidRDefault="00EA0054" w:rsidP="00EA0054">
      <w:pPr>
        <w:pStyle w:val="BodyText2"/>
        <w:numPr>
          <w:ilvl w:val="0"/>
          <w:numId w:val="13"/>
        </w:numPr>
        <w:ind w:right="720"/>
        <w:rPr>
          <w:color w:val="auto"/>
        </w:rPr>
      </w:pPr>
      <w:r>
        <w:rPr>
          <w:color w:val="auto"/>
        </w:rPr>
        <w:t xml:space="preserve">The service representative or service crew being informed and knowledgeable.  </w:t>
      </w:r>
      <w:r>
        <w:rPr>
          <w:b/>
          <w:color w:val="auto"/>
        </w:rPr>
        <w:t>(97.5</w:t>
      </w:r>
      <w:r w:rsidRPr="00D6426C">
        <w:rPr>
          <w:b/>
          <w:color w:val="auto"/>
        </w:rPr>
        <w:t>%)</w:t>
      </w:r>
    </w:p>
    <w:p w14:paraId="0A57D877" w14:textId="77777777" w:rsidR="00EA0054" w:rsidRDefault="00EA0054" w:rsidP="00EA0054">
      <w:pPr>
        <w:pStyle w:val="BodyText2"/>
        <w:numPr>
          <w:ilvl w:val="0"/>
          <w:numId w:val="13"/>
        </w:numPr>
        <w:ind w:right="720"/>
        <w:rPr>
          <w:color w:val="auto"/>
        </w:rPr>
      </w:pPr>
      <w:r>
        <w:rPr>
          <w:color w:val="auto"/>
        </w:rPr>
        <w:t xml:space="preserve">The service representative or service crew leaving your property in the condition they found it.  </w:t>
      </w:r>
      <w:r>
        <w:rPr>
          <w:b/>
          <w:color w:val="auto"/>
        </w:rPr>
        <w:t>(97.5</w:t>
      </w:r>
      <w:r w:rsidRPr="00EB31E0">
        <w:rPr>
          <w:b/>
          <w:color w:val="auto"/>
        </w:rPr>
        <w:t>%)</w:t>
      </w:r>
    </w:p>
    <w:p w14:paraId="6717FB62" w14:textId="77777777" w:rsidR="00EA0054" w:rsidRDefault="00EA0054" w:rsidP="00EA0054">
      <w:pPr>
        <w:pStyle w:val="BodyText2"/>
        <w:numPr>
          <w:ilvl w:val="0"/>
          <w:numId w:val="13"/>
        </w:numPr>
        <w:ind w:right="720"/>
        <w:rPr>
          <w:color w:val="auto"/>
        </w:rPr>
      </w:pPr>
      <w:r>
        <w:rPr>
          <w:color w:val="auto"/>
        </w:rPr>
        <w:t xml:space="preserve">The service work being completed according to the customer’s expectations.  </w:t>
      </w:r>
      <w:r>
        <w:rPr>
          <w:b/>
          <w:color w:val="auto"/>
        </w:rPr>
        <w:t>(96.7</w:t>
      </w:r>
      <w:r w:rsidRPr="00D6426C">
        <w:rPr>
          <w:b/>
          <w:color w:val="auto"/>
        </w:rPr>
        <w:t>%)</w:t>
      </w:r>
    </w:p>
    <w:p w14:paraId="1E13DA9C" w14:textId="77777777" w:rsidR="00EA0054" w:rsidRDefault="00EA0054" w:rsidP="00EA0054">
      <w:pPr>
        <w:pStyle w:val="BodyText2"/>
        <w:numPr>
          <w:ilvl w:val="0"/>
          <w:numId w:val="13"/>
        </w:numPr>
        <w:spacing w:after="240"/>
        <w:ind w:right="720"/>
        <w:rPr>
          <w:color w:val="auto"/>
        </w:rPr>
      </w:pPr>
      <w:r>
        <w:rPr>
          <w:color w:val="auto"/>
        </w:rPr>
        <w:t xml:space="preserve">The overall quality of the work performed by Avista Utilities.  </w:t>
      </w:r>
      <w:r w:rsidRPr="008022FB">
        <w:rPr>
          <w:b/>
          <w:color w:val="auto"/>
        </w:rPr>
        <w:t>(</w:t>
      </w:r>
      <w:r w:rsidR="008022FB" w:rsidRPr="008022FB">
        <w:rPr>
          <w:b/>
          <w:color w:val="auto"/>
        </w:rPr>
        <w:t>97.5%)</w:t>
      </w:r>
    </w:p>
    <w:p w14:paraId="1A41C1ED" w14:textId="1BD73665" w:rsidR="008022FB" w:rsidRDefault="008022FB" w:rsidP="00323293">
      <w:r w:rsidRPr="004109C1">
        <w:rPr>
          <w:b/>
        </w:rPr>
        <w:t>2015 Results</w:t>
      </w:r>
      <w:r w:rsidRPr="002D5827">
        <w:t xml:space="preserve"> </w:t>
      </w:r>
      <w:r>
        <w:t xml:space="preserve">- </w:t>
      </w:r>
      <w:r w:rsidRPr="002D5827">
        <w:t xml:space="preserve">The </w:t>
      </w:r>
      <w:r>
        <w:t xml:space="preserve">annual survey </w:t>
      </w:r>
      <w:r w:rsidRPr="002D5827">
        <w:t>results</w:t>
      </w:r>
      <w:r w:rsidR="00E56E6F">
        <w:t xml:space="preserve"> </w:t>
      </w:r>
      <w:r>
        <w:t xml:space="preserve">for this </w:t>
      </w:r>
      <w:r w:rsidR="00AB338C">
        <w:t>measur</w:t>
      </w:r>
      <w:r w:rsidR="00E56E6F">
        <w:t xml:space="preserve">e, as reported in the table below, </w:t>
      </w:r>
      <w:r>
        <w:t>show that 96</w:t>
      </w:r>
      <w:r w:rsidR="00703BAA">
        <w:t>.8</w:t>
      </w:r>
      <w:r>
        <w:t xml:space="preserve">% percent of our customers were satisfied with the </w:t>
      </w:r>
      <w:r w:rsidR="00E56E6F">
        <w:t>service provided by</w:t>
      </w:r>
      <w:r w:rsidR="00703BAA">
        <w:t xml:space="preserve"> Avista</w:t>
      </w:r>
      <w:r w:rsidR="00E56E6F">
        <w:t>’s field service</w:t>
      </w:r>
      <w:r w:rsidR="00703BAA">
        <w:t xml:space="preserve"> representative</w:t>
      </w:r>
      <w:r w:rsidR="00AB338C">
        <w:t>s</w:t>
      </w:r>
      <w:r w:rsidR="00703BAA">
        <w:t>.</w:t>
      </w:r>
      <w:r>
        <w:t xml:space="preserve"> Overall, 8</w:t>
      </w:r>
      <w:r w:rsidR="00703BAA">
        <w:t>6</w:t>
      </w:r>
      <w:r>
        <w:t>% of our customers were “very satisfied” and 1</w:t>
      </w:r>
      <w:r w:rsidR="00703BAA">
        <w:t>0.8</w:t>
      </w:r>
      <w:r>
        <w:t xml:space="preserve">% were “satisfied” with the quality of our </w:t>
      </w:r>
      <w:r w:rsidR="00703BAA">
        <w:t xml:space="preserve">field </w:t>
      </w:r>
      <w:r>
        <w:t>service</w:t>
      </w:r>
      <w:r w:rsidR="00AB338C">
        <w:t>s</w:t>
      </w:r>
      <w:r w:rsidR="00703BAA">
        <w:t>.</w:t>
      </w:r>
      <w:r>
        <w:t xml:space="preserve"> </w:t>
      </w:r>
    </w:p>
    <w:p w14:paraId="6303C18F" w14:textId="77777777" w:rsidR="003F4116" w:rsidRDefault="003F4116" w:rsidP="007E262C"/>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424FD" w:rsidRPr="00B53F93" w14:paraId="1F364803" w14:textId="77777777" w:rsidTr="00983A56">
        <w:trPr>
          <w:trHeight w:val="692"/>
          <w:jc w:val="center"/>
        </w:trPr>
        <w:tc>
          <w:tcPr>
            <w:tcW w:w="4315" w:type="dxa"/>
            <w:shd w:val="clear" w:color="000000" w:fill="DEEAF6" w:themeFill="accent1" w:themeFillTint="33"/>
            <w:vAlign w:val="center"/>
            <w:hideMark/>
          </w:tcPr>
          <w:p w14:paraId="4F8073F3" w14:textId="77777777" w:rsidR="008424FD" w:rsidRPr="00B53F93" w:rsidRDefault="008424FD" w:rsidP="008424FD">
            <w:pPr>
              <w:jc w:val="center"/>
              <w:rPr>
                <w:b/>
                <w:bCs/>
              </w:rPr>
            </w:pPr>
            <w:r>
              <w:rPr>
                <w:b/>
                <w:bCs/>
              </w:rPr>
              <w:lastRenderedPageBreak/>
              <w:t>Customer Satisfaction with Avista’s Field Servic</w:t>
            </w:r>
            <w:r w:rsidR="007E262C">
              <w:rPr>
                <w:b/>
                <w:bCs/>
              </w:rPr>
              <w:t>es Representatives</w:t>
            </w:r>
          </w:p>
        </w:tc>
        <w:tc>
          <w:tcPr>
            <w:tcW w:w="1260" w:type="dxa"/>
            <w:shd w:val="clear" w:color="000000" w:fill="DEEAF6" w:themeFill="accent1" w:themeFillTint="33"/>
            <w:tcMar>
              <w:left w:w="29" w:type="dxa"/>
              <w:right w:w="43" w:type="dxa"/>
            </w:tcMar>
            <w:vAlign w:val="center"/>
            <w:hideMark/>
          </w:tcPr>
          <w:p w14:paraId="0DED0487" w14:textId="77777777" w:rsidR="008424FD" w:rsidRDefault="008424FD" w:rsidP="00AE61F8">
            <w:pPr>
              <w:ind w:left="-29"/>
              <w:jc w:val="center"/>
              <w:rPr>
                <w:b/>
                <w:bCs/>
              </w:rPr>
            </w:pPr>
            <w:r>
              <w:rPr>
                <w:b/>
                <w:bCs/>
              </w:rPr>
              <w:t>Service</w:t>
            </w:r>
          </w:p>
          <w:p w14:paraId="58D35AF3" w14:textId="77777777" w:rsidR="008424FD" w:rsidRPr="00B53F93" w:rsidRDefault="008424FD"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3F55070D" w14:textId="77777777" w:rsidR="008424FD" w:rsidRDefault="008424FD" w:rsidP="00AE61F8">
            <w:pPr>
              <w:ind w:left="270" w:hanging="270"/>
              <w:jc w:val="center"/>
              <w:rPr>
                <w:b/>
                <w:bCs/>
              </w:rPr>
            </w:pPr>
            <w:r>
              <w:rPr>
                <w:b/>
                <w:bCs/>
              </w:rPr>
              <w:t>2015</w:t>
            </w:r>
          </w:p>
          <w:p w14:paraId="3BFC5158" w14:textId="77777777" w:rsidR="008424FD" w:rsidRPr="00B53F93" w:rsidRDefault="008424FD"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9C96BB8" w14:textId="77777777" w:rsidR="008424FD" w:rsidRPr="00B53F93" w:rsidRDefault="008424FD" w:rsidP="00AE61F8">
            <w:pPr>
              <w:ind w:left="270" w:hanging="270"/>
              <w:rPr>
                <w:b/>
                <w:bCs/>
              </w:rPr>
            </w:pPr>
            <w:r w:rsidRPr="00B53F93">
              <w:rPr>
                <w:b/>
                <w:bCs/>
              </w:rPr>
              <w:t>Achieved</w:t>
            </w:r>
          </w:p>
        </w:tc>
      </w:tr>
      <w:tr w:rsidR="008424FD" w:rsidRPr="00B53F93" w14:paraId="284CF7B7" w14:textId="77777777" w:rsidTr="00AE61F8">
        <w:trPr>
          <w:trHeight w:val="1070"/>
          <w:jc w:val="center"/>
        </w:trPr>
        <w:tc>
          <w:tcPr>
            <w:tcW w:w="4315" w:type="dxa"/>
            <w:shd w:val="clear" w:color="auto" w:fill="auto"/>
            <w:vAlign w:val="center"/>
            <w:hideMark/>
          </w:tcPr>
          <w:p w14:paraId="00757096" w14:textId="3CF64A2E" w:rsidR="008424FD" w:rsidRPr="00B53F93" w:rsidRDefault="008424FD" w:rsidP="00FE2882">
            <w:pPr>
              <w:jc w:val="center"/>
            </w:pPr>
            <w:r w:rsidRPr="00B53F93">
              <w:t xml:space="preserve">Percent of customers </w:t>
            </w:r>
            <w:r>
              <w:t xml:space="preserve">either </w:t>
            </w:r>
            <w:r w:rsidRPr="00B53F93">
              <w:t xml:space="preserve">satisfied </w:t>
            </w:r>
            <w:r>
              <w:t xml:space="preserve">or very satisfied </w:t>
            </w:r>
            <w:r w:rsidRPr="00B53F93">
              <w:t xml:space="preserve">with </w:t>
            </w:r>
            <w:r>
              <w:t>the Quality of Avista’s</w:t>
            </w:r>
            <w:r w:rsidRPr="00B53F93">
              <w:t xml:space="preserve"> </w:t>
            </w:r>
            <w:r>
              <w:t>Field Service Representatives</w:t>
            </w:r>
          </w:p>
        </w:tc>
        <w:tc>
          <w:tcPr>
            <w:tcW w:w="1260" w:type="dxa"/>
            <w:shd w:val="clear" w:color="auto" w:fill="auto"/>
            <w:tcMar>
              <w:left w:w="29" w:type="dxa"/>
              <w:right w:w="43" w:type="dxa"/>
            </w:tcMar>
            <w:vAlign w:val="center"/>
            <w:hideMark/>
          </w:tcPr>
          <w:p w14:paraId="346CE7A2" w14:textId="77777777" w:rsidR="008424FD" w:rsidRPr="00B53F93" w:rsidRDefault="008424FD" w:rsidP="00AE61F8">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50FF1415" w14:textId="77777777" w:rsidR="008424FD" w:rsidRPr="00B53F93" w:rsidRDefault="00703BAA" w:rsidP="00AE61F8">
            <w:pPr>
              <w:ind w:left="270" w:hanging="270"/>
              <w:jc w:val="center"/>
            </w:pPr>
            <w:r>
              <w:t>96.8</w:t>
            </w:r>
            <w:r w:rsidR="008424FD">
              <w:t>%</w:t>
            </w:r>
          </w:p>
        </w:tc>
        <w:tc>
          <w:tcPr>
            <w:tcW w:w="1256" w:type="dxa"/>
            <w:shd w:val="clear" w:color="auto" w:fill="auto"/>
            <w:noWrap/>
            <w:tcMar>
              <w:left w:w="29" w:type="dxa"/>
              <w:right w:w="43" w:type="dxa"/>
            </w:tcMar>
            <w:vAlign w:val="center"/>
            <w:hideMark/>
          </w:tcPr>
          <w:p w14:paraId="64B253FD" w14:textId="77777777" w:rsidR="008424FD" w:rsidRPr="00703BAA" w:rsidRDefault="00BD1CB1" w:rsidP="00BD1CB1">
            <w:pPr>
              <w:pStyle w:val="ListParagraph"/>
              <w:ind w:left="-29"/>
              <w:jc w:val="center"/>
              <w:rPr>
                <w:b/>
              </w:rPr>
            </w:pPr>
            <w:r>
              <w:rPr>
                <w:noProof/>
              </w:rPr>
              <w:drawing>
                <wp:inline distT="0" distB="0" distL="0" distR="0" wp14:anchorId="78389424" wp14:editId="2D981CD8">
                  <wp:extent cx="227965" cy="215136"/>
                  <wp:effectExtent l="0" t="0" r="0" b="0"/>
                  <wp:docPr id="31" name="Picture 3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6E74EE79" w14:textId="77777777" w:rsidR="003F4116" w:rsidRDefault="003F4116" w:rsidP="003D6340">
      <w:pPr>
        <w:ind w:left="270" w:hanging="270"/>
      </w:pPr>
    </w:p>
    <w:p w14:paraId="2C44C049" w14:textId="2DEC1CAA" w:rsidR="00376078" w:rsidRDefault="00653A4F" w:rsidP="00AB6163">
      <w:r>
        <w:t>Prior to the development of the service quality measures program</w:t>
      </w:r>
      <w:r w:rsidR="00EE063B">
        <w:t>,</w:t>
      </w:r>
      <w:r>
        <w:t xml:space="preserve"> Avista did not separately track or report results for any of our state jurisdictions</w:t>
      </w:r>
      <w:r w:rsidR="001B1240">
        <w:t>, a</w:t>
      </w:r>
      <w:r>
        <w:t xml:space="preserve">nd for reporting our annual service quality performance under this program the Company will continue to use its system-wide results. We will, however, separately track and report the results for this measure for our Washington customers. For 2015, the company was able to separately track our Washington customers for the months of April through December. For that portion of the year the percent of Washington customers satisfied or very satisfied with the Company’s field service representatives was 94.9%. Going forward, Avista will report the results </w:t>
      </w:r>
      <w:r w:rsidR="001B1240">
        <w:t xml:space="preserve">separately </w:t>
      </w:r>
      <w:r>
        <w:t>for its Washington customers for the full year.</w:t>
      </w:r>
      <w:r w:rsidR="00AB6163">
        <w:br w:type="page"/>
      </w:r>
    </w:p>
    <w:p w14:paraId="64917F91" w14:textId="77777777" w:rsidR="00376078" w:rsidRDefault="00376078" w:rsidP="00AB6163">
      <w:r w:rsidRPr="00376078">
        <w:rPr>
          <w:noProof/>
        </w:rPr>
        <w:lastRenderedPageBreak/>
        <w:drawing>
          <wp:inline distT="0" distB="0" distL="0" distR="0" wp14:anchorId="07C9BF4F" wp14:editId="324FBF90">
            <wp:extent cx="3471545" cy="1477670"/>
            <wp:effectExtent l="19050" t="19050" r="14605" b="27305"/>
            <wp:docPr id="15" name="Picture 15" descr="C:\Users\ll4710\Desktop\Problem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4710\Desktop\Problem solut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886" b="20997"/>
                    <a:stretch/>
                  </pic:blipFill>
                  <pic:spPr bwMode="auto">
                    <a:xfrm>
                      <a:off x="0" y="0"/>
                      <a:ext cx="3482263" cy="1482232"/>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285C8EA5" w14:textId="77777777" w:rsidR="009B53B6" w:rsidRDefault="009B53B6" w:rsidP="00AB6163"/>
    <w:p w14:paraId="0003B234" w14:textId="77777777" w:rsidR="001037A5" w:rsidRPr="004D5471" w:rsidRDefault="004D5471" w:rsidP="00983A56">
      <w:pPr>
        <w:pStyle w:val="Heading3"/>
        <w:tabs>
          <w:tab w:val="left" w:pos="270"/>
        </w:tabs>
        <w:spacing w:before="120" w:after="240"/>
        <w:rPr>
          <w:rFonts w:cs="Times New Roman"/>
        </w:rPr>
      </w:pPr>
      <w:bookmarkStart w:id="19" w:name="_Toc449526246"/>
      <w:r w:rsidRPr="004D5471">
        <w:rPr>
          <w:rFonts w:cs="Times New Roman"/>
        </w:rPr>
        <w:t>3</w:t>
      </w:r>
      <w:r w:rsidR="001037A5" w:rsidRPr="004D5471">
        <w:rPr>
          <w:rFonts w:cs="Times New Roman"/>
        </w:rPr>
        <w:t>.</w:t>
      </w:r>
      <w:r w:rsidR="001037A5" w:rsidRPr="004D5471">
        <w:rPr>
          <w:rFonts w:cs="Times New Roman"/>
        </w:rPr>
        <w:tab/>
      </w:r>
      <w:r w:rsidR="001037A5" w:rsidRPr="004D5471">
        <w:rPr>
          <w:rFonts w:cs="Times New Roman"/>
          <w:u w:val="single"/>
        </w:rPr>
        <w:t>Customer Complaints made to the Commission</w:t>
      </w:r>
      <w:bookmarkEnd w:id="19"/>
    </w:p>
    <w:p w14:paraId="06B6F9A7" w14:textId="2F5CEF0D" w:rsidR="00AB6163" w:rsidRDefault="00AB6163" w:rsidP="001037A5">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w:t>
      </w:r>
      <w:r>
        <w:rPr>
          <w:rFonts w:cs="Aharoni"/>
          <w:b/>
          <w:i/>
          <w:color w:val="1F4E79" w:themeColor="accent1" w:themeShade="80"/>
        </w:rPr>
        <w:t xml:space="preserve">number of complaints filed by our customers with the Commission </w:t>
      </w:r>
      <w:r w:rsidR="002F717A">
        <w:rPr>
          <w:rFonts w:cs="Aharoni"/>
          <w:b/>
          <w:i/>
          <w:color w:val="1F4E79" w:themeColor="accent1" w:themeShade="80"/>
        </w:rPr>
        <w:t>will</w:t>
      </w:r>
      <w:r>
        <w:rPr>
          <w:rFonts w:cs="Aharoni"/>
          <w:b/>
          <w:i/>
          <w:color w:val="1F4E79" w:themeColor="accent1" w:themeShade="80"/>
        </w:rPr>
        <w:t xml:space="preserve"> not exceed a </w:t>
      </w:r>
      <w:r w:rsidR="009E61AC">
        <w:rPr>
          <w:rFonts w:cs="Aharoni"/>
          <w:b/>
          <w:i/>
          <w:color w:val="1F4E79" w:themeColor="accent1" w:themeShade="80"/>
        </w:rPr>
        <w:t>ratio</w:t>
      </w:r>
      <w:r>
        <w:rPr>
          <w:rFonts w:cs="Aharoni"/>
          <w:b/>
          <w:i/>
          <w:color w:val="1F4E79" w:themeColor="accent1" w:themeShade="80"/>
        </w:rPr>
        <w:t xml:space="preserve"> of 0.4 com</w:t>
      </w:r>
      <w:r w:rsidR="009E61AC">
        <w:rPr>
          <w:rFonts w:cs="Aharoni"/>
          <w:b/>
          <w:i/>
          <w:color w:val="1F4E79" w:themeColor="accent1" w:themeShade="80"/>
        </w:rPr>
        <w:t>plaints per 1,000 customers</w:t>
      </w:r>
      <w:r>
        <w:rPr>
          <w:rFonts w:cs="Aharoni"/>
          <w:b/>
          <w:i/>
          <w:color w:val="1F4E79" w:themeColor="accent1" w:themeShade="80"/>
        </w:rPr>
        <w:t>.</w:t>
      </w:r>
      <w:r>
        <w:rPr>
          <w:rStyle w:val="FootnoteReference"/>
          <w:rFonts w:cs="Aharoni"/>
          <w:b/>
          <w:i/>
          <w:color w:val="1F4E79" w:themeColor="accent1" w:themeShade="80"/>
        </w:rPr>
        <w:footnoteReference w:id="10"/>
      </w:r>
    </w:p>
    <w:p w14:paraId="349442D0" w14:textId="77777777" w:rsidR="00AE4903" w:rsidRDefault="00AE4903" w:rsidP="001037A5"/>
    <w:p w14:paraId="5B264C83" w14:textId="21A129BB" w:rsidR="00B64C33" w:rsidRDefault="00AE4903" w:rsidP="001037A5">
      <w:r>
        <w:t xml:space="preserve">When our customers are unhappy with any aspect of the service they receive from Avista, and the Company is made aware of the issue, our intent is work with the customer to quickly and fairly resolve the issue to their satisfaction. </w:t>
      </w:r>
      <w:r w:rsidR="007A2276">
        <w:t>Though we are successful in resolving the majority of these customer issues, there are some that cannot be favorably resolved</w:t>
      </w:r>
      <w:r w:rsidR="00B64C33">
        <w:t xml:space="preserve"> and result in the customer filing a formal complaint with the Commission. In addition to complaints arising in this manner, there are also instances where a customer files a complaint without having first notified the Company of their issue or concern.</w:t>
      </w:r>
      <w:r w:rsidR="00983A56">
        <w:t xml:space="preserve"> </w:t>
      </w:r>
      <w:r w:rsidR="00B64C33">
        <w:t xml:space="preserve">While </w:t>
      </w:r>
      <w:r w:rsidR="001B1240">
        <w:t xml:space="preserve">past experience has shown that </w:t>
      </w:r>
      <w:r w:rsidR="00B64C33">
        <w:t xml:space="preserve">the Commission ultimately finds in the great majority of these complaints that the Company has acted properly, Avista agrees that the number of complaints filed does provide one </w:t>
      </w:r>
      <w:r w:rsidR="00555E41">
        <w:t>indicator</w:t>
      </w:r>
      <w:r w:rsidR="00B64C33">
        <w:t xml:space="preserve"> of the level of dissatisfaction </w:t>
      </w:r>
      <w:r w:rsidR="00983A56">
        <w:t>our customers</w:t>
      </w:r>
      <w:r w:rsidR="00BB13ED">
        <w:t xml:space="preserve"> </w:t>
      </w:r>
      <w:r w:rsidR="00653A4F">
        <w:t xml:space="preserve">may </w:t>
      </w:r>
      <w:r w:rsidR="00BB13ED">
        <w:t xml:space="preserve">have with our service. </w:t>
      </w:r>
    </w:p>
    <w:p w14:paraId="054CB814" w14:textId="77777777" w:rsidR="001037A5" w:rsidRDefault="001037A5" w:rsidP="001037A5"/>
    <w:p w14:paraId="1A03F546" w14:textId="299AB988" w:rsidR="004643BB" w:rsidRDefault="00BB13ED" w:rsidP="00F87592">
      <w:r w:rsidRPr="004109C1">
        <w:rPr>
          <w:b/>
        </w:rPr>
        <w:t>2015 Results</w:t>
      </w:r>
      <w:r w:rsidRPr="002D5827">
        <w:t xml:space="preserve"> </w:t>
      </w:r>
      <w:r>
        <w:t xml:space="preserve">– Our Washington customers filed a total of </w:t>
      </w:r>
      <w:r w:rsidR="00082155">
        <w:t xml:space="preserve">70 </w:t>
      </w:r>
      <w:r>
        <w:t>complain</w:t>
      </w:r>
      <w:r w:rsidR="009E61AC">
        <w:t xml:space="preserve">ts with the Commission in 2015. The predominant areas of concern </w:t>
      </w:r>
      <w:r>
        <w:t xml:space="preserve">related </w:t>
      </w:r>
      <w:r w:rsidR="00763B56">
        <w:t xml:space="preserve">to </w:t>
      </w:r>
      <w:r>
        <w:t>cred</w:t>
      </w:r>
      <w:r w:rsidR="00555E41">
        <w:t xml:space="preserve">it and collections </w:t>
      </w:r>
      <w:r w:rsidR="00BD1CB1">
        <w:t xml:space="preserve">and </w:t>
      </w:r>
      <w:r w:rsidR="00555E41">
        <w:t>billing</w:t>
      </w:r>
      <w:r w:rsidR="00BD1CB1">
        <w:t xml:space="preserve"> matters.</w:t>
      </w:r>
      <w:r w:rsidR="00983A56">
        <w:t xml:space="preserve"> </w:t>
      </w:r>
      <w:r w:rsidR="00555E41">
        <w:t>Avista’s customer count as defined for this measure was 409,639. The resulting fraction of complaints (</w:t>
      </w:r>
      <w:r w:rsidR="00610A76">
        <w:t>68</w:t>
      </w:r>
      <w:r w:rsidR="00555E41">
        <w:t xml:space="preserve"> ÷ 409,639)</w:t>
      </w:r>
      <w:r w:rsidR="00062447">
        <w:t xml:space="preserve"> was 0.000</w:t>
      </w:r>
      <w:r w:rsidR="00610A76">
        <w:t>1659</w:t>
      </w:r>
      <w:r w:rsidR="00555E41">
        <w:t xml:space="preserve">, and the </w:t>
      </w:r>
      <w:r w:rsidR="009E61AC">
        <w:t>number</w:t>
      </w:r>
      <w:r w:rsidR="00555E41">
        <w:t xml:space="preserve"> of complaints per 1,000 customers (</w:t>
      </w:r>
      <w:r w:rsidR="00062447">
        <w:t>0</w:t>
      </w:r>
      <w:r w:rsidR="00555E41">
        <w:t>.</w:t>
      </w:r>
      <w:r w:rsidR="00BD1CB1">
        <w:t>0001</w:t>
      </w:r>
      <w:r w:rsidR="00610A76">
        <w:t>659</w:t>
      </w:r>
      <w:r w:rsidR="00BD1CB1">
        <w:t xml:space="preserve"> </w:t>
      </w:r>
      <w:r w:rsidR="00555E41">
        <w:t xml:space="preserve">× 1,000) was </w:t>
      </w:r>
      <w:r w:rsidR="00062447">
        <w:t>0.</w:t>
      </w:r>
      <w:r w:rsidR="00BD1CB1">
        <w:t>17</w:t>
      </w:r>
      <w:r w:rsidR="00FB2278">
        <w:t xml:space="preserve"> (rounded</w:t>
      </w:r>
      <w:r w:rsidR="002C0190">
        <w:t xml:space="preserve"> up</w:t>
      </w:r>
      <w:r w:rsidR="00FB2278">
        <w:t>)</w:t>
      </w:r>
      <w:r w:rsidR="007C0E99">
        <w:t>,</w:t>
      </w:r>
      <w:r w:rsidR="00062447">
        <w:t xml:space="preserve"> </w:t>
      </w:r>
      <w:r w:rsidR="007C0E99">
        <w:t>as noted in the table below.</w:t>
      </w:r>
    </w:p>
    <w:p w14:paraId="2B02822B" w14:textId="77777777" w:rsidR="00983A56" w:rsidRDefault="00983A56" w:rsidP="00050C24">
      <w:pPr>
        <w:tabs>
          <w:tab w:val="left" w:pos="360"/>
        </w:tabs>
      </w:pP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530"/>
        <w:gridCol w:w="1530"/>
        <w:gridCol w:w="1256"/>
      </w:tblGrid>
      <w:tr w:rsidR="00050C24" w:rsidRPr="00B53F93" w14:paraId="4B01EABB" w14:textId="77777777" w:rsidTr="00983A56">
        <w:trPr>
          <w:trHeight w:val="692"/>
          <w:jc w:val="center"/>
        </w:trPr>
        <w:tc>
          <w:tcPr>
            <w:tcW w:w="4315" w:type="dxa"/>
            <w:shd w:val="clear" w:color="000000" w:fill="DEEAF6" w:themeFill="accent1" w:themeFillTint="33"/>
            <w:vAlign w:val="center"/>
            <w:hideMark/>
          </w:tcPr>
          <w:p w14:paraId="05880356" w14:textId="77777777" w:rsidR="00050C24" w:rsidRPr="00B53F93" w:rsidRDefault="00050C24" w:rsidP="00AE61F8">
            <w:pPr>
              <w:jc w:val="center"/>
              <w:rPr>
                <w:b/>
                <w:bCs/>
              </w:rPr>
            </w:pPr>
            <w:r>
              <w:rPr>
                <w:b/>
                <w:bCs/>
              </w:rPr>
              <w:t xml:space="preserve">Percent of Avista’s Customers Who File </w:t>
            </w:r>
            <w:r w:rsidR="0091319C">
              <w:rPr>
                <w:b/>
                <w:bCs/>
              </w:rPr>
              <w:t xml:space="preserve">a </w:t>
            </w:r>
            <w:r>
              <w:rPr>
                <w:b/>
                <w:bCs/>
              </w:rPr>
              <w:t>Commission Complaint</w:t>
            </w:r>
          </w:p>
        </w:tc>
        <w:tc>
          <w:tcPr>
            <w:tcW w:w="1530" w:type="dxa"/>
            <w:shd w:val="clear" w:color="000000" w:fill="DEEAF6" w:themeFill="accent1" w:themeFillTint="33"/>
            <w:tcMar>
              <w:left w:w="29" w:type="dxa"/>
              <w:right w:w="43" w:type="dxa"/>
            </w:tcMar>
            <w:vAlign w:val="center"/>
            <w:hideMark/>
          </w:tcPr>
          <w:p w14:paraId="4DF4BCA1" w14:textId="77777777" w:rsidR="00050C24" w:rsidRDefault="00050C24" w:rsidP="00AE61F8">
            <w:pPr>
              <w:ind w:left="-29"/>
              <w:jc w:val="center"/>
              <w:rPr>
                <w:b/>
                <w:bCs/>
              </w:rPr>
            </w:pPr>
            <w:r>
              <w:rPr>
                <w:b/>
                <w:bCs/>
              </w:rPr>
              <w:t>Service</w:t>
            </w:r>
          </w:p>
          <w:p w14:paraId="40F543C8" w14:textId="77777777" w:rsidR="00050C24" w:rsidRPr="00B53F93" w:rsidRDefault="00050C24" w:rsidP="00AE61F8">
            <w:pPr>
              <w:ind w:left="-29"/>
              <w:jc w:val="center"/>
              <w:rPr>
                <w:b/>
                <w:bCs/>
              </w:rPr>
            </w:pPr>
            <w:r w:rsidRPr="005C45F4">
              <w:rPr>
                <w:b/>
                <w:bCs/>
              </w:rPr>
              <w:t>Quality</w:t>
            </w:r>
          </w:p>
        </w:tc>
        <w:tc>
          <w:tcPr>
            <w:tcW w:w="1530" w:type="dxa"/>
            <w:shd w:val="clear" w:color="000000" w:fill="DEEAF6" w:themeFill="accent1" w:themeFillTint="33"/>
            <w:noWrap/>
            <w:tcMar>
              <w:left w:w="29" w:type="dxa"/>
              <w:right w:w="43" w:type="dxa"/>
            </w:tcMar>
            <w:vAlign w:val="center"/>
            <w:hideMark/>
          </w:tcPr>
          <w:p w14:paraId="1C361A96" w14:textId="77777777" w:rsidR="00050C24" w:rsidRDefault="00050C24" w:rsidP="00AE61F8">
            <w:pPr>
              <w:ind w:left="270" w:hanging="270"/>
              <w:jc w:val="center"/>
              <w:rPr>
                <w:b/>
                <w:bCs/>
              </w:rPr>
            </w:pPr>
            <w:r>
              <w:rPr>
                <w:b/>
                <w:bCs/>
              </w:rPr>
              <w:t>2015</w:t>
            </w:r>
          </w:p>
          <w:p w14:paraId="62A6B88B" w14:textId="77777777" w:rsidR="00050C24" w:rsidRPr="00B53F93" w:rsidRDefault="00050C2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1029459" w14:textId="77777777" w:rsidR="00050C24" w:rsidRPr="00B53F93" w:rsidRDefault="00050C24" w:rsidP="00AE61F8">
            <w:pPr>
              <w:ind w:left="270" w:hanging="270"/>
              <w:rPr>
                <w:b/>
                <w:bCs/>
              </w:rPr>
            </w:pPr>
            <w:r w:rsidRPr="00B53F93">
              <w:rPr>
                <w:b/>
                <w:bCs/>
              </w:rPr>
              <w:t>Achieved</w:t>
            </w:r>
          </w:p>
        </w:tc>
      </w:tr>
      <w:tr w:rsidR="00050C24" w:rsidRPr="00B53F93" w14:paraId="3D142345" w14:textId="77777777" w:rsidTr="00F87592">
        <w:trPr>
          <w:trHeight w:val="989"/>
          <w:jc w:val="center"/>
        </w:trPr>
        <w:tc>
          <w:tcPr>
            <w:tcW w:w="4315" w:type="dxa"/>
            <w:shd w:val="clear" w:color="auto" w:fill="auto"/>
            <w:vAlign w:val="center"/>
            <w:hideMark/>
          </w:tcPr>
          <w:p w14:paraId="2396DDF4" w14:textId="77777777" w:rsidR="00050C24" w:rsidRPr="00B53F93" w:rsidRDefault="00AE2F16" w:rsidP="00412729">
            <w:pPr>
              <w:jc w:val="center"/>
            </w:pPr>
            <w:r>
              <w:t>Number</w:t>
            </w:r>
            <w:r w:rsidR="00050C24" w:rsidRPr="00B53F93">
              <w:t xml:space="preserve"> of </w:t>
            </w:r>
            <w:r w:rsidR="00412729">
              <w:t xml:space="preserve">Avista’s </w:t>
            </w:r>
            <w:r w:rsidR="00050C24" w:rsidRPr="00B53F93">
              <w:t xml:space="preserve">customers </w:t>
            </w:r>
            <w:r w:rsidR="00412729">
              <w:t>who file a complaint with the Commission</w:t>
            </w:r>
            <w:r>
              <w:t xml:space="preserve"> (number of complaints per 1,000 customers)</w:t>
            </w:r>
          </w:p>
        </w:tc>
        <w:tc>
          <w:tcPr>
            <w:tcW w:w="1530" w:type="dxa"/>
            <w:shd w:val="clear" w:color="auto" w:fill="auto"/>
            <w:tcMar>
              <w:left w:w="29" w:type="dxa"/>
              <w:right w:w="43" w:type="dxa"/>
            </w:tcMar>
            <w:vAlign w:val="center"/>
            <w:hideMark/>
          </w:tcPr>
          <w:p w14:paraId="6DCDA132" w14:textId="77777777" w:rsidR="00050C24" w:rsidRPr="00B53F93" w:rsidRDefault="00AE2F16" w:rsidP="009E61AC">
            <w:pPr>
              <w:jc w:val="center"/>
            </w:pPr>
            <w:r>
              <w:t>Ratio</w:t>
            </w:r>
            <w:r w:rsidR="009E61AC">
              <w:t xml:space="preserve"> of 0.4 or Lower</w:t>
            </w:r>
          </w:p>
        </w:tc>
        <w:tc>
          <w:tcPr>
            <w:tcW w:w="1530" w:type="dxa"/>
            <w:shd w:val="clear" w:color="auto" w:fill="auto"/>
            <w:noWrap/>
            <w:tcMar>
              <w:left w:w="29" w:type="dxa"/>
              <w:right w:w="43" w:type="dxa"/>
            </w:tcMar>
            <w:vAlign w:val="center"/>
            <w:hideMark/>
          </w:tcPr>
          <w:p w14:paraId="04ADE6EA" w14:textId="17588C92" w:rsidR="00050C24" w:rsidRPr="00B53F93" w:rsidRDefault="00062447" w:rsidP="00AE61F8">
            <w:pPr>
              <w:ind w:left="270" w:hanging="270"/>
              <w:jc w:val="center"/>
            </w:pPr>
            <w:r>
              <w:t>0.</w:t>
            </w:r>
            <w:r w:rsidR="00082155">
              <w:t>17</w:t>
            </w:r>
          </w:p>
        </w:tc>
        <w:tc>
          <w:tcPr>
            <w:tcW w:w="1256" w:type="dxa"/>
            <w:shd w:val="clear" w:color="auto" w:fill="auto"/>
            <w:noWrap/>
            <w:tcMar>
              <w:left w:w="29" w:type="dxa"/>
              <w:right w:w="43" w:type="dxa"/>
            </w:tcMar>
            <w:vAlign w:val="center"/>
            <w:hideMark/>
          </w:tcPr>
          <w:p w14:paraId="1E805A47" w14:textId="77777777" w:rsidR="00050C24" w:rsidRPr="000C7617" w:rsidRDefault="00674C18" w:rsidP="00AE61F8">
            <w:pPr>
              <w:ind w:left="270" w:hanging="270"/>
              <w:jc w:val="center"/>
              <w:rPr>
                <w:b/>
              </w:rPr>
            </w:pPr>
            <w:r>
              <w:rPr>
                <w:noProof/>
              </w:rPr>
              <w:drawing>
                <wp:inline distT="0" distB="0" distL="0" distR="0" wp14:anchorId="3F97565F" wp14:editId="2BD9546D">
                  <wp:extent cx="227965" cy="215136"/>
                  <wp:effectExtent l="0" t="0" r="0" b="0"/>
                  <wp:docPr id="250880" name="Picture 250880"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C497595" w14:textId="7E36E290" w:rsidR="006C249A" w:rsidRDefault="00376078" w:rsidP="00050C24">
      <w:pPr>
        <w:tabs>
          <w:tab w:val="left" w:pos="360"/>
        </w:tabs>
      </w:pPr>
      <w:r>
        <w:rPr>
          <w:noProof/>
          <w:color w:val="0000FF"/>
        </w:rPr>
        <w:lastRenderedPageBreak/>
        <w:drawing>
          <wp:inline distT="0" distB="0" distL="0" distR="0" wp14:anchorId="7E98B09C" wp14:editId="6655D455">
            <wp:extent cx="3276337" cy="1554480"/>
            <wp:effectExtent l="19050" t="19050" r="19685" b="26670"/>
            <wp:docPr id="13" name="irc_mi" descr="https://www.lifefone.com/media/wysiwyg/2015/senior_on_phon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ifefone.com/media/wysiwyg/2015/senior_on_phone.jpg">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960" b="23871"/>
                    <a:stretch/>
                  </pic:blipFill>
                  <pic:spPr bwMode="auto">
                    <a:xfrm>
                      <a:off x="0" y="0"/>
                      <a:ext cx="3286493" cy="1559299"/>
                    </a:xfrm>
                    <a:prstGeom prst="roundRect">
                      <a:avLst>
                        <a:gd name="adj" fmla="val 8594"/>
                      </a:avLst>
                    </a:prstGeom>
                    <a:solidFill>
                      <a:srgbClr val="FFFFFF">
                        <a:shade val="85000"/>
                      </a:srgbClr>
                    </a:solid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026E5322" w14:textId="77777777" w:rsidR="009B53B6" w:rsidRDefault="009B53B6" w:rsidP="00050C24">
      <w:pPr>
        <w:tabs>
          <w:tab w:val="left" w:pos="360"/>
        </w:tabs>
      </w:pPr>
    </w:p>
    <w:p w14:paraId="79309F61" w14:textId="38213672" w:rsidR="001E2B81" w:rsidRPr="00A42FD7" w:rsidRDefault="004D5471" w:rsidP="00983A56">
      <w:pPr>
        <w:pStyle w:val="Heading3"/>
        <w:tabs>
          <w:tab w:val="left" w:pos="270"/>
        </w:tabs>
        <w:spacing w:before="120" w:after="240"/>
        <w:rPr>
          <w:rFonts w:cs="Times New Roman"/>
          <w:u w:val="single"/>
        </w:rPr>
      </w:pPr>
      <w:bookmarkStart w:id="20" w:name="_Toc449526247"/>
      <w:r>
        <w:rPr>
          <w:rFonts w:cs="Times New Roman"/>
        </w:rPr>
        <w:t>4</w:t>
      </w:r>
      <w:r w:rsidR="00583FFF" w:rsidRPr="004D5471">
        <w:rPr>
          <w:rFonts w:cs="Times New Roman"/>
        </w:rPr>
        <w:t>.</w:t>
      </w:r>
      <w:r w:rsidR="00583FFF" w:rsidRPr="004D5471">
        <w:rPr>
          <w:rFonts w:cs="Times New Roman"/>
        </w:rPr>
        <w:tab/>
      </w:r>
      <w:r w:rsidR="00583FFF" w:rsidRPr="004D5471">
        <w:rPr>
          <w:rFonts w:cs="Times New Roman"/>
          <w:u w:val="single"/>
        </w:rPr>
        <w:t xml:space="preserve">Answering </w:t>
      </w:r>
      <w:r w:rsidR="00085CCE">
        <w:rPr>
          <w:rFonts w:cs="Times New Roman"/>
          <w:u w:val="single"/>
        </w:rPr>
        <w:t xml:space="preserve">Our </w:t>
      </w:r>
      <w:r w:rsidR="00583FFF" w:rsidRPr="004D5471">
        <w:rPr>
          <w:rFonts w:cs="Times New Roman"/>
          <w:u w:val="single"/>
        </w:rPr>
        <w:t>Customer</w:t>
      </w:r>
      <w:r w:rsidR="00085CCE">
        <w:rPr>
          <w:rFonts w:cs="Times New Roman"/>
          <w:u w:val="single"/>
        </w:rPr>
        <w:t>’s</w:t>
      </w:r>
      <w:r w:rsidR="00583FFF" w:rsidRPr="004D5471">
        <w:rPr>
          <w:rFonts w:cs="Times New Roman"/>
          <w:u w:val="single"/>
        </w:rPr>
        <w:t xml:space="preserve"> Calls Promptly</w:t>
      </w:r>
      <w:bookmarkEnd w:id="20"/>
    </w:p>
    <w:p w14:paraId="595F4CAA" w14:textId="4B9C5D73" w:rsidR="00363D1F" w:rsidRDefault="00363D1F" w:rsidP="00A42FD7">
      <w:pPr>
        <w:tabs>
          <w:tab w:val="left" w:pos="360"/>
        </w:tabs>
        <w:spacing w:after="120"/>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w:t>
      </w:r>
      <w:r w:rsidR="005D2366">
        <w:rPr>
          <w:rFonts w:cs="Aharoni"/>
          <w:b/>
          <w:i/>
          <w:color w:val="1F4E79" w:themeColor="accent1" w:themeShade="80"/>
        </w:rPr>
        <w:t xml:space="preserve">the percentage of customer calls answered live by a customer service representative within 60 seconds </w:t>
      </w:r>
      <w:r w:rsidR="009F31A3">
        <w:rPr>
          <w:rFonts w:cs="Aharoni"/>
          <w:b/>
          <w:i/>
          <w:color w:val="1F4E79" w:themeColor="accent1" w:themeShade="80"/>
        </w:rPr>
        <w:t>will</w:t>
      </w:r>
      <w:r w:rsidR="005D2366">
        <w:rPr>
          <w:rFonts w:cs="Aharoni"/>
          <w:b/>
          <w:i/>
          <w:color w:val="1F4E79" w:themeColor="accent1" w:themeShade="80"/>
        </w:rPr>
        <w:t xml:space="preserve"> average </w:t>
      </w:r>
      <w:r>
        <w:rPr>
          <w:rFonts w:cs="Aharoni"/>
          <w:b/>
          <w:i/>
          <w:color w:val="1F4E79" w:themeColor="accent1" w:themeShade="80"/>
        </w:rPr>
        <w:t>80% or greater.</w:t>
      </w:r>
      <w:r>
        <w:rPr>
          <w:rStyle w:val="FootnoteReference"/>
          <w:rFonts w:cs="Aharoni"/>
          <w:b/>
          <w:i/>
          <w:color w:val="1F4E79" w:themeColor="accent1" w:themeShade="80"/>
        </w:rPr>
        <w:footnoteReference w:id="11"/>
      </w:r>
    </w:p>
    <w:p w14:paraId="1EDB2CC5" w14:textId="42E5F469" w:rsidR="002F5B97" w:rsidRDefault="00A42FD7" w:rsidP="00A42FD7">
      <w:pPr>
        <w:tabs>
          <w:tab w:val="left" w:pos="360"/>
        </w:tabs>
        <w:spacing w:after="120"/>
      </w:pPr>
      <w:r>
        <w:t>T</w:t>
      </w:r>
      <w:r w:rsidR="00470ADD">
        <w:t xml:space="preserve">his </w:t>
      </w:r>
      <w:r>
        <w:t>particular customer service measur</w:t>
      </w:r>
      <w:r w:rsidR="009E6874">
        <w:t xml:space="preserve">e </w:t>
      </w:r>
      <w:r w:rsidR="00470ADD">
        <w:t xml:space="preserve">is </w:t>
      </w:r>
      <w:r>
        <w:t xml:space="preserve">one of the </w:t>
      </w:r>
      <w:r w:rsidR="00470ADD">
        <w:t xml:space="preserve">subset of </w:t>
      </w:r>
      <w:r>
        <w:t xml:space="preserve">service attributes that contribute to the customer’s overall satisfaction with our service representatives and contact center. Often referred to as the “grade of service,” this measure </w:t>
      </w:r>
      <w:r w:rsidR="007C0E99">
        <w:t>is the average percentage of</w:t>
      </w:r>
      <w:r>
        <w:t xml:space="preserve"> customer calls to our </w:t>
      </w:r>
      <w:r w:rsidR="007C0E99">
        <w:t>contact</w:t>
      </w:r>
      <w:r w:rsidR="00674C18">
        <w:t xml:space="preserve"> </w:t>
      </w:r>
      <w:r>
        <w:t xml:space="preserve">center that are answered live by a customer service representative within 60 seconds </w:t>
      </w:r>
      <w:r w:rsidR="007C0E99">
        <w:t>for those customers who wish to speak with a service representative</w:t>
      </w:r>
      <w:r>
        <w:t xml:space="preserve">. </w:t>
      </w:r>
      <w:r w:rsidR="002F5B97">
        <w:t>When a customer calls Avista’s contact center their call is initially received by our automated (voice activated) phone system. The customer is presented the option of using the phone system for self-service (e.g. to check their account balance or pay their bill, etc.) or to speak with a customer service representative live to meet their service need. Avista’s response time in answering the customer’s call is the time that elapses between the customer’s request to speak to a representative and when their call is answered live by a representative.</w:t>
      </w:r>
    </w:p>
    <w:p w14:paraId="380CFC7C" w14:textId="0CFA3D7F" w:rsidR="00A42FD7" w:rsidRDefault="00A42FD7" w:rsidP="00A42FD7">
      <w:pPr>
        <w:tabs>
          <w:tab w:val="left" w:pos="360"/>
        </w:tabs>
        <w:spacing w:after="120"/>
      </w:pPr>
      <w:r>
        <w:t xml:space="preserve">For many years Avista has maintained a service benchmark of 80% or greater, even though some utilities and businesses have established a higher </w:t>
      </w:r>
      <w:r w:rsidR="00E62D31">
        <w:t>“</w:t>
      </w:r>
      <w:r w:rsidR="00674C18">
        <w:t xml:space="preserve">grade </w:t>
      </w:r>
      <w:r>
        <w:t>of service</w:t>
      </w:r>
      <w:r w:rsidR="00E62D31">
        <w:t>”</w:t>
      </w:r>
      <w:r>
        <w:t xml:space="preserve"> (e.g. 90%</w:t>
      </w:r>
      <w:r w:rsidR="00674C18">
        <w:t xml:space="preserve"> or a </w:t>
      </w:r>
      <w:r w:rsidR="0083669B">
        <w:t xml:space="preserve">goal </w:t>
      </w:r>
      <w:r w:rsidR="00674C18">
        <w:t>of answering calls within 30 seconds</w:t>
      </w:r>
      <w:r>
        <w:t>). Because it requires an increased level of staffing and cost to customers</w:t>
      </w:r>
      <w:r w:rsidR="00F41967">
        <w:t xml:space="preserve"> to achieve a higher </w:t>
      </w:r>
      <w:r w:rsidR="007C0E99">
        <w:t>service level, Avista has focuse</w:t>
      </w:r>
      <w:r w:rsidR="00F41967">
        <w:t>d on lower cost / no cost measures</w:t>
      </w:r>
      <w:r w:rsidR="00131959">
        <w:t>, such as</w:t>
      </w:r>
      <w:r w:rsidR="00F41967">
        <w:t xml:space="preserve"> </w:t>
      </w:r>
      <w:r w:rsidR="00131959">
        <w:t xml:space="preserve">effective employee training and coaching to achieve superior standards for attributes such as courtesy, caring, knowledge, and proficiency, </w:t>
      </w:r>
      <w:r w:rsidR="00F41967">
        <w:t xml:space="preserve">to maintain our very high level of overall customer satisfaction with our </w:t>
      </w:r>
      <w:r w:rsidR="00131959">
        <w:t>service representatives and contact center.</w:t>
      </w:r>
    </w:p>
    <w:p w14:paraId="653EFC02" w14:textId="0ADE3ABD" w:rsidR="00131959" w:rsidRDefault="00131959" w:rsidP="00A42FD7">
      <w:pPr>
        <w:tabs>
          <w:tab w:val="left" w:pos="360"/>
        </w:tabs>
        <w:spacing w:after="120"/>
      </w:pPr>
      <w:r>
        <w:t>In addition to responding to customer</w:t>
      </w:r>
      <w:r w:rsidR="009E3D46">
        <w:t>s</w:t>
      </w:r>
      <w:r>
        <w:t xml:space="preserve"> effectively, Avista has implemented measures to help reduce the overall volume of customer calls, which helps reduce the cost of service paid by our customers. The</w:t>
      </w:r>
      <w:r w:rsidR="00762C80">
        <w:t>se</w:t>
      </w:r>
      <w:r>
        <w:t xml:space="preserve"> </w:t>
      </w:r>
      <w:r w:rsidR="00762C80">
        <w:t>efforts</w:t>
      </w:r>
      <w:r>
        <w:t xml:space="preserve"> include </w:t>
      </w:r>
      <w:r w:rsidR="00762C80">
        <w:t>providing</w:t>
      </w:r>
      <w:r>
        <w:t xml:space="preserve"> customers a way to communicate with the Company using their preferred “channel” of communication, such as e-mail, customer web, or </w:t>
      </w:r>
      <w:r w:rsidR="002F5B97">
        <w:t xml:space="preserve">the </w:t>
      </w:r>
      <w:r>
        <w:t xml:space="preserve">automated phone system. We are currently working to launch a new customer website and </w:t>
      </w:r>
      <w:r w:rsidR="00674C18">
        <w:t xml:space="preserve">mobile application </w:t>
      </w:r>
      <w:r w:rsidR="00674C18">
        <w:lastRenderedPageBreak/>
        <w:t>(</w:t>
      </w:r>
      <w:r w:rsidR="00D80CED">
        <w:t>“</w:t>
      </w:r>
      <w:r w:rsidR="00EE063B">
        <w:t>App</w:t>
      </w:r>
      <w:r w:rsidR="00D80CED">
        <w:t>”</w:t>
      </w:r>
      <w:r w:rsidR="00674C18">
        <w:t>)</w:t>
      </w:r>
      <w:r>
        <w:t xml:space="preserve"> to improve the satisfaction of our customers who prefer these channels. </w:t>
      </w:r>
      <w:r w:rsidR="00363D1F">
        <w:t>This not only helps reduce the volume of calls to our contact center and maintain a high level of service</w:t>
      </w:r>
      <w:r w:rsidR="00BD461B">
        <w:t xml:space="preserve"> at lower cost</w:t>
      </w:r>
      <w:r w:rsidR="00363D1F">
        <w:t>, but it also improves customer satisfaction.</w:t>
      </w:r>
    </w:p>
    <w:p w14:paraId="76AE1C5F" w14:textId="2CDA887D" w:rsidR="001D5CDA" w:rsidRDefault="005C3495" w:rsidP="00665ED7">
      <w:r w:rsidRPr="004109C1">
        <w:rPr>
          <w:b/>
        </w:rPr>
        <w:t>2015 Results</w:t>
      </w:r>
      <w:r w:rsidRPr="002D5827">
        <w:t xml:space="preserve"> </w:t>
      </w:r>
      <w:r>
        <w:t>–</w:t>
      </w:r>
      <w:r w:rsidR="00607EB2">
        <w:t xml:space="preserve"> </w:t>
      </w:r>
      <w:r w:rsidR="002A0F44">
        <w:t xml:space="preserve">Our Washington customers </w:t>
      </w:r>
      <w:r w:rsidR="002F5B97">
        <w:t>made a total of 763,263 qualifying</w:t>
      </w:r>
      <w:r w:rsidR="002A0F44">
        <w:t xml:space="preserve"> calls to Avista that were answered live by a customer service representative in 2015. Of these calls, 615,953 were answered live in 60 seconds or less, for a score of 80.7%</w:t>
      </w:r>
      <w:r w:rsidR="002F5B97">
        <w:t>, as shown in the table below</w:t>
      </w:r>
      <w:r w:rsidR="002A0F44">
        <w:t>.</w:t>
      </w:r>
    </w:p>
    <w:p w14:paraId="10604381" w14:textId="77777777" w:rsidR="002F5B97" w:rsidRDefault="002F5B97" w:rsidP="00665ED7"/>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22728" w:rsidRPr="00B53F93" w14:paraId="718F9F22" w14:textId="77777777" w:rsidTr="00762C80">
        <w:trPr>
          <w:trHeight w:val="692"/>
          <w:jc w:val="center"/>
        </w:trPr>
        <w:tc>
          <w:tcPr>
            <w:tcW w:w="4315" w:type="dxa"/>
            <w:shd w:val="clear" w:color="000000" w:fill="DEEAF6" w:themeFill="accent1" w:themeFillTint="33"/>
            <w:vAlign w:val="center"/>
            <w:hideMark/>
          </w:tcPr>
          <w:p w14:paraId="10835CA7" w14:textId="77777777" w:rsidR="00A22728" w:rsidRPr="00B53F93" w:rsidRDefault="00A22728" w:rsidP="00AE61F8">
            <w:pPr>
              <w:jc w:val="center"/>
              <w:rPr>
                <w:b/>
                <w:bCs/>
              </w:rPr>
            </w:pPr>
            <w:r>
              <w:rPr>
                <w:b/>
                <w:bCs/>
              </w:rPr>
              <w:t>Percent of Avista’</w:t>
            </w:r>
            <w:r w:rsidR="001D5CDA">
              <w:rPr>
                <w:b/>
                <w:bCs/>
              </w:rPr>
              <w:t xml:space="preserve">s Customer Calls Answered </w:t>
            </w:r>
            <w:r w:rsidR="008A37B4">
              <w:rPr>
                <w:b/>
                <w:bCs/>
              </w:rPr>
              <w:t xml:space="preserve">Live </w:t>
            </w:r>
            <w:r w:rsidR="001D5CDA">
              <w:rPr>
                <w:b/>
                <w:bCs/>
              </w:rPr>
              <w:t>Within 60 Seconds</w:t>
            </w:r>
          </w:p>
        </w:tc>
        <w:tc>
          <w:tcPr>
            <w:tcW w:w="1260" w:type="dxa"/>
            <w:shd w:val="clear" w:color="000000" w:fill="DEEAF6" w:themeFill="accent1" w:themeFillTint="33"/>
            <w:tcMar>
              <w:left w:w="29" w:type="dxa"/>
              <w:right w:w="43" w:type="dxa"/>
            </w:tcMar>
            <w:vAlign w:val="center"/>
            <w:hideMark/>
          </w:tcPr>
          <w:p w14:paraId="1A863B20" w14:textId="77777777" w:rsidR="00A22728" w:rsidRDefault="00A22728" w:rsidP="00AE61F8">
            <w:pPr>
              <w:ind w:left="-29"/>
              <w:jc w:val="center"/>
              <w:rPr>
                <w:b/>
                <w:bCs/>
              </w:rPr>
            </w:pPr>
            <w:r>
              <w:rPr>
                <w:b/>
                <w:bCs/>
              </w:rPr>
              <w:t>Service</w:t>
            </w:r>
          </w:p>
          <w:p w14:paraId="2A9706E7" w14:textId="77777777" w:rsidR="00A22728" w:rsidRPr="00B53F93" w:rsidRDefault="00A22728"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7EF0A24F" w14:textId="77777777" w:rsidR="00A22728" w:rsidRDefault="00A22728" w:rsidP="00AE61F8">
            <w:pPr>
              <w:ind w:left="270" w:hanging="270"/>
              <w:jc w:val="center"/>
              <w:rPr>
                <w:b/>
                <w:bCs/>
              </w:rPr>
            </w:pPr>
            <w:r>
              <w:rPr>
                <w:b/>
                <w:bCs/>
              </w:rPr>
              <w:t>2015</w:t>
            </w:r>
          </w:p>
          <w:p w14:paraId="708F9B18" w14:textId="77777777" w:rsidR="00A22728" w:rsidRPr="00B53F93" w:rsidRDefault="00A22728"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03DE539" w14:textId="77777777" w:rsidR="00A22728" w:rsidRPr="00B53F93" w:rsidRDefault="00A22728" w:rsidP="00674C18">
            <w:pPr>
              <w:ind w:left="270" w:hanging="270"/>
              <w:jc w:val="center"/>
              <w:rPr>
                <w:b/>
                <w:bCs/>
              </w:rPr>
            </w:pPr>
            <w:r w:rsidRPr="00B53F93">
              <w:rPr>
                <w:b/>
                <w:bCs/>
              </w:rPr>
              <w:t>Achieved</w:t>
            </w:r>
          </w:p>
        </w:tc>
      </w:tr>
      <w:tr w:rsidR="00A22728" w:rsidRPr="00B53F93" w14:paraId="5C040BC9" w14:textId="77777777" w:rsidTr="00AE61F8">
        <w:trPr>
          <w:trHeight w:val="1016"/>
          <w:jc w:val="center"/>
        </w:trPr>
        <w:tc>
          <w:tcPr>
            <w:tcW w:w="4315" w:type="dxa"/>
            <w:shd w:val="clear" w:color="auto" w:fill="auto"/>
            <w:vAlign w:val="center"/>
            <w:hideMark/>
          </w:tcPr>
          <w:p w14:paraId="2DD8DCFB" w14:textId="77777777" w:rsidR="00A22728" w:rsidRPr="00B53F93" w:rsidRDefault="00A22728" w:rsidP="00AE61F8">
            <w:pPr>
              <w:jc w:val="center"/>
            </w:pPr>
            <w:r w:rsidRPr="00B53F93">
              <w:t xml:space="preserve">Percent of </w:t>
            </w:r>
            <w:r>
              <w:t xml:space="preserve">Avista’s </w:t>
            </w:r>
            <w:r w:rsidR="001D5CDA">
              <w:t xml:space="preserve">customer calls answered </w:t>
            </w:r>
            <w:r w:rsidR="002A0F44">
              <w:t xml:space="preserve">live </w:t>
            </w:r>
            <w:r w:rsidR="001D5CDA">
              <w:t>by a customer service representative within 60 seconds</w:t>
            </w:r>
          </w:p>
        </w:tc>
        <w:tc>
          <w:tcPr>
            <w:tcW w:w="1260" w:type="dxa"/>
            <w:shd w:val="clear" w:color="auto" w:fill="auto"/>
            <w:tcMar>
              <w:left w:w="29" w:type="dxa"/>
              <w:right w:w="43" w:type="dxa"/>
            </w:tcMar>
            <w:vAlign w:val="center"/>
            <w:hideMark/>
          </w:tcPr>
          <w:p w14:paraId="73A245F3" w14:textId="77777777" w:rsidR="00A22728" w:rsidRPr="00B53F93" w:rsidRDefault="001D5CDA" w:rsidP="00AE61F8">
            <w:pPr>
              <w:jc w:val="center"/>
            </w:pPr>
            <w:r>
              <w:t>80% or Greater</w:t>
            </w:r>
          </w:p>
        </w:tc>
        <w:tc>
          <w:tcPr>
            <w:tcW w:w="1800" w:type="dxa"/>
            <w:shd w:val="clear" w:color="auto" w:fill="auto"/>
            <w:noWrap/>
            <w:tcMar>
              <w:left w:w="29" w:type="dxa"/>
              <w:right w:w="43" w:type="dxa"/>
            </w:tcMar>
            <w:vAlign w:val="center"/>
            <w:hideMark/>
          </w:tcPr>
          <w:p w14:paraId="33626108" w14:textId="77777777" w:rsidR="00A22728" w:rsidRPr="00B53F93" w:rsidRDefault="002A0F44" w:rsidP="00AE61F8">
            <w:pPr>
              <w:ind w:left="270" w:hanging="270"/>
              <w:jc w:val="center"/>
            </w:pPr>
            <w:r>
              <w:t>80.7</w:t>
            </w:r>
            <w:r w:rsidR="00A22728">
              <w:t>%</w:t>
            </w:r>
          </w:p>
        </w:tc>
        <w:tc>
          <w:tcPr>
            <w:tcW w:w="1256" w:type="dxa"/>
            <w:shd w:val="clear" w:color="auto" w:fill="auto"/>
            <w:noWrap/>
            <w:tcMar>
              <w:left w:w="29" w:type="dxa"/>
              <w:right w:w="43" w:type="dxa"/>
            </w:tcMar>
            <w:vAlign w:val="center"/>
            <w:hideMark/>
          </w:tcPr>
          <w:p w14:paraId="60313D28" w14:textId="77777777" w:rsidR="00A22728" w:rsidRPr="000C7617" w:rsidRDefault="00674C18" w:rsidP="00AE61F8">
            <w:pPr>
              <w:ind w:left="270" w:hanging="270"/>
              <w:jc w:val="center"/>
              <w:rPr>
                <w:b/>
              </w:rPr>
            </w:pPr>
            <w:r>
              <w:rPr>
                <w:noProof/>
              </w:rPr>
              <w:drawing>
                <wp:inline distT="0" distB="0" distL="0" distR="0" wp14:anchorId="4B88B23D" wp14:editId="562AA36D">
                  <wp:extent cx="227965" cy="215136"/>
                  <wp:effectExtent l="0" t="0" r="0" b="0"/>
                  <wp:docPr id="250881" name="Picture 25088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2244F936" w14:textId="77777777" w:rsidR="00583FFF" w:rsidRDefault="00583FFF" w:rsidP="006C249A">
      <w:pPr>
        <w:tabs>
          <w:tab w:val="left" w:pos="360"/>
        </w:tabs>
      </w:pPr>
    </w:p>
    <w:p w14:paraId="4B194244" w14:textId="77777777" w:rsidR="006C249A" w:rsidRDefault="006C249A" w:rsidP="006C249A">
      <w:pPr>
        <w:tabs>
          <w:tab w:val="left" w:pos="360"/>
        </w:tabs>
      </w:pPr>
    </w:p>
    <w:p w14:paraId="231006A4" w14:textId="77777777" w:rsidR="006C249A" w:rsidRDefault="006C249A" w:rsidP="006C249A">
      <w:pPr>
        <w:tabs>
          <w:tab w:val="left" w:pos="360"/>
        </w:tabs>
      </w:pPr>
    </w:p>
    <w:p w14:paraId="38DB968C" w14:textId="77777777" w:rsidR="006C249A" w:rsidRDefault="006C249A" w:rsidP="006C249A">
      <w:pPr>
        <w:tabs>
          <w:tab w:val="left" w:pos="360"/>
        </w:tabs>
      </w:pPr>
    </w:p>
    <w:p w14:paraId="5B2B51F3" w14:textId="77777777" w:rsidR="00914EB0" w:rsidRDefault="00914EB0">
      <w:r>
        <w:br w:type="page"/>
      </w:r>
    </w:p>
    <w:p w14:paraId="27F3AFFF" w14:textId="77777777" w:rsidR="00674C18" w:rsidRDefault="00674C18" w:rsidP="00921883">
      <w:pPr>
        <w:rPr>
          <w:rFonts w:cs="Aharoni"/>
        </w:rPr>
      </w:pPr>
      <w:r>
        <w:rPr>
          <w:noProof/>
        </w:rPr>
        <w:lastRenderedPageBreak/>
        <w:drawing>
          <wp:inline distT="0" distB="0" distL="0" distR="0" wp14:anchorId="4152A3AD" wp14:editId="054C2E12">
            <wp:extent cx="3471545" cy="1645920"/>
            <wp:effectExtent l="19050" t="19050" r="14605" b="11430"/>
            <wp:docPr id="250886" name="Picture 3" descr="F:\ST Maries Hot 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1" name="Picture 3" descr="F:\ST Maries Hot Stick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387" b="18397"/>
                    <a:stretch/>
                  </pic:blipFill>
                  <pic:spPr bwMode="auto">
                    <a:xfrm>
                      <a:off x="0" y="0"/>
                      <a:ext cx="3476631" cy="164833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45DDDE05" w14:textId="77777777" w:rsidR="009B53B6" w:rsidRDefault="009B53B6" w:rsidP="00921883">
      <w:pPr>
        <w:rPr>
          <w:rFonts w:cs="Aharoni"/>
        </w:rPr>
      </w:pPr>
    </w:p>
    <w:p w14:paraId="4AB37F83" w14:textId="77777777" w:rsidR="006D69A1" w:rsidRPr="006D69A1" w:rsidRDefault="006D69A1" w:rsidP="00762C80">
      <w:pPr>
        <w:pStyle w:val="Heading3"/>
        <w:tabs>
          <w:tab w:val="left" w:pos="270"/>
        </w:tabs>
        <w:spacing w:before="120" w:after="240"/>
        <w:rPr>
          <w:rFonts w:cs="Aharoni"/>
        </w:rPr>
      </w:pPr>
      <w:bookmarkStart w:id="21" w:name="_Toc449526248"/>
      <w:r w:rsidRPr="006D69A1">
        <w:rPr>
          <w:rFonts w:cs="Aharoni"/>
        </w:rPr>
        <w:t>5.</w:t>
      </w:r>
      <w:r w:rsidRPr="006D69A1">
        <w:rPr>
          <w:rFonts w:cs="Aharoni"/>
        </w:rPr>
        <w:tab/>
      </w:r>
      <w:r w:rsidRPr="006D69A1">
        <w:rPr>
          <w:rFonts w:cs="Aharoni"/>
          <w:u w:val="single"/>
        </w:rPr>
        <w:t>Avista’s Response Time for Electric Emergencies</w:t>
      </w:r>
      <w:bookmarkEnd w:id="21"/>
    </w:p>
    <w:p w14:paraId="632F8F11" w14:textId="1A82B70C" w:rsidR="00914EB0" w:rsidRDefault="00914EB0" w:rsidP="00583FFF">
      <w:pPr>
        <w:tabs>
          <w:tab w:val="left" w:pos="360"/>
        </w:tabs>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 xml:space="preserve">, the </w:t>
      </w:r>
      <w:r>
        <w:rPr>
          <w:rFonts w:cs="Aharoni"/>
          <w:b/>
          <w:i/>
          <w:color w:val="1F4E79" w:themeColor="accent1" w:themeShade="80"/>
        </w:rPr>
        <w:t xml:space="preserve">average response time to an electric </w:t>
      </w:r>
      <w:r w:rsidR="005D2366">
        <w:rPr>
          <w:rFonts w:cs="Aharoni"/>
          <w:b/>
          <w:i/>
          <w:color w:val="1F4E79" w:themeColor="accent1" w:themeShade="80"/>
        </w:rPr>
        <w:t xml:space="preserve">system </w:t>
      </w:r>
      <w:r>
        <w:rPr>
          <w:rFonts w:cs="Aharoni"/>
          <w:b/>
          <w:i/>
          <w:color w:val="1F4E79" w:themeColor="accent1" w:themeShade="80"/>
        </w:rPr>
        <w:t xml:space="preserve">emergency </w:t>
      </w:r>
      <w:r w:rsidR="009F31A3">
        <w:rPr>
          <w:rFonts w:cs="Aharoni"/>
          <w:b/>
          <w:i/>
          <w:color w:val="1F4E79" w:themeColor="accent1" w:themeShade="80"/>
        </w:rPr>
        <w:t xml:space="preserve">will </w:t>
      </w:r>
      <w:r>
        <w:rPr>
          <w:rFonts w:cs="Aharoni"/>
          <w:b/>
          <w:i/>
          <w:color w:val="1F4E79" w:themeColor="accent1" w:themeShade="80"/>
        </w:rPr>
        <w:t>not exceed 80 minutes for the year.</w:t>
      </w:r>
      <w:r>
        <w:rPr>
          <w:rStyle w:val="FootnoteReference"/>
          <w:rFonts w:cs="Aharoni"/>
          <w:b/>
          <w:i/>
          <w:color w:val="1F4E79" w:themeColor="accent1" w:themeShade="80"/>
        </w:rPr>
        <w:footnoteReference w:id="12"/>
      </w:r>
      <w:r>
        <w:t xml:space="preserve"> </w:t>
      </w:r>
    </w:p>
    <w:p w14:paraId="32906E25" w14:textId="77777777" w:rsidR="00D64B0E" w:rsidRDefault="00D64B0E" w:rsidP="00583FFF">
      <w:pPr>
        <w:tabs>
          <w:tab w:val="left" w:pos="360"/>
        </w:tabs>
      </w:pPr>
    </w:p>
    <w:p w14:paraId="61903CCF" w14:textId="56B2F6CE" w:rsidR="002F5B97" w:rsidRDefault="00D64B0E" w:rsidP="00D64B0E">
      <w:pPr>
        <w:tabs>
          <w:tab w:val="left" w:pos="360"/>
        </w:tabs>
      </w:pPr>
      <w:r>
        <w:t xml:space="preserve">When our customers call Avista </w:t>
      </w:r>
      <w:r w:rsidR="002F5B97">
        <w:t>to report an electric emergency</w:t>
      </w:r>
      <w:r>
        <w:t xml:space="preserve"> we work with the customer to quickly ascertain the </w:t>
      </w:r>
      <w:r w:rsidR="007E65E8">
        <w:t xml:space="preserve">particular </w:t>
      </w:r>
      <w:r>
        <w:t>circumstances being reported</w:t>
      </w:r>
      <w:r w:rsidR="007E65E8">
        <w:t>, and instruct the customer on how best to ensure their own safety and that of others</w:t>
      </w:r>
      <w:r w:rsidR="000C5D32">
        <w:t xml:space="preserve"> until help arrives</w:t>
      </w:r>
      <w:r w:rsidR="007E65E8">
        <w:t xml:space="preserve">. We immediately begin the dispatch of service personnel best situated to respond in the shortest time possible. </w:t>
      </w:r>
      <w:r w:rsidR="002F5B97">
        <w:t>Once a</w:t>
      </w:r>
      <w:r w:rsidR="000C5D32">
        <w:t>t the scene</w:t>
      </w:r>
      <w:r w:rsidR="007E65E8">
        <w:t xml:space="preserve"> </w:t>
      </w:r>
      <w:r w:rsidR="000C5D32">
        <w:t>Avista’s</w:t>
      </w:r>
      <w:r w:rsidR="007E65E8">
        <w:t xml:space="preserve"> first priority </w:t>
      </w:r>
      <w:r w:rsidR="000C5D32">
        <w:t xml:space="preserve">is </w:t>
      </w:r>
      <w:r w:rsidR="007E65E8">
        <w:t>to make the situation safe for our customers, citizens, other emergency responders, and our employees. Restoration of the problem can begin once the safety of the site is secure</w:t>
      </w:r>
      <w:r w:rsidR="002F5B97">
        <w:t>d</w:t>
      </w:r>
      <w:r w:rsidR="007E65E8">
        <w:t xml:space="preserve"> and needed resources arrive at the scene. The Company’s ability to respond quickly to an electrical emergency is influenced by many factors, some of which include the urban or rural locale</w:t>
      </w:r>
      <w:r w:rsidR="00B62D79">
        <w:t xml:space="preserve">, the location of the nearest available respondent (especially in rural areas), the time of day, season of the year, weather conditions, traffic, and the presence of other simultaneous emergency events across the system. </w:t>
      </w:r>
      <w:r w:rsidR="002F5B97">
        <w:t>For this measure, the response time to an e</w:t>
      </w:r>
      <w:r w:rsidR="002F5B97" w:rsidRPr="003611A8">
        <w:t xml:space="preserve">lectric </w:t>
      </w:r>
      <w:r w:rsidR="002F5B97">
        <w:t>e</w:t>
      </w:r>
      <w:r w:rsidR="002F5B97" w:rsidRPr="003611A8">
        <w:t>mergency</w:t>
      </w:r>
      <w:r w:rsidR="002F5B97">
        <w:t xml:space="preserve"> is the elapsed time between the confirmation of the emergency with the customer (when the dispatch field order is given) and when the Avista service person arrives at the scene.</w:t>
      </w:r>
    </w:p>
    <w:p w14:paraId="4EDDA7C4" w14:textId="77777777" w:rsidR="00583FFF" w:rsidRDefault="00583FFF" w:rsidP="00583FFF"/>
    <w:p w14:paraId="16ED7F96" w14:textId="7DC4DEED" w:rsidR="009B53B6" w:rsidRDefault="001917EF" w:rsidP="002F5B97">
      <w:r w:rsidRPr="004109C1">
        <w:rPr>
          <w:b/>
        </w:rPr>
        <w:t>2015 Results</w:t>
      </w:r>
      <w:r w:rsidRPr="002D5827">
        <w:t xml:space="preserve"> </w:t>
      </w:r>
      <w:r>
        <w:t>–</w:t>
      </w:r>
      <w:r w:rsidR="00583FFF">
        <w:t xml:space="preserve">The average response time for the year is calculated by dividing the sum of all </w:t>
      </w:r>
      <w:r>
        <w:t xml:space="preserve">applicable </w:t>
      </w:r>
      <w:r w:rsidR="00583FFF">
        <w:t xml:space="preserve">electric emergency response times by the total number of </w:t>
      </w:r>
      <w:r>
        <w:t>qualifying electric emergency incidents</w:t>
      </w:r>
      <w:r w:rsidR="00583FFF">
        <w:t>.</w:t>
      </w:r>
      <w:r>
        <w:t xml:space="preserve"> Avista received </w:t>
      </w:r>
      <w:r w:rsidR="00674C18">
        <w:t>378</w:t>
      </w:r>
      <w:r>
        <w:t xml:space="preserve"> qualifying emergency reports in 2015, which had a cumulative response time of </w:t>
      </w:r>
      <w:r w:rsidR="00674C18">
        <w:t xml:space="preserve">16,483 </w:t>
      </w:r>
      <w:r>
        <w:t xml:space="preserve">minutes. </w:t>
      </w:r>
      <w:r w:rsidR="00604786">
        <w:t xml:space="preserve">The average response time for the year is calculated by dividing the cumulative response time by the total number of responses. The resulting average for 2015 was </w:t>
      </w:r>
      <w:r w:rsidR="001F6467">
        <w:t>43.6</w:t>
      </w:r>
      <w:r w:rsidR="00604786">
        <w:t xml:space="preserve"> minutes</w:t>
      </w:r>
      <w:r w:rsidR="002F5B97">
        <w:t xml:space="preserve"> as noted in the table below.</w:t>
      </w:r>
    </w:p>
    <w:p w14:paraId="04A91865" w14:textId="77777777" w:rsidR="009B53B6" w:rsidRDefault="009B53B6">
      <w:pPr>
        <w:jc w:val="left"/>
      </w:pPr>
      <w:r>
        <w:br w:type="page"/>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A37B4" w:rsidRPr="00B53F93" w14:paraId="7EB6389E" w14:textId="77777777" w:rsidTr="003F4116">
        <w:trPr>
          <w:trHeight w:val="692"/>
          <w:jc w:val="center"/>
        </w:trPr>
        <w:tc>
          <w:tcPr>
            <w:tcW w:w="4315" w:type="dxa"/>
            <w:shd w:val="clear" w:color="000000" w:fill="DEEAF6" w:themeFill="accent1" w:themeFillTint="33"/>
            <w:vAlign w:val="center"/>
            <w:hideMark/>
          </w:tcPr>
          <w:p w14:paraId="22F03BF2" w14:textId="77777777" w:rsidR="008A37B4" w:rsidRPr="00B53F93" w:rsidRDefault="008A37B4" w:rsidP="00AE61F8">
            <w:pPr>
              <w:jc w:val="center"/>
              <w:rPr>
                <w:b/>
                <w:bCs/>
              </w:rPr>
            </w:pPr>
            <w:r>
              <w:rPr>
                <w:b/>
                <w:bCs/>
              </w:rPr>
              <w:lastRenderedPageBreak/>
              <w:t>Avista’s Response Time for Electric Emergencies</w:t>
            </w:r>
          </w:p>
        </w:tc>
        <w:tc>
          <w:tcPr>
            <w:tcW w:w="1260" w:type="dxa"/>
            <w:shd w:val="clear" w:color="000000" w:fill="DEEAF6" w:themeFill="accent1" w:themeFillTint="33"/>
            <w:tcMar>
              <w:left w:w="29" w:type="dxa"/>
              <w:right w:w="43" w:type="dxa"/>
            </w:tcMar>
            <w:vAlign w:val="center"/>
            <w:hideMark/>
          </w:tcPr>
          <w:p w14:paraId="75386916" w14:textId="77777777" w:rsidR="008A37B4" w:rsidRDefault="008A37B4" w:rsidP="00AE61F8">
            <w:pPr>
              <w:ind w:left="-29"/>
              <w:jc w:val="center"/>
              <w:rPr>
                <w:b/>
                <w:bCs/>
              </w:rPr>
            </w:pPr>
            <w:r>
              <w:rPr>
                <w:b/>
                <w:bCs/>
              </w:rPr>
              <w:t>Service</w:t>
            </w:r>
          </w:p>
          <w:p w14:paraId="10245759" w14:textId="77777777" w:rsidR="008A37B4" w:rsidRPr="00B53F93" w:rsidRDefault="008A37B4"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5D37A99A" w14:textId="77777777" w:rsidR="008A37B4" w:rsidRDefault="008A37B4" w:rsidP="00AE61F8">
            <w:pPr>
              <w:ind w:left="270" w:hanging="270"/>
              <w:jc w:val="center"/>
              <w:rPr>
                <w:b/>
                <w:bCs/>
              </w:rPr>
            </w:pPr>
            <w:r>
              <w:rPr>
                <w:b/>
                <w:bCs/>
              </w:rPr>
              <w:t>2015</w:t>
            </w:r>
          </w:p>
          <w:p w14:paraId="3B726298" w14:textId="77777777" w:rsidR="008A37B4" w:rsidRPr="00B53F93" w:rsidRDefault="008A37B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2E3D3F68" w14:textId="77777777" w:rsidR="008A37B4" w:rsidRPr="00B53F93" w:rsidRDefault="006F5CA5" w:rsidP="00AE61F8">
            <w:pPr>
              <w:ind w:left="270" w:hanging="270"/>
              <w:rPr>
                <w:b/>
                <w:bCs/>
              </w:rPr>
            </w:pPr>
            <w:r>
              <w:rPr>
                <w:b/>
                <w:bCs/>
              </w:rPr>
              <w:t xml:space="preserve">  </w:t>
            </w:r>
            <w:r w:rsidR="008A37B4" w:rsidRPr="00B53F93">
              <w:rPr>
                <w:b/>
                <w:bCs/>
              </w:rPr>
              <w:t>Achieved</w:t>
            </w:r>
          </w:p>
        </w:tc>
      </w:tr>
      <w:tr w:rsidR="008A37B4" w:rsidRPr="00B53F93" w14:paraId="7894D5DE" w14:textId="77777777" w:rsidTr="00AE61F8">
        <w:trPr>
          <w:trHeight w:val="1016"/>
          <w:jc w:val="center"/>
        </w:trPr>
        <w:tc>
          <w:tcPr>
            <w:tcW w:w="4315" w:type="dxa"/>
            <w:shd w:val="clear" w:color="auto" w:fill="auto"/>
            <w:vAlign w:val="center"/>
            <w:hideMark/>
          </w:tcPr>
          <w:p w14:paraId="2FA6FC50" w14:textId="77777777" w:rsidR="008A37B4" w:rsidRPr="00B53F93" w:rsidRDefault="008A37B4" w:rsidP="00AE61F8">
            <w:pPr>
              <w:jc w:val="center"/>
            </w:pPr>
            <w:r w:rsidRPr="002B241D">
              <w:t xml:space="preserve">Average time from customer call to </w:t>
            </w:r>
            <w:r w:rsidR="006F5CA5">
              <w:t xml:space="preserve">the </w:t>
            </w:r>
            <w:r w:rsidRPr="002B241D">
              <w:t xml:space="preserve">arrival of </w:t>
            </w:r>
            <w:r w:rsidR="006F5CA5">
              <w:t xml:space="preserve">Avista’s </w:t>
            </w:r>
            <w:r w:rsidRPr="002B241D">
              <w:t>field technicians in response to elec</w:t>
            </w:r>
            <w:r w:rsidR="006F5CA5">
              <w:t>tric system emergencies</w:t>
            </w:r>
          </w:p>
        </w:tc>
        <w:tc>
          <w:tcPr>
            <w:tcW w:w="1260" w:type="dxa"/>
            <w:shd w:val="clear" w:color="auto" w:fill="auto"/>
            <w:tcMar>
              <w:left w:w="29" w:type="dxa"/>
              <w:right w:w="43" w:type="dxa"/>
            </w:tcMar>
            <w:vAlign w:val="center"/>
            <w:hideMark/>
          </w:tcPr>
          <w:p w14:paraId="342A46BB" w14:textId="77777777" w:rsidR="008A37B4" w:rsidRPr="00B53F93" w:rsidRDefault="008A37B4" w:rsidP="00AE61F8">
            <w:pPr>
              <w:jc w:val="center"/>
            </w:pPr>
            <w:r>
              <w:t>80 Minutes or Less</w:t>
            </w:r>
          </w:p>
        </w:tc>
        <w:tc>
          <w:tcPr>
            <w:tcW w:w="1800" w:type="dxa"/>
            <w:shd w:val="clear" w:color="auto" w:fill="auto"/>
            <w:noWrap/>
            <w:tcMar>
              <w:left w:w="29" w:type="dxa"/>
              <w:right w:w="43" w:type="dxa"/>
            </w:tcMar>
            <w:vAlign w:val="center"/>
            <w:hideMark/>
          </w:tcPr>
          <w:p w14:paraId="54E83A37" w14:textId="625055EB" w:rsidR="008A37B4" w:rsidRPr="00B53F93" w:rsidRDefault="001F6467" w:rsidP="001F6467">
            <w:pPr>
              <w:ind w:left="270" w:hanging="270"/>
              <w:jc w:val="center"/>
            </w:pPr>
            <w:r>
              <w:t xml:space="preserve">43.6 </w:t>
            </w:r>
            <w:r w:rsidR="00321BE1">
              <w:t>Minutes</w:t>
            </w:r>
          </w:p>
        </w:tc>
        <w:tc>
          <w:tcPr>
            <w:tcW w:w="1256" w:type="dxa"/>
            <w:shd w:val="clear" w:color="auto" w:fill="auto"/>
            <w:noWrap/>
            <w:tcMar>
              <w:left w:w="29" w:type="dxa"/>
              <w:right w:w="43" w:type="dxa"/>
            </w:tcMar>
            <w:vAlign w:val="center"/>
            <w:hideMark/>
          </w:tcPr>
          <w:p w14:paraId="6C0E385A" w14:textId="77777777" w:rsidR="008A37B4" w:rsidRPr="000C7617" w:rsidRDefault="00674C18" w:rsidP="00AE61F8">
            <w:pPr>
              <w:ind w:left="270" w:hanging="270"/>
              <w:jc w:val="center"/>
              <w:rPr>
                <w:b/>
              </w:rPr>
            </w:pPr>
            <w:r>
              <w:rPr>
                <w:noProof/>
              </w:rPr>
              <w:drawing>
                <wp:inline distT="0" distB="0" distL="0" distR="0" wp14:anchorId="3CCC8190" wp14:editId="0C93398C">
                  <wp:extent cx="227965" cy="215136"/>
                  <wp:effectExtent l="0" t="0" r="0" b="0"/>
                  <wp:docPr id="250883" name="Picture 25088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0DDAB8D" w14:textId="6311F582" w:rsidR="00227FB7" w:rsidRDefault="00227FB7" w:rsidP="00583FFF">
      <w:pPr>
        <w:tabs>
          <w:tab w:val="left" w:pos="360"/>
        </w:tabs>
      </w:pPr>
    </w:p>
    <w:p w14:paraId="09B0EA1C" w14:textId="35678D3E" w:rsidR="008A37B4" w:rsidRDefault="00227FB7" w:rsidP="002F5B97">
      <w:r>
        <w:br w:type="page"/>
      </w:r>
    </w:p>
    <w:p w14:paraId="35ED163D" w14:textId="6797667F" w:rsidR="002645CB" w:rsidRDefault="002645CB" w:rsidP="002F5B97">
      <w:pPr>
        <w:tabs>
          <w:tab w:val="left" w:pos="360"/>
        </w:tabs>
      </w:pPr>
      <w:r w:rsidRPr="002645CB">
        <w:rPr>
          <w:noProof/>
        </w:rPr>
        <w:lastRenderedPageBreak/>
        <w:drawing>
          <wp:inline distT="0" distB="0" distL="0" distR="0" wp14:anchorId="70ABB6B4" wp14:editId="4CC86553">
            <wp:extent cx="3545839" cy="1554480"/>
            <wp:effectExtent l="19050" t="19050" r="17145" b="26670"/>
            <wp:docPr id="26" name="Picture 26" descr="C:\Users\ll4710\Desktop\NG 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NG Emergenc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817" b="29085"/>
                    <a:stretch/>
                  </pic:blipFill>
                  <pic:spPr bwMode="auto">
                    <a:xfrm>
                      <a:off x="0" y="0"/>
                      <a:ext cx="3574705" cy="1567135"/>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37AF123" w14:textId="77777777" w:rsidR="002645CB" w:rsidRDefault="002645CB" w:rsidP="002F5B97">
      <w:pPr>
        <w:tabs>
          <w:tab w:val="left" w:pos="360"/>
        </w:tabs>
      </w:pPr>
    </w:p>
    <w:p w14:paraId="57B00D9F" w14:textId="77777777" w:rsidR="005100C2" w:rsidRDefault="005100C2" w:rsidP="003977C3">
      <w:pPr>
        <w:pStyle w:val="Heading3"/>
        <w:rPr>
          <w:rFonts w:cs="Times New Roman"/>
          <w:u w:val="single"/>
        </w:rPr>
      </w:pPr>
      <w:bookmarkStart w:id="22" w:name="_Toc449526249"/>
      <w:r w:rsidRPr="003977C3">
        <w:rPr>
          <w:rFonts w:cs="Times New Roman"/>
        </w:rPr>
        <w:t>6.</w:t>
      </w:r>
      <w:r w:rsidR="003977C3">
        <w:rPr>
          <w:rFonts w:cs="Times New Roman"/>
        </w:rPr>
        <w:t xml:space="preserve">  </w:t>
      </w:r>
      <w:r w:rsidRPr="003977C3">
        <w:rPr>
          <w:rFonts w:cs="Times New Roman"/>
          <w:u w:val="single"/>
        </w:rPr>
        <w:t>Avista’s Response Time for Natural Gas Emergencies</w:t>
      </w:r>
      <w:bookmarkEnd w:id="22"/>
    </w:p>
    <w:p w14:paraId="18077823" w14:textId="77777777" w:rsidR="005100C2" w:rsidRDefault="005100C2" w:rsidP="00590EDB">
      <w:pPr>
        <w:tabs>
          <w:tab w:val="left" w:pos="360"/>
        </w:tabs>
        <w:ind w:left="270"/>
      </w:pPr>
    </w:p>
    <w:p w14:paraId="7198955A" w14:textId="5491B3CE" w:rsidR="00590EDB" w:rsidRDefault="00590EDB" w:rsidP="003977C3">
      <w:pPr>
        <w:tabs>
          <w:tab w:val="left" w:pos="360"/>
        </w:tabs>
      </w:pPr>
      <w:r w:rsidRPr="00986767">
        <w:rPr>
          <w:rFonts w:cs="Aharoni"/>
          <w:b/>
          <w:i/>
          <w:color w:val="1F4E79" w:themeColor="accent1" w:themeShade="80"/>
        </w:rPr>
        <w:t xml:space="preserve">As part of </w:t>
      </w:r>
      <w:r w:rsidR="00874DF6">
        <w:rPr>
          <w:rFonts w:cs="Aharoni"/>
          <w:b/>
          <w:i/>
          <w:color w:val="1F4E79" w:themeColor="accent1" w:themeShade="80"/>
        </w:rPr>
        <w:t>Avista’s</w:t>
      </w:r>
      <w:r w:rsidRPr="00986767">
        <w:rPr>
          <w:rFonts w:cs="Aharoni"/>
          <w:b/>
          <w:i/>
          <w:color w:val="1F4E79" w:themeColor="accent1" w:themeShade="80"/>
        </w:rPr>
        <w:t xml:space="preserve"> Service Quality Measures program</w:t>
      </w:r>
      <w:r w:rsidR="00874DF6">
        <w:rPr>
          <w:rFonts w:cs="Aharoni"/>
          <w:b/>
          <w:i/>
          <w:color w:val="1F4E79" w:themeColor="accent1" w:themeShade="80"/>
        </w:rPr>
        <w:t xml:space="preserve">, the </w:t>
      </w:r>
      <w:r>
        <w:rPr>
          <w:rFonts w:cs="Aharoni"/>
          <w:b/>
          <w:i/>
          <w:color w:val="1F4E79" w:themeColor="accent1" w:themeShade="80"/>
        </w:rPr>
        <w:t xml:space="preserve">average response time to a natural gas </w:t>
      </w:r>
      <w:r w:rsidR="00874DF6">
        <w:rPr>
          <w:rFonts w:cs="Aharoni"/>
          <w:b/>
          <w:i/>
          <w:color w:val="1F4E79" w:themeColor="accent1" w:themeShade="80"/>
        </w:rPr>
        <w:t xml:space="preserve">system </w:t>
      </w:r>
      <w:r>
        <w:rPr>
          <w:rFonts w:cs="Aharoni"/>
          <w:b/>
          <w:i/>
          <w:color w:val="1F4E79" w:themeColor="accent1" w:themeShade="80"/>
        </w:rPr>
        <w:t xml:space="preserve">emergency </w:t>
      </w:r>
      <w:r w:rsidR="00874DF6">
        <w:rPr>
          <w:rFonts w:cs="Aharoni"/>
          <w:b/>
          <w:i/>
          <w:color w:val="1F4E79" w:themeColor="accent1" w:themeShade="80"/>
        </w:rPr>
        <w:t>will</w:t>
      </w:r>
      <w:r>
        <w:rPr>
          <w:rFonts w:cs="Aharoni"/>
          <w:b/>
          <w:i/>
          <w:color w:val="1F4E79" w:themeColor="accent1" w:themeShade="80"/>
        </w:rPr>
        <w:t xml:space="preserve"> not exceed 55 minutes for the year.</w:t>
      </w:r>
      <w:r>
        <w:rPr>
          <w:rStyle w:val="FootnoteReference"/>
          <w:rFonts w:cs="Aharoni"/>
          <w:b/>
          <w:i/>
          <w:color w:val="1F4E79" w:themeColor="accent1" w:themeShade="80"/>
        </w:rPr>
        <w:footnoteReference w:id="13"/>
      </w:r>
      <w:r>
        <w:t xml:space="preserve"> </w:t>
      </w:r>
    </w:p>
    <w:p w14:paraId="05A69835" w14:textId="77777777" w:rsidR="00590EDB" w:rsidRDefault="00590EDB" w:rsidP="00590EDB">
      <w:pPr>
        <w:tabs>
          <w:tab w:val="left" w:pos="360"/>
        </w:tabs>
      </w:pPr>
    </w:p>
    <w:p w14:paraId="6D08047C" w14:textId="49F0173F" w:rsidR="00F87592" w:rsidRDefault="00052838" w:rsidP="00052838">
      <w:pPr>
        <w:tabs>
          <w:tab w:val="left" w:pos="360"/>
        </w:tabs>
      </w:pPr>
      <w:r>
        <w:t xml:space="preserve">When our customers call Avista to report a natural gas emergency, we work with the customer to quickly ascertain whether the presence of natural gas (odor) is </w:t>
      </w:r>
      <w:r w:rsidR="002F5B97">
        <w:t xml:space="preserve">likely coming </w:t>
      </w:r>
      <w:r>
        <w:t xml:space="preserve">from inside the customer’s home or business or </w:t>
      </w:r>
      <w:r w:rsidR="002F5B97">
        <w:t>from</w:t>
      </w:r>
      <w:r>
        <w:t xml:space="preserve"> facilities outside. If inside, the customer is instructed to immediately evacuate the building to a safe distance and await the arrival of emergency responders. If the leak is in facilities outside, </w:t>
      </w:r>
      <w:r w:rsidR="002F5B97">
        <w:t>instructions to the customer are based on the proximity and type of the leak to their (or others</w:t>
      </w:r>
      <w:r w:rsidR="004A54D2">
        <w:t>’</w:t>
      </w:r>
      <w:r w:rsidR="002F5B97">
        <w:t>) home or business</w:t>
      </w:r>
      <w:r>
        <w:t>. Once the nature of the leak has been determined and the customer has been given precautionary instructions on how best to ensure their own safety and that of others until help arrives, we immediately begin the dispatch of service personnel best situated to respond at the scene in the shortest time possible. At the scene Avista’s first priority is to make the situation safe for our customers, citizens, other emergency responders, and our employees. Restoration of the problem can begin once the safety of the site is secure</w:t>
      </w:r>
      <w:r w:rsidR="00712B7D">
        <w:t>d</w:t>
      </w:r>
      <w:r>
        <w:t xml:space="preserve"> and needed</w:t>
      </w:r>
      <w:r w:rsidR="00F87592">
        <w:t xml:space="preserve"> resources arrive at the scene.</w:t>
      </w:r>
    </w:p>
    <w:p w14:paraId="26D5DA9E" w14:textId="77777777" w:rsidR="00F87592" w:rsidRDefault="00F87592" w:rsidP="00052838">
      <w:pPr>
        <w:tabs>
          <w:tab w:val="left" w:pos="360"/>
        </w:tabs>
      </w:pPr>
    </w:p>
    <w:p w14:paraId="20B9D0AE" w14:textId="67A101FB" w:rsidR="00052838" w:rsidRDefault="00052838" w:rsidP="00052838">
      <w:pPr>
        <w:tabs>
          <w:tab w:val="left" w:pos="360"/>
        </w:tabs>
      </w:pPr>
      <w:r>
        <w:t>The Company’s ability to respond quickly to a natural gas emergency is influenced by many factors, some of which include the urban or rural locale, the location of the nearest available respondent (especially in rural areas), the time of day, season of the year, weather conditions, traffic, and the presence of other simultaneous emergency events across the system. Natural gas emergencies differ from electric emergencies, however, in that the risk of a potential consequence to a gas leak can increase with the passage of time as leaking natural gas may accumula</w:t>
      </w:r>
      <w:r w:rsidR="00712B7D">
        <w:t>te at the site. For this reason</w:t>
      </w:r>
      <w:r>
        <w:t xml:space="preserve"> Avista’s work practices and staffing levels aim to provide an average response time of 55 minutes or less. </w:t>
      </w:r>
      <w:r w:rsidR="00712B7D">
        <w:t>For this measure, the response time to a natural gas e</w:t>
      </w:r>
      <w:r w:rsidR="00712B7D" w:rsidRPr="003611A8">
        <w:t>mergency</w:t>
      </w:r>
      <w:r w:rsidR="00712B7D">
        <w:t xml:space="preserve"> is the elapsed time between the confirmation of the emergency with the customer (when the dispatch field order is given) and when the Avista service person arrives at the scene.</w:t>
      </w:r>
    </w:p>
    <w:p w14:paraId="202BC86B" w14:textId="77777777" w:rsidR="00BD461B" w:rsidRDefault="00BD461B" w:rsidP="00052838">
      <w:pPr>
        <w:tabs>
          <w:tab w:val="left" w:pos="360"/>
        </w:tabs>
      </w:pPr>
    </w:p>
    <w:p w14:paraId="7DFA9B92" w14:textId="54921D11" w:rsidR="00590EDB" w:rsidRDefault="00590EDB" w:rsidP="00590EDB">
      <w:r w:rsidRPr="004109C1">
        <w:rPr>
          <w:b/>
        </w:rPr>
        <w:lastRenderedPageBreak/>
        <w:t>2015 Results</w:t>
      </w:r>
      <w:r w:rsidRPr="002D5827">
        <w:t xml:space="preserve"> </w:t>
      </w:r>
      <w:r>
        <w:t xml:space="preserve">–The average response time for the year is calculated by dividing the sum of all applicable </w:t>
      </w:r>
      <w:r w:rsidR="00712B7D">
        <w:t>natural gas</w:t>
      </w:r>
      <w:r>
        <w:t xml:space="preserve"> emergency response times by the total number of qualifying emergen</w:t>
      </w:r>
      <w:r w:rsidR="00C92219">
        <w:t>cy incidents. Avista received 798</w:t>
      </w:r>
      <w:r>
        <w:t xml:space="preserve"> qualifying emergency reports in </w:t>
      </w:r>
      <w:r w:rsidR="00C92219">
        <w:t xml:space="preserve">its Washington service area in </w:t>
      </w:r>
      <w:r>
        <w:t>2015, which had a cumulativ</w:t>
      </w:r>
      <w:r w:rsidR="00C92219">
        <w:t>e response time of 40,700</w:t>
      </w:r>
      <w:r>
        <w:t xml:space="preserve"> minutes. The average response time for the year is calculated by dividing the cumulative response time by the total number of responses. The r</w:t>
      </w:r>
      <w:r w:rsidR="00C92219">
        <w:t>esulting average for 2015 was 51</w:t>
      </w:r>
      <w:r>
        <w:t xml:space="preserve"> minutes</w:t>
      </w:r>
      <w:r w:rsidR="00712B7D">
        <w:t xml:space="preserve"> as noted in the table below</w:t>
      </w:r>
      <w:r>
        <w:t>.</w:t>
      </w:r>
    </w:p>
    <w:p w14:paraId="0471F490" w14:textId="77777777" w:rsidR="00712B7D" w:rsidRDefault="00712B7D" w:rsidP="006008C6">
      <w:pPr>
        <w:tabs>
          <w:tab w:val="left" w:pos="360"/>
        </w:tabs>
      </w:pP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1260"/>
        <w:gridCol w:w="1710"/>
        <w:gridCol w:w="1256"/>
      </w:tblGrid>
      <w:tr w:rsidR="00601BF8" w:rsidRPr="00B53F93" w14:paraId="4B76D322" w14:textId="77777777" w:rsidTr="003F4116">
        <w:trPr>
          <w:trHeight w:val="692"/>
          <w:jc w:val="center"/>
        </w:trPr>
        <w:tc>
          <w:tcPr>
            <w:tcW w:w="4405" w:type="dxa"/>
            <w:shd w:val="clear" w:color="000000" w:fill="DEEAF6" w:themeFill="accent1" w:themeFillTint="33"/>
            <w:vAlign w:val="center"/>
            <w:hideMark/>
          </w:tcPr>
          <w:p w14:paraId="63004833" w14:textId="77777777" w:rsidR="00601BF8" w:rsidRPr="00B53F93" w:rsidRDefault="00601BF8" w:rsidP="00601BF8">
            <w:pPr>
              <w:jc w:val="center"/>
              <w:rPr>
                <w:b/>
                <w:bCs/>
              </w:rPr>
            </w:pPr>
            <w:r>
              <w:rPr>
                <w:b/>
                <w:bCs/>
              </w:rPr>
              <w:t>Avista’s Response Time for Natural Gas Emergencies</w:t>
            </w:r>
          </w:p>
        </w:tc>
        <w:tc>
          <w:tcPr>
            <w:tcW w:w="1260" w:type="dxa"/>
            <w:shd w:val="clear" w:color="000000" w:fill="DEEAF6" w:themeFill="accent1" w:themeFillTint="33"/>
            <w:tcMar>
              <w:left w:w="29" w:type="dxa"/>
              <w:right w:w="43" w:type="dxa"/>
            </w:tcMar>
            <w:vAlign w:val="center"/>
            <w:hideMark/>
          </w:tcPr>
          <w:p w14:paraId="1CDEB25B" w14:textId="77777777" w:rsidR="00601BF8" w:rsidRDefault="00601BF8" w:rsidP="00AE61F8">
            <w:pPr>
              <w:ind w:left="-29"/>
              <w:jc w:val="center"/>
              <w:rPr>
                <w:b/>
                <w:bCs/>
              </w:rPr>
            </w:pPr>
            <w:r>
              <w:rPr>
                <w:b/>
                <w:bCs/>
              </w:rPr>
              <w:t>Service</w:t>
            </w:r>
          </w:p>
          <w:p w14:paraId="266D2121" w14:textId="77777777" w:rsidR="00601BF8" w:rsidRPr="00B53F93" w:rsidRDefault="00601BF8" w:rsidP="00AE61F8">
            <w:pPr>
              <w:ind w:left="-29"/>
              <w:jc w:val="center"/>
              <w:rPr>
                <w:b/>
                <w:bCs/>
              </w:rPr>
            </w:pPr>
            <w:r w:rsidRPr="005C45F4">
              <w:rPr>
                <w:b/>
                <w:bCs/>
              </w:rPr>
              <w:t>Quality</w:t>
            </w:r>
          </w:p>
        </w:tc>
        <w:tc>
          <w:tcPr>
            <w:tcW w:w="1710" w:type="dxa"/>
            <w:shd w:val="clear" w:color="000000" w:fill="DEEAF6" w:themeFill="accent1" w:themeFillTint="33"/>
            <w:noWrap/>
            <w:tcMar>
              <w:left w:w="29" w:type="dxa"/>
              <w:right w:w="43" w:type="dxa"/>
            </w:tcMar>
            <w:vAlign w:val="center"/>
            <w:hideMark/>
          </w:tcPr>
          <w:p w14:paraId="439CC12F" w14:textId="77777777" w:rsidR="00601BF8" w:rsidRDefault="00601BF8" w:rsidP="00AE61F8">
            <w:pPr>
              <w:ind w:left="270" w:hanging="270"/>
              <w:jc w:val="center"/>
              <w:rPr>
                <w:b/>
                <w:bCs/>
              </w:rPr>
            </w:pPr>
            <w:r>
              <w:rPr>
                <w:b/>
                <w:bCs/>
              </w:rPr>
              <w:t>2015</w:t>
            </w:r>
          </w:p>
          <w:p w14:paraId="6FAC0BE0" w14:textId="77777777" w:rsidR="00601BF8" w:rsidRPr="00B53F93" w:rsidRDefault="00601BF8" w:rsidP="00601BF8">
            <w:pPr>
              <w:ind w:left="-29"/>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6508E7B" w14:textId="77777777" w:rsidR="00601BF8" w:rsidRPr="00B53F93" w:rsidRDefault="00601BF8" w:rsidP="00AE61F8">
            <w:pPr>
              <w:ind w:left="270" w:hanging="270"/>
              <w:rPr>
                <w:b/>
                <w:bCs/>
              </w:rPr>
            </w:pPr>
            <w:r>
              <w:rPr>
                <w:b/>
                <w:bCs/>
              </w:rPr>
              <w:t xml:space="preserve">  </w:t>
            </w:r>
            <w:r w:rsidRPr="00B53F93">
              <w:rPr>
                <w:b/>
                <w:bCs/>
              </w:rPr>
              <w:t>Achieved</w:t>
            </w:r>
          </w:p>
        </w:tc>
      </w:tr>
      <w:tr w:rsidR="00601BF8" w:rsidRPr="00B53F93" w14:paraId="4E2EBC48" w14:textId="77777777" w:rsidTr="00601BF8">
        <w:trPr>
          <w:trHeight w:val="1016"/>
          <w:jc w:val="center"/>
        </w:trPr>
        <w:tc>
          <w:tcPr>
            <w:tcW w:w="4405" w:type="dxa"/>
            <w:shd w:val="clear" w:color="auto" w:fill="auto"/>
            <w:vAlign w:val="center"/>
            <w:hideMark/>
          </w:tcPr>
          <w:p w14:paraId="288EA003" w14:textId="77777777" w:rsidR="00601BF8" w:rsidRPr="00B53F93" w:rsidRDefault="00601BF8" w:rsidP="00601BF8">
            <w:pPr>
              <w:jc w:val="center"/>
            </w:pPr>
            <w:r w:rsidRPr="002B241D">
              <w:t xml:space="preserve">Average time from customer call to </w:t>
            </w:r>
            <w:r>
              <w:t xml:space="preserve">the </w:t>
            </w:r>
            <w:r w:rsidRPr="002B241D">
              <w:t xml:space="preserve">arrival of </w:t>
            </w:r>
            <w:r>
              <w:t xml:space="preserve">Avista’s </w:t>
            </w:r>
            <w:r w:rsidRPr="002B241D">
              <w:t xml:space="preserve">field technicians in response to </w:t>
            </w:r>
            <w:r>
              <w:t>natural gas system emergencies</w:t>
            </w:r>
          </w:p>
        </w:tc>
        <w:tc>
          <w:tcPr>
            <w:tcW w:w="1260" w:type="dxa"/>
            <w:shd w:val="clear" w:color="auto" w:fill="auto"/>
            <w:tcMar>
              <w:left w:w="29" w:type="dxa"/>
              <w:right w:w="43" w:type="dxa"/>
            </w:tcMar>
            <w:vAlign w:val="center"/>
            <w:hideMark/>
          </w:tcPr>
          <w:p w14:paraId="029D52B5" w14:textId="77777777" w:rsidR="00601BF8" w:rsidRPr="00B53F93" w:rsidRDefault="00601BF8" w:rsidP="00AE61F8">
            <w:pPr>
              <w:jc w:val="center"/>
            </w:pPr>
            <w:r>
              <w:t>55 Minutes or Less</w:t>
            </w:r>
          </w:p>
        </w:tc>
        <w:tc>
          <w:tcPr>
            <w:tcW w:w="1710" w:type="dxa"/>
            <w:shd w:val="clear" w:color="auto" w:fill="auto"/>
            <w:noWrap/>
            <w:tcMar>
              <w:left w:w="29" w:type="dxa"/>
              <w:right w:w="43" w:type="dxa"/>
            </w:tcMar>
            <w:vAlign w:val="center"/>
            <w:hideMark/>
          </w:tcPr>
          <w:p w14:paraId="687AA565" w14:textId="77777777" w:rsidR="00601BF8" w:rsidRPr="00B53F93" w:rsidRDefault="00590EDB" w:rsidP="00AE61F8">
            <w:pPr>
              <w:ind w:left="270" w:hanging="270"/>
              <w:jc w:val="center"/>
            </w:pPr>
            <w:r>
              <w:t xml:space="preserve">51 </w:t>
            </w:r>
            <w:r w:rsidR="00321BE1">
              <w:t>Minutes</w:t>
            </w:r>
          </w:p>
        </w:tc>
        <w:tc>
          <w:tcPr>
            <w:tcW w:w="1256" w:type="dxa"/>
            <w:shd w:val="clear" w:color="auto" w:fill="auto"/>
            <w:noWrap/>
            <w:tcMar>
              <w:left w:w="29" w:type="dxa"/>
              <w:right w:w="43" w:type="dxa"/>
            </w:tcMar>
            <w:vAlign w:val="center"/>
            <w:hideMark/>
          </w:tcPr>
          <w:p w14:paraId="44280403" w14:textId="77777777" w:rsidR="00601BF8" w:rsidRPr="000C7617" w:rsidRDefault="00674C18" w:rsidP="00AE61F8">
            <w:pPr>
              <w:ind w:left="270" w:hanging="270"/>
              <w:jc w:val="center"/>
              <w:rPr>
                <w:b/>
              </w:rPr>
            </w:pPr>
            <w:r>
              <w:rPr>
                <w:noProof/>
              </w:rPr>
              <w:drawing>
                <wp:inline distT="0" distB="0" distL="0" distR="0" wp14:anchorId="0713673C" wp14:editId="0E6C2531">
                  <wp:extent cx="227965" cy="215136"/>
                  <wp:effectExtent l="0" t="0" r="0" b="0"/>
                  <wp:docPr id="250884" name="Picture 25088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71FA0426" w14:textId="77777777" w:rsidR="00601BF8" w:rsidRDefault="00601BF8" w:rsidP="006008C6">
      <w:pPr>
        <w:tabs>
          <w:tab w:val="left" w:pos="360"/>
        </w:tabs>
      </w:pPr>
    </w:p>
    <w:p w14:paraId="1F7E1886" w14:textId="77777777" w:rsidR="00601BF8" w:rsidRDefault="00601BF8" w:rsidP="006008C6">
      <w:pPr>
        <w:tabs>
          <w:tab w:val="left" w:pos="360"/>
        </w:tabs>
      </w:pPr>
    </w:p>
    <w:p w14:paraId="437F83C1" w14:textId="77777777" w:rsidR="00742C82" w:rsidRDefault="00742C82">
      <w:r>
        <w:br w:type="page"/>
      </w:r>
    </w:p>
    <w:p w14:paraId="0DEE4A00" w14:textId="77777777" w:rsidR="00E24B06" w:rsidRDefault="00E24B06" w:rsidP="00921883">
      <w:pPr>
        <w:rPr>
          <w:b/>
        </w:rPr>
      </w:pPr>
      <w:r>
        <w:rPr>
          <w:noProof/>
        </w:rPr>
        <w:lastRenderedPageBreak/>
        <w:drawing>
          <wp:inline distT="0" distB="0" distL="0" distR="0" wp14:anchorId="10B42C3C" wp14:editId="6EA19EAF">
            <wp:extent cx="3263798" cy="1670050"/>
            <wp:effectExtent l="19050" t="19050" r="13335" b="25400"/>
            <wp:docPr id="250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7">
                      <a:extLst>
                        <a:ext uri="{28A0092B-C50C-407E-A947-70E740481C1C}">
                          <a14:useLocalDpi xmlns:a14="http://schemas.microsoft.com/office/drawing/2010/main" val="0"/>
                        </a:ext>
                      </a:extLst>
                    </a:blip>
                    <a:srcRect t="9771" b="22005"/>
                    <a:stretch/>
                  </pic:blipFill>
                  <pic:spPr bwMode="auto">
                    <a:xfrm>
                      <a:off x="0" y="0"/>
                      <a:ext cx="3294864" cy="1685946"/>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3107D62" w14:textId="77777777" w:rsidR="009B53B6" w:rsidRDefault="009B53B6" w:rsidP="00921883">
      <w:pPr>
        <w:rPr>
          <w:b/>
        </w:rPr>
      </w:pPr>
    </w:p>
    <w:p w14:paraId="6311061D" w14:textId="44586C2A" w:rsidR="00716472" w:rsidRPr="0091431C" w:rsidRDefault="00716472" w:rsidP="0091431C">
      <w:pPr>
        <w:pStyle w:val="Heading2"/>
        <w:rPr>
          <w:rFonts w:ascii="Times New Roman" w:hAnsi="Times New Roman" w:cs="Times New Roman"/>
          <w:b/>
          <w:color w:val="auto"/>
          <w:sz w:val="24"/>
        </w:rPr>
      </w:pPr>
      <w:bookmarkStart w:id="23" w:name="_Toc449526250"/>
      <w:r w:rsidRPr="0091431C">
        <w:rPr>
          <w:rFonts w:ascii="Times New Roman" w:hAnsi="Times New Roman" w:cs="Times New Roman"/>
          <w:b/>
          <w:color w:val="auto"/>
          <w:sz w:val="24"/>
        </w:rPr>
        <w:t>C.</w:t>
      </w:r>
      <w:r w:rsidR="00312101" w:rsidRPr="0091431C">
        <w:rPr>
          <w:rFonts w:ascii="Times New Roman" w:hAnsi="Times New Roman" w:cs="Times New Roman"/>
          <w:b/>
          <w:color w:val="auto"/>
          <w:sz w:val="24"/>
        </w:rPr>
        <w:t xml:space="preserve">  </w:t>
      </w:r>
      <w:r w:rsidRPr="0091431C">
        <w:rPr>
          <w:rFonts w:ascii="Times New Roman" w:hAnsi="Times New Roman" w:cs="Times New Roman"/>
          <w:b/>
          <w:color w:val="auto"/>
          <w:sz w:val="24"/>
        </w:rPr>
        <w:t>Electric System Reliability</w:t>
      </w:r>
      <w:bookmarkEnd w:id="23"/>
    </w:p>
    <w:p w14:paraId="1F246911" w14:textId="77777777" w:rsidR="00716472" w:rsidRDefault="00716472" w:rsidP="00AE61F8"/>
    <w:p w14:paraId="1C35A7C8" w14:textId="3BA6009E" w:rsidR="00582247" w:rsidRDefault="00582247" w:rsidP="00582247">
      <w:pPr>
        <w:tabs>
          <w:tab w:val="left" w:pos="360"/>
        </w:tabs>
        <w:spacing w:after="120"/>
      </w:pPr>
      <w:r>
        <w:t>Providing safe and highly-reliable electric service for our customers at a reasonable cost is fundamental to our business. We believe our current level of reliability is reasonable and cost effective for our customers, and our long-term objective is to generally uphold our current levels of electric system reliability. Achieving this requires a constant focus on maintaining the health of the system and meeting the expectations of our customers regarding the reliability of their electric service. By electric “system” we are referring to the overall network of electric transmission lines, substations, and the distribution lines</w:t>
      </w:r>
      <w:r w:rsidR="004A54D2">
        <w:t>,</w:t>
      </w:r>
      <w:r>
        <w:t xml:space="preserve"> or “feeders</w:t>
      </w:r>
      <w:r w:rsidR="004A54D2">
        <w:t>,</w:t>
      </w:r>
      <w:r>
        <w:t>” that carry electricity to every home and business in our service area. When we speak of “system reliability” we are essentially referring to the number of times in a year that our customers experience an electric service outage (outage frequency), and the length of time it takes to restore our customers’ service after an outage has occurred (outage duration).</w:t>
      </w:r>
    </w:p>
    <w:p w14:paraId="52DF858B" w14:textId="4A5C1628" w:rsidR="00CF5FB4" w:rsidRDefault="00582247" w:rsidP="00004D91">
      <w:pPr>
        <w:tabs>
          <w:tab w:val="left" w:pos="360"/>
        </w:tabs>
        <w:spacing w:after="120"/>
      </w:pPr>
      <w:r>
        <w:t xml:space="preserve">The electric industry has adopted a fairly uniform set of measures </w:t>
      </w:r>
      <w:r w:rsidR="00EA3CED">
        <w:t xml:space="preserve">(or indices) </w:t>
      </w:r>
      <w:r>
        <w:t xml:space="preserve">developed by Institute of </w:t>
      </w:r>
      <w:r w:rsidR="00607EB2">
        <w:t xml:space="preserve">the </w:t>
      </w:r>
      <w:r>
        <w:t>Electrical and Electronics Engineers</w:t>
      </w:r>
      <w:r>
        <w:rPr>
          <w:rStyle w:val="FootnoteReference"/>
        </w:rPr>
        <w:footnoteReference w:id="14"/>
      </w:r>
      <w:r>
        <w:t xml:space="preserve"> to report various aspects of electric system reliability. Two of the most-commonly reported measures are very briefly described below, and are discussed in detail in </w:t>
      </w:r>
      <w:r w:rsidR="00EA3CED">
        <w:t>in s</w:t>
      </w:r>
      <w:r>
        <w:t>ection III of thi</w:t>
      </w:r>
      <w:r w:rsidR="00EA3CED">
        <w:t>s report</w:t>
      </w:r>
      <w:r w:rsidR="00607EB2">
        <w:t xml:space="preserve"> and in Appendix B</w:t>
      </w:r>
      <w:r w:rsidR="00EA3CED">
        <w:t xml:space="preserve">. </w:t>
      </w:r>
      <w:r>
        <w:t xml:space="preserve">For its service quality measures program Avista will report its annual reliability results in the context of its </w:t>
      </w:r>
      <w:r w:rsidR="00607EB2">
        <w:t xml:space="preserve">historic </w:t>
      </w:r>
      <w:r>
        <w:t xml:space="preserve">five-year </w:t>
      </w:r>
      <w:r w:rsidR="00607EB2">
        <w:t xml:space="preserve">rolling </w:t>
      </w:r>
      <w:r>
        <w:t>average for these two measures.</w:t>
      </w:r>
      <w:r w:rsidR="00DD6B1B">
        <w:t xml:space="preserve"> </w:t>
      </w:r>
    </w:p>
    <w:p w14:paraId="64131390" w14:textId="584AEAF1" w:rsidR="00DD6B1B" w:rsidRDefault="00004D91" w:rsidP="00004D91">
      <w:pPr>
        <w:pStyle w:val="ListParagraph"/>
        <w:numPr>
          <w:ilvl w:val="0"/>
          <w:numId w:val="14"/>
        </w:numPr>
        <w:tabs>
          <w:tab w:val="left" w:pos="360"/>
        </w:tabs>
        <w:spacing w:after="240"/>
      </w:pPr>
      <w:r w:rsidRPr="00004D91">
        <w:rPr>
          <w:b/>
        </w:rPr>
        <w:t xml:space="preserve">Number of Outages Experienced </w:t>
      </w:r>
      <w:r w:rsidR="00D433B8">
        <w:rPr>
          <w:b/>
        </w:rPr>
        <w:t>per Customer for the</w:t>
      </w:r>
      <w:r w:rsidRPr="00004D91">
        <w:rPr>
          <w:b/>
        </w:rPr>
        <w:t xml:space="preserve"> Year</w:t>
      </w:r>
      <w:r>
        <w:t xml:space="preserve"> – This measure of system reliability, which is referred to as the System Average Interruption Frequency Index or (“SAIFI”) is equal to the total number of customers whose service is interrupted divided by the total number of customers served.</w:t>
      </w:r>
    </w:p>
    <w:p w14:paraId="4AE274FF" w14:textId="77777777" w:rsidR="00EC6A2E" w:rsidRPr="00EC6A2E" w:rsidRDefault="00EC6A2E" w:rsidP="00EC6A2E">
      <w:pPr>
        <w:pStyle w:val="ListParagraph"/>
        <w:tabs>
          <w:tab w:val="left" w:pos="360"/>
        </w:tabs>
        <w:spacing w:after="240"/>
        <w:rPr>
          <w:sz w:val="10"/>
        </w:rPr>
      </w:pPr>
    </w:p>
    <w:p w14:paraId="34C9D01A" w14:textId="3ABEB425" w:rsidR="00C81DB6" w:rsidRPr="00DA2E7C" w:rsidRDefault="00EC6A2E" w:rsidP="00DA2E7C">
      <w:pPr>
        <w:pStyle w:val="ListParagraph"/>
        <w:numPr>
          <w:ilvl w:val="0"/>
          <w:numId w:val="14"/>
        </w:numPr>
        <w:tabs>
          <w:tab w:val="left" w:pos="360"/>
        </w:tabs>
        <w:spacing w:after="240"/>
      </w:pPr>
      <w:r>
        <w:rPr>
          <w:b/>
        </w:rPr>
        <w:t xml:space="preserve">Total Outage Duration Experienced </w:t>
      </w:r>
      <w:r w:rsidR="00D433B8">
        <w:rPr>
          <w:b/>
        </w:rPr>
        <w:t xml:space="preserve">per </w:t>
      </w:r>
      <w:r>
        <w:rPr>
          <w:b/>
        </w:rPr>
        <w:t xml:space="preserve">Customer </w:t>
      </w:r>
      <w:r w:rsidR="00D433B8">
        <w:rPr>
          <w:b/>
        </w:rPr>
        <w:t xml:space="preserve">for the </w:t>
      </w:r>
      <w:r>
        <w:rPr>
          <w:b/>
        </w:rPr>
        <w:t xml:space="preserve">Year </w:t>
      </w:r>
      <w:r>
        <w:t>– This measure, which is referred to as the System Average Interruption Duration Index or (“SAIDI”) is equal to the total outage time in minutes experienced by all customers who had service outages divided by the total number of customers served.</w:t>
      </w:r>
    </w:p>
    <w:p w14:paraId="42787714" w14:textId="0A8008EE" w:rsidR="00582247" w:rsidRDefault="00582247" w:rsidP="00582247">
      <w:pPr>
        <w:tabs>
          <w:tab w:val="left" w:pos="360"/>
        </w:tabs>
        <w:spacing w:after="120"/>
      </w:pPr>
      <w:r>
        <w:t>Many factors influence the frequency and duration of outages on any electric system. Some of these</w:t>
      </w:r>
      <w:r w:rsidRPr="00D85A5B">
        <w:t xml:space="preserve"> include the </w:t>
      </w:r>
      <w:r>
        <w:t xml:space="preserve">average </w:t>
      </w:r>
      <w:r w:rsidRPr="00D85A5B">
        <w:t>age</w:t>
      </w:r>
      <w:r>
        <w:t xml:space="preserve"> of the system, its engineering</w:t>
      </w:r>
      <w:r w:rsidRPr="00D85A5B">
        <w:t xml:space="preserve"> design</w:t>
      </w:r>
      <w:r>
        <w:t>,</w:t>
      </w:r>
      <w:r w:rsidRPr="00D85A5B">
        <w:t xml:space="preserve"> </w:t>
      </w:r>
      <w:r>
        <w:t xml:space="preserve">construction standards, general </w:t>
      </w:r>
      <w:r w:rsidRPr="00D85A5B">
        <w:t>c</w:t>
      </w:r>
      <w:r>
        <w:t xml:space="preserve">ondition, </w:t>
      </w:r>
      <w:r w:rsidRPr="00D85A5B">
        <w:t xml:space="preserve">the extent of the system that is rural, </w:t>
      </w:r>
      <w:r>
        <w:t xml:space="preserve">terrain, </w:t>
      </w:r>
      <w:r w:rsidRPr="00D85A5B">
        <w:t>utility equipment and staffing levels</w:t>
      </w:r>
      <w:r>
        <w:t>, and its day-to-day operation. T</w:t>
      </w:r>
      <w:r w:rsidRPr="00D85A5B">
        <w:t xml:space="preserve">he type and proximity of </w:t>
      </w:r>
      <w:r>
        <w:t>surrounding vegetation and</w:t>
      </w:r>
      <w:r w:rsidRPr="00D85A5B">
        <w:t xml:space="preserve"> </w:t>
      </w:r>
      <w:r>
        <w:t xml:space="preserve">local and regional </w:t>
      </w:r>
      <w:r w:rsidRPr="00D85A5B">
        <w:t>weather</w:t>
      </w:r>
      <w:r>
        <w:t xml:space="preserve"> patterns</w:t>
      </w:r>
      <w:r w:rsidRPr="00D85A5B">
        <w:t>, in</w:t>
      </w:r>
      <w:r>
        <w:t xml:space="preserve">cluding variability in weather, can have a pronounced impact on system </w:t>
      </w:r>
      <w:r>
        <w:lastRenderedPageBreak/>
        <w:t>reliability</w:t>
      </w:r>
      <w:r w:rsidRPr="00D85A5B">
        <w:t>.</w:t>
      </w:r>
      <w:r>
        <w:t xml:space="preserve"> Because the frequency and duration of the electric system outages that result from these factors can vary substantially from year to year, there is</w:t>
      </w:r>
      <w:r w:rsidR="007722ED">
        <w:t>,</w:t>
      </w:r>
      <w:r>
        <w:t xml:space="preserve"> naturally</w:t>
      </w:r>
      <w:r w:rsidR="007722ED">
        <w:t>,</w:t>
      </w:r>
      <w:r>
        <w:t xml:space="preserve"> </w:t>
      </w:r>
      <w:r w:rsidR="007722ED">
        <w:t>substantial</w:t>
      </w:r>
      <w:r w:rsidR="00EA3CED">
        <w:t xml:space="preserve"> variability in the measures of overall </w:t>
      </w:r>
      <w:r>
        <w:t>system reliability over time.</w:t>
      </w:r>
    </w:p>
    <w:p w14:paraId="227D0605" w14:textId="6AE6D2D6" w:rsidR="00582247" w:rsidRDefault="00582247" w:rsidP="00582247">
      <w:pPr>
        <w:tabs>
          <w:tab w:val="left" w:pos="360"/>
        </w:tabs>
      </w:pPr>
      <w:r>
        <w:t xml:space="preserve">For Avista, weather-related outages tend to have a predominant impact on the reliability of our system. This is because </w:t>
      </w:r>
      <w:r w:rsidR="00493DEC">
        <w:t xml:space="preserve">individual </w:t>
      </w:r>
      <w:r>
        <w:t xml:space="preserve">weather events often impact large portions of our system and </w:t>
      </w:r>
      <w:r w:rsidR="00493DEC">
        <w:t>can</w:t>
      </w:r>
      <w:r>
        <w:t xml:space="preserve"> result in damage to many types of facilities. Weather caused outages, particularly from high winds</w:t>
      </w:r>
      <w:r w:rsidR="008268E9">
        <w:t>, ice, and snow</w:t>
      </w:r>
      <w:r>
        <w:t xml:space="preserve"> can also require substanti</w:t>
      </w:r>
      <w:r w:rsidR="00493DEC">
        <w:t xml:space="preserve">al effort and time to restore. </w:t>
      </w:r>
      <w:r w:rsidR="008268E9">
        <w:t>T</w:t>
      </w:r>
      <w:r w:rsidR="00493DEC">
        <w:t xml:space="preserve">hese storm events </w:t>
      </w:r>
      <w:r w:rsidR="008268E9">
        <w:t xml:space="preserve">can result in </w:t>
      </w:r>
      <w:r>
        <w:t>many customers without service for an extended period of time. This was clearly evident in the substantial system outages caused by windstorms in the late summer of 2014, and the very significant</w:t>
      </w:r>
      <w:r w:rsidR="008268E9">
        <w:t xml:space="preserve"> wind</w:t>
      </w:r>
      <w:r>
        <w:t xml:space="preserve"> storm event of November 2015.</w:t>
      </w:r>
    </w:p>
    <w:p w14:paraId="315CB9CB" w14:textId="5CD3E53E" w:rsidR="00582247" w:rsidRDefault="00582247" w:rsidP="00582247">
      <w:pPr>
        <w:tabs>
          <w:tab w:val="left" w:pos="360"/>
        </w:tabs>
      </w:pPr>
    </w:p>
    <w:p w14:paraId="4D5081A1" w14:textId="6CE342A3" w:rsidR="00582247" w:rsidRDefault="004643BB" w:rsidP="004643BB">
      <w:pPr>
        <w:ind w:right="5130"/>
      </w:pPr>
      <w:r>
        <w:rPr>
          <w:caps/>
          <w:noProof/>
        </w:rPr>
        <w:drawing>
          <wp:anchor distT="0" distB="0" distL="114300" distR="114300" simplePos="0" relativeHeight="251659264" behindDoc="0" locked="0" layoutInCell="1" allowOverlap="1" wp14:anchorId="642838C3" wp14:editId="5C2C923F">
            <wp:simplePos x="0" y="0"/>
            <wp:positionH relativeFrom="margin">
              <wp:posOffset>2957858</wp:posOffset>
            </wp:positionH>
            <wp:positionV relativeFrom="margin">
              <wp:posOffset>2026975</wp:posOffset>
            </wp:positionV>
            <wp:extent cx="3072130" cy="4675367"/>
            <wp:effectExtent l="0" t="0" r="0" b="0"/>
            <wp:wrapNone/>
            <wp:docPr id="2" name="Picture 2" descr="C:\Users\ess1998\AppData\Local\Microsoft\Windows\Temporary Internet Files\Content.Outlook\SKVVPZ6Q\IMG_04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1998\AppData\Local\Microsoft\Windows\Temporary Internet Files\Content.Outlook\SKVVPZ6Q\IMG_0435 (3).jpg"/>
                    <pic:cNvPicPr>
                      <a:picLocks noChangeAspect="1" noChangeArrowheads="1"/>
                    </pic:cNvPicPr>
                  </pic:nvPicPr>
                  <pic:blipFill rotWithShape="1">
                    <a:blip r:embed="rId28" cstate="print"/>
                    <a:srcRect l="1308" t="-561" r="-2724" b="561"/>
                    <a:stretch/>
                  </pic:blipFill>
                  <pic:spPr bwMode="auto">
                    <a:xfrm>
                      <a:off x="0" y="0"/>
                      <a:ext cx="3072130" cy="4675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247">
        <w:t>On November 17</w:t>
      </w:r>
      <w:r w:rsidR="00582247" w:rsidRPr="00874D96">
        <w:rPr>
          <w:vertAlign w:val="superscript"/>
        </w:rPr>
        <w:t>th</w:t>
      </w:r>
      <w:r w:rsidR="00582247">
        <w:t xml:space="preserve">, 2015 a substantial portion of Avista’s electric service area was subject to an unprecedented high wind event for our area. </w:t>
      </w:r>
      <w:r w:rsidR="00493DEC">
        <w:t>As t</w:t>
      </w:r>
      <w:r w:rsidR="00582247" w:rsidRPr="00C5353A">
        <w:t xml:space="preserve">he winds progressed in speed and magnitude </w:t>
      </w:r>
      <w:r w:rsidR="00493DEC">
        <w:t>throughout the day,</w:t>
      </w:r>
      <w:r w:rsidR="00582247" w:rsidRPr="00C5353A">
        <w:t xml:space="preserve"> Avista began to see customer outages incr</w:t>
      </w:r>
      <w:r w:rsidR="00493DEC">
        <w:t xml:space="preserve">ease rapidly and dramatically. </w:t>
      </w:r>
      <w:r w:rsidR="00582247" w:rsidRPr="00C5353A">
        <w:t xml:space="preserve">The storm interrupted service to 178,210 </w:t>
      </w:r>
      <w:r w:rsidR="00582247">
        <w:t xml:space="preserve">customers. </w:t>
      </w:r>
      <w:r w:rsidR="00493DEC">
        <w:t>At its peak</w:t>
      </w:r>
      <w:r w:rsidR="00582247" w:rsidRPr="00C5353A">
        <w:t>,</w:t>
      </w:r>
      <w:r w:rsidR="00582247">
        <w:t xml:space="preserve"> 111 distribution feeder lines were without service (about 1/3 of all Avista’s feeder lines). </w:t>
      </w:r>
      <w:r w:rsidR="00582247" w:rsidRPr="00C5353A">
        <w:t>A total of 58 substations were impacted, and 40 substations were without</w:t>
      </w:r>
      <w:r w:rsidR="00582247">
        <w:t xml:space="preserve"> power on November 17. </w:t>
      </w:r>
      <w:r w:rsidR="00582247" w:rsidRPr="00C5353A">
        <w:t>Approximately 70% of Spokane County cust</w:t>
      </w:r>
      <w:r w:rsidR="00582247">
        <w:t xml:space="preserve">omers had service interrupted. </w:t>
      </w:r>
      <w:r w:rsidR="00582247" w:rsidRPr="00C5353A">
        <w:t xml:space="preserve">Impacts to the </w:t>
      </w:r>
      <w:r w:rsidR="00582247">
        <w:t xml:space="preserve">electric </w:t>
      </w:r>
      <w:r w:rsidR="00582247" w:rsidRPr="00C5353A">
        <w:t xml:space="preserve">transmission system included loss of service on twenty-five </w:t>
      </w:r>
      <w:r w:rsidR="00582247">
        <w:t>small transmission lines (115,000 volts)</w:t>
      </w:r>
      <w:r w:rsidR="00582247" w:rsidRPr="00C5353A">
        <w:t xml:space="preserve"> and four </w:t>
      </w:r>
      <w:r w:rsidR="00582247">
        <w:t xml:space="preserve">large transmission lines (230,000 volts). </w:t>
      </w:r>
      <w:r w:rsidR="00582247" w:rsidRPr="00C5353A">
        <w:t>It took almost 10 days of arou</w:t>
      </w:r>
      <w:r w:rsidR="00582247">
        <w:t>nd-the-clock restoration effort</w:t>
      </w:r>
      <w:r w:rsidR="00582247" w:rsidRPr="00C5353A">
        <w:t xml:space="preserve"> by up to 132 </w:t>
      </w:r>
      <w:r w:rsidR="00582247">
        <w:t xml:space="preserve">electric construction crews, </w:t>
      </w:r>
      <w:r w:rsidR="00521330">
        <w:t xml:space="preserve">composed </w:t>
      </w:r>
      <w:r w:rsidR="00582247">
        <w:t xml:space="preserve">of </w:t>
      </w:r>
      <w:r w:rsidR="00582247" w:rsidRPr="00C5353A">
        <w:t xml:space="preserve">Avista, </w:t>
      </w:r>
      <w:r w:rsidR="00582247">
        <w:t xml:space="preserve">electrical </w:t>
      </w:r>
      <w:r w:rsidR="00582247" w:rsidRPr="00C5353A">
        <w:t>contract</w:t>
      </w:r>
      <w:r w:rsidR="00582247">
        <w:t>ors,</w:t>
      </w:r>
      <w:r w:rsidR="00582247" w:rsidRPr="00C5353A">
        <w:t xml:space="preserve"> and mutual aid crews from </w:t>
      </w:r>
      <w:r w:rsidR="00582247">
        <w:t xml:space="preserve">utilities in </w:t>
      </w:r>
      <w:r w:rsidR="00582247" w:rsidRPr="00C5353A">
        <w:t>six western states and Ca</w:t>
      </w:r>
      <w:r w:rsidR="00582247">
        <w:t>nada. These crews worked</w:t>
      </w:r>
      <w:r w:rsidR="00582247" w:rsidRPr="00C5353A">
        <w:t xml:space="preserve"> 16-hour shifts on a rotating basis to restore service to everyone</w:t>
      </w:r>
      <w:r w:rsidR="00582247">
        <w:t xml:space="preserve"> impacted by the windstorm</w:t>
      </w:r>
      <w:r w:rsidR="00582247" w:rsidRPr="00C5353A">
        <w:t xml:space="preserve">. </w:t>
      </w:r>
    </w:p>
    <w:p w14:paraId="2489D202" w14:textId="77777777" w:rsidR="00582247" w:rsidRDefault="00582247" w:rsidP="00582247">
      <w:pPr>
        <w:ind w:right="4140"/>
      </w:pPr>
    </w:p>
    <w:p w14:paraId="564A6C5E" w14:textId="6A9F83B3" w:rsidR="00582247" w:rsidRDefault="00582247" w:rsidP="00582247">
      <w:pPr>
        <w:tabs>
          <w:tab w:val="left" w:pos="360"/>
        </w:tabs>
        <w:spacing w:after="120"/>
      </w:pPr>
      <w:r>
        <w:t>Because the impact of weather on system reliability is common to all electric systems</w:t>
      </w:r>
      <w:r w:rsidR="00066D58">
        <w:t>,</w:t>
      </w:r>
      <w:r>
        <w:t xml:space="preserve"> th</w:t>
      </w:r>
      <w:r w:rsidR="000750F6">
        <w:t>e industry has adopted standardized adjustments</w:t>
      </w:r>
      <w:r>
        <w:t xml:space="preserve"> that remove </w:t>
      </w:r>
      <w:r w:rsidR="006D321F">
        <w:rPr>
          <w:u w:val="single"/>
        </w:rPr>
        <w:t>most</w:t>
      </w:r>
      <w:r>
        <w:t xml:space="preserve"> of th</w:t>
      </w:r>
      <w:r w:rsidR="000750F6">
        <w:t>e weather-caused variability in measures of</w:t>
      </w:r>
      <w:r>
        <w:t xml:space="preserve"> outage frequency and </w:t>
      </w:r>
      <w:r w:rsidR="000750F6">
        <w:t>duration</w:t>
      </w:r>
      <w:r>
        <w:t xml:space="preserve">. When storm damage to an electric system reaches a threshold level of severity the outage results for that day are qualified as a Major Event Day or (“MED”). The outages caused by any storm event that qualifies as a Major Event Day are removed from the data used to calculate the utility’s annual reliability results for outage frequency and duration. The figure below shows the results for the total duration of outages </w:t>
      </w:r>
      <w:r w:rsidR="00D433B8">
        <w:t>per customer for the</w:t>
      </w:r>
      <w:r>
        <w:t xml:space="preserve"> </w:t>
      </w:r>
      <w:r w:rsidR="00644FAA">
        <w:lastRenderedPageBreak/>
        <w:t>year on Avista’s system</w:t>
      </w:r>
      <w:r w:rsidR="00D433B8">
        <w:t xml:space="preserve"> (SAIDI)</w:t>
      </w:r>
      <w:r w:rsidR="00644FAA">
        <w:t xml:space="preserve">. The blue </w:t>
      </w:r>
      <w:r w:rsidR="008B3464">
        <w:t>columns represent</w:t>
      </w:r>
      <w:r w:rsidR="00644FAA">
        <w:t xml:space="preserve"> the annual duration </w:t>
      </w:r>
      <w:r w:rsidR="006D321F">
        <w:t>where</w:t>
      </w:r>
      <w:r w:rsidR="00644FAA">
        <w:t xml:space="preserve"> the outages associated with Ma</w:t>
      </w:r>
      <w:r w:rsidR="006D321F">
        <w:t>jor Event Days</w:t>
      </w:r>
      <w:r w:rsidR="00644FAA">
        <w:t xml:space="preserve"> </w:t>
      </w:r>
      <w:r w:rsidR="006D321F">
        <w:t xml:space="preserve">are </w:t>
      </w:r>
      <w:r w:rsidR="00644FAA">
        <w:t xml:space="preserve">excluded, which is the standard format for our reliability reporting. The </w:t>
      </w:r>
      <w:r w:rsidR="008B3464">
        <w:t>red</w:t>
      </w:r>
      <w:r w:rsidR="00644FAA">
        <w:t xml:space="preserve"> </w:t>
      </w:r>
      <w:r w:rsidR="008B3464">
        <w:t>bars show</w:t>
      </w:r>
      <w:r w:rsidR="00644FAA">
        <w:t xml:space="preserve"> the annual duration</w:t>
      </w:r>
      <w:r w:rsidR="006D321F">
        <w:t xml:space="preserve"> for all outages, including</w:t>
      </w:r>
      <w:r w:rsidR="00644FAA">
        <w:t xml:space="preserve"> the outages associ</w:t>
      </w:r>
      <w:r w:rsidR="006D321F">
        <w:t>ated with Major Event Days.</w:t>
      </w:r>
      <w:r w:rsidR="00644FAA">
        <w:t xml:space="preserve"> </w:t>
      </w:r>
      <w:r>
        <w:t xml:space="preserve"> </w:t>
      </w:r>
    </w:p>
    <w:p w14:paraId="7C4132D6" w14:textId="0B866B3B" w:rsidR="008B3464" w:rsidRDefault="008B3464" w:rsidP="00582247">
      <w:pPr>
        <w:tabs>
          <w:tab w:val="left" w:pos="360"/>
        </w:tabs>
        <w:spacing w:after="120"/>
      </w:pPr>
    </w:p>
    <w:p w14:paraId="415D8B6F" w14:textId="157F878E" w:rsidR="00487C27" w:rsidRDefault="00487C27" w:rsidP="007504F2">
      <w:pPr>
        <w:tabs>
          <w:tab w:val="left" w:pos="360"/>
        </w:tabs>
        <w:spacing w:after="120"/>
        <w:ind w:left="180"/>
      </w:pPr>
      <w:r>
        <w:rPr>
          <w:noProof/>
        </w:rPr>
        <w:drawing>
          <wp:inline distT="0" distB="0" distL="0" distR="0" wp14:anchorId="377CDD98" wp14:editId="3D30C040">
            <wp:extent cx="5684808" cy="445110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017" cy="4457532"/>
                    </a:xfrm>
                    <a:prstGeom prst="rect">
                      <a:avLst/>
                    </a:prstGeom>
                    <a:noFill/>
                  </pic:spPr>
                </pic:pic>
              </a:graphicData>
            </a:graphic>
          </wp:inline>
        </w:drawing>
      </w:r>
    </w:p>
    <w:p w14:paraId="1E3CD632" w14:textId="2E942725" w:rsidR="003877CB" w:rsidRDefault="00582247" w:rsidP="00582247">
      <w:pPr>
        <w:tabs>
          <w:tab w:val="left" w:pos="360"/>
        </w:tabs>
        <w:spacing w:after="120"/>
      </w:pPr>
      <w:r>
        <w:t>Although the year-to-year variability in outage duration is substantially reduced by</w:t>
      </w:r>
      <w:r w:rsidR="006D321F">
        <w:t xml:space="preserve"> the adjustment for Major Events</w:t>
      </w:r>
      <w:r>
        <w:t>, there can still be a substantial weather impact on reliability</w:t>
      </w:r>
      <w:r w:rsidR="00BE7395">
        <w:t>. This is the result of</w:t>
      </w:r>
      <w:r>
        <w:t xml:space="preserve"> storms</w:t>
      </w:r>
      <w:r w:rsidR="00BE7395">
        <w:t xml:space="preserve"> that, while not qualifying as</w:t>
      </w:r>
      <w:r>
        <w:t xml:space="preserve"> Major Event</w:t>
      </w:r>
      <w:r w:rsidR="00BE7395">
        <w:t>s</w:t>
      </w:r>
      <w:r>
        <w:t xml:space="preserve">, can still </w:t>
      </w:r>
      <w:r w:rsidR="00BE7395">
        <w:t>cause</w:t>
      </w:r>
      <w:r>
        <w:t xml:space="preserve"> </w:t>
      </w:r>
      <w:r w:rsidRPr="000E3D09">
        <w:t xml:space="preserve">substantial system outages </w:t>
      </w:r>
      <w:r w:rsidR="006A285C">
        <w:t xml:space="preserve">during </w:t>
      </w:r>
      <w:r w:rsidRPr="000E3D09">
        <w:t xml:space="preserve">the year. </w:t>
      </w:r>
      <w:r w:rsidR="006D321F">
        <w:t>As an example</w:t>
      </w:r>
      <w:r w:rsidR="006A285C">
        <w:t>,</w:t>
      </w:r>
      <w:r>
        <w:t xml:space="preserve"> </w:t>
      </w:r>
      <w:r w:rsidR="00BE7395">
        <w:t xml:space="preserve">in the figure above, </w:t>
      </w:r>
      <w:r w:rsidR="006D321F">
        <w:t xml:space="preserve">with the Major Event Days </w:t>
      </w:r>
      <w:r w:rsidR="006D321F" w:rsidRPr="000E3D09">
        <w:rPr>
          <w:u w:val="single"/>
        </w:rPr>
        <w:t>included</w:t>
      </w:r>
      <w:r w:rsidR="006D321F">
        <w:t xml:space="preserve"> (orange line) </w:t>
      </w:r>
      <w:r>
        <w:t xml:space="preserve">the </w:t>
      </w:r>
      <w:r w:rsidR="006D321F">
        <w:t>outage duration</w:t>
      </w:r>
      <w:r>
        <w:t xml:space="preserve"> for year 2009 </w:t>
      </w:r>
      <w:r w:rsidR="006D321F">
        <w:t>is</w:t>
      </w:r>
      <w:r>
        <w:t xml:space="preserve"> in the lower third of the range of variability. But with the Major Event Days excluded </w:t>
      </w:r>
      <w:r w:rsidR="006D321F">
        <w:t xml:space="preserve">(blue line) </w:t>
      </w:r>
      <w:r>
        <w:t xml:space="preserve">the 2009 results exceed those for any other year. This is because Avista experienced </w:t>
      </w:r>
      <w:r w:rsidR="00BE7395">
        <w:t xml:space="preserve">many </w:t>
      </w:r>
      <w:r>
        <w:t>storms that year that caused significant system o</w:t>
      </w:r>
      <w:r w:rsidR="00BE7395">
        <w:t>utages, however, none of those storm events</w:t>
      </w:r>
      <w:r>
        <w:t xml:space="preserve"> qualified as a Major</w:t>
      </w:r>
      <w:r w:rsidR="00BE7395">
        <w:t xml:space="preserve"> Event</w:t>
      </w:r>
      <w:r>
        <w:t>. The result is that even with Major Event Days removed, weather can still have a significant effect on the overall system reliability.</w:t>
      </w:r>
    </w:p>
    <w:p w14:paraId="6A47EBA6" w14:textId="65805F8C" w:rsidR="00582247" w:rsidRDefault="00582247" w:rsidP="00582247">
      <w:pPr>
        <w:tabs>
          <w:tab w:val="left" w:pos="360"/>
        </w:tabs>
        <w:spacing w:after="120"/>
      </w:pPr>
      <w:r>
        <w:t xml:space="preserve">The important point of this discussion is that the reliability results for any single year, considered in isolation, do not provide a meaningful measure of the overall reliability of the utility’s system, or </w:t>
      </w:r>
      <w:r w:rsidR="00BE7395">
        <w:t xml:space="preserve">an assessment of </w:t>
      </w:r>
      <w:r>
        <w:t xml:space="preserve">whether the performance that year was “acceptable” or “unacceptable.” Importantly, Avista is not trying to make the case that </w:t>
      </w:r>
      <w:r w:rsidRPr="00CD6B15">
        <w:rPr>
          <w:u w:val="single"/>
        </w:rPr>
        <w:t>any</w:t>
      </w:r>
      <w:r>
        <w:t xml:space="preserve"> </w:t>
      </w:r>
      <w:r w:rsidR="001304CC">
        <w:t xml:space="preserve">particular </w:t>
      </w:r>
      <w:r>
        <w:t xml:space="preserve">level of reliability is acceptable to its customers. Regardless of the year-to-year variability in reliability, Avista must </w:t>
      </w:r>
      <w:r>
        <w:lastRenderedPageBreak/>
        <w:t>achieve a balance in the costs and benefits of its reliability investment and we must meet the service expectations of our customers</w:t>
      </w:r>
      <w:r w:rsidR="00BE7395">
        <w:t xml:space="preserve"> every year</w:t>
      </w:r>
      <w:r>
        <w:t xml:space="preserve">. </w:t>
      </w:r>
      <w:r w:rsidR="001304CC">
        <w:t>T</w:t>
      </w:r>
      <w:r>
        <w:t xml:space="preserve">he reliability </w:t>
      </w:r>
      <w:r w:rsidR="00BE7395">
        <w:t xml:space="preserve">performance </w:t>
      </w:r>
      <w:r>
        <w:t>of our system (or any utility system) should be e</w:t>
      </w:r>
      <w:r w:rsidR="00443195">
        <w:t>valuated over the long term as the</w:t>
      </w:r>
      <w:r>
        <w:t xml:space="preserve"> basis for evaluating whether </w:t>
      </w:r>
      <w:r w:rsidR="00BE7395">
        <w:t>our</w:t>
      </w:r>
      <w:r>
        <w:t xml:space="preserve"> reliability is t</w:t>
      </w:r>
      <w:r w:rsidR="001304CC">
        <w:t>r</w:t>
      </w:r>
      <w:r>
        <w:t>ending stabl</w:t>
      </w:r>
      <w:r w:rsidR="00521330">
        <w:t>y</w:t>
      </w:r>
      <w:r>
        <w:t>, improving, or degrading.</w:t>
      </w:r>
      <w:r>
        <w:rPr>
          <w:rStyle w:val="FootnoteReference"/>
        </w:rPr>
        <w:footnoteReference w:id="15"/>
      </w:r>
      <w:r>
        <w:t xml:space="preserve"> Avista has agreed to report its annual reliability results to its customers in </w:t>
      </w:r>
      <w:r w:rsidR="00443195">
        <w:t xml:space="preserve">the context of its </w:t>
      </w:r>
      <w:r w:rsidR="001304CC">
        <w:t xml:space="preserve">historic </w:t>
      </w:r>
      <w:r w:rsidR="00443195">
        <w:t>five</w:t>
      </w:r>
      <w:r w:rsidR="001304CC">
        <w:t>-</w:t>
      </w:r>
      <w:r w:rsidR="00443195">
        <w:t>year rolling average. This approach provides our customers</w:t>
      </w:r>
      <w:r>
        <w:t xml:space="preserve"> </w:t>
      </w:r>
      <w:r w:rsidR="006D321F">
        <w:t xml:space="preserve">with the </w:t>
      </w:r>
      <w:r>
        <w:t xml:space="preserve">context </w:t>
      </w:r>
      <w:r w:rsidR="006D321F">
        <w:t>for understanding</w:t>
      </w:r>
      <w:r>
        <w:t xml:space="preserve"> how each year’s </w:t>
      </w:r>
      <w:r w:rsidR="00443195">
        <w:t xml:space="preserve">reliability </w:t>
      </w:r>
      <w:r>
        <w:t xml:space="preserve">results fit into our long-term trend in </w:t>
      </w:r>
      <w:r w:rsidR="00443195">
        <w:t xml:space="preserve">overall system </w:t>
      </w:r>
      <w:r>
        <w:t>reliability.</w:t>
      </w:r>
    </w:p>
    <w:p w14:paraId="542E0714" w14:textId="77777777" w:rsidR="00004D91" w:rsidRDefault="00004D91" w:rsidP="00DD6B1B">
      <w:pPr>
        <w:tabs>
          <w:tab w:val="left" w:pos="360"/>
        </w:tabs>
      </w:pPr>
    </w:p>
    <w:p w14:paraId="3F26B79F" w14:textId="77777777" w:rsidR="006C249A" w:rsidRDefault="006C249A" w:rsidP="006008C6">
      <w:pPr>
        <w:tabs>
          <w:tab w:val="left" w:pos="360"/>
        </w:tabs>
      </w:pPr>
    </w:p>
    <w:p w14:paraId="4B5F1D36" w14:textId="5C386653" w:rsidR="006C249A" w:rsidRDefault="006C249A" w:rsidP="006008C6">
      <w:pPr>
        <w:tabs>
          <w:tab w:val="left" w:pos="360"/>
        </w:tabs>
      </w:pPr>
    </w:p>
    <w:p w14:paraId="531A8A56" w14:textId="299CA82C" w:rsidR="00ED5075" w:rsidRDefault="00C85435" w:rsidP="00C85435">
      <w:pPr>
        <w:jc w:val="left"/>
      </w:pPr>
      <w:r>
        <w:br w:type="page"/>
      </w:r>
    </w:p>
    <w:p w14:paraId="5E7F608C" w14:textId="60765332" w:rsidR="00582247" w:rsidRDefault="00582247" w:rsidP="00C85435">
      <w:r>
        <w:rPr>
          <w:noProof/>
        </w:rPr>
        <w:lastRenderedPageBreak/>
        <w:drawing>
          <wp:inline distT="0" distB="0" distL="0" distR="0" wp14:anchorId="59F3EFDE" wp14:editId="21E2B83D">
            <wp:extent cx="3441700" cy="1405890"/>
            <wp:effectExtent l="19050" t="19050" r="25400" b="22860"/>
            <wp:docPr id="9" name="irc_mi" descr="https://www.nbpower.com/media/42551/emergency-preparedness-3-760.jpg?anchor=center&amp;mode=crop&amp;width=760&amp;height=300&amp;rnd=1307721761000000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bpower.com/media/42551/emergency-preparedness-3-760.jpg?anchor=center&amp;mode=crop&amp;width=760&amp;height=300&amp;rnd=13077217610000000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9775" cy="1421443"/>
                    </a:xfrm>
                    <a:prstGeom prst="roundRect">
                      <a:avLst>
                        <a:gd name="adj" fmla="val 8594"/>
                      </a:avLst>
                    </a:prstGeom>
                    <a:solidFill>
                      <a:srgbClr val="FFFFFF">
                        <a:shade val="85000"/>
                      </a:srgbClr>
                    </a:solidFill>
                    <a:ln>
                      <a:solidFill>
                        <a:schemeClr val="tx1"/>
                      </a:solidFill>
                    </a:ln>
                    <a:effectLst/>
                  </pic:spPr>
                </pic:pic>
              </a:graphicData>
            </a:graphic>
          </wp:inline>
        </w:drawing>
      </w:r>
    </w:p>
    <w:p w14:paraId="57688ACC" w14:textId="77777777" w:rsidR="009B53B6" w:rsidRDefault="009B53B6" w:rsidP="00C85435"/>
    <w:p w14:paraId="3C39E9CC" w14:textId="77777777" w:rsidR="000C6A05" w:rsidRPr="007F337C" w:rsidRDefault="000C6A05" w:rsidP="007F337C">
      <w:pPr>
        <w:pStyle w:val="Heading3"/>
        <w:tabs>
          <w:tab w:val="left" w:pos="270"/>
        </w:tabs>
        <w:rPr>
          <w:rFonts w:cs="Times New Roman"/>
          <w:u w:val="single"/>
        </w:rPr>
      </w:pPr>
      <w:bookmarkStart w:id="24" w:name="_Toc449526251"/>
      <w:r w:rsidRPr="007F337C">
        <w:rPr>
          <w:rFonts w:cs="Times New Roman"/>
        </w:rPr>
        <w:t>1.</w:t>
      </w:r>
      <w:r w:rsidRPr="007F337C">
        <w:rPr>
          <w:rFonts w:cs="Times New Roman"/>
        </w:rPr>
        <w:tab/>
      </w:r>
      <w:r w:rsidRPr="007F337C">
        <w:rPr>
          <w:rFonts w:cs="Times New Roman"/>
          <w:u w:val="single"/>
        </w:rPr>
        <w:t>Number of Electric System Outages</w:t>
      </w:r>
      <w:bookmarkEnd w:id="24"/>
    </w:p>
    <w:p w14:paraId="14CB07CF" w14:textId="77777777" w:rsidR="000C6A05" w:rsidRPr="007F337C" w:rsidRDefault="000C6A05" w:rsidP="007F337C">
      <w:pPr>
        <w:tabs>
          <w:tab w:val="left" w:pos="360"/>
        </w:tabs>
      </w:pPr>
    </w:p>
    <w:p w14:paraId="5C9D8423" w14:textId="5EB148EF" w:rsidR="00DD4C32" w:rsidRDefault="00DD4C32" w:rsidP="00DD4C32">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w:t>
      </w:r>
      <w:r w:rsidR="005D2366">
        <w:rPr>
          <w:rFonts w:cs="Aharoni"/>
          <w:b/>
          <w:i/>
          <w:color w:val="1F4E79" w:themeColor="accent1" w:themeShade="80"/>
        </w:rPr>
        <w:t>y Measures program</w:t>
      </w:r>
      <w:r w:rsidR="00C35B89">
        <w:rPr>
          <w:rFonts w:cs="Aharoni"/>
          <w:b/>
          <w:i/>
          <w:color w:val="1F4E79" w:themeColor="accent1" w:themeShade="80"/>
        </w:rPr>
        <w:t>, the Company</w:t>
      </w:r>
      <w:r>
        <w:rPr>
          <w:rFonts w:cs="Aharoni"/>
          <w:b/>
          <w:i/>
          <w:color w:val="1F4E79" w:themeColor="accent1" w:themeShade="80"/>
        </w:rPr>
        <w:t xml:space="preserve"> </w:t>
      </w:r>
      <w:r w:rsidR="005D2366">
        <w:rPr>
          <w:rFonts w:cs="Aharoni"/>
          <w:b/>
          <w:i/>
          <w:color w:val="1F4E79" w:themeColor="accent1" w:themeShade="80"/>
        </w:rPr>
        <w:t>will</w:t>
      </w:r>
      <w:r>
        <w:rPr>
          <w:rFonts w:cs="Aharoni"/>
          <w:b/>
          <w:i/>
          <w:color w:val="1F4E79" w:themeColor="accent1" w:themeShade="80"/>
        </w:rPr>
        <w:t xml:space="preserve"> report its annual electric system reliability measure for the number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 xml:space="preserve">per customer for the year </w:t>
      </w:r>
      <w:r>
        <w:rPr>
          <w:rFonts w:cs="Aharoni"/>
          <w:b/>
          <w:i/>
          <w:color w:val="1F4E79" w:themeColor="accent1" w:themeShade="80"/>
        </w:rPr>
        <w:t>(SAIFI).</w:t>
      </w:r>
      <w:r>
        <w:rPr>
          <w:rStyle w:val="FootnoteReference"/>
          <w:rFonts w:cs="Aharoni"/>
          <w:b/>
          <w:i/>
          <w:color w:val="1F4E79" w:themeColor="accent1" w:themeShade="80"/>
        </w:rPr>
        <w:footnoteReference w:id="16"/>
      </w:r>
      <w:r>
        <w:rPr>
          <w:rFonts w:cs="Aharoni"/>
          <w:b/>
          <w:i/>
          <w:color w:val="1F4E79" w:themeColor="accent1" w:themeShade="80"/>
        </w:rPr>
        <w:t xml:space="preserve"> </w:t>
      </w:r>
    </w:p>
    <w:p w14:paraId="1A878086" w14:textId="77777777" w:rsidR="00FC06FD" w:rsidRPr="007F337C" w:rsidRDefault="00FC06FD" w:rsidP="007F337C">
      <w:pPr>
        <w:tabs>
          <w:tab w:val="left" w:pos="360"/>
        </w:tabs>
      </w:pPr>
    </w:p>
    <w:p w14:paraId="0F8F99D3" w14:textId="1639CE45" w:rsidR="00DD4C32" w:rsidRDefault="00AC5361" w:rsidP="00DD4C32">
      <w:pPr>
        <w:tabs>
          <w:tab w:val="left" w:pos="360"/>
        </w:tabs>
      </w:pPr>
      <w:r w:rsidRPr="007F337C">
        <w:rPr>
          <w:b/>
        </w:rPr>
        <w:t xml:space="preserve">2015 Results </w:t>
      </w:r>
      <w:r w:rsidRPr="007F337C">
        <w:t xml:space="preserve">– </w:t>
      </w:r>
      <w:r w:rsidR="00DD4C32">
        <w:t>This measure, as noted earlier, represents how often an average Avista electric customer experienced a sustained</w:t>
      </w:r>
      <w:r w:rsidR="00DD4C32">
        <w:rPr>
          <w:rStyle w:val="FootnoteReference"/>
        </w:rPr>
        <w:footnoteReference w:id="17"/>
      </w:r>
      <w:r w:rsidR="00DD4C32">
        <w:t xml:space="preserve"> interruption in service (outage) for the year. This measure is calculated by totaling the number of customers who experienced an interruption for the year divided by the tota</w:t>
      </w:r>
      <w:r w:rsidR="00B55D66">
        <w:t xml:space="preserve">l number of customers served. </w:t>
      </w:r>
      <w:r w:rsidR="00DD4C32">
        <w:t xml:space="preserve">The 2015 result of </w:t>
      </w:r>
      <w:r w:rsidR="00D433B8">
        <w:t xml:space="preserve">1.05 </w:t>
      </w:r>
      <w:r w:rsidR="00DD4C32">
        <w:t xml:space="preserve">(slightly </w:t>
      </w:r>
      <w:r w:rsidR="00D433B8">
        <w:t>more</w:t>
      </w:r>
      <w:r w:rsidR="00DD4C32">
        <w:t xml:space="preserve"> than one outage </w:t>
      </w:r>
      <w:r w:rsidR="00D433B8">
        <w:t xml:space="preserve">per </w:t>
      </w:r>
      <w:r w:rsidR="00DD4C32">
        <w:t xml:space="preserve">customer </w:t>
      </w:r>
      <w:r w:rsidR="00D433B8">
        <w:t xml:space="preserve">for </w:t>
      </w:r>
      <w:r w:rsidR="00DD4C32">
        <w:t xml:space="preserve">the year) </w:t>
      </w:r>
      <w:r w:rsidR="009A0248">
        <w:t xml:space="preserve">was </w:t>
      </w:r>
      <w:r w:rsidR="00DD4C32">
        <w:t xml:space="preserve">below the average value for the </w:t>
      </w:r>
      <w:r w:rsidR="009A0248">
        <w:t>previous five-year period (2010-2014)</w:t>
      </w:r>
      <w:r w:rsidR="00E66FD2">
        <w:t xml:space="preserve"> of 1.12</w:t>
      </w:r>
      <w:r w:rsidR="009A0248">
        <w:t xml:space="preserve">, which resulted in a slight lowering of the average for the </w:t>
      </w:r>
      <w:r w:rsidR="00E66FD2">
        <w:t>current five-year period</w:t>
      </w:r>
      <w:r w:rsidR="00DD4C32">
        <w:t>.</w:t>
      </w:r>
      <w:r w:rsidR="00284712">
        <w:t xml:space="preserve"> For 2015 the Washington only result was</w:t>
      </w:r>
      <w:r w:rsidR="009F25F3">
        <w:t>:</w:t>
      </w:r>
      <w:r w:rsidR="00284712">
        <w:t xml:space="preserve"> </w:t>
      </w:r>
    </w:p>
    <w:p w14:paraId="56FE66AE" w14:textId="77777777" w:rsidR="004A30D6" w:rsidRDefault="004A30D6" w:rsidP="00DD4C32">
      <w:pPr>
        <w:tabs>
          <w:tab w:val="left" w:pos="360"/>
        </w:tabs>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00"/>
        <w:gridCol w:w="1972"/>
        <w:gridCol w:w="1617"/>
      </w:tblGrid>
      <w:tr w:rsidR="004A30D6" w:rsidRPr="00D008BC" w14:paraId="585A4911" w14:textId="77777777" w:rsidTr="00B25273">
        <w:trPr>
          <w:trHeight w:val="755"/>
          <w:jc w:val="center"/>
        </w:trPr>
        <w:tc>
          <w:tcPr>
            <w:tcW w:w="4363" w:type="dxa"/>
            <w:shd w:val="clear" w:color="000000" w:fill="DEEAF6" w:themeFill="accent1" w:themeFillTint="33"/>
            <w:vAlign w:val="center"/>
            <w:hideMark/>
          </w:tcPr>
          <w:p w14:paraId="78BA8FE6" w14:textId="77777777" w:rsidR="004A30D6" w:rsidRPr="00031EB3" w:rsidRDefault="004A30D6" w:rsidP="004A30D6">
            <w:pPr>
              <w:ind w:left="247"/>
              <w:jc w:val="center"/>
              <w:rPr>
                <w:b/>
                <w:bCs/>
              </w:rPr>
            </w:pPr>
            <w:r>
              <w:rPr>
                <w:b/>
                <w:bCs/>
              </w:rPr>
              <w:t>Number of Electric System Outages for the Average Avista Customer</w:t>
            </w:r>
          </w:p>
        </w:tc>
        <w:tc>
          <w:tcPr>
            <w:tcW w:w="1400" w:type="dxa"/>
            <w:shd w:val="clear" w:color="000000" w:fill="DEEAF6" w:themeFill="accent1" w:themeFillTint="33"/>
            <w:tcMar>
              <w:left w:w="29" w:type="dxa"/>
              <w:right w:w="43" w:type="dxa"/>
            </w:tcMar>
            <w:vAlign w:val="center"/>
            <w:hideMark/>
          </w:tcPr>
          <w:p w14:paraId="282F6E35" w14:textId="77777777" w:rsidR="004A30D6" w:rsidRPr="00031EB3" w:rsidRDefault="004A30D6" w:rsidP="00B37DAF">
            <w:pPr>
              <w:ind w:left="-29"/>
              <w:jc w:val="center"/>
              <w:rPr>
                <w:b/>
                <w:bCs/>
              </w:rPr>
            </w:pPr>
            <w:r w:rsidRPr="00031EB3">
              <w:rPr>
                <w:b/>
                <w:bCs/>
              </w:rPr>
              <w:t>2015</w:t>
            </w:r>
          </w:p>
          <w:p w14:paraId="3EA3A046" w14:textId="77777777" w:rsidR="004A30D6" w:rsidRPr="00031EB3" w:rsidRDefault="004A30D6" w:rsidP="00B37DAF">
            <w:pPr>
              <w:ind w:left="-29"/>
              <w:jc w:val="center"/>
              <w:rPr>
                <w:b/>
                <w:bCs/>
              </w:rPr>
            </w:pPr>
            <w:r w:rsidRPr="00031EB3">
              <w:rPr>
                <w:b/>
                <w:bCs/>
              </w:rPr>
              <w:t>System</w:t>
            </w:r>
          </w:p>
          <w:p w14:paraId="2648800A" w14:textId="77777777" w:rsidR="004A30D6" w:rsidRPr="00031EB3" w:rsidRDefault="004A30D6" w:rsidP="00B37DAF">
            <w:pPr>
              <w:ind w:left="-29"/>
              <w:jc w:val="center"/>
              <w:rPr>
                <w:b/>
                <w:bCs/>
              </w:rPr>
            </w:pPr>
            <w:r w:rsidRPr="00031EB3">
              <w:rPr>
                <w:b/>
                <w:bCs/>
              </w:rPr>
              <w:t>Results</w:t>
            </w:r>
          </w:p>
        </w:tc>
        <w:tc>
          <w:tcPr>
            <w:tcW w:w="1972" w:type="dxa"/>
            <w:shd w:val="clear" w:color="000000" w:fill="DEEAF6" w:themeFill="accent1" w:themeFillTint="33"/>
            <w:noWrap/>
            <w:tcMar>
              <w:left w:w="29" w:type="dxa"/>
              <w:right w:w="43" w:type="dxa"/>
            </w:tcMar>
            <w:vAlign w:val="center"/>
            <w:hideMark/>
          </w:tcPr>
          <w:p w14:paraId="0ADEC789" w14:textId="77777777" w:rsidR="001304CC" w:rsidRPr="00031EB3" w:rsidRDefault="001304CC" w:rsidP="001304CC">
            <w:pPr>
              <w:ind w:left="-29" w:hanging="29"/>
              <w:jc w:val="center"/>
              <w:rPr>
                <w:b/>
                <w:bCs/>
                <w:sz w:val="22"/>
              </w:rPr>
            </w:pPr>
            <w:r w:rsidRPr="00031EB3">
              <w:rPr>
                <w:b/>
                <w:bCs/>
                <w:sz w:val="22"/>
              </w:rPr>
              <w:t>Current</w:t>
            </w:r>
          </w:p>
          <w:p w14:paraId="1F9984C0" w14:textId="77777777" w:rsidR="001304CC" w:rsidRPr="00031EB3" w:rsidRDefault="001304CC" w:rsidP="001304CC">
            <w:pPr>
              <w:ind w:left="-29" w:hanging="29"/>
              <w:jc w:val="center"/>
              <w:rPr>
                <w:b/>
                <w:bCs/>
                <w:sz w:val="22"/>
              </w:rPr>
            </w:pPr>
            <w:r w:rsidRPr="00031EB3">
              <w:rPr>
                <w:b/>
                <w:bCs/>
                <w:sz w:val="22"/>
              </w:rPr>
              <w:t>5 Year Average</w:t>
            </w:r>
          </w:p>
          <w:p w14:paraId="3E851FAC" w14:textId="5F867325" w:rsidR="004A30D6" w:rsidRPr="00031EB3" w:rsidRDefault="001304CC" w:rsidP="001304CC">
            <w:pPr>
              <w:ind w:left="-29"/>
              <w:jc w:val="center"/>
              <w:rPr>
                <w:b/>
                <w:bCs/>
              </w:rPr>
            </w:pPr>
            <w:r w:rsidRPr="00031EB3">
              <w:rPr>
                <w:b/>
                <w:bCs/>
                <w:sz w:val="22"/>
              </w:rPr>
              <w:t>(2011-2015)</w:t>
            </w:r>
          </w:p>
        </w:tc>
        <w:tc>
          <w:tcPr>
            <w:tcW w:w="1617" w:type="dxa"/>
            <w:shd w:val="clear" w:color="000000" w:fill="DEEAF6" w:themeFill="accent1" w:themeFillTint="33"/>
            <w:noWrap/>
            <w:tcMar>
              <w:left w:w="29" w:type="dxa"/>
              <w:right w:w="43" w:type="dxa"/>
            </w:tcMar>
            <w:vAlign w:val="center"/>
            <w:hideMark/>
          </w:tcPr>
          <w:p w14:paraId="21D1039F" w14:textId="77777777" w:rsidR="00B25273" w:rsidRDefault="001304CC" w:rsidP="00B25273">
            <w:pPr>
              <w:ind w:left="-29" w:hanging="29"/>
              <w:jc w:val="center"/>
              <w:rPr>
                <w:b/>
                <w:bCs/>
                <w:sz w:val="22"/>
              </w:rPr>
            </w:pPr>
            <w:r>
              <w:rPr>
                <w:b/>
                <w:bCs/>
                <w:sz w:val="22"/>
              </w:rPr>
              <w:t>Change in</w:t>
            </w:r>
          </w:p>
          <w:p w14:paraId="7D23900D" w14:textId="3A1B20AE" w:rsidR="004A30D6" w:rsidRPr="00B25273" w:rsidRDefault="007D7CEF" w:rsidP="00B25273">
            <w:pPr>
              <w:ind w:left="-29" w:hanging="29"/>
              <w:jc w:val="center"/>
              <w:rPr>
                <w:b/>
                <w:bCs/>
                <w:sz w:val="22"/>
              </w:rPr>
            </w:pPr>
            <w:r>
              <w:rPr>
                <w:b/>
                <w:bCs/>
                <w:sz w:val="22"/>
              </w:rPr>
              <w:t xml:space="preserve"> 5 </w:t>
            </w:r>
            <w:r w:rsidR="001304CC">
              <w:rPr>
                <w:b/>
                <w:bCs/>
                <w:sz w:val="22"/>
              </w:rPr>
              <w:t>Year Average</w:t>
            </w:r>
          </w:p>
        </w:tc>
      </w:tr>
      <w:tr w:rsidR="004A30D6" w:rsidRPr="00B53F93" w14:paraId="538A3C1C" w14:textId="77777777" w:rsidTr="00B25273">
        <w:trPr>
          <w:trHeight w:val="980"/>
          <w:jc w:val="center"/>
        </w:trPr>
        <w:tc>
          <w:tcPr>
            <w:tcW w:w="4363" w:type="dxa"/>
            <w:shd w:val="clear" w:color="auto" w:fill="auto"/>
            <w:vAlign w:val="center"/>
            <w:hideMark/>
          </w:tcPr>
          <w:p w14:paraId="1AB2053E" w14:textId="666A2B50" w:rsidR="004A30D6" w:rsidRPr="00031EB3" w:rsidRDefault="004A30D6" w:rsidP="004A30D6">
            <w:pPr>
              <w:jc w:val="center"/>
            </w:pPr>
            <w:r w:rsidRPr="00031EB3">
              <w:t>Number of sustained interruptions in electric service for the average Avista customer for the year</w:t>
            </w:r>
            <w:r>
              <w:t xml:space="preserve"> (SAIFI)</w:t>
            </w:r>
          </w:p>
        </w:tc>
        <w:tc>
          <w:tcPr>
            <w:tcW w:w="1400" w:type="dxa"/>
            <w:shd w:val="clear" w:color="auto" w:fill="auto"/>
            <w:tcMar>
              <w:left w:w="29" w:type="dxa"/>
              <w:right w:w="43" w:type="dxa"/>
            </w:tcMar>
            <w:vAlign w:val="center"/>
            <w:hideMark/>
          </w:tcPr>
          <w:p w14:paraId="3A7FDCDD" w14:textId="186AF519" w:rsidR="004A30D6" w:rsidRPr="00031EB3" w:rsidRDefault="001304CC" w:rsidP="00B37DAF">
            <w:pPr>
              <w:jc w:val="center"/>
            </w:pPr>
            <w:r>
              <w:t>1.05</w:t>
            </w:r>
          </w:p>
        </w:tc>
        <w:tc>
          <w:tcPr>
            <w:tcW w:w="1972" w:type="dxa"/>
            <w:shd w:val="clear" w:color="auto" w:fill="auto"/>
            <w:noWrap/>
            <w:tcMar>
              <w:left w:w="29" w:type="dxa"/>
              <w:right w:w="43" w:type="dxa"/>
            </w:tcMar>
            <w:vAlign w:val="center"/>
            <w:hideMark/>
          </w:tcPr>
          <w:p w14:paraId="5648CCBF" w14:textId="2529FA4B" w:rsidR="004A30D6" w:rsidRPr="00031EB3" w:rsidRDefault="001304CC" w:rsidP="00B37DAF">
            <w:pPr>
              <w:ind w:left="270" w:hanging="270"/>
              <w:jc w:val="center"/>
            </w:pPr>
            <w:r>
              <w:t>1.09</w:t>
            </w:r>
          </w:p>
        </w:tc>
        <w:tc>
          <w:tcPr>
            <w:tcW w:w="1617" w:type="dxa"/>
            <w:shd w:val="clear" w:color="auto" w:fill="auto"/>
            <w:noWrap/>
            <w:tcMar>
              <w:left w:w="29" w:type="dxa"/>
              <w:right w:w="43" w:type="dxa"/>
            </w:tcMar>
            <w:vAlign w:val="center"/>
            <w:hideMark/>
          </w:tcPr>
          <w:p w14:paraId="41E399A6" w14:textId="760ED7A1" w:rsidR="004A30D6" w:rsidRPr="00031EB3" w:rsidRDefault="001304CC" w:rsidP="001304CC">
            <w:pPr>
              <w:ind w:left="270" w:hanging="270"/>
              <w:jc w:val="center"/>
              <w:rPr>
                <w:b/>
              </w:rPr>
            </w:pPr>
            <w:r>
              <w:t>-.03</w:t>
            </w:r>
          </w:p>
        </w:tc>
      </w:tr>
    </w:tbl>
    <w:p w14:paraId="0ACB6E63" w14:textId="77777777" w:rsidR="00284712" w:rsidRDefault="00284712" w:rsidP="00DD4C32">
      <w:pPr>
        <w:tabs>
          <w:tab w:val="left" w:pos="360"/>
        </w:tabs>
      </w:pPr>
    </w:p>
    <w:p w14:paraId="295466F2" w14:textId="3BCDFF3F" w:rsidR="00DD4C32" w:rsidRDefault="00DD4C32" w:rsidP="00DD4C32">
      <w:pPr>
        <w:tabs>
          <w:tab w:val="left" w:pos="360"/>
        </w:tabs>
      </w:pPr>
      <w:r>
        <w:t xml:space="preserve">The figure below shows the </w:t>
      </w:r>
      <w:r w:rsidR="00A14F2E">
        <w:t xml:space="preserve">rolling </w:t>
      </w:r>
      <w:r w:rsidR="00B55D66">
        <w:t xml:space="preserve">five-year </w:t>
      </w:r>
      <w:r>
        <w:t>average value for SAIFI for each five-year period from 2005 through 2015. Over this period, the general trend shows a slight increase in outage frequency during the middle years followed by decline in frequency in the later years of the period.</w:t>
      </w:r>
      <w:r w:rsidR="00B55D66">
        <w:t xml:space="preserve"> </w:t>
      </w:r>
      <w:r w:rsidR="006F3F21">
        <w:t>Overall, the trend is relatively</w:t>
      </w:r>
      <w:r w:rsidR="00FE2062">
        <w:t xml:space="preserve"> stable.</w:t>
      </w:r>
      <w:r w:rsidR="006F3F21">
        <w:t xml:space="preserve"> </w:t>
      </w:r>
    </w:p>
    <w:p w14:paraId="25FE1D4B" w14:textId="77777777" w:rsidR="00DD4C32" w:rsidRDefault="00DD4C32" w:rsidP="00DD4C32">
      <w:pPr>
        <w:tabs>
          <w:tab w:val="left" w:pos="360"/>
        </w:tabs>
      </w:pPr>
    </w:p>
    <w:p w14:paraId="64E6CBBD" w14:textId="087929E6" w:rsidR="0047201B" w:rsidRDefault="00AF5CF0" w:rsidP="00E66FD2">
      <w:pPr>
        <w:tabs>
          <w:tab w:val="left" w:pos="540"/>
        </w:tabs>
        <w:ind w:left="450"/>
      </w:pPr>
      <w:r w:rsidRPr="006A2A38">
        <w:rPr>
          <w:noProof/>
        </w:rPr>
        <w:lastRenderedPageBreak/>
        <w:drawing>
          <wp:inline distT="0" distB="0" distL="0" distR="0" wp14:anchorId="2B4912A8" wp14:editId="2D5D700E">
            <wp:extent cx="5557962" cy="3883948"/>
            <wp:effectExtent l="0" t="0" r="508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4476" cy="3888500"/>
                    </a:xfrm>
                    <a:prstGeom prst="rect">
                      <a:avLst/>
                    </a:prstGeom>
                    <a:noFill/>
                    <a:ln>
                      <a:noFill/>
                    </a:ln>
                  </pic:spPr>
                </pic:pic>
              </a:graphicData>
            </a:graphic>
          </wp:inline>
        </w:drawing>
      </w:r>
    </w:p>
    <w:p w14:paraId="3D24262D" w14:textId="1CD7CB65" w:rsidR="00E235D3" w:rsidRDefault="00190568" w:rsidP="00E235D3">
      <w:pPr>
        <w:spacing w:after="120"/>
      </w:pPr>
      <w:r w:rsidRPr="007F337C">
        <w:t>In 2015</w:t>
      </w:r>
      <w:r w:rsidR="00EC5D11">
        <w:t>,</w:t>
      </w:r>
      <w:r w:rsidRPr="007F337C">
        <w:t xml:space="preserve"> </w:t>
      </w:r>
      <w:r w:rsidR="00EC5D11">
        <w:t>with the outages associated with Major Events removed</w:t>
      </w:r>
      <w:r w:rsidR="007C281F">
        <w:t xml:space="preserve"> (in particular the November windstorm)</w:t>
      </w:r>
      <w:r w:rsidR="00EC5D11">
        <w:t xml:space="preserve">, </w:t>
      </w:r>
      <w:r w:rsidRPr="007F337C">
        <w:t xml:space="preserve">the top three </w:t>
      </w:r>
      <w:r w:rsidR="005414DE">
        <w:t xml:space="preserve">outage </w:t>
      </w:r>
      <w:r w:rsidR="00EC5D11">
        <w:t xml:space="preserve">cause categories </w:t>
      </w:r>
      <w:r w:rsidR="00995BCF">
        <w:t>were</w:t>
      </w:r>
      <w:r w:rsidR="00EC5D11">
        <w:t>:</w:t>
      </w:r>
      <w:r w:rsidRPr="007F337C">
        <w:t xml:space="preserve"> </w:t>
      </w:r>
      <w:r w:rsidR="00EC5D11">
        <w:t>1) w</w:t>
      </w:r>
      <w:r w:rsidRPr="007F337C">
        <w:t>eather</w:t>
      </w:r>
      <w:r w:rsidR="00EC5D11">
        <w:t>;</w:t>
      </w:r>
      <w:r w:rsidRPr="007F337C">
        <w:t xml:space="preserve"> </w:t>
      </w:r>
      <w:r w:rsidR="00EC5D11">
        <w:t>2) p</w:t>
      </w:r>
      <w:r w:rsidRPr="007F337C">
        <w:t xml:space="preserve">ole </w:t>
      </w:r>
      <w:r w:rsidR="00EC5D11">
        <w:t>f</w:t>
      </w:r>
      <w:r w:rsidRPr="007F337C">
        <w:t>ires</w:t>
      </w:r>
      <w:r w:rsidR="00EC5D11">
        <w:t>;</w:t>
      </w:r>
      <w:r w:rsidRPr="007F337C">
        <w:t xml:space="preserve"> and </w:t>
      </w:r>
      <w:r w:rsidR="00EC5D11">
        <w:t>3) p</w:t>
      </w:r>
      <w:r w:rsidRPr="007F337C">
        <w:t xml:space="preserve">ublic </w:t>
      </w:r>
      <w:r w:rsidR="00EC5D11">
        <w:t>c</w:t>
      </w:r>
      <w:r w:rsidRPr="007F337C">
        <w:t>aused</w:t>
      </w:r>
      <w:r w:rsidR="00EC5D11">
        <w:t>.</w:t>
      </w:r>
      <w:r w:rsidR="00EC5D11">
        <w:rPr>
          <w:rStyle w:val="FootnoteReference"/>
        </w:rPr>
        <w:footnoteReference w:id="18"/>
      </w:r>
      <w:r w:rsidRPr="007F337C">
        <w:t xml:space="preserve"> </w:t>
      </w:r>
      <w:r w:rsidR="00EC5D11">
        <w:t>Their respective contributions were</w:t>
      </w:r>
      <w:r w:rsidRPr="007F337C">
        <w:t xml:space="preserve"> 27.6%, 16.6%</w:t>
      </w:r>
      <w:r w:rsidR="005414DE">
        <w:t>,</w:t>
      </w:r>
      <w:r w:rsidRPr="007F337C">
        <w:t xml:space="preserve"> and 12.4%.</w:t>
      </w:r>
    </w:p>
    <w:p w14:paraId="30B215B2" w14:textId="3E4CC122" w:rsidR="005414DE" w:rsidRDefault="00190568" w:rsidP="007C281F">
      <w:pPr>
        <w:pStyle w:val="ListParagraph"/>
        <w:numPr>
          <w:ilvl w:val="0"/>
          <w:numId w:val="39"/>
        </w:numPr>
        <w:spacing w:after="120"/>
        <w:ind w:left="450" w:hanging="180"/>
      </w:pPr>
      <w:r w:rsidRPr="007F337C">
        <w:t>A major contributor to the weather</w:t>
      </w:r>
      <w:r w:rsidR="00EC5D11">
        <w:t>-</w:t>
      </w:r>
      <w:r w:rsidRPr="007F337C">
        <w:t>cause</w:t>
      </w:r>
      <w:r w:rsidR="00EC5D11">
        <w:t>d</w:t>
      </w:r>
      <w:r w:rsidRPr="007F337C">
        <w:t xml:space="preserve"> </w:t>
      </w:r>
      <w:r w:rsidR="00EC5D11">
        <w:t xml:space="preserve">outages </w:t>
      </w:r>
      <w:r w:rsidRPr="007F337C">
        <w:t>was heavy snow</w:t>
      </w:r>
      <w:r w:rsidR="00EC5D11">
        <w:t>fall</w:t>
      </w:r>
      <w:r w:rsidRPr="007F337C">
        <w:t xml:space="preserve"> </w:t>
      </w:r>
      <w:r w:rsidR="00EC5D11">
        <w:t>from</w:t>
      </w:r>
      <w:r w:rsidRPr="007F337C">
        <w:t xml:space="preserve"> December</w:t>
      </w:r>
      <w:r w:rsidR="009F25F3">
        <w:t> </w:t>
      </w:r>
      <w:r w:rsidRPr="007F337C">
        <w:t>17</w:t>
      </w:r>
      <w:r w:rsidRPr="00E235D3">
        <w:rPr>
          <w:vertAlign w:val="superscript"/>
        </w:rPr>
        <w:t>th</w:t>
      </w:r>
      <w:r w:rsidR="009F25F3">
        <w:t> </w:t>
      </w:r>
      <w:r w:rsidRPr="007F337C">
        <w:t>–</w:t>
      </w:r>
      <w:r w:rsidR="009F25F3">
        <w:t> </w:t>
      </w:r>
      <w:r w:rsidRPr="007F337C">
        <w:t>25</w:t>
      </w:r>
      <w:r w:rsidRPr="00E235D3">
        <w:rPr>
          <w:vertAlign w:val="superscript"/>
        </w:rPr>
        <w:t>th</w:t>
      </w:r>
      <w:r w:rsidRPr="007F337C">
        <w:t xml:space="preserve"> that caused </w:t>
      </w:r>
      <w:r w:rsidR="00EC5D11">
        <w:t xml:space="preserve">the loss of </w:t>
      </w:r>
      <w:r w:rsidRPr="007F337C">
        <w:t>many trees</w:t>
      </w:r>
      <w:r w:rsidR="00EC5D11">
        <w:t xml:space="preserve"> and large</w:t>
      </w:r>
      <w:r w:rsidRPr="007F337C">
        <w:t xml:space="preserve"> tree branches </w:t>
      </w:r>
      <w:r w:rsidR="00EC5D11">
        <w:t>in the proximity of our lines</w:t>
      </w:r>
      <w:r w:rsidRPr="007F337C">
        <w:t>.</w:t>
      </w:r>
    </w:p>
    <w:p w14:paraId="0929426C" w14:textId="77777777" w:rsidR="005414DE" w:rsidRPr="005414DE" w:rsidRDefault="005414DE" w:rsidP="007C281F">
      <w:pPr>
        <w:pStyle w:val="ListParagraph"/>
        <w:spacing w:after="120"/>
        <w:ind w:left="450" w:hanging="180"/>
        <w:rPr>
          <w:sz w:val="10"/>
        </w:rPr>
      </w:pPr>
    </w:p>
    <w:p w14:paraId="51FE0EA8" w14:textId="58F9101B" w:rsidR="005414DE" w:rsidRDefault="00EC5D11" w:rsidP="007C281F">
      <w:pPr>
        <w:pStyle w:val="ListParagraph"/>
        <w:numPr>
          <w:ilvl w:val="0"/>
          <w:numId w:val="39"/>
        </w:numPr>
        <w:ind w:left="450" w:hanging="180"/>
      </w:pPr>
      <w:r>
        <w:t>A large component of</w:t>
      </w:r>
      <w:r w:rsidR="00190568" w:rsidRPr="007F337C">
        <w:t xml:space="preserve"> </w:t>
      </w:r>
      <w:r>
        <w:t>the p</w:t>
      </w:r>
      <w:r w:rsidR="00190568" w:rsidRPr="007F337C">
        <w:t xml:space="preserve">ole </w:t>
      </w:r>
      <w:r>
        <w:t>f</w:t>
      </w:r>
      <w:r w:rsidR="00190568" w:rsidRPr="007F337C">
        <w:t>ire</w:t>
      </w:r>
      <w:r>
        <w:t xml:space="preserve">-caused </w:t>
      </w:r>
      <w:r w:rsidR="00190568" w:rsidRPr="007F337C">
        <w:t>outages was a</w:t>
      </w:r>
      <w:r>
        <w:t>n</w:t>
      </w:r>
      <w:r w:rsidR="00190568" w:rsidRPr="007F337C">
        <w:t xml:space="preserve"> incident on a</w:t>
      </w:r>
      <w:r w:rsidR="00E235D3">
        <w:t xml:space="preserve">n electric transmission line owned and operated </w:t>
      </w:r>
      <w:r w:rsidR="007C281F">
        <w:t xml:space="preserve">in the Kettle Falls area </w:t>
      </w:r>
      <w:r w:rsidR="00E235D3">
        <w:t xml:space="preserve">by the Bonneville Power Administration. </w:t>
      </w:r>
      <w:r w:rsidR="00190568" w:rsidRPr="007F337C">
        <w:t>This line</w:t>
      </w:r>
      <w:r w:rsidR="00E235D3">
        <w:t xml:space="preserve"> (</w:t>
      </w:r>
      <w:r w:rsidR="005414DE">
        <w:t xml:space="preserve">rated at </w:t>
      </w:r>
      <w:r w:rsidR="007C281F">
        <w:t>115,000 volts)</w:t>
      </w:r>
      <w:r w:rsidR="00E235D3" w:rsidRPr="007F337C">
        <w:t xml:space="preserve"> </w:t>
      </w:r>
      <w:r w:rsidR="00E235D3">
        <w:t>supplies power to</w:t>
      </w:r>
      <w:r w:rsidR="00190568" w:rsidRPr="007F337C">
        <w:t xml:space="preserve"> multiple Avista substations</w:t>
      </w:r>
      <w:r w:rsidR="007C281F">
        <w:t xml:space="preserve"> and</w:t>
      </w:r>
      <w:r w:rsidR="009F25F3">
        <w:t>,</w:t>
      </w:r>
      <w:r w:rsidR="007C281F">
        <w:t xml:space="preserve"> a</w:t>
      </w:r>
      <w:r w:rsidR="00E235D3">
        <w:t xml:space="preserve">s a consequence, this outage affected many </w:t>
      </w:r>
      <w:r w:rsidR="007C281F">
        <w:t>of our</w:t>
      </w:r>
      <w:r w:rsidR="00E235D3">
        <w:t xml:space="preserve"> customers served on feeder lines from each </w:t>
      </w:r>
      <w:r w:rsidR="005414DE">
        <w:t xml:space="preserve">of these </w:t>
      </w:r>
      <w:r w:rsidR="00E235D3">
        <w:t>substation</w:t>
      </w:r>
      <w:r w:rsidR="005414DE">
        <w:t>s</w:t>
      </w:r>
      <w:r w:rsidR="00E235D3">
        <w:t>. In addition to the number of customers affected</w:t>
      </w:r>
      <w:r w:rsidR="005A519F">
        <w:t>,</w:t>
      </w:r>
      <w:r w:rsidR="00E235D3">
        <w:t xml:space="preserve"> the duration of the outage was lengthy due to the time required to repair the damaged transmission line</w:t>
      </w:r>
      <w:r w:rsidR="00190568" w:rsidRPr="007F337C">
        <w:t>.</w:t>
      </w:r>
    </w:p>
    <w:p w14:paraId="6860F92B" w14:textId="77777777" w:rsidR="005414DE" w:rsidRPr="005414DE" w:rsidRDefault="005414DE" w:rsidP="007C281F">
      <w:pPr>
        <w:ind w:left="450" w:hanging="180"/>
        <w:rPr>
          <w:sz w:val="10"/>
        </w:rPr>
      </w:pPr>
    </w:p>
    <w:p w14:paraId="1348823C" w14:textId="49B0943A" w:rsidR="00ED674A" w:rsidRDefault="005414DE" w:rsidP="007C281F">
      <w:pPr>
        <w:pStyle w:val="ListParagraph"/>
        <w:numPr>
          <w:ilvl w:val="0"/>
          <w:numId w:val="39"/>
        </w:numPr>
        <w:ind w:left="450" w:hanging="180"/>
      </w:pPr>
      <w:r>
        <w:t xml:space="preserve">The </w:t>
      </w:r>
      <w:r w:rsidR="005D2366">
        <w:t xml:space="preserve">two </w:t>
      </w:r>
      <w:r>
        <w:t>leading types of incidents associated with p</w:t>
      </w:r>
      <w:r w:rsidR="00190568" w:rsidRPr="007F337C">
        <w:t>ublic caused outages include</w:t>
      </w:r>
      <w:r>
        <w:t>d</w:t>
      </w:r>
      <w:r w:rsidR="00190568" w:rsidRPr="007F337C">
        <w:t xml:space="preserve"> </w:t>
      </w:r>
      <w:r>
        <w:t>cars striking poles or ground-mounted transformers</w:t>
      </w:r>
      <w:r w:rsidR="007C281F">
        <w:t>,</w:t>
      </w:r>
      <w:r>
        <w:t xml:space="preserve"> and wildfire</w:t>
      </w:r>
      <w:r w:rsidR="00FE7F1A">
        <w:t>s</w:t>
      </w:r>
      <w:r>
        <w:t xml:space="preserve">. </w:t>
      </w:r>
      <w:r w:rsidR="00190568" w:rsidRPr="007F337C">
        <w:t>There were many wildfires in the Colville-Kettle Falls area</w:t>
      </w:r>
      <w:r>
        <w:t xml:space="preserve"> in 2015, which resulted in many outages and</w:t>
      </w:r>
      <w:r w:rsidR="00190568" w:rsidRPr="007F337C">
        <w:t xml:space="preserve"> long outage </w:t>
      </w:r>
      <w:r>
        <w:t xml:space="preserve">durations because the outage </w:t>
      </w:r>
      <w:r w:rsidR="00190568" w:rsidRPr="007F337C">
        <w:t xml:space="preserve">restoration efforts were often halted by the Fire Incident Commander </w:t>
      </w:r>
      <w:r w:rsidR="007C281F">
        <w:t>as a</w:t>
      </w:r>
      <w:r w:rsidR="00190568" w:rsidRPr="007F337C">
        <w:t xml:space="preserve"> safety</w:t>
      </w:r>
      <w:r w:rsidR="007C281F">
        <w:t xml:space="preserve"> precaution</w:t>
      </w:r>
      <w:r w:rsidR="00190568" w:rsidRPr="007F337C">
        <w:t>.</w:t>
      </w:r>
      <w:r w:rsidR="00ED674A">
        <w:t xml:space="preserve"> </w:t>
      </w:r>
    </w:p>
    <w:p w14:paraId="75C07D7A" w14:textId="1F05C6B8" w:rsidR="00ED674A" w:rsidRPr="007F337C" w:rsidRDefault="00ED674A" w:rsidP="00190568"/>
    <w:p w14:paraId="3B999780" w14:textId="7FED5769" w:rsidR="00B470A7" w:rsidRDefault="00B470A7" w:rsidP="007F337C">
      <w:pPr>
        <w:tabs>
          <w:tab w:val="left" w:pos="360"/>
        </w:tabs>
      </w:pPr>
      <w:r w:rsidRPr="00B470A7">
        <w:rPr>
          <w:noProof/>
        </w:rPr>
        <w:lastRenderedPageBreak/>
        <w:drawing>
          <wp:inline distT="0" distB="0" distL="0" distR="0" wp14:anchorId="2336F8B2" wp14:editId="32C4CC7E">
            <wp:extent cx="3148965" cy="1463040"/>
            <wp:effectExtent l="19050" t="19050" r="13335" b="22860"/>
            <wp:docPr id="5" name="Picture 5" descr="C:\Users\ll4710\Desktop\Storm Dis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l4710\Desktop\Storm Dispatch.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125000"/>
                              </a14:imgEffect>
                              <a14:imgEffect>
                                <a14:brightnessContrast bright="11000"/>
                              </a14:imgEffect>
                            </a14:imgLayer>
                          </a14:imgProps>
                        </a:ext>
                        <a:ext uri="{28A0092B-C50C-407E-A947-70E740481C1C}">
                          <a14:useLocalDpi xmlns:a14="http://schemas.microsoft.com/office/drawing/2010/main" val="0"/>
                        </a:ext>
                      </a:extLst>
                    </a:blip>
                    <a:srcRect t="34597" b="19056"/>
                    <a:stretch/>
                  </pic:blipFill>
                  <pic:spPr bwMode="auto">
                    <a:xfrm>
                      <a:off x="0" y="0"/>
                      <a:ext cx="3163672" cy="146987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0C507CB3" w14:textId="77777777" w:rsidR="00B470A7" w:rsidRPr="00ED674A" w:rsidRDefault="00B470A7" w:rsidP="007F337C">
      <w:pPr>
        <w:tabs>
          <w:tab w:val="left" w:pos="360"/>
        </w:tabs>
      </w:pPr>
    </w:p>
    <w:p w14:paraId="58260FFB" w14:textId="3A3ECF54" w:rsidR="00FC06FD" w:rsidRPr="00455BBB" w:rsidRDefault="000C6A05" w:rsidP="00C16694">
      <w:pPr>
        <w:pStyle w:val="Heading3"/>
        <w:tabs>
          <w:tab w:val="left" w:pos="270"/>
        </w:tabs>
        <w:rPr>
          <w:rFonts w:cs="Times New Roman"/>
        </w:rPr>
      </w:pPr>
      <w:bookmarkStart w:id="25" w:name="_Toc449526252"/>
      <w:r w:rsidRPr="00C16694">
        <w:rPr>
          <w:rFonts w:cs="Times New Roman"/>
        </w:rPr>
        <w:t>2</w:t>
      </w:r>
      <w:r w:rsidR="00FC06FD" w:rsidRPr="00C16694">
        <w:rPr>
          <w:rFonts w:cs="Times New Roman"/>
        </w:rPr>
        <w:t>.</w:t>
      </w:r>
      <w:r w:rsidR="00FC06FD" w:rsidRPr="00C16694">
        <w:rPr>
          <w:rFonts w:cs="Times New Roman"/>
        </w:rPr>
        <w:tab/>
      </w:r>
      <w:r w:rsidR="00FC06FD" w:rsidRPr="00455BBB">
        <w:rPr>
          <w:rFonts w:cs="Times New Roman"/>
          <w:u w:val="single"/>
        </w:rPr>
        <w:t xml:space="preserve">Average </w:t>
      </w:r>
      <w:r w:rsidR="008362D7">
        <w:rPr>
          <w:rFonts w:cs="Times New Roman"/>
          <w:u w:val="single"/>
        </w:rPr>
        <w:t>Duration</w:t>
      </w:r>
      <w:r w:rsidR="00FC06FD" w:rsidRPr="00455BBB">
        <w:rPr>
          <w:rFonts w:cs="Times New Roman"/>
          <w:u w:val="single"/>
        </w:rPr>
        <w:t xml:space="preserve"> of Electric System Outages</w:t>
      </w:r>
      <w:bookmarkEnd w:id="25"/>
    </w:p>
    <w:p w14:paraId="473FE7B3" w14:textId="77777777" w:rsidR="00FC06FD" w:rsidRPr="00721872" w:rsidRDefault="00FC06FD" w:rsidP="00455BBB">
      <w:pPr>
        <w:tabs>
          <w:tab w:val="left" w:pos="360"/>
        </w:tabs>
      </w:pPr>
    </w:p>
    <w:p w14:paraId="137F68FE" w14:textId="18F74E5B" w:rsidR="000827C8" w:rsidRDefault="000827C8" w:rsidP="000827C8">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Quality Measures program</w:t>
      </w:r>
      <w:r w:rsidR="00C35B89">
        <w:rPr>
          <w:rFonts w:cs="Aharoni"/>
          <w:b/>
          <w:i/>
          <w:color w:val="1F4E79" w:themeColor="accent1" w:themeShade="80"/>
        </w:rPr>
        <w:t>,</w:t>
      </w:r>
      <w:r w:rsidRPr="00986767">
        <w:rPr>
          <w:rFonts w:cs="Aharoni"/>
          <w:b/>
          <w:i/>
          <w:color w:val="1F4E79" w:themeColor="accent1" w:themeShade="80"/>
        </w:rPr>
        <w:t xml:space="preserve"> </w:t>
      </w:r>
      <w:r w:rsidR="00C35B89">
        <w:rPr>
          <w:rFonts w:cs="Aharoni"/>
          <w:b/>
          <w:i/>
          <w:color w:val="1F4E79" w:themeColor="accent1" w:themeShade="80"/>
        </w:rPr>
        <w:t xml:space="preserve">the Company will </w:t>
      </w:r>
      <w:r>
        <w:rPr>
          <w:rFonts w:cs="Aharoni"/>
          <w:b/>
          <w:i/>
          <w:color w:val="1F4E79" w:themeColor="accent1" w:themeShade="80"/>
        </w:rPr>
        <w:t xml:space="preserve">report its annual electric system reliability measure for the total duration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per customer for</w:t>
      </w:r>
      <w:r>
        <w:rPr>
          <w:rFonts w:cs="Aharoni"/>
          <w:b/>
          <w:i/>
          <w:color w:val="1F4E79" w:themeColor="accent1" w:themeShade="80"/>
        </w:rPr>
        <w:t xml:space="preserve"> the year</w:t>
      </w:r>
      <w:r w:rsidR="00C35B89">
        <w:rPr>
          <w:rFonts w:cs="Aharoni"/>
          <w:b/>
          <w:i/>
          <w:color w:val="1F4E79" w:themeColor="accent1" w:themeShade="80"/>
        </w:rPr>
        <w:t xml:space="preserve"> (SAIDI)</w:t>
      </w:r>
      <w:r>
        <w:rPr>
          <w:rFonts w:cs="Aharoni"/>
          <w:b/>
          <w:i/>
          <w:color w:val="1F4E79" w:themeColor="accent1" w:themeShade="80"/>
        </w:rPr>
        <w:t>.</w:t>
      </w:r>
      <w:r>
        <w:rPr>
          <w:rStyle w:val="FootnoteReference"/>
          <w:rFonts w:cs="Aharoni"/>
          <w:b/>
          <w:i/>
          <w:color w:val="1F4E79" w:themeColor="accent1" w:themeShade="80"/>
        </w:rPr>
        <w:footnoteReference w:id="19"/>
      </w:r>
      <w:r>
        <w:rPr>
          <w:rFonts w:cs="Aharoni"/>
          <w:b/>
          <w:i/>
          <w:color w:val="1F4E79" w:themeColor="accent1" w:themeShade="80"/>
        </w:rPr>
        <w:t xml:space="preserve"> </w:t>
      </w:r>
    </w:p>
    <w:p w14:paraId="19EB9CE9" w14:textId="77777777" w:rsidR="000827C8" w:rsidRDefault="000827C8" w:rsidP="000827C8">
      <w:pPr>
        <w:tabs>
          <w:tab w:val="left" w:pos="360"/>
        </w:tabs>
      </w:pPr>
    </w:p>
    <w:p w14:paraId="7EEF58CD" w14:textId="65EBC72E" w:rsidR="000827C8" w:rsidRDefault="000827C8" w:rsidP="000827C8">
      <w:pPr>
        <w:tabs>
          <w:tab w:val="left" w:pos="360"/>
        </w:tabs>
      </w:pPr>
      <w:r w:rsidRPr="004109C1">
        <w:rPr>
          <w:b/>
        </w:rPr>
        <w:t>2015 Results</w:t>
      </w:r>
      <w:r w:rsidRPr="002D5827">
        <w:t xml:space="preserve"> </w:t>
      </w:r>
      <w:r>
        <w:t>– This measure, as noted earlier, represents the total duration</w:t>
      </w:r>
      <w:r w:rsidR="009F25F3">
        <w:t>,</w:t>
      </w:r>
      <w:r>
        <w:t xml:space="preserve"> in minutes</w:t>
      </w:r>
      <w:r w:rsidR="009F25F3">
        <w:t>,</w:t>
      </w:r>
      <w:r>
        <w:t xml:space="preserve"> of the sustained outages experienced by the average Avista customer for the year. This measure</w:t>
      </w:r>
      <w:r w:rsidR="00284712">
        <w:t>, determined on a system basis,</w:t>
      </w:r>
      <w:r>
        <w:t xml:space="preserve"> is calculated by totaling the number of minutes of service </w:t>
      </w:r>
      <w:r w:rsidRPr="007D7CEF">
        <w:t>interruptions (outages) experienced by our customers for the year</w:t>
      </w:r>
      <w:r w:rsidR="006F3F21" w:rsidRPr="007D7CEF">
        <w:t>,</w:t>
      </w:r>
      <w:r w:rsidRPr="007D7CEF">
        <w:t xml:space="preserve"> divided by the tot</w:t>
      </w:r>
      <w:r w:rsidR="006F3F21" w:rsidRPr="007D7CEF">
        <w:t xml:space="preserve">al number of customers served. </w:t>
      </w:r>
      <w:r w:rsidRPr="007D7CEF">
        <w:t xml:space="preserve">The 2015 </w:t>
      </w:r>
      <w:r w:rsidR="006F3F21" w:rsidRPr="007D7CEF">
        <w:t>value</w:t>
      </w:r>
      <w:r w:rsidR="005D2366" w:rsidRPr="007D7CEF">
        <w:t xml:space="preserve"> of 163</w:t>
      </w:r>
      <w:r w:rsidRPr="007D7CEF">
        <w:t xml:space="preserve"> </w:t>
      </w:r>
      <w:r w:rsidR="00A14F2E">
        <w:t xml:space="preserve">minutes </w:t>
      </w:r>
      <w:r w:rsidR="009A0248">
        <w:t>was greater</w:t>
      </w:r>
      <w:r w:rsidR="009A0248" w:rsidRPr="007D7CEF">
        <w:t xml:space="preserve"> </w:t>
      </w:r>
      <w:r w:rsidR="00EE10B9" w:rsidRPr="007D7CEF">
        <w:t xml:space="preserve">than </w:t>
      </w:r>
      <w:r w:rsidR="006F3F21" w:rsidRPr="007D7CEF">
        <w:t>the</w:t>
      </w:r>
      <w:r w:rsidR="00EE10B9" w:rsidRPr="007D7CEF">
        <w:t xml:space="preserve"> </w:t>
      </w:r>
      <w:r w:rsidR="009A0248">
        <w:t>average value for the previous five-year period (2010-2014)</w:t>
      </w:r>
      <w:r w:rsidR="009D0616">
        <w:t xml:space="preserve"> of 136</w:t>
      </w:r>
      <w:r w:rsidR="00A14F2E">
        <w:t xml:space="preserve"> minutes,</w:t>
      </w:r>
      <w:r w:rsidR="009A0248">
        <w:t xml:space="preserve"> which </w:t>
      </w:r>
      <w:r w:rsidR="009D0616">
        <w:t xml:space="preserve">resulted in a slight increase in </w:t>
      </w:r>
      <w:r w:rsidR="009A0248">
        <w:t>the average value for the current five-year period</w:t>
      </w:r>
      <w:r w:rsidR="0070683D">
        <w:t xml:space="preserve"> (2011-2015)</w:t>
      </w:r>
      <w:r w:rsidR="009A0248">
        <w:t>.</w:t>
      </w:r>
      <w:r w:rsidR="006F3F21" w:rsidRPr="007D7CEF">
        <w:t xml:space="preserve"> </w:t>
      </w:r>
      <w:r w:rsidR="00284712" w:rsidRPr="007D7CEF">
        <w:t>For 2015 the Washington only value was 169 minutes.</w:t>
      </w:r>
    </w:p>
    <w:p w14:paraId="59A2C71B" w14:textId="77777777" w:rsidR="000827C8" w:rsidRDefault="000827C8" w:rsidP="000827C8">
      <w:pPr>
        <w:tabs>
          <w:tab w:val="left" w:pos="360"/>
        </w:tabs>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45"/>
        <w:gridCol w:w="1833"/>
        <w:gridCol w:w="1730"/>
      </w:tblGrid>
      <w:tr w:rsidR="00284712" w:rsidRPr="00031EB3" w14:paraId="4BB44168" w14:textId="77777777" w:rsidTr="00284712">
        <w:trPr>
          <w:trHeight w:val="689"/>
          <w:jc w:val="center"/>
        </w:trPr>
        <w:tc>
          <w:tcPr>
            <w:tcW w:w="4363" w:type="dxa"/>
            <w:shd w:val="clear" w:color="000000" w:fill="DEEAF6" w:themeFill="accent1" w:themeFillTint="33"/>
            <w:vAlign w:val="center"/>
            <w:hideMark/>
          </w:tcPr>
          <w:p w14:paraId="19DDBBCE" w14:textId="77777777" w:rsidR="00284712" w:rsidRPr="00031EB3" w:rsidRDefault="00284712" w:rsidP="00284712">
            <w:pPr>
              <w:ind w:left="247"/>
              <w:jc w:val="center"/>
              <w:rPr>
                <w:b/>
                <w:bCs/>
              </w:rPr>
            </w:pPr>
            <w:r>
              <w:rPr>
                <w:b/>
                <w:bCs/>
              </w:rPr>
              <w:t>Total Outage Duration for the Average Avista Customer</w:t>
            </w:r>
          </w:p>
        </w:tc>
        <w:tc>
          <w:tcPr>
            <w:tcW w:w="1445" w:type="dxa"/>
            <w:shd w:val="clear" w:color="000000" w:fill="DEEAF6" w:themeFill="accent1" w:themeFillTint="33"/>
            <w:tcMar>
              <w:left w:w="29" w:type="dxa"/>
              <w:right w:w="43" w:type="dxa"/>
            </w:tcMar>
            <w:vAlign w:val="center"/>
            <w:hideMark/>
          </w:tcPr>
          <w:p w14:paraId="6A7A94DE" w14:textId="77777777" w:rsidR="00284712" w:rsidRPr="00031EB3" w:rsidRDefault="00284712" w:rsidP="00284712">
            <w:pPr>
              <w:ind w:left="-29"/>
              <w:jc w:val="center"/>
              <w:rPr>
                <w:b/>
                <w:bCs/>
              </w:rPr>
            </w:pPr>
            <w:r w:rsidRPr="00031EB3">
              <w:rPr>
                <w:b/>
                <w:bCs/>
              </w:rPr>
              <w:t>2015</w:t>
            </w:r>
          </w:p>
          <w:p w14:paraId="7BADE9FA" w14:textId="77777777" w:rsidR="00284712" w:rsidRPr="00031EB3" w:rsidRDefault="00284712" w:rsidP="00284712">
            <w:pPr>
              <w:ind w:left="-29"/>
              <w:jc w:val="center"/>
              <w:rPr>
                <w:b/>
                <w:bCs/>
              </w:rPr>
            </w:pPr>
            <w:r w:rsidRPr="00031EB3">
              <w:rPr>
                <w:b/>
                <w:bCs/>
              </w:rPr>
              <w:t>System</w:t>
            </w:r>
          </w:p>
          <w:p w14:paraId="59F61A26" w14:textId="77777777" w:rsidR="00284712" w:rsidRPr="00031EB3" w:rsidRDefault="00284712" w:rsidP="00284712">
            <w:pPr>
              <w:ind w:left="-29"/>
              <w:jc w:val="center"/>
              <w:rPr>
                <w:b/>
                <w:bCs/>
              </w:rPr>
            </w:pPr>
            <w:r w:rsidRPr="00031EB3">
              <w:rPr>
                <w:b/>
                <w:bCs/>
              </w:rPr>
              <w:t>Results</w:t>
            </w:r>
          </w:p>
        </w:tc>
        <w:tc>
          <w:tcPr>
            <w:tcW w:w="1833" w:type="dxa"/>
            <w:shd w:val="clear" w:color="000000" w:fill="DEEAF6" w:themeFill="accent1" w:themeFillTint="33"/>
            <w:noWrap/>
            <w:tcMar>
              <w:left w:w="29" w:type="dxa"/>
              <w:right w:w="43" w:type="dxa"/>
            </w:tcMar>
            <w:vAlign w:val="center"/>
            <w:hideMark/>
          </w:tcPr>
          <w:p w14:paraId="5989136B" w14:textId="77777777" w:rsidR="008C43DD" w:rsidRPr="00031EB3" w:rsidRDefault="008C43DD" w:rsidP="008C43DD">
            <w:pPr>
              <w:ind w:left="-29" w:hanging="29"/>
              <w:jc w:val="center"/>
              <w:rPr>
                <w:b/>
                <w:bCs/>
                <w:sz w:val="22"/>
              </w:rPr>
            </w:pPr>
            <w:r w:rsidRPr="00031EB3">
              <w:rPr>
                <w:b/>
                <w:bCs/>
                <w:sz w:val="22"/>
              </w:rPr>
              <w:t>Current</w:t>
            </w:r>
          </w:p>
          <w:p w14:paraId="7ABAD865" w14:textId="77777777" w:rsidR="008C43DD" w:rsidRPr="00031EB3" w:rsidRDefault="008C43DD" w:rsidP="008C43DD">
            <w:pPr>
              <w:ind w:left="-29" w:hanging="29"/>
              <w:jc w:val="center"/>
              <w:rPr>
                <w:b/>
                <w:bCs/>
                <w:sz w:val="22"/>
              </w:rPr>
            </w:pPr>
            <w:r w:rsidRPr="00031EB3">
              <w:rPr>
                <w:b/>
                <w:bCs/>
                <w:sz w:val="22"/>
              </w:rPr>
              <w:t>5 Year Average</w:t>
            </w:r>
          </w:p>
          <w:p w14:paraId="48EB766E" w14:textId="6D0C8370" w:rsidR="00284712" w:rsidRPr="00031EB3" w:rsidRDefault="008C43DD" w:rsidP="008C43DD">
            <w:pPr>
              <w:ind w:left="-29"/>
              <w:jc w:val="center"/>
              <w:rPr>
                <w:b/>
                <w:bCs/>
              </w:rPr>
            </w:pPr>
            <w:r w:rsidRPr="00031EB3">
              <w:rPr>
                <w:b/>
                <w:bCs/>
                <w:sz w:val="22"/>
              </w:rPr>
              <w:t>(2011-2015)</w:t>
            </w:r>
          </w:p>
        </w:tc>
        <w:tc>
          <w:tcPr>
            <w:tcW w:w="1730" w:type="dxa"/>
            <w:shd w:val="clear" w:color="000000" w:fill="DEEAF6" w:themeFill="accent1" w:themeFillTint="33"/>
            <w:noWrap/>
            <w:tcMar>
              <w:left w:w="29" w:type="dxa"/>
              <w:right w:w="43" w:type="dxa"/>
            </w:tcMar>
            <w:vAlign w:val="center"/>
            <w:hideMark/>
          </w:tcPr>
          <w:p w14:paraId="2EDA55E7" w14:textId="77777777" w:rsidR="007D7CEF" w:rsidRDefault="008C43DD" w:rsidP="007D7CEF">
            <w:pPr>
              <w:ind w:left="-29" w:hanging="29"/>
              <w:jc w:val="center"/>
              <w:rPr>
                <w:b/>
                <w:bCs/>
                <w:sz w:val="22"/>
              </w:rPr>
            </w:pPr>
            <w:r>
              <w:rPr>
                <w:b/>
                <w:bCs/>
                <w:sz w:val="22"/>
              </w:rPr>
              <w:t>Change in</w:t>
            </w:r>
          </w:p>
          <w:p w14:paraId="3CCAD0AD" w14:textId="72FCE20C" w:rsidR="008C43DD" w:rsidRPr="00031EB3" w:rsidRDefault="007D7CEF" w:rsidP="007D7CEF">
            <w:pPr>
              <w:jc w:val="center"/>
              <w:rPr>
                <w:b/>
                <w:bCs/>
              </w:rPr>
            </w:pPr>
            <w:r>
              <w:rPr>
                <w:b/>
                <w:bCs/>
                <w:sz w:val="22"/>
              </w:rPr>
              <w:t xml:space="preserve">5 </w:t>
            </w:r>
            <w:r w:rsidR="008C43DD">
              <w:rPr>
                <w:b/>
                <w:bCs/>
                <w:sz w:val="22"/>
              </w:rPr>
              <w:t>Year Average</w:t>
            </w:r>
          </w:p>
        </w:tc>
      </w:tr>
      <w:tr w:rsidR="00284712" w:rsidRPr="00B53F93" w14:paraId="1FBADA88" w14:textId="77777777" w:rsidTr="00F44E23">
        <w:trPr>
          <w:trHeight w:val="881"/>
          <w:jc w:val="center"/>
        </w:trPr>
        <w:tc>
          <w:tcPr>
            <w:tcW w:w="4363" w:type="dxa"/>
            <w:shd w:val="clear" w:color="auto" w:fill="auto"/>
            <w:vAlign w:val="center"/>
            <w:hideMark/>
          </w:tcPr>
          <w:p w14:paraId="5D3E1456" w14:textId="21445DE6" w:rsidR="00284712" w:rsidRPr="00D008BC" w:rsidRDefault="00284712" w:rsidP="00284712">
            <w:pPr>
              <w:jc w:val="center"/>
              <w:rPr>
                <w:highlight w:val="yellow"/>
              </w:rPr>
            </w:pPr>
            <w:r>
              <w:t>Total duration of all electric service outages for the average Avista customer for the year (SAIDI)</w:t>
            </w:r>
          </w:p>
        </w:tc>
        <w:tc>
          <w:tcPr>
            <w:tcW w:w="1445" w:type="dxa"/>
            <w:shd w:val="clear" w:color="auto" w:fill="auto"/>
            <w:tcMar>
              <w:left w:w="29" w:type="dxa"/>
              <w:right w:w="43" w:type="dxa"/>
            </w:tcMar>
            <w:vAlign w:val="center"/>
            <w:hideMark/>
          </w:tcPr>
          <w:p w14:paraId="319F141D" w14:textId="4672C923" w:rsidR="00284712" w:rsidRPr="00031EB3" w:rsidRDefault="00284712" w:rsidP="00284712">
            <w:pPr>
              <w:jc w:val="center"/>
            </w:pPr>
            <w:r w:rsidRPr="00031EB3">
              <w:t>16</w:t>
            </w:r>
            <w:r w:rsidR="008C43DD">
              <w:t>3</w:t>
            </w:r>
          </w:p>
          <w:p w14:paraId="3ED37374" w14:textId="77777777" w:rsidR="00284712" w:rsidRPr="00031EB3" w:rsidRDefault="00284712" w:rsidP="00284712">
            <w:pPr>
              <w:jc w:val="center"/>
            </w:pPr>
            <w:r w:rsidRPr="00031EB3">
              <w:t>Minutes</w:t>
            </w:r>
          </w:p>
        </w:tc>
        <w:tc>
          <w:tcPr>
            <w:tcW w:w="1833" w:type="dxa"/>
            <w:shd w:val="clear" w:color="auto" w:fill="auto"/>
            <w:noWrap/>
            <w:tcMar>
              <w:left w:w="29" w:type="dxa"/>
              <w:right w:w="43" w:type="dxa"/>
            </w:tcMar>
            <w:vAlign w:val="center"/>
            <w:hideMark/>
          </w:tcPr>
          <w:p w14:paraId="5100F797" w14:textId="0B6FCE43" w:rsidR="00284712" w:rsidRPr="00031EB3" w:rsidRDefault="008C43DD" w:rsidP="00284712">
            <w:pPr>
              <w:ind w:left="270" w:hanging="270"/>
              <w:jc w:val="center"/>
            </w:pPr>
            <w:r>
              <w:t>139</w:t>
            </w:r>
          </w:p>
          <w:p w14:paraId="2D273C84" w14:textId="77777777" w:rsidR="00284712" w:rsidRPr="00031EB3" w:rsidRDefault="00284712" w:rsidP="00284712">
            <w:pPr>
              <w:ind w:left="270" w:hanging="270"/>
              <w:jc w:val="center"/>
            </w:pPr>
            <w:r w:rsidRPr="00031EB3">
              <w:t>Minutes</w:t>
            </w:r>
          </w:p>
        </w:tc>
        <w:tc>
          <w:tcPr>
            <w:tcW w:w="1730" w:type="dxa"/>
            <w:shd w:val="clear" w:color="auto" w:fill="auto"/>
            <w:noWrap/>
            <w:tcMar>
              <w:left w:w="29" w:type="dxa"/>
              <w:right w:w="43" w:type="dxa"/>
            </w:tcMar>
            <w:vAlign w:val="center"/>
            <w:hideMark/>
          </w:tcPr>
          <w:p w14:paraId="7917C3AE" w14:textId="7C7C7939" w:rsidR="00284712" w:rsidRPr="00031EB3" w:rsidRDefault="008C43DD" w:rsidP="00284712">
            <w:pPr>
              <w:ind w:left="270" w:hanging="270"/>
              <w:jc w:val="center"/>
              <w:rPr>
                <w:b/>
              </w:rPr>
            </w:pPr>
            <w:r>
              <w:t>+3 Minutes</w:t>
            </w:r>
          </w:p>
        </w:tc>
      </w:tr>
    </w:tbl>
    <w:p w14:paraId="395678EC" w14:textId="77777777" w:rsidR="00284712" w:rsidRDefault="00284712" w:rsidP="000827C8">
      <w:pPr>
        <w:tabs>
          <w:tab w:val="left" w:pos="360"/>
        </w:tabs>
      </w:pPr>
    </w:p>
    <w:p w14:paraId="54BD3DE9" w14:textId="20A33D09" w:rsidR="000827C8" w:rsidRDefault="000827C8" w:rsidP="000827C8">
      <w:pPr>
        <w:tabs>
          <w:tab w:val="left" w:pos="360"/>
        </w:tabs>
      </w:pPr>
      <w:r>
        <w:t>The figure below shows the</w:t>
      </w:r>
      <w:r w:rsidR="00C65AA1">
        <w:t xml:space="preserve"> rolling five-year</w:t>
      </w:r>
      <w:r>
        <w:t xml:space="preserve"> average value for SAIFI for each five-year period from 2005 through 2015. Over this period, the general trend shows a slight increase in the average outage duration during the middle years followed by slight decline in average duration in the later years of the period.</w:t>
      </w:r>
      <w:r w:rsidR="006F3F21">
        <w:t xml:space="preserve"> Overall, the trend is relatively stable.</w:t>
      </w:r>
    </w:p>
    <w:p w14:paraId="71FE0A6F" w14:textId="77777777" w:rsidR="008A7005" w:rsidRDefault="008A7005" w:rsidP="000827C8">
      <w:pPr>
        <w:tabs>
          <w:tab w:val="left" w:pos="360"/>
        </w:tabs>
      </w:pPr>
    </w:p>
    <w:p w14:paraId="35E6C0B8" w14:textId="002F2FCB" w:rsidR="0047201B" w:rsidRDefault="0047201B" w:rsidP="006F3F21">
      <w:pPr>
        <w:tabs>
          <w:tab w:val="left" w:pos="360"/>
        </w:tabs>
        <w:ind w:left="1440"/>
      </w:pPr>
    </w:p>
    <w:p w14:paraId="64F3146C" w14:textId="1C865FB5" w:rsidR="00FC06FD" w:rsidRDefault="007E62B3" w:rsidP="007E62B3">
      <w:pPr>
        <w:tabs>
          <w:tab w:val="left" w:pos="360"/>
        </w:tabs>
      </w:pPr>
      <w:r w:rsidRPr="006A2A38">
        <w:rPr>
          <w:noProof/>
        </w:rPr>
        <w:lastRenderedPageBreak/>
        <w:drawing>
          <wp:inline distT="0" distB="0" distL="0" distR="0" wp14:anchorId="6A1262BE" wp14:editId="5E62F182">
            <wp:extent cx="5685183" cy="3972851"/>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1138" cy="3977012"/>
                    </a:xfrm>
                    <a:prstGeom prst="rect">
                      <a:avLst/>
                    </a:prstGeom>
                    <a:noFill/>
                    <a:ln>
                      <a:noFill/>
                    </a:ln>
                  </pic:spPr>
                </pic:pic>
              </a:graphicData>
            </a:graphic>
          </wp:inline>
        </w:drawing>
      </w:r>
    </w:p>
    <w:p w14:paraId="745C9BAB" w14:textId="77777777" w:rsidR="00752BAB" w:rsidRPr="007F337C" w:rsidRDefault="00752BAB" w:rsidP="00752BAB">
      <w:pPr>
        <w:tabs>
          <w:tab w:val="left" w:pos="360"/>
        </w:tabs>
      </w:pPr>
    </w:p>
    <w:p w14:paraId="74BF1FF3" w14:textId="7238849F" w:rsidR="007F337C" w:rsidRDefault="00D76EF2" w:rsidP="00C16694">
      <w:pPr>
        <w:tabs>
          <w:tab w:val="left" w:pos="360"/>
        </w:tabs>
      </w:pPr>
      <w:r>
        <w:t>S</w:t>
      </w:r>
      <w:r w:rsidR="00190568">
        <w:t>now storms in January, lightning</w:t>
      </w:r>
      <w:r w:rsidR="008362D7">
        <w:t>-</w:t>
      </w:r>
      <w:r w:rsidR="00284712">
        <w:t>caused</w:t>
      </w:r>
      <w:r w:rsidR="008362D7">
        <w:t xml:space="preserve"> wild</w:t>
      </w:r>
      <w:r w:rsidR="00190568">
        <w:t xml:space="preserve">fires in August, and heavy snow in December </w:t>
      </w:r>
      <w:r w:rsidR="008362D7">
        <w:t xml:space="preserve">contributed substantially to the overall outage duration </w:t>
      </w:r>
      <w:r w:rsidR="00D433B8">
        <w:t>per customer for the year</w:t>
      </w:r>
      <w:r w:rsidR="008362D7">
        <w:t>. The outage duration</w:t>
      </w:r>
      <w:r w:rsidR="004C03A3">
        <w:t xml:space="preserve"> </w:t>
      </w:r>
      <w:r w:rsidR="008362D7">
        <w:t xml:space="preserve">result </w:t>
      </w:r>
      <w:r w:rsidR="004C03A3">
        <w:t xml:space="preserve">would have been near the five year average if the </w:t>
      </w:r>
      <w:r w:rsidR="008362D7">
        <w:t xml:space="preserve">all of the </w:t>
      </w:r>
      <w:r w:rsidR="004C03A3">
        <w:t>snow</w:t>
      </w:r>
      <w:r w:rsidR="008362D7">
        <w:t>fall caused</w:t>
      </w:r>
      <w:r w:rsidR="004C03A3">
        <w:t xml:space="preserve"> outages in December </w:t>
      </w:r>
      <w:r w:rsidR="008362D7">
        <w:t>had reached the threshold</w:t>
      </w:r>
      <w:r w:rsidR="004C03A3">
        <w:t xml:space="preserve"> of a Major Event. </w:t>
      </w:r>
      <w:r w:rsidR="008362D7">
        <w:t xml:space="preserve">Because of </w:t>
      </w:r>
      <w:r w:rsidR="00B8315A">
        <w:t xml:space="preserve">the </w:t>
      </w:r>
      <w:r w:rsidR="008362D7">
        <w:t>dispersed pattern of snowfall over many days,</w:t>
      </w:r>
      <w:r w:rsidR="004C03A3">
        <w:t xml:space="preserve"> </w:t>
      </w:r>
      <w:r w:rsidR="00B8315A">
        <w:t xml:space="preserve">however, </w:t>
      </w:r>
      <w:r w:rsidR="004C03A3">
        <w:t>on</w:t>
      </w:r>
      <w:r w:rsidR="00B8315A">
        <w:t>ly two days of the roughly week-</w:t>
      </w:r>
      <w:r w:rsidR="004C03A3">
        <w:t xml:space="preserve">long snow event qualified as Major Event Days. </w:t>
      </w:r>
      <w:r w:rsidR="009F25F3">
        <w:t xml:space="preserve">As a </w:t>
      </w:r>
      <w:r w:rsidR="008362D7">
        <w:t>result</w:t>
      </w:r>
      <w:r w:rsidR="009F25F3">
        <w:t>,</w:t>
      </w:r>
      <w:r w:rsidR="008362D7">
        <w:t xml:space="preserve"> </w:t>
      </w:r>
      <w:r w:rsidR="009F25F3">
        <w:t>the</w:t>
      </w:r>
      <w:r w:rsidR="008362D7">
        <w:t xml:space="preserve"> outage duration was substantially above normal for the month</w:t>
      </w:r>
      <w:r w:rsidR="00284712">
        <w:t xml:space="preserve">, which had a large impact on the overall annual value. </w:t>
      </w:r>
      <w:r w:rsidR="008362D7">
        <w:t>This is another example of how weather events can result in substantial service interruptions even with the effect of weather</w:t>
      </w:r>
      <w:r w:rsidR="009F25F3">
        <w:noBreakHyphen/>
      </w:r>
      <w:r w:rsidR="008362D7">
        <w:t xml:space="preserve">related Major Events removed. </w:t>
      </w:r>
    </w:p>
    <w:p w14:paraId="3BA551D8" w14:textId="77777777" w:rsidR="005414DE" w:rsidRDefault="005414DE" w:rsidP="00C16694">
      <w:pPr>
        <w:tabs>
          <w:tab w:val="left" w:pos="360"/>
        </w:tabs>
      </w:pPr>
    </w:p>
    <w:p w14:paraId="476F5FD4" w14:textId="77777777" w:rsidR="00ED674A" w:rsidRDefault="00ED674A" w:rsidP="006008C6">
      <w:pPr>
        <w:tabs>
          <w:tab w:val="left" w:pos="360"/>
        </w:tabs>
      </w:pPr>
    </w:p>
    <w:p w14:paraId="4AA23DC6" w14:textId="2B23F127" w:rsidR="00ED674A" w:rsidRDefault="00ED674A" w:rsidP="006008C6">
      <w:pPr>
        <w:tabs>
          <w:tab w:val="left" w:pos="360"/>
        </w:tabs>
      </w:pPr>
    </w:p>
    <w:p w14:paraId="1CF21A07" w14:textId="77777777" w:rsidR="00742C82" w:rsidRDefault="00742C82">
      <w:r>
        <w:br w:type="page"/>
      </w:r>
    </w:p>
    <w:p w14:paraId="2BCD444A" w14:textId="25DE44D9" w:rsidR="009D0616" w:rsidRDefault="009D0616" w:rsidP="00921883">
      <w:pPr>
        <w:rPr>
          <w:b/>
        </w:rPr>
      </w:pPr>
      <w:r w:rsidRPr="009D0616">
        <w:rPr>
          <w:b/>
          <w:noProof/>
        </w:rPr>
        <w:lastRenderedPageBreak/>
        <w:drawing>
          <wp:inline distT="0" distB="0" distL="0" distR="0" wp14:anchorId="7352C704" wp14:editId="549680E2">
            <wp:extent cx="3084195" cy="1463040"/>
            <wp:effectExtent l="19050" t="19050" r="20955" b="22860"/>
            <wp:docPr id="28" name="Picture 28" descr="C:\Users\ll4710\Desktop\Customer Guaran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Customer Guarante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8204" b="8444"/>
                    <a:stretch/>
                  </pic:blipFill>
                  <pic:spPr bwMode="auto">
                    <a:xfrm>
                      <a:off x="0" y="0"/>
                      <a:ext cx="3089020" cy="1465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B57C4B3" w14:textId="77777777" w:rsidR="009D0616" w:rsidRDefault="009D0616" w:rsidP="00921883">
      <w:pPr>
        <w:rPr>
          <w:b/>
        </w:rPr>
      </w:pPr>
    </w:p>
    <w:p w14:paraId="0EDD4282" w14:textId="3AE983D0" w:rsidR="00FC06FD" w:rsidRPr="008E43ED" w:rsidRDefault="008C5F7E" w:rsidP="003823CB">
      <w:pPr>
        <w:pStyle w:val="Heading2"/>
        <w:tabs>
          <w:tab w:val="left" w:pos="360"/>
        </w:tabs>
        <w:spacing w:after="120"/>
        <w:rPr>
          <w:rFonts w:ascii="Times New Roman" w:hAnsi="Times New Roman" w:cs="Times New Roman"/>
          <w:b/>
          <w:color w:val="auto"/>
          <w:sz w:val="24"/>
        </w:rPr>
      </w:pPr>
      <w:bookmarkStart w:id="26" w:name="_Toc449526253"/>
      <w:r>
        <w:rPr>
          <w:rFonts w:ascii="Times New Roman" w:hAnsi="Times New Roman" w:cs="Times New Roman"/>
          <w:b/>
          <w:color w:val="auto"/>
          <w:sz w:val="24"/>
        </w:rPr>
        <w:t>D</w:t>
      </w:r>
      <w:r w:rsidR="00FC06FD" w:rsidRPr="008E43ED">
        <w:rPr>
          <w:rFonts w:ascii="Times New Roman" w:hAnsi="Times New Roman" w:cs="Times New Roman"/>
          <w:b/>
          <w:color w:val="auto"/>
          <w:sz w:val="24"/>
        </w:rPr>
        <w:t>.</w:t>
      </w:r>
      <w:r w:rsidR="00FC06FD" w:rsidRPr="008E43ED">
        <w:rPr>
          <w:rFonts w:ascii="Times New Roman" w:hAnsi="Times New Roman" w:cs="Times New Roman"/>
          <w:b/>
          <w:color w:val="auto"/>
          <w:sz w:val="24"/>
        </w:rPr>
        <w:tab/>
        <w:t>Customer Service Guarantees</w:t>
      </w:r>
      <w:bookmarkEnd w:id="26"/>
    </w:p>
    <w:p w14:paraId="78FA16C0" w14:textId="58D24DC3" w:rsidR="00C16694" w:rsidRDefault="00F95757" w:rsidP="00C16694">
      <w:pPr>
        <w:tabs>
          <w:tab w:val="left" w:pos="360"/>
        </w:tabs>
      </w:pPr>
      <w:r>
        <w:t>O</w:t>
      </w:r>
      <w:r w:rsidR="003823CB">
        <w:t>ur</w:t>
      </w:r>
      <w:r w:rsidR="00B8315A">
        <w:t xml:space="preserve"> service quality measures </w:t>
      </w:r>
      <w:r w:rsidR="00C16694">
        <w:t xml:space="preserve">program includes </w:t>
      </w:r>
      <w:r w:rsidR="00B8315A">
        <w:t>seven</w:t>
      </w:r>
      <w:r w:rsidR="00B15FA5">
        <w:t xml:space="preserve"> </w:t>
      </w:r>
      <w:r w:rsidR="003823CB">
        <w:t xml:space="preserve">types of </w:t>
      </w:r>
      <w:r w:rsidR="00B15FA5">
        <w:t>service</w:t>
      </w:r>
      <w:r w:rsidR="0089154E">
        <w:t xml:space="preserve"> for which we will provide</w:t>
      </w:r>
      <w:r w:rsidR="00C16694">
        <w:t xml:space="preserve"> </w:t>
      </w:r>
      <w:r w:rsidR="00B8315A">
        <w:t>“c</w:t>
      </w:r>
      <w:r w:rsidR="00C16694">
        <w:t xml:space="preserve">ustomer </w:t>
      </w:r>
      <w:r w:rsidR="00B8315A">
        <w:t>s</w:t>
      </w:r>
      <w:r w:rsidR="00C16694">
        <w:t xml:space="preserve">ervice </w:t>
      </w:r>
      <w:r w:rsidR="00B8315A">
        <w:t>g</w:t>
      </w:r>
      <w:r w:rsidR="00C16694">
        <w:t>uarantees</w:t>
      </w:r>
      <w:r w:rsidR="00463CC9">
        <w:t>.</w:t>
      </w:r>
      <w:r w:rsidR="00B8315A">
        <w:t>”</w:t>
      </w:r>
      <w:r w:rsidR="00C16694">
        <w:t xml:space="preserve"> </w:t>
      </w:r>
      <w:r w:rsidR="003823CB">
        <w:t>Our</w:t>
      </w:r>
      <w:r w:rsidR="00B15FA5">
        <w:t xml:space="preserve"> service commitments </w:t>
      </w:r>
      <w:r w:rsidR="003823CB">
        <w:t xml:space="preserve">under the </w:t>
      </w:r>
      <w:r w:rsidR="00B15FA5">
        <w:t xml:space="preserve">customer guarantees </w:t>
      </w:r>
      <w:r w:rsidR="00682E87">
        <w:t xml:space="preserve">reflect the </w:t>
      </w:r>
      <w:r w:rsidR="00B15FA5">
        <w:t>level of service</w:t>
      </w:r>
      <w:r w:rsidR="00B8315A">
        <w:t xml:space="preserve"> </w:t>
      </w:r>
      <w:r w:rsidR="00B15FA5">
        <w:t>we</w:t>
      </w:r>
      <w:r w:rsidR="00C16694">
        <w:t xml:space="preserve"> </w:t>
      </w:r>
      <w:r w:rsidR="00B15FA5">
        <w:t xml:space="preserve">currently provide, however, </w:t>
      </w:r>
      <w:r w:rsidR="003823CB">
        <w:t xml:space="preserve">the guarantees </w:t>
      </w:r>
      <w:r w:rsidR="00B15FA5">
        <w:t>recognize</w:t>
      </w:r>
      <w:r w:rsidR="003823CB">
        <w:t xml:space="preserve"> the customer inconvenience that can result when our </w:t>
      </w:r>
      <w:r w:rsidR="0089154E">
        <w:t>delivered service</w:t>
      </w:r>
      <w:r w:rsidR="003823CB">
        <w:t xml:space="preserve"> does not meet</w:t>
      </w:r>
      <w:r w:rsidR="00F7486D">
        <w:t xml:space="preserve"> our </w:t>
      </w:r>
      <w:r w:rsidR="003823CB">
        <w:t>commitment.</w:t>
      </w:r>
      <w:r w:rsidR="00F7486D">
        <w:t xml:space="preserve"> In these cases we agree to provide customers a bill credit or payment in the amount of $50 in recognition of </w:t>
      </w:r>
      <w:r w:rsidR="00682E87">
        <w:t>that</w:t>
      </w:r>
      <w:r w:rsidR="00F7486D">
        <w:t xml:space="preserve"> inconvenience.</w:t>
      </w:r>
      <w:r w:rsidR="00C16694">
        <w:t xml:space="preserve"> All costs associated with the payment of </w:t>
      </w:r>
      <w:r w:rsidR="003823CB">
        <w:t>c</w:t>
      </w:r>
      <w:r w:rsidR="00C16694">
        <w:t xml:space="preserve">ustomer </w:t>
      </w:r>
      <w:r w:rsidR="003823CB">
        <w:t>s</w:t>
      </w:r>
      <w:r w:rsidR="00C16694">
        <w:t xml:space="preserve">ervice </w:t>
      </w:r>
      <w:r w:rsidR="003823CB">
        <w:t>g</w:t>
      </w:r>
      <w:r w:rsidR="00C16694">
        <w:t>uarantee</w:t>
      </w:r>
      <w:r w:rsidR="003823CB">
        <w:t>s</w:t>
      </w:r>
      <w:r w:rsidR="00C16694">
        <w:t xml:space="preserve"> will be paid by the </w:t>
      </w:r>
      <w:r w:rsidR="003823CB">
        <w:t xml:space="preserve">Avista’s </w:t>
      </w:r>
      <w:r w:rsidR="00C16694">
        <w:t>shareholders</w:t>
      </w:r>
      <w:r w:rsidR="003823CB">
        <w:t xml:space="preserve">. These costs will not be </w:t>
      </w:r>
      <w:r w:rsidR="00AE4B21">
        <w:t>paid by our</w:t>
      </w:r>
      <w:r w:rsidR="00C16694">
        <w:t xml:space="preserve"> customers. </w:t>
      </w:r>
    </w:p>
    <w:p w14:paraId="34D37DC9" w14:textId="77777777" w:rsidR="00C16694" w:rsidRDefault="00C16694" w:rsidP="006008C6">
      <w:pPr>
        <w:tabs>
          <w:tab w:val="left" w:pos="360"/>
        </w:tabs>
      </w:pPr>
    </w:p>
    <w:p w14:paraId="2F633CF6" w14:textId="17182E0F" w:rsidR="00F64E92" w:rsidRDefault="00E72F3B" w:rsidP="006008C6">
      <w:pPr>
        <w:tabs>
          <w:tab w:val="left" w:pos="360"/>
        </w:tabs>
      </w:pPr>
      <w:r>
        <w:t xml:space="preserve">As </w:t>
      </w:r>
      <w:r w:rsidR="00AE4B21">
        <w:t>noted</w:t>
      </w:r>
      <w:r>
        <w:t xml:space="preserve"> above, the Company began offering the </w:t>
      </w:r>
      <w:r w:rsidR="00AE4B21">
        <w:t>c</w:t>
      </w:r>
      <w:r>
        <w:t xml:space="preserve">ustomer </w:t>
      </w:r>
      <w:r w:rsidR="00AE4B21">
        <w:t>s</w:t>
      </w:r>
      <w:r>
        <w:t xml:space="preserve">ervice </w:t>
      </w:r>
      <w:r w:rsidR="00AE4B21">
        <w:t>g</w:t>
      </w:r>
      <w:r>
        <w:t>uarantees on January 1, 2016</w:t>
      </w:r>
      <w:r w:rsidR="0089154E">
        <w:t>. R</w:t>
      </w:r>
      <w:r w:rsidR="00AE4B21">
        <w:t>esults</w:t>
      </w:r>
      <w:r w:rsidR="0089154E">
        <w:t xml:space="preserve"> of Avista’s customer service guarantees will</w:t>
      </w:r>
      <w:r w:rsidR="001C678C">
        <w:t xml:space="preserve"> be</w:t>
      </w:r>
      <w:r w:rsidR="0089154E">
        <w:t xml:space="preserve"> included in</w:t>
      </w:r>
      <w:r>
        <w:t xml:space="preserve"> the Company’s Service Quality and Reliability report filed in 2017</w:t>
      </w:r>
      <w:r w:rsidR="001C678C">
        <w:t>,</w:t>
      </w:r>
      <w:r>
        <w:t xml:space="preserve"> and </w:t>
      </w:r>
      <w:r w:rsidR="0089154E">
        <w:t xml:space="preserve">in </w:t>
      </w:r>
      <w:r>
        <w:t>each year</w:t>
      </w:r>
      <w:r w:rsidR="0089154E">
        <w:t xml:space="preserve"> following</w:t>
      </w:r>
      <w:r>
        <w:t>.</w:t>
      </w:r>
    </w:p>
    <w:p w14:paraId="343968FA" w14:textId="77777777" w:rsidR="00E72F3B" w:rsidRDefault="00E72F3B" w:rsidP="006008C6">
      <w:pPr>
        <w:tabs>
          <w:tab w:val="left" w:pos="360"/>
        </w:tabs>
      </w:pPr>
    </w:p>
    <w:p w14:paraId="61F00B3D" w14:textId="1FCB1E22" w:rsidR="006C249A" w:rsidRDefault="00E72F3B" w:rsidP="006008C6">
      <w:pPr>
        <w:tabs>
          <w:tab w:val="left" w:pos="360"/>
        </w:tabs>
      </w:pPr>
      <w:r>
        <w:t>For informational purposes the Customer Service Guarantees included in the Service Quality Measures Program are the following.</w:t>
      </w:r>
    </w:p>
    <w:p w14:paraId="50EBFEDF" w14:textId="77777777" w:rsidR="006C249A" w:rsidRDefault="006C249A" w:rsidP="006008C6">
      <w:pPr>
        <w:tabs>
          <w:tab w:val="left" w:pos="360"/>
        </w:tabs>
      </w:pPr>
    </w:p>
    <w:p w14:paraId="0F82DE19" w14:textId="77777777" w:rsidR="00C56786" w:rsidRDefault="00FC06FD" w:rsidP="00C56786">
      <w:pPr>
        <w:pStyle w:val="Heading3"/>
        <w:tabs>
          <w:tab w:val="left" w:pos="270"/>
        </w:tabs>
        <w:spacing w:after="120"/>
        <w:rPr>
          <w:rFonts w:cs="Times New Roman"/>
        </w:rPr>
      </w:pPr>
      <w:bookmarkStart w:id="27" w:name="_Toc449526254"/>
      <w:r w:rsidRPr="00326C7E">
        <w:rPr>
          <w:rFonts w:cs="Times New Roman"/>
        </w:rPr>
        <w:t>1.</w:t>
      </w:r>
      <w:r w:rsidRPr="00326C7E">
        <w:rPr>
          <w:rFonts w:cs="Times New Roman"/>
        </w:rPr>
        <w:tab/>
      </w:r>
      <w:r w:rsidRPr="00326C7E">
        <w:rPr>
          <w:rFonts w:cs="Times New Roman"/>
          <w:u w:val="single"/>
        </w:rPr>
        <w:t>Keeping Our Electric</w:t>
      </w:r>
      <w:r w:rsidR="00836093">
        <w:rPr>
          <w:rFonts w:cs="Times New Roman"/>
          <w:u w:val="single"/>
        </w:rPr>
        <w:t xml:space="preserve"> and Natural</w:t>
      </w:r>
      <w:r w:rsidRPr="00326C7E">
        <w:rPr>
          <w:rFonts w:cs="Times New Roman"/>
          <w:u w:val="single"/>
        </w:rPr>
        <w:t xml:space="preserve"> </w:t>
      </w:r>
      <w:r w:rsidR="0089154E">
        <w:rPr>
          <w:rFonts w:cs="Times New Roman"/>
          <w:u w:val="single"/>
        </w:rPr>
        <w:t xml:space="preserve">Gas </w:t>
      </w:r>
      <w:r w:rsidRPr="00326C7E">
        <w:rPr>
          <w:rFonts w:cs="Times New Roman"/>
          <w:u w:val="single"/>
        </w:rPr>
        <w:t>Service Appointments</w:t>
      </w:r>
      <w:bookmarkEnd w:id="27"/>
    </w:p>
    <w:p w14:paraId="5F1EA38C" w14:textId="2A8F2872" w:rsidR="0089154E" w:rsidRPr="004628FE" w:rsidRDefault="00FC06FD" w:rsidP="00C56786">
      <w:pPr>
        <w:rPr>
          <w:u w:val="single"/>
        </w:rPr>
      </w:pPr>
      <w:r w:rsidRPr="00FC06FD">
        <w:t>The Company will keep mutually agreed upon appointments for electric or natural gas service, scheduled in the time windows of either 8:00 a.m. – 12:00</w:t>
      </w:r>
      <w:r w:rsidR="0089154E">
        <w:t xml:space="preserve"> p.m. or 12:00 p.m. – 5:00 p.m.</w:t>
      </w:r>
      <w:r w:rsidR="004628FE">
        <w:rPr>
          <w:rStyle w:val="FootnoteReference"/>
        </w:rPr>
        <w:footnoteReference w:id="20"/>
      </w:r>
    </w:p>
    <w:p w14:paraId="3B5A5CF9" w14:textId="77777777" w:rsidR="00FC06FD" w:rsidRDefault="00FC06FD" w:rsidP="006008C6">
      <w:pPr>
        <w:tabs>
          <w:tab w:val="left" w:pos="360"/>
        </w:tabs>
      </w:pPr>
    </w:p>
    <w:p w14:paraId="3EAAE270" w14:textId="77777777" w:rsidR="00C56786" w:rsidRDefault="00836093" w:rsidP="00C56786">
      <w:pPr>
        <w:pStyle w:val="Heading3"/>
        <w:tabs>
          <w:tab w:val="left" w:pos="270"/>
        </w:tabs>
        <w:spacing w:after="120"/>
        <w:rPr>
          <w:rFonts w:cs="Times New Roman"/>
        </w:rPr>
      </w:pPr>
      <w:bookmarkStart w:id="28" w:name="_Toc449526255"/>
      <w:r>
        <w:rPr>
          <w:rFonts w:cs="Times New Roman"/>
        </w:rPr>
        <w:t>2</w:t>
      </w:r>
      <w:r w:rsidR="00FC06FD" w:rsidRPr="00326C7E">
        <w:rPr>
          <w:rFonts w:cs="Times New Roman"/>
        </w:rPr>
        <w:t>.</w:t>
      </w:r>
      <w:r w:rsidR="00FC06FD" w:rsidRPr="00326C7E">
        <w:rPr>
          <w:rFonts w:cs="Times New Roman"/>
        </w:rPr>
        <w:tab/>
      </w:r>
      <w:r w:rsidR="00FC06FD" w:rsidRPr="00326C7E">
        <w:rPr>
          <w:rFonts w:cs="Times New Roman"/>
          <w:u w:val="single"/>
        </w:rPr>
        <w:t>Prompt Restoration of Electric System Outage</w:t>
      </w:r>
      <w:bookmarkEnd w:id="28"/>
    </w:p>
    <w:p w14:paraId="57D6FDE4" w14:textId="3CBDB855" w:rsidR="0089154E" w:rsidRPr="004628FE" w:rsidRDefault="00FC06FD" w:rsidP="00C56786">
      <w:r w:rsidRPr="00FC06FD">
        <w:t>When the Customer experiences an electric interruption, the Company will restore the service within 24 hours of notification from the Customer</w:t>
      </w:r>
      <w:r w:rsidR="004628FE">
        <w:t>.</w:t>
      </w:r>
      <w:r w:rsidR="004628FE">
        <w:rPr>
          <w:rStyle w:val="FootnoteReference"/>
        </w:rPr>
        <w:footnoteReference w:id="21"/>
      </w:r>
    </w:p>
    <w:p w14:paraId="2138BB64" w14:textId="77777777" w:rsidR="00FC06FD" w:rsidRDefault="00FC06FD" w:rsidP="006008C6">
      <w:pPr>
        <w:tabs>
          <w:tab w:val="left" w:pos="360"/>
        </w:tabs>
      </w:pPr>
    </w:p>
    <w:p w14:paraId="142C9DAF" w14:textId="77777777" w:rsidR="00C56786" w:rsidRDefault="00845C55" w:rsidP="00C56786">
      <w:pPr>
        <w:pStyle w:val="Heading3"/>
        <w:tabs>
          <w:tab w:val="left" w:pos="270"/>
        </w:tabs>
        <w:spacing w:after="120"/>
        <w:rPr>
          <w:rFonts w:cs="Times New Roman"/>
        </w:rPr>
      </w:pPr>
      <w:bookmarkStart w:id="29" w:name="_Toc449526256"/>
      <w:r>
        <w:rPr>
          <w:rFonts w:cs="Times New Roman"/>
        </w:rPr>
        <w:lastRenderedPageBreak/>
        <w:t>3</w:t>
      </w:r>
      <w:r w:rsidR="00FC06FD" w:rsidRPr="00326C7E">
        <w:rPr>
          <w:rFonts w:cs="Times New Roman"/>
        </w:rPr>
        <w:t>.</w:t>
      </w:r>
      <w:r w:rsidR="00FC06FD" w:rsidRPr="00326C7E">
        <w:rPr>
          <w:rFonts w:cs="Times New Roman"/>
        </w:rPr>
        <w:tab/>
      </w:r>
      <w:r w:rsidR="00232BCA" w:rsidRPr="00326C7E">
        <w:rPr>
          <w:rFonts w:cs="Times New Roman"/>
          <w:u w:val="single"/>
        </w:rPr>
        <w:t>Promptly Switching on Electric Service When Requested</w:t>
      </w:r>
      <w:bookmarkEnd w:id="29"/>
    </w:p>
    <w:p w14:paraId="3FC42F93" w14:textId="0EA9EEC9" w:rsidR="00232BCA" w:rsidRPr="00232BCA" w:rsidRDefault="00232BCA" w:rsidP="00C56786">
      <w:r w:rsidRPr="00232BCA">
        <w:t>The Company will switch on power within one business day of the Customer or Applicant’s request for service</w:t>
      </w:r>
      <w:r w:rsidR="004628FE">
        <w:t>.</w:t>
      </w:r>
      <w:r w:rsidR="004628FE">
        <w:rPr>
          <w:rStyle w:val="FootnoteReference"/>
        </w:rPr>
        <w:footnoteReference w:id="22"/>
      </w:r>
      <w:r w:rsidR="004628FE">
        <w:t xml:space="preserve"> </w:t>
      </w:r>
    </w:p>
    <w:p w14:paraId="6461EACC" w14:textId="77777777" w:rsidR="00232BCA" w:rsidRDefault="00232BCA" w:rsidP="00232BCA">
      <w:pPr>
        <w:tabs>
          <w:tab w:val="left" w:pos="360"/>
        </w:tabs>
      </w:pPr>
    </w:p>
    <w:p w14:paraId="1ED4AA14" w14:textId="77777777" w:rsidR="00C56786" w:rsidRDefault="00845C55" w:rsidP="00C56786">
      <w:pPr>
        <w:pStyle w:val="Heading3"/>
        <w:tabs>
          <w:tab w:val="left" w:pos="270"/>
        </w:tabs>
        <w:spacing w:after="120"/>
        <w:rPr>
          <w:rFonts w:cs="Times New Roman"/>
        </w:rPr>
      </w:pPr>
      <w:bookmarkStart w:id="30" w:name="_Toc449526257"/>
      <w:r>
        <w:rPr>
          <w:rFonts w:cs="Times New Roman"/>
        </w:rPr>
        <w:t>4</w:t>
      </w:r>
      <w:r w:rsidR="00232BCA" w:rsidRPr="00326C7E">
        <w:rPr>
          <w:rFonts w:cs="Times New Roman"/>
        </w:rPr>
        <w:t>.</w:t>
      </w:r>
      <w:r w:rsidR="00232BCA" w:rsidRPr="00326C7E">
        <w:rPr>
          <w:rFonts w:cs="Times New Roman"/>
        </w:rPr>
        <w:tab/>
      </w:r>
      <w:r w:rsidR="00232BCA" w:rsidRPr="00326C7E">
        <w:rPr>
          <w:rFonts w:cs="Times New Roman"/>
          <w:u w:val="single"/>
        </w:rPr>
        <w:t xml:space="preserve">Promptly </w:t>
      </w:r>
      <w:r w:rsidR="00E72F3B">
        <w:rPr>
          <w:rFonts w:cs="Times New Roman"/>
          <w:u w:val="single"/>
        </w:rPr>
        <w:t xml:space="preserve">Providing Cost </w:t>
      </w:r>
      <w:r w:rsidR="00E72F3B" w:rsidRPr="00326C7E">
        <w:rPr>
          <w:rFonts w:cs="Times New Roman"/>
          <w:u w:val="single"/>
        </w:rPr>
        <w:t>Estimat</w:t>
      </w:r>
      <w:r w:rsidR="00E72F3B">
        <w:rPr>
          <w:rFonts w:cs="Times New Roman"/>
          <w:u w:val="single"/>
        </w:rPr>
        <w:t xml:space="preserve">es to </w:t>
      </w:r>
      <w:r w:rsidR="00232BCA" w:rsidRPr="00326C7E">
        <w:rPr>
          <w:rFonts w:cs="Times New Roman"/>
          <w:u w:val="single"/>
        </w:rPr>
        <w:t xml:space="preserve">Customers </w:t>
      </w:r>
      <w:r w:rsidR="00E72F3B">
        <w:rPr>
          <w:rFonts w:cs="Times New Roman"/>
          <w:u w:val="single"/>
        </w:rPr>
        <w:t xml:space="preserve">for </w:t>
      </w:r>
      <w:r w:rsidR="00232BCA" w:rsidRPr="00326C7E">
        <w:rPr>
          <w:rFonts w:cs="Times New Roman"/>
          <w:u w:val="single"/>
        </w:rPr>
        <w:t>New Service</w:t>
      </w:r>
      <w:bookmarkEnd w:id="30"/>
    </w:p>
    <w:p w14:paraId="0BD65702" w14:textId="5F8D835A" w:rsidR="00232BCA" w:rsidRPr="004628FE" w:rsidRDefault="00232BCA" w:rsidP="00C56786">
      <w:r w:rsidRPr="002D5827">
        <w:t>The Company will provide a cost estimate to the Customer or Applicant for new electric or natural gas supply within 10 business days upon receipt of all the necessary information from the Customer or Applicant</w:t>
      </w:r>
      <w:r>
        <w:t>.</w:t>
      </w:r>
    </w:p>
    <w:p w14:paraId="38D4B158" w14:textId="77777777" w:rsidR="00232BCA" w:rsidRDefault="00232BCA" w:rsidP="006008C6">
      <w:pPr>
        <w:tabs>
          <w:tab w:val="left" w:pos="360"/>
        </w:tabs>
      </w:pPr>
    </w:p>
    <w:p w14:paraId="2EFF4230" w14:textId="6D1847D2" w:rsidR="00C56786" w:rsidRDefault="00845C55" w:rsidP="00C56786">
      <w:pPr>
        <w:pStyle w:val="Heading3"/>
        <w:tabs>
          <w:tab w:val="left" w:pos="270"/>
        </w:tabs>
        <w:spacing w:after="120"/>
        <w:rPr>
          <w:rFonts w:cs="Times New Roman"/>
        </w:rPr>
      </w:pPr>
      <w:bookmarkStart w:id="31" w:name="_Toc449526258"/>
      <w:r>
        <w:rPr>
          <w:rFonts w:cs="Times New Roman"/>
        </w:rPr>
        <w:t>5</w:t>
      </w:r>
      <w:r w:rsidR="00232BCA" w:rsidRPr="00326C7E">
        <w:rPr>
          <w:rFonts w:cs="Times New Roman"/>
        </w:rPr>
        <w:t>.</w:t>
      </w:r>
      <w:r w:rsidR="00232BCA" w:rsidRPr="00326C7E">
        <w:rPr>
          <w:rFonts w:cs="Times New Roman"/>
        </w:rPr>
        <w:tab/>
      </w:r>
      <w:r w:rsidR="00232BCA" w:rsidRPr="00326C7E">
        <w:rPr>
          <w:rFonts w:cs="Times New Roman"/>
          <w:u w:val="single"/>
        </w:rPr>
        <w:t>Promptly Responding to Customer’s Bill Inquiries</w:t>
      </w:r>
      <w:bookmarkEnd w:id="31"/>
    </w:p>
    <w:p w14:paraId="51D3FB94" w14:textId="119B031B" w:rsidR="00455BBB" w:rsidRPr="004628FE" w:rsidRDefault="00455BBB" w:rsidP="00C56786">
      <w:pPr>
        <w:rPr>
          <w:u w:val="single"/>
        </w:rPr>
      </w:pPr>
      <w:r w:rsidRPr="00455BBB">
        <w:t>The Company will respond to most billing inquiries at the time of the initial contact, and for those inquires that require further investigation, the company will investigate and respond to the Customer within 10 business days.</w:t>
      </w:r>
    </w:p>
    <w:p w14:paraId="50A1AFA8" w14:textId="77777777" w:rsidR="00232BCA" w:rsidRDefault="00232BCA" w:rsidP="006008C6">
      <w:pPr>
        <w:tabs>
          <w:tab w:val="left" w:pos="360"/>
        </w:tabs>
      </w:pPr>
    </w:p>
    <w:p w14:paraId="6BA080E7" w14:textId="77777777" w:rsidR="00C56786" w:rsidRDefault="00845C55" w:rsidP="00C56786">
      <w:pPr>
        <w:pStyle w:val="Heading3"/>
        <w:tabs>
          <w:tab w:val="left" w:pos="270"/>
        </w:tabs>
        <w:spacing w:after="120"/>
      </w:pPr>
      <w:bookmarkStart w:id="32" w:name="_Toc449526259"/>
      <w:r>
        <w:rPr>
          <w:rFonts w:cs="Times New Roman"/>
        </w:rPr>
        <w:t>6</w:t>
      </w:r>
      <w:r w:rsidR="00232BCA" w:rsidRPr="00326C7E">
        <w:rPr>
          <w:rFonts w:cs="Times New Roman"/>
        </w:rPr>
        <w:t>.</w:t>
      </w:r>
      <w:r w:rsidR="00232BCA" w:rsidRPr="00326C7E">
        <w:rPr>
          <w:rFonts w:cs="Times New Roman"/>
        </w:rPr>
        <w:tab/>
      </w:r>
      <w:r w:rsidR="00232BCA" w:rsidRPr="00326C7E">
        <w:rPr>
          <w:rFonts w:cs="Times New Roman"/>
          <w:u w:val="single"/>
        </w:rPr>
        <w:t>Promptly Responding to Customer’s Requests for Meter Testing</w:t>
      </w:r>
      <w:bookmarkEnd w:id="32"/>
    </w:p>
    <w:p w14:paraId="001BFEC9" w14:textId="077E08FF" w:rsidR="007229CB" w:rsidRPr="004628FE" w:rsidRDefault="004628FE" w:rsidP="00C56786">
      <w:r>
        <w:t>T</w:t>
      </w:r>
      <w:r w:rsidR="007229CB" w:rsidRPr="00924135">
        <w:t>he Company will investigate Customer-reported problems with a meter, or conduct a meter test, and report the results to the Customer within 20 business days</w:t>
      </w:r>
      <w:r w:rsidR="007229CB">
        <w:t>.</w:t>
      </w:r>
    </w:p>
    <w:p w14:paraId="65DAD1FD" w14:textId="77777777" w:rsidR="00232BCA" w:rsidRDefault="00232BCA" w:rsidP="006008C6">
      <w:pPr>
        <w:tabs>
          <w:tab w:val="left" w:pos="360"/>
        </w:tabs>
      </w:pPr>
    </w:p>
    <w:p w14:paraId="76EB86DC" w14:textId="1B2C076F" w:rsidR="00C56786" w:rsidRDefault="00845C55" w:rsidP="00C56786">
      <w:pPr>
        <w:pStyle w:val="Heading3"/>
        <w:tabs>
          <w:tab w:val="left" w:pos="270"/>
        </w:tabs>
        <w:spacing w:after="120"/>
      </w:pPr>
      <w:bookmarkStart w:id="33" w:name="_Toc449526260"/>
      <w:r>
        <w:rPr>
          <w:rFonts w:cs="Times New Roman"/>
        </w:rPr>
        <w:t>7</w:t>
      </w:r>
      <w:r w:rsidR="00232BCA" w:rsidRPr="00326C7E">
        <w:rPr>
          <w:rFonts w:cs="Times New Roman"/>
        </w:rPr>
        <w:t>.</w:t>
      </w:r>
      <w:r w:rsidR="00232BCA" w:rsidRPr="00326C7E">
        <w:rPr>
          <w:rFonts w:cs="Times New Roman"/>
        </w:rPr>
        <w:tab/>
      </w:r>
      <w:r w:rsidR="00232BCA" w:rsidRPr="00326C7E">
        <w:rPr>
          <w:rFonts w:cs="Times New Roman"/>
          <w:u w:val="single"/>
        </w:rPr>
        <w:t xml:space="preserve">Providing Customers </w:t>
      </w:r>
      <w:r w:rsidR="00326C7E">
        <w:rPr>
          <w:rFonts w:cs="Times New Roman"/>
          <w:u w:val="single"/>
        </w:rPr>
        <w:t xml:space="preserve">Advance </w:t>
      </w:r>
      <w:r w:rsidR="00232BCA" w:rsidRPr="00326C7E">
        <w:rPr>
          <w:rFonts w:cs="Times New Roman"/>
          <w:u w:val="single"/>
        </w:rPr>
        <w:t xml:space="preserve">Notice of Scheduled </w:t>
      </w:r>
      <w:r w:rsidR="007229CB">
        <w:rPr>
          <w:rFonts w:cs="Times New Roman"/>
          <w:u w:val="single"/>
        </w:rPr>
        <w:t xml:space="preserve">Electric </w:t>
      </w:r>
      <w:r w:rsidR="00232BCA" w:rsidRPr="00326C7E">
        <w:rPr>
          <w:rFonts w:cs="Times New Roman"/>
          <w:u w:val="single"/>
        </w:rPr>
        <w:t>Interruptions</w:t>
      </w:r>
      <w:bookmarkEnd w:id="33"/>
      <w:r w:rsidR="004628FE" w:rsidRPr="00C56786">
        <w:t xml:space="preserve"> </w:t>
      </w:r>
    </w:p>
    <w:p w14:paraId="021B8762" w14:textId="44A1AD3E" w:rsidR="007229CB" w:rsidRPr="00091551" w:rsidRDefault="004628FE" w:rsidP="00C56786">
      <w:pPr>
        <w:rPr>
          <w:sz w:val="23"/>
          <w:szCs w:val="23"/>
        </w:rPr>
      </w:pPr>
      <w:r w:rsidRPr="00C56786">
        <w:t>T</w:t>
      </w:r>
      <w:r w:rsidR="007229CB" w:rsidRPr="00C56786">
        <w:t>he Company will provide notification to the Customer, through means normally used by the Company, at least 24 hours in advance of disconnecting serv</w:t>
      </w:r>
      <w:r w:rsidRPr="00C56786">
        <w:t>ice for scheduled interruptions.</w:t>
      </w:r>
      <w:r w:rsidRPr="00A3134C">
        <w:rPr>
          <w:vertAlign w:val="superscript"/>
        </w:rPr>
        <w:footnoteReference w:id="23"/>
      </w:r>
      <w:r w:rsidR="007229CB" w:rsidRPr="00A3134C">
        <w:rPr>
          <w:vertAlign w:val="superscript"/>
        </w:rPr>
        <w:t xml:space="preserve"> </w:t>
      </w:r>
    </w:p>
    <w:p w14:paraId="0A827591" w14:textId="77777777" w:rsidR="00845C55" w:rsidRDefault="00845C55" w:rsidP="006008C6">
      <w:pPr>
        <w:tabs>
          <w:tab w:val="left" w:pos="360"/>
        </w:tabs>
      </w:pPr>
    </w:p>
    <w:p w14:paraId="49E4EF87" w14:textId="71AC5BD5" w:rsidR="004628FE" w:rsidRDefault="004628FE">
      <w:pPr>
        <w:jc w:val="left"/>
      </w:pPr>
      <w:r>
        <w:br w:type="page"/>
      </w:r>
    </w:p>
    <w:p w14:paraId="5D29EAFB" w14:textId="297743F0" w:rsidR="00232BCA" w:rsidRPr="008F2B13" w:rsidRDefault="00ED2348" w:rsidP="008F2B13">
      <w:pPr>
        <w:pStyle w:val="Heading1"/>
        <w:jc w:val="center"/>
        <w:rPr>
          <w:rFonts w:ascii="Times New Roman" w:hAnsi="Times New Roman" w:cs="Times New Roman"/>
          <w:b/>
          <w:color w:val="auto"/>
          <w:sz w:val="28"/>
        </w:rPr>
      </w:pPr>
      <w:bookmarkStart w:id="34" w:name="_Toc449526261"/>
      <w:r>
        <w:rPr>
          <w:rFonts w:ascii="Times New Roman" w:hAnsi="Times New Roman" w:cs="Times New Roman"/>
          <w:b/>
          <w:color w:val="auto"/>
          <w:sz w:val="28"/>
        </w:rPr>
        <w:lastRenderedPageBreak/>
        <w:t xml:space="preserve">III. </w:t>
      </w:r>
      <w:r w:rsidR="00232BCA" w:rsidRPr="008F2B13">
        <w:rPr>
          <w:rFonts w:ascii="Times New Roman" w:hAnsi="Times New Roman" w:cs="Times New Roman"/>
          <w:b/>
          <w:color w:val="auto"/>
          <w:sz w:val="28"/>
        </w:rPr>
        <w:t>Avista’s Electric System Reliability</w:t>
      </w:r>
      <w:bookmarkEnd w:id="34"/>
    </w:p>
    <w:p w14:paraId="2C2892F3" w14:textId="77777777" w:rsidR="00232BCA" w:rsidRDefault="00232BCA" w:rsidP="006008C6">
      <w:pPr>
        <w:tabs>
          <w:tab w:val="left" w:pos="360"/>
        </w:tabs>
      </w:pPr>
    </w:p>
    <w:p w14:paraId="01BD3DAC" w14:textId="607FAC59" w:rsidR="00695645" w:rsidRPr="00695645" w:rsidRDefault="00695645" w:rsidP="00695645">
      <w:pPr>
        <w:pStyle w:val="Heading3"/>
        <w:rPr>
          <w:rFonts w:cs="Times New Roman"/>
        </w:rPr>
      </w:pPr>
      <w:bookmarkStart w:id="35" w:name="_Toc449526262"/>
      <w:r w:rsidRPr="00695645">
        <w:rPr>
          <w:rFonts w:cs="Times New Roman"/>
        </w:rPr>
        <w:t xml:space="preserve">1.  </w:t>
      </w:r>
      <w:r w:rsidR="00985FD0">
        <w:rPr>
          <w:rFonts w:cs="Times New Roman"/>
        </w:rPr>
        <w:t xml:space="preserve"> </w:t>
      </w:r>
      <w:r w:rsidRPr="00695645">
        <w:rPr>
          <w:rFonts w:cs="Times New Roman"/>
        </w:rPr>
        <w:t>Introduction</w:t>
      </w:r>
      <w:bookmarkEnd w:id="35"/>
    </w:p>
    <w:p w14:paraId="53F3A462" w14:textId="77777777" w:rsidR="00695645" w:rsidRDefault="00695645" w:rsidP="00695645"/>
    <w:p w14:paraId="56342034" w14:textId="14A214E3" w:rsidR="00695645" w:rsidRDefault="00695645" w:rsidP="00695645">
      <w:r>
        <w:t xml:space="preserve">Pursuant to WAC 480-100-398, Avista Corporation dba Avista Utilities (“Avista” or “the Company”) submits its annual Electric Service Reliability Report.  The report describes the Company’s reliability monitoring and reliability metrics for 2015.  All numbers included in this report are based on system-data.  The Company’s system includes 11 geographical divisions with two of those divisions overlapping the Washington and Idaho border leading to a commingling of jurisdictional customers. A map of Avista’s operating area is included on </w:t>
      </w:r>
      <w:r w:rsidRPr="00B77F87">
        <w:t xml:space="preserve">page </w:t>
      </w:r>
      <w:r>
        <w:t>59 of this report.</w:t>
      </w:r>
    </w:p>
    <w:p w14:paraId="28C45058" w14:textId="77777777" w:rsidR="00695645" w:rsidRDefault="00695645" w:rsidP="00695645"/>
    <w:p w14:paraId="0E4B1790" w14:textId="41BE9E75" w:rsidR="00695645" w:rsidRDefault="00695645" w:rsidP="00695645">
      <w:r>
        <w:t xml:space="preserve">WAC 480-100-393 (3)(b) requires the establishment of baseline reliability statistics. The Company’s baseline statistics </w:t>
      </w:r>
      <w:r w:rsidR="002549C8">
        <w:t xml:space="preserve">are included in this report, which </w:t>
      </w:r>
      <w:r>
        <w:t>compare</w:t>
      </w:r>
      <w:r w:rsidR="002549C8">
        <w:t>s</w:t>
      </w:r>
      <w:r>
        <w:t xml:space="preserve"> the current year data to the baseline year of 2005 and </w:t>
      </w:r>
      <w:r w:rsidR="00746210">
        <w:t xml:space="preserve">the </w:t>
      </w:r>
      <w:r>
        <w:t xml:space="preserve">years in between. The Company also </w:t>
      </w:r>
      <w:r w:rsidR="00746210">
        <w:t>calculates a</w:t>
      </w:r>
      <w:r>
        <w:t xml:space="preserve"> statistical </w:t>
      </w:r>
      <w:r w:rsidR="000E60A4">
        <w:t xml:space="preserve">range </w:t>
      </w:r>
      <w:r w:rsidR="00746210">
        <w:t xml:space="preserve">for each reliability </w:t>
      </w:r>
      <w:r w:rsidR="002549C8">
        <w:t>index</w:t>
      </w:r>
      <w:r w:rsidR="00746210">
        <w:t xml:space="preserve"> </w:t>
      </w:r>
      <w:r>
        <w:t xml:space="preserve">that </w:t>
      </w:r>
      <w:r w:rsidR="001B23E4">
        <w:t>is based on</w:t>
      </w:r>
      <w:r>
        <w:t xml:space="preserve"> </w:t>
      </w:r>
      <w:r w:rsidR="000E60A4">
        <w:t>the</w:t>
      </w:r>
      <w:r>
        <w:t xml:space="preserve"> average </w:t>
      </w:r>
      <w:r w:rsidR="001B23E4">
        <w:t>value for</w:t>
      </w:r>
      <w:r>
        <w:t xml:space="preserve"> a </w:t>
      </w:r>
      <w:r w:rsidR="001B23E4">
        <w:t>period of time</w:t>
      </w:r>
      <w:r>
        <w:t xml:space="preserve"> </w:t>
      </w:r>
      <w:r w:rsidR="000E60A4">
        <w:t>plus</w:t>
      </w:r>
      <w:r>
        <w:t xml:space="preserve"> two standard deviations</w:t>
      </w:r>
      <w:r w:rsidR="002549C8">
        <w:t xml:space="preserve"> of the average</w:t>
      </w:r>
      <w:r>
        <w:t xml:space="preserve">. </w:t>
      </w:r>
      <w:r w:rsidR="000E60A4">
        <w:t>Th</w:t>
      </w:r>
      <w:r w:rsidR="002549C8">
        <w:t xml:space="preserve">is range represents the </w:t>
      </w:r>
      <w:r w:rsidR="000E60A4">
        <w:t xml:space="preserve">statistical probability </w:t>
      </w:r>
      <w:r w:rsidR="002549C8">
        <w:t>that the</w:t>
      </w:r>
      <w:r w:rsidR="000E60A4">
        <w:t xml:space="preserve"> annual result for the current year </w:t>
      </w:r>
      <w:r w:rsidR="002549C8">
        <w:t>will fall below</w:t>
      </w:r>
      <w:r w:rsidR="000E60A4">
        <w:t xml:space="preserve"> the upper limit of the range </w:t>
      </w:r>
      <w:r w:rsidR="008148D4">
        <w:t>95</w:t>
      </w:r>
      <w:r w:rsidR="000E60A4">
        <w:t>%</w:t>
      </w:r>
      <w:r w:rsidR="002549C8">
        <w:t xml:space="preserve"> of the time</w:t>
      </w:r>
      <w:r w:rsidR="000E60A4">
        <w:t xml:space="preserve">. </w:t>
      </w:r>
      <w:r w:rsidR="008148D4">
        <w:t>Accordingly, the y</w:t>
      </w:r>
      <w:r>
        <w:t xml:space="preserve">ear to year </w:t>
      </w:r>
      <w:r w:rsidR="008148D4">
        <w:t xml:space="preserve">results </w:t>
      </w:r>
      <w:r>
        <w:t xml:space="preserve">should </w:t>
      </w:r>
      <w:r w:rsidR="002549C8">
        <w:t>be</w:t>
      </w:r>
      <w:r w:rsidR="008148D4">
        <w:t xml:space="preserve"> within this range in most years</w:t>
      </w:r>
      <w:r>
        <w:t xml:space="preserve">, but </w:t>
      </w:r>
      <w:r w:rsidR="002549C8">
        <w:t>they can</w:t>
      </w:r>
      <w:r w:rsidR="008148D4">
        <w:t xml:space="preserve"> exceed </w:t>
      </w:r>
      <w:r w:rsidR="002549C8">
        <w:t>the</w:t>
      </w:r>
      <w:r w:rsidR="008148D4">
        <w:t xml:space="preserve"> range in years when conditions vary substantially from the </w:t>
      </w:r>
      <w:r w:rsidR="002549C8">
        <w:t xml:space="preserve">normal pattern of variation. </w:t>
      </w:r>
      <w:r w:rsidR="00B04D3A">
        <w:t>Over the years</w:t>
      </w:r>
      <w:r w:rsidR="002549C8">
        <w:t>,</w:t>
      </w:r>
      <w:r w:rsidR="00B04D3A">
        <w:t xml:space="preserve"> </w:t>
      </w:r>
      <w:r w:rsidR="002549C8">
        <w:t>Avista has</w:t>
      </w:r>
      <w:r w:rsidR="00B04D3A">
        <w:t xml:space="preserve"> referred to this range as </w:t>
      </w:r>
      <w:r w:rsidR="00A379E5">
        <w:t>the</w:t>
      </w:r>
      <w:r w:rsidR="00B04D3A">
        <w:t xml:space="preserve"> “target,”</w:t>
      </w:r>
      <w:r w:rsidR="002549C8">
        <w:t xml:space="preserve"> however, the term “target” </w:t>
      </w:r>
      <w:r w:rsidR="00B04D3A">
        <w:t xml:space="preserve">should not be interpreted as a “level of performance” that Avista is trying to achieve each year. Rather, </w:t>
      </w:r>
      <w:r w:rsidR="002549C8">
        <w:t xml:space="preserve">it simply represents the range of variability </w:t>
      </w:r>
      <w:r w:rsidR="00A379E5">
        <w:t>that is expected to encompass the</w:t>
      </w:r>
      <w:r w:rsidR="002549C8">
        <w:t xml:space="preserve"> results for each reliability statistic</w:t>
      </w:r>
      <w:r w:rsidR="00A379E5">
        <w:t xml:space="preserve"> in most years</w:t>
      </w:r>
      <w:r w:rsidR="002549C8">
        <w:t>.</w:t>
      </w:r>
    </w:p>
    <w:p w14:paraId="71D3AFC0" w14:textId="77777777" w:rsidR="00695645" w:rsidRDefault="00695645" w:rsidP="00695645"/>
    <w:p w14:paraId="610A3AAE" w14:textId="77777777" w:rsidR="00695645" w:rsidRPr="00E873C2" w:rsidRDefault="00695645" w:rsidP="00695645">
      <w:r w:rsidRPr="00E873C2">
        <w:t>Avista has reported in its previous annual reports that the completion of the transition to the Outage Management Tool (OMT) system had caused an increase in the variability of the data collected from 2001 to 2007.</w:t>
      </w:r>
      <w:r w:rsidRPr="00E873C2">
        <w:rPr>
          <w:color w:val="FF0000"/>
        </w:rPr>
        <w:t xml:space="preserve"> </w:t>
      </w:r>
      <w:r w:rsidRPr="00E873C2">
        <w:t>The 2009 Annual Report (UE-100659)</w:t>
      </w:r>
      <w:r w:rsidRPr="00E873C2">
        <w:rPr>
          <w:color w:val="FF0000"/>
        </w:rPr>
        <w:t xml:space="preserve"> </w:t>
      </w:r>
      <w:r w:rsidRPr="00E873C2">
        <w:t xml:space="preserve">indicated that a gradual increase in the SAIFI and SAIDI numbers that cannot be attributed to the transition to the OMT system was occurring. </w:t>
      </w:r>
      <w:r>
        <w:t>Through 2012, the trend lines for SAIFI and SAIDI were both showing an upward trend. The trend line for SAIFI now shows a slightly downward trend with the inclusion of the 2015 data</w:t>
      </w:r>
      <w:r w:rsidRPr="00E873C2">
        <w:t>. Th</w:t>
      </w:r>
      <w:r>
        <w:t>e</w:t>
      </w:r>
      <w:r w:rsidRPr="00E873C2">
        <w:t xml:space="preserve"> trend line </w:t>
      </w:r>
      <w:r>
        <w:t>for SAIDI</w:t>
      </w:r>
      <w:r w:rsidRPr="00E873C2">
        <w:t xml:space="preserve"> is </w:t>
      </w:r>
      <w:r>
        <w:t xml:space="preserve">now </w:t>
      </w:r>
      <w:r w:rsidRPr="00E873C2">
        <w:t xml:space="preserve">showing a </w:t>
      </w:r>
      <w:r>
        <w:t>slight</w:t>
      </w:r>
      <w:r w:rsidRPr="00E873C2">
        <w:t xml:space="preserve"> </w:t>
      </w:r>
      <w:r>
        <w:t xml:space="preserve">upward trend with the inclusion of the 2015 data. </w:t>
      </w:r>
      <w:r w:rsidRPr="00E873C2">
        <w:t>The charts on pages 8 and 11 show a trend line for SAIFI and SAIDI historical data.</w:t>
      </w:r>
    </w:p>
    <w:p w14:paraId="607A0EA2" w14:textId="77777777" w:rsidR="00695645" w:rsidRPr="00E873C2" w:rsidRDefault="00695645" w:rsidP="00695645"/>
    <w:p w14:paraId="45904C7F" w14:textId="01E95C39" w:rsidR="00695645" w:rsidRDefault="00695645" w:rsidP="00695645">
      <w:r w:rsidRPr="00E873C2">
        <w:t>The 201</w:t>
      </w:r>
      <w:r>
        <w:t>5</w:t>
      </w:r>
      <w:r w:rsidRPr="00E873C2">
        <w:t xml:space="preserve"> SAIFI and SAIDI reliability indices are </w:t>
      </w:r>
      <w:r>
        <w:t>both</w:t>
      </w:r>
      <w:r w:rsidRPr="00E873C2">
        <w:t xml:space="preserve"> higher than the 2005 baseline, which may </w:t>
      </w:r>
      <w:r>
        <w:t>be partially</w:t>
      </w:r>
      <w:r w:rsidRPr="00E873C2">
        <w:t xml:space="preserve"> due to the under reporting that may have occurred during the transition to OMT in 2005. </w:t>
      </w:r>
      <w:r>
        <w:t xml:space="preserve">The 2015 CAIDI index is the higher than the 2005 baseline. </w:t>
      </w:r>
      <w:r w:rsidRPr="00E873C2">
        <w:t>On another note</w:t>
      </w:r>
      <w:r>
        <w:t>,</w:t>
      </w:r>
      <w:r w:rsidRPr="00E873C2">
        <w:t xml:space="preserve"> </w:t>
      </w:r>
      <w:r>
        <w:t>the 2015</w:t>
      </w:r>
      <w:r w:rsidRPr="00E873C2">
        <w:t xml:space="preserve"> MAIFI </w:t>
      </w:r>
      <w:r>
        <w:t>reliability index is</w:t>
      </w:r>
      <w:r w:rsidRPr="00E873C2">
        <w:t xml:space="preserve"> below the 2005 baseline.</w:t>
      </w:r>
    </w:p>
    <w:p w14:paraId="4BD37057" w14:textId="77777777" w:rsidR="00695645" w:rsidRDefault="00695645" w:rsidP="00695645"/>
    <w:p w14:paraId="09898908" w14:textId="77777777" w:rsidR="00695645" w:rsidRDefault="00695645" w:rsidP="00695645">
      <w:r w:rsidRPr="004C3833">
        <w:t xml:space="preserve">Avista added a new section </w:t>
      </w:r>
      <w:r>
        <w:t>beginning in</w:t>
      </w:r>
      <w:r w:rsidRPr="004C3833">
        <w:t xml:space="preserve"> the 2007 annual report</w:t>
      </w:r>
      <w:r>
        <w:t xml:space="preserve"> (UE-080787) </w:t>
      </w:r>
      <w:r w:rsidRPr="004C3833">
        <w:t>which analyzes the areas where customers are experiencing multiple sustained outages. This section provide</w:t>
      </w:r>
      <w:r>
        <w:t>s analysis of a reliability index</w:t>
      </w:r>
      <w:r w:rsidRPr="004C3833">
        <w:t xml:space="preserve"> called C</w:t>
      </w:r>
      <w:r>
        <w:t>EMI</w:t>
      </w:r>
      <w:r w:rsidRPr="007D56F3">
        <w:rPr>
          <w:i/>
          <w:sz w:val="28"/>
          <w:vertAlign w:val="subscript"/>
        </w:rPr>
        <w:t>n</w:t>
      </w:r>
      <w:r>
        <w:t xml:space="preserve">, which implies Customers Experiencing Multiple sustained Interruptions more than n times. </w:t>
      </w:r>
    </w:p>
    <w:p w14:paraId="7C5AC00F" w14:textId="77777777" w:rsidR="00695645" w:rsidRDefault="00695645" w:rsidP="00695645"/>
    <w:p w14:paraId="2B9A401B" w14:textId="4086FC94" w:rsidR="00232BCA" w:rsidRDefault="00695645" w:rsidP="00695645">
      <w:pPr>
        <w:tabs>
          <w:tab w:val="left" w:pos="360"/>
        </w:tabs>
      </w:pPr>
      <w:r>
        <w:t>Avista continues to review its annual baseline reliability statistics in light of operational experience under current regulatory protocol.  Avista may modify its baseline statistics as appropriate and will update the Commission accordingly.</w:t>
      </w:r>
    </w:p>
    <w:p w14:paraId="2DF34E5D" w14:textId="214C9E90" w:rsidR="00FC06FD" w:rsidRDefault="00695645" w:rsidP="00695645">
      <w:pPr>
        <w:pStyle w:val="Heading3"/>
      </w:pPr>
      <w:bookmarkStart w:id="36" w:name="_Toc449526263"/>
      <w:r>
        <w:lastRenderedPageBreak/>
        <w:t xml:space="preserve">2.  </w:t>
      </w:r>
      <w:r w:rsidR="00985FD0">
        <w:t xml:space="preserve"> </w:t>
      </w:r>
      <w:r>
        <w:t>Data Collection and Calculation Changes</w:t>
      </w:r>
      <w:bookmarkEnd w:id="36"/>
    </w:p>
    <w:p w14:paraId="6A120133" w14:textId="77777777" w:rsidR="00FC06FD" w:rsidRDefault="00FC06FD" w:rsidP="006008C6">
      <w:pPr>
        <w:tabs>
          <w:tab w:val="left" w:pos="360"/>
        </w:tabs>
      </w:pPr>
    </w:p>
    <w:p w14:paraId="6793C3D5" w14:textId="77777777" w:rsidR="00695645" w:rsidRDefault="00695645" w:rsidP="000C08AD">
      <w:r>
        <w:t>WAC 480-100-398 (2) requires the Company to report changes made in data collection or calculation of reliability information after initial baselines are set.  This section addresses changes that the Company has made to data collection.</w:t>
      </w:r>
    </w:p>
    <w:p w14:paraId="2ACCBEE9" w14:textId="77777777" w:rsidR="00695645" w:rsidRDefault="00695645" w:rsidP="000C08AD"/>
    <w:p w14:paraId="0BC4C624" w14:textId="77777777" w:rsidR="00695645" w:rsidRDefault="00695645" w:rsidP="00C34B77">
      <w:bookmarkStart w:id="37" w:name="_Toc98906747"/>
      <w:bookmarkStart w:id="38" w:name="_Toc165342418"/>
      <w:bookmarkStart w:id="39" w:name="_Toc193710977"/>
      <w:bookmarkStart w:id="40" w:name="_Toc227571568"/>
      <w:bookmarkStart w:id="41" w:name="_Toc386461824"/>
      <w:r>
        <w:t>Data Collection</w:t>
      </w:r>
      <w:bookmarkEnd w:id="37"/>
      <w:bookmarkEnd w:id="38"/>
      <w:bookmarkEnd w:id="39"/>
      <w:bookmarkEnd w:id="40"/>
      <w:bookmarkEnd w:id="41"/>
    </w:p>
    <w:p w14:paraId="16F21039" w14:textId="77777777" w:rsidR="00695645" w:rsidRDefault="00695645" w:rsidP="000C08AD">
      <w:pPr>
        <w:ind w:left="720"/>
      </w:pPr>
      <w:r>
        <w:t xml:space="preserve">Since Avista’s Electric Service Reliability Monitoring and Reporting Plan was filed in </w:t>
      </w:r>
      <w:r w:rsidRPr="004A5738">
        <w:t>2001 (UE-011428),</w:t>
      </w:r>
      <w:r>
        <w:t xml:space="preserve"> there have been several improvements in the methods used to collect outage data. In late 2001, centralizing the distribution trouble dispatch and data collection function for Avista’s entire service territory began.  The distribution dispatch office is located in the Spokane main complex.  At the end of September 2005, 100% of the Company’s feeders, accounting for 100% of the customers, are served from offices that employ central dispatching. </w:t>
      </w:r>
    </w:p>
    <w:p w14:paraId="5F651693" w14:textId="77777777" w:rsidR="00695645" w:rsidRDefault="00695645" w:rsidP="000C08AD">
      <w:pPr>
        <w:pStyle w:val="CommentText"/>
      </w:pPr>
    </w:p>
    <w:p w14:paraId="441FE443" w14:textId="77777777" w:rsidR="00695645" w:rsidRDefault="00695645" w:rsidP="000C08AD">
      <w:bookmarkStart w:id="42" w:name="OLE_LINK3"/>
      <w:bookmarkStart w:id="43" w:name="OLE_LINK4"/>
      <w:r>
        <w:t xml:space="preserve">The data collected for 2014 represents the eighth full year of outage data collected through the Outage Management Tool (OMT). For 2015, all data was collected using the “Outage Management Tool” (OMT) based on the Company’s Geographic Information System (GIS).  The OMT system automates the logging of restoration times and customer counts.  </w:t>
      </w:r>
    </w:p>
    <w:p w14:paraId="1684B689" w14:textId="77777777" w:rsidR="00695645" w:rsidRDefault="00695645" w:rsidP="000C08AD"/>
    <w:p w14:paraId="7C5B5139" w14:textId="77777777" w:rsidR="00695645" w:rsidRDefault="00695645" w:rsidP="000C08AD">
      <w:r w:rsidRPr="00E873C2">
        <w:t>Avista discovered a software coding error that has been within the OMT system since 2002 that caused a small increase in the SAIDI and CAIDI for 2008. Previous years were also evaluated to determine the overall impact to the Avista baseline statistics and at this time Avista is not proposing a change to the baseline numbers. The software error only occurred during very specific outage conditions when a group of customers with an initial outage starting time were “rolled” up into another group of customers that were determined to be part of the first group outage. The second group may have had a later outage starting time. When the first group of customer outage information was rolled up, the original outage starting time was lost and the second group outage starting time was used for both groups of customers instead of using the first outage starting time. The number of customers was counted correctly.</w:t>
      </w:r>
    </w:p>
    <w:p w14:paraId="56480565" w14:textId="77777777" w:rsidR="00695645" w:rsidRDefault="00695645" w:rsidP="000C08AD"/>
    <w:p w14:paraId="2403E01D" w14:textId="77777777" w:rsidR="00695645" w:rsidRDefault="00695645" w:rsidP="000C08AD">
      <w:r>
        <w:t>Even as good as the OMT system is at quantifying the number of customers and duration of the outage duration, there still are areas where the data collection is not precise. Determining the exact starting time of an outage is dependent on when a customer calls in, how well the Avista Distribution Dispatcher determines where the outage is and defines the device that has opened to remove the faulted section.</w:t>
      </w:r>
    </w:p>
    <w:p w14:paraId="43B98C01" w14:textId="77777777" w:rsidR="00695645" w:rsidRDefault="00695645" w:rsidP="000C08AD"/>
    <w:p w14:paraId="403CE98A" w14:textId="77777777" w:rsidR="00695645" w:rsidRDefault="00695645" w:rsidP="000C08AD">
      <w:r>
        <w:t>As AMR/AMI metering is implemented in the future and the customer meter provides outage information to the OMT system through an interface, the SAIDI and CAIDI numbers are expected to increase. This is similar to the above discussion.</w:t>
      </w:r>
    </w:p>
    <w:p w14:paraId="7BD8318A" w14:textId="77777777" w:rsidR="00695645" w:rsidRDefault="00695645" w:rsidP="000C08AD"/>
    <w:p w14:paraId="2FF1763E" w14:textId="77777777" w:rsidR="00695645" w:rsidRDefault="00695645" w:rsidP="000C08AD">
      <w:r>
        <w:t>Use of the OMT system and GIS data has improved the tracking of the numbers of customers without power, allowed for better prioritization of the restoration of service, and the improved dispatching of crews.</w:t>
      </w:r>
    </w:p>
    <w:p w14:paraId="35C20E2D" w14:textId="77777777" w:rsidR="00985FD0" w:rsidRDefault="00985FD0" w:rsidP="000C08AD"/>
    <w:p w14:paraId="717BA878" w14:textId="77777777" w:rsidR="00985FD0" w:rsidRDefault="00985FD0" w:rsidP="000C08AD"/>
    <w:p w14:paraId="2FFB04B2" w14:textId="77777777" w:rsidR="00985FD0" w:rsidRDefault="00985FD0" w:rsidP="000C08AD"/>
    <w:p w14:paraId="5D51ECC8" w14:textId="4BEFF94E" w:rsidR="00695645" w:rsidRDefault="00695645" w:rsidP="00695645">
      <w:pPr>
        <w:pStyle w:val="Heading3"/>
      </w:pPr>
      <w:bookmarkStart w:id="44" w:name="_Toc449526264"/>
      <w:bookmarkEnd w:id="42"/>
      <w:bookmarkEnd w:id="43"/>
      <w:r>
        <w:lastRenderedPageBreak/>
        <w:t xml:space="preserve">3.  </w:t>
      </w:r>
      <w:r w:rsidR="00985FD0">
        <w:t xml:space="preserve"> </w:t>
      </w:r>
      <w:r>
        <w:t>System Indices</w:t>
      </w:r>
      <w:bookmarkEnd w:id="44"/>
    </w:p>
    <w:p w14:paraId="22D9A18A" w14:textId="77777777" w:rsidR="00695645" w:rsidRDefault="00695645" w:rsidP="00695645"/>
    <w:p w14:paraId="64642C63" w14:textId="729BEDBA" w:rsidR="007E1ADA" w:rsidRDefault="007E1ADA" w:rsidP="002D0D5E">
      <w:r>
        <w:t xml:space="preserve">The charts below show indices for Avista’s </w:t>
      </w:r>
      <w:smartTag w:uri="urn:schemas-microsoft-com:office:smarttags" w:element="State">
        <w:r>
          <w:t>Washington</w:t>
        </w:r>
      </w:smartTag>
      <w:r>
        <w:t xml:space="preserve"> and </w:t>
      </w:r>
      <w:smartTag w:uri="urn:schemas-microsoft-com:office:smarttags" w:element="place">
        <w:smartTag w:uri="urn:schemas-microsoft-com:office:smarttags" w:element="State">
          <w:r>
            <w:t>Idaho</w:t>
          </w:r>
        </w:smartTag>
      </w:smartTag>
      <w:r>
        <w:t xml:space="preserve"> (“system”) electric service territory by year.  Breakdown by division is included later in this report.  Each chart shows eight years of data along with the baseline reliability statistic which is highlighted in green. The </w:t>
      </w:r>
      <w:r w:rsidR="00242FFD">
        <w:t>statistical</w:t>
      </w:r>
      <w:r w:rsidR="00F44E23">
        <w:t>ly</w:t>
      </w:r>
      <w:r w:rsidR="00242FFD">
        <w:t xml:space="preserve"> likely range of results, or the </w:t>
      </w:r>
      <w:r>
        <w:t>reliability target</w:t>
      </w:r>
      <w:r w:rsidR="00242FFD">
        <w:t>, as described above,</w:t>
      </w:r>
      <w:r>
        <w:t xml:space="preserve"> is the average over the previous five years plu</w:t>
      </w:r>
      <w:r w:rsidR="00242FFD">
        <w:t>s two standard deviations (</w:t>
      </w:r>
      <w:r>
        <w:t>shown in yellow on the reliability index charts</w:t>
      </w:r>
      <w:r w:rsidR="00242FFD">
        <w:t>)</w:t>
      </w:r>
      <w:r>
        <w:t xml:space="preserve">. </w:t>
      </w:r>
    </w:p>
    <w:p w14:paraId="7207BF95" w14:textId="77777777" w:rsidR="007E1ADA" w:rsidRDefault="007E1ADA" w:rsidP="00C36B34"/>
    <w:p w14:paraId="2E4DAD5E" w14:textId="782216CE" w:rsidR="007E1ADA" w:rsidRDefault="007E1ADA" w:rsidP="002D0D5E">
      <w:r>
        <w:t xml:space="preserve">The reliability targets have been adjusted by removing Major Event Days, MED’s, as defined in the previous section. </w:t>
      </w:r>
    </w:p>
    <w:p w14:paraId="7500BAE6" w14:textId="77777777" w:rsidR="007E1ADA" w:rsidRDefault="007E1ADA" w:rsidP="00C36B34"/>
    <w:p w14:paraId="380EFBE5" w14:textId="4ED1D133" w:rsidR="007E1ADA" w:rsidRPr="00473AE9" w:rsidRDefault="007E1ADA" w:rsidP="00C36B34">
      <w:bookmarkStart w:id="45" w:name="_Toc386461831"/>
      <w:r w:rsidRPr="00473AE9">
        <w:t xml:space="preserve">Table - Reliability Statistic </w:t>
      </w:r>
      <w:r>
        <w:t>Target by Index</w:t>
      </w:r>
      <w:bookmarkEnd w:id="45"/>
    </w:p>
    <w:p w14:paraId="31E2613A" w14:textId="77777777" w:rsidR="007E1ADA" w:rsidRDefault="007E1ADA" w:rsidP="00C36B34"/>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936"/>
        <w:gridCol w:w="2540"/>
        <w:gridCol w:w="2230"/>
        <w:gridCol w:w="2608"/>
      </w:tblGrid>
      <w:tr w:rsidR="007E1ADA" w14:paraId="3C617007" w14:textId="77777777" w:rsidTr="00B25AB0">
        <w:trPr>
          <w:jc w:val="center"/>
        </w:trPr>
        <w:tc>
          <w:tcPr>
            <w:tcW w:w="2094" w:type="dxa"/>
          </w:tcPr>
          <w:p w14:paraId="54B8AA29" w14:textId="77777777" w:rsidR="007E1ADA" w:rsidRPr="002D0D5E" w:rsidRDefault="007E1ADA" w:rsidP="002D0D5E">
            <w:pPr>
              <w:jc w:val="center"/>
              <w:rPr>
                <w:b/>
              </w:rPr>
            </w:pPr>
          </w:p>
          <w:p w14:paraId="4B64DAA9" w14:textId="77777777" w:rsidR="007E1ADA" w:rsidRPr="002D0D5E" w:rsidRDefault="007E1ADA" w:rsidP="002D0D5E">
            <w:pPr>
              <w:jc w:val="center"/>
              <w:rPr>
                <w:b/>
              </w:rPr>
            </w:pPr>
            <w:r w:rsidRPr="002D0D5E">
              <w:rPr>
                <w:b/>
              </w:rPr>
              <w:t>Index</w:t>
            </w:r>
          </w:p>
        </w:tc>
        <w:tc>
          <w:tcPr>
            <w:tcW w:w="2722" w:type="dxa"/>
          </w:tcPr>
          <w:p w14:paraId="77255138" w14:textId="0DF3152A" w:rsidR="007E1ADA" w:rsidRPr="002D0D5E" w:rsidRDefault="007E1ADA" w:rsidP="002D0D5E">
            <w:pPr>
              <w:jc w:val="center"/>
              <w:rPr>
                <w:b/>
              </w:rPr>
            </w:pPr>
            <w:r w:rsidRPr="002D0D5E">
              <w:rPr>
                <w:b/>
              </w:rPr>
              <w:t>20</w:t>
            </w:r>
            <w:r w:rsidR="004B728F">
              <w:rPr>
                <w:b/>
              </w:rPr>
              <w:t>10</w:t>
            </w:r>
            <w:r w:rsidRPr="002D0D5E">
              <w:rPr>
                <w:b/>
              </w:rPr>
              <w:t>-2014</w:t>
            </w:r>
          </w:p>
          <w:p w14:paraId="6DA9CAA6" w14:textId="77777777" w:rsidR="007E1ADA" w:rsidRPr="002D0D5E" w:rsidRDefault="007E1ADA" w:rsidP="002D0D5E">
            <w:pPr>
              <w:jc w:val="center"/>
              <w:rPr>
                <w:b/>
              </w:rPr>
            </w:pPr>
            <w:r w:rsidRPr="002D0D5E">
              <w:rPr>
                <w:b/>
              </w:rPr>
              <w:t>Average</w:t>
            </w:r>
          </w:p>
          <w:p w14:paraId="25D04582" w14:textId="77777777" w:rsidR="007E1ADA" w:rsidRPr="002D0D5E" w:rsidRDefault="007E1ADA" w:rsidP="002D0D5E">
            <w:pPr>
              <w:jc w:val="center"/>
              <w:rPr>
                <w:b/>
              </w:rPr>
            </w:pPr>
            <w:r w:rsidRPr="002D0D5E">
              <w:rPr>
                <w:b/>
              </w:rPr>
              <w:t>(Excluding Major Events)</w:t>
            </w:r>
          </w:p>
        </w:tc>
        <w:tc>
          <w:tcPr>
            <w:tcW w:w="2406" w:type="dxa"/>
          </w:tcPr>
          <w:p w14:paraId="420741CD" w14:textId="79542F40" w:rsidR="007E1ADA" w:rsidRPr="002D0D5E" w:rsidRDefault="007E1ADA" w:rsidP="002D0D5E">
            <w:pPr>
              <w:jc w:val="center"/>
              <w:rPr>
                <w:b/>
              </w:rPr>
            </w:pPr>
            <w:r w:rsidRPr="002D0D5E">
              <w:rPr>
                <w:b/>
              </w:rPr>
              <w:t>2005</w:t>
            </w:r>
          </w:p>
          <w:p w14:paraId="2B742A71" w14:textId="77777777" w:rsidR="007E1ADA" w:rsidRPr="002D0D5E" w:rsidRDefault="007E1ADA" w:rsidP="002D0D5E">
            <w:pPr>
              <w:jc w:val="center"/>
              <w:rPr>
                <w:b/>
              </w:rPr>
            </w:pPr>
            <w:r w:rsidRPr="002D0D5E">
              <w:rPr>
                <w:b/>
              </w:rPr>
              <w:t>Baseline</w:t>
            </w:r>
          </w:p>
        </w:tc>
        <w:tc>
          <w:tcPr>
            <w:tcW w:w="2795" w:type="dxa"/>
          </w:tcPr>
          <w:p w14:paraId="228D0A25" w14:textId="3165F66C" w:rsidR="007E1ADA" w:rsidRPr="002D0D5E" w:rsidRDefault="007E1ADA" w:rsidP="002D0D5E">
            <w:pPr>
              <w:jc w:val="center"/>
              <w:rPr>
                <w:b/>
              </w:rPr>
            </w:pPr>
            <w:r w:rsidRPr="002D0D5E">
              <w:rPr>
                <w:b/>
              </w:rPr>
              <w:t>Reliability</w:t>
            </w:r>
          </w:p>
          <w:p w14:paraId="17CADFCC" w14:textId="01B368CE" w:rsidR="007E1ADA" w:rsidRPr="002D0D5E" w:rsidRDefault="007E1ADA" w:rsidP="002D0D5E">
            <w:pPr>
              <w:jc w:val="center"/>
              <w:rPr>
                <w:b/>
              </w:rPr>
            </w:pPr>
            <w:r w:rsidRPr="002D0D5E">
              <w:rPr>
                <w:b/>
              </w:rPr>
              <w:t>Target</w:t>
            </w:r>
          </w:p>
          <w:p w14:paraId="5CF84AFB" w14:textId="77777777" w:rsidR="007E1ADA" w:rsidRPr="002D0D5E" w:rsidRDefault="007E1ADA" w:rsidP="002D0D5E">
            <w:pPr>
              <w:jc w:val="center"/>
              <w:rPr>
                <w:b/>
              </w:rPr>
            </w:pPr>
            <w:r w:rsidRPr="002D0D5E">
              <w:rPr>
                <w:b/>
              </w:rPr>
              <w:t>(Ave + 2 Standard Deviations)</w:t>
            </w:r>
          </w:p>
        </w:tc>
      </w:tr>
      <w:tr w:rsidR="007E1ADA" w14:paraId="1D49D00D" w14:textId="77777777" w:rsidTr="00B25AB0">
        <w:trPr>
          <w:jc w:val="center"/>
        </w:trPr>
        <w:tc>
          <w:tcPr>
            <w:tcW w:w="2094" w:type="dxa"/>
          </w:tcPr>
          <w:p w14:paraId="01138527" w14:textId="77777777" w:rsidR="007E1ADA" w:rsidRPr="002B7728" w:rsidRDefault="007E1ADA" w:rsidP="002D0D5E">
            <w:pPr>
              <w:jc w:val="center"/>
            </w:pPr>
            <w:r w:rsidRPr="00F854AB">
              <w:t>SAIFI</w:t>
            </w:r>
          </w:p>
        </w:tc>
        <w:tc>
          <w:tcPr>
            <w:tcW w:w="2722" w:type="dxa"/>
          </w:tcPr>
          <w:p w14:paraId="64E7DD04" w14:textId="56149881" w:rsidR="007E1ADA" w:rsidRPr="002B7728" w:rsidRDefault="007E1ADA" w:rsidP="002D0D5E">
            <w:pPr>
              <w:jc w:val="center"/>
            </w:pPr>
            <w:r w:rsidRPr="00F854AB">
              <w:t>1.</w:t>
            </w:r>
            <w:r>
              <w:t>1</w:t>
            </w:r>
            <w:r w:rsidR="004B728F">
              <w:t>2</w:t>
            </w:r>
          </w:p>
        </w:tc>
        <w:tc>
          <w:tcPr>
            <w:tcW w:w="2406" w:type="dxa"/>
          </w:tcPr>
          <w:p w14:paraId="2E16D6F8" w14:textId="77777777" w:rsidR="007E1ADA" w:rsidRPr="002B7728" w:rsidRDefault="007E1ADA" w:rsidP="002D0D5E">
            <w:pPr>
              <w:jc w:val="center"/>
            </w:pPr>
            <w:r w:rsidRPr="00F854AB">
              <w:t>0.97</w:t>
            </w:r>
          </w:p>
        </w:tc>
        <w:tc>
          <w:tcPr>
            <w:tcW w:w="2795" w:type="dxa"/>
          </w:tcPr>
          <w:p w14:paraId="3D41B858" w14:textId="31F13E2D" w:rsidR="007E1ADA" w:rsidRPr="002B7728" w:rsidRDefault="007E1ADA" w:rsidP="004B728F">
            <w:pPr>
              <w:jc w:val="center"/>
            </w:pPr>
            <w:r w:rsidRPr="00F854AB">
              <w:t>1.</w:t>
            </w:r>
            <w:r w:rsidR="004B728F">
              <w:t>26</w:t>
            </w:r>
          </w:p>
        </w:tc>
      </w:tr>
      <w:tr w:rsidR="007E1ADA" w14:paraId="3F9C14D1" w14:textId="77777777" w:rsidTr="00B25AB0">
        <w:trPr>
          <w:jc w:val="center"/>
        </w:trPr>
        <w:tc>
          <w:tcPr>
            <w:tcW w:w="2094" w:type="dxa"/>
          </w:tcPr>
          <w:p w14:paraId="33BF5286" w14:textId="77777777" w:rsidR="007E1ADA" w:rsidRPr="002B7728" w:rsidRDefault="007E1ADA" w:rsidP="002D0D5E">
            <w:pPr>
              <w:jc w:val="center"/>
            </w:pPr>
            <w:r w:rsidRPr="00F854AB">
              <w:t>MAIFI</w:t>
            </w:r>
          </w:p>
        </w:tc>
        <w:tc>
          <w:tcPr>
            <w:tcW w:w="2722" w:type="dxa"/>
          </w:tcPr>
          <w:p w14:paraId="4DCDA350" w14:textId="2D6D661F" w:rsidR="007E1ADA" w:rsidRPr="002B7728" w:rsidRDefault="004B728F" w:rsidP="002D0D5E">
            <w:pPr>
              <w:jc w:val="center"/>
            </w:pPr>
            <w:r>
              <w:t>2.49</w:t>
            </w:r>
          </w:p>
        </w:tc>
        <w:tc>
          <w:tcPr>
            <w:tcW w:w="2406" w:type="dxa"/>
          </w:tcPr>
          <w:p w14:paraId="64FF1C96" w14:textId="77777777" w:rsidR="007E1ADA" w:rsidRPr="002B7728" w:rsidRDefault="007E1ADA" w:rsidP="002D0D5E">
            <w:pPr>
              <w:jc w:val="center"/>
            </w:pPr>
            <w:r w:rsidRPr="00F854AB">
              <w:t>3.58</w:t>
            </w:r>
          </w:p>
        </w:tc>
        <w:tc>
          <w:tcPr>
            <w:tcW w:w="2795" w:type="dxa"/>
          </w:tcPr>
          <w:p w14:paraId="29F88F3E" w14:textId="689028EF" w:rsidR="007E1ADA" w:rsidRPr="002B7728" w:rsidRDefault="004B728F" w:rsidP="002D0D5E">
            <w:pPr>
              <w:jc w:val="center"/>
            </w:pPr>
            <w:r>
              <w:t>3.08</w:t>
            </w:r>
          </w:p>
        </w:tc>
      </w:tr>
      <w:tr w:rsidR="007E1ADA" w14:paraId="42A6FF49" w14:textId="77777777" w:rsidTr="00B25AB0">
        <w:trPr>
          <w:jc w:val="center"/>
        </w:trPr>
        <w:tc>
          <w:tcPr>
            <w:tcW w:w="2094" w:type="dxa"/>
          </w:tcPr>
          <w:p w14:paraId="61D760DA" w14:textId="77777777" w:rsidR="007E1ADA" w:rsidRPr="002B7728" w:rsidRDefault="007E1ADA" w:rsidP="002D0D5E">
            <w:pPr>
              <w:jc w:val="center"/>
            </w:pPr>
            <w:r w:rsidRPr="00F854AB">
              <w:t>SAIDI</w:t>
            </w:r>
          </w:p>
        </w:tc>
        <w:tc>
          <w:tcPr>
            <w:tcW w:w="2722" w:type="dxa"/>
          </w:tcPr>
          <w:p w14:paraId="1EAB7D9D" w14:textId="7B7834A9" w:rsidR="007E1ADA" w:rsidRPr="002B7728" w:rsidRDefault="004B728F" w:rsidP="002D0D5E">
            <w:pPr>
              <w:jc w:val="center"/>
            </w:pPr>
            <w:r>
              <w:t>136</w:t>
            </w:r>
          </w:p>
        </w:tc>
        <w:tc>
          <w:tcPr>
            <w:tcW w:w="2406" w:type="dxa"/>
          </w:tcPr>
          <w:p w14:paraId="33FEB186" w14:textId="77777777" w:rsidR="007E1ADA" w:rsidRPr="002B7728" w:rsidRDefault="007E1ADA" w:rsidP="002D0D5E">
            <w:pPr>
              <w:jc w:val="center"/>
            </w:pPr>
            <w:r w:rsidRPr="00F854AB">
              <w:t>108</w:t>
            </w:r>
          </w:p>
        </w:tc>
        <w:tc>
          <w:tcPr>
            <w:tcW w:w="2795" w:type="dxa"/>
          </w:tcPr>
          <w:p w14:paraId="4CED3214" w14:textId="268792F3" w:rsidR="007E1ADA" w:rsidRPr="002B7728" w:rsidRDefault="004B728F" w:rsidP="002D0D5E">
            <w:pPr>
              <w:jc w:val="center"/>
            </w:pPr>
            <w:r>
              <w:t>157</w:t>
            </w:r>
          </w:p>
        </w:tc>
      </w:tr>
      <w:tr w:rsidR="007E1ADA" w14:paraId="433C54C6" w14:textId="77777777" w:rsidTr="00B25AB0">
        <w:trPr>
          <w:jc w:val="center"/>
        </w:trPr>
        <w:tc>
          <w:tcPr>
            <w:tcW w:w="2094" w:type="dxa"/>
          </w:tcPr>
          <w:p w14:paraId="1B9C5B14" w14:textId="77777777" w:rsidR="007E1ADA" w:rsidRPr="002B7728" w:rsidRDefault="007E1ADA" w:rsidP="002D0D5E">
            <w:pPr>
              <w:jc w:val="center"/>
            </w:pPr>
            <w:r w:rsidRPr="002B7728">
              <w:t>CAIDI</w:t>
            </w:r>
          </w:p>
        </w:tc>
        <w:tc>
          <w:tcPr>
            <w:tcW w:w="2722" w:type="dxa"/>
          </w:tcPr>
          <w:p w14:paraId="585ED3A6" w14:textId="0EC103CD" w:rsidR="007E1ADA" w:rsidRPr="002B7728" w:rsidRDefault="007E1ADA" w:rsidP="002D0D5E">
            <w:pPr>
              <w:jc w:val="center"/>
            </w:pPr>
            <w:r w:rsidRPr="00F854AB">
              <w:t>12</w:t>
            </w:r>
            <w:r w:rsidR="004B728F">
              <w:t>1</w:t>
            </w:r>
          </w:p>
        </w:tc>
        <w:tc>
          <w:tcPr>
            <w:tcW w:w="2406" w:type="dxa"/>
          </w:tcPr>
          <w:p w14:paraId="48EA68C9" w14:textId="77777777" w:rsidR="007E1ADA" w:rsidRPr="002B7728" w:rsidRDefault="007E1ADA" w:rsidP="002D0D5E">
            <w:pPr>
              <w:jc w:val="center"/>
            </w:pPr>
            <w:r w:rsidRPr="00F854AB">
              <w:t>112</w:t>
            </w:r>
          </w:p>
        </w:tc>
        <w:tc>
          <w:tcPr>
            <w:tcW w:w="2795" w:type="dxa"/>
          </w:tcPr>
          <w:p w14:paraId="63C2CCEC" w14:textId="3F22645C" w:rsidR="007E1ADA" w:rsidRPr="002B7728" w:rsidRDefault="007E1ADA" w:rsidP="002D0D5E">
            <w:pPr>
              <w:jc w:val="center"/>
            </w:pPr>
            <w:r w:rsidRPr="00F854AB">
              <w:t>13</w:t>
            </w:r>
            <w:r w:rsidR="004B728F">
              <w:t>9</w:t>
            </w:r>
          </w:p>
        </w:tc>
      </w:tr>
    </w:tbl>
    <w:p w14:paraId="7C8CFE00" w14:textId="77777777" w:rsidR="007E1ADA" w:rsidRDefault="007E1ADA" w:rsidP="00C36B34">
      <w:bookmarkStart w:id="46" w:name="_Toc165342423"/>
    </w:p>
    <w:p w14:paraId="47F9508B" w14:textId="77777777" w:rsidR="007E1ADA" w:rsidRDefault="007E1ADA" w:rsidP="00C36B34"/>
    <w:p w14:paraId="4293B8CA" w14:textId="1AEA5400" w:rsidR="007E1ADA" w:rsidRDefault="007E1ADA" w:rsidP="00C36B34">
      <w:r w:rsidRPr="005C5B05">
        <w:t xml:space="preserve">Additional comparisons of the Reliability Indices are provided in the Office Indices section (page </w:t>
      </w:r>
      <w:r w:rsidR="00A50023" w:rsidRPr="005C5B05">
        <w:t>44</w:t>
      </w:r>
      <w:r w:rsidRPr="005C5B05">
        <w:t xml:space="preserve">) and Monthly Indices section (page </w:t>
      </w:r>
      <w:r w:rsidR="00A50023" w:rsidRPr="005C5B05">
        <w:t>65</w:t>
      </w:r>
      <w:r w:rsidRPr="005C5B05">
        <w:t>) of this report.</w:t>
      </w:r>
      <w:bookmarkEnd w:id="46"/>
    </w:p>
    <w:p w14:paraId="3825047C" w14:textId="77777777" w:rsidR="007E1ADA" w:rsidRDefault="007E1ADA" w:rsidP="00C36B34"/>
    <w:p w14:paraId="7F29E07C" w14:textId="6A907CEF" w:rsidR="007E1ADA" w:rsidRDefault="007E1ADA" w:rsidP="00C36B34">
      <w:r>
        <w:t xml:space="preserve">The Company continues to use the definition of major events as described above to be consistent with IEEE Standards.  Therefore, the following charts show statistics including the effect of major events per this definition. Both the Baseline Statistic is shown for the year 2005 (green bar), along with the </w:t>
      </w:r>
      <w:r w:rsidR="00242FFD">
        <w:t>target</w:t>
      </w:r>
      <w:r>
        <w:t xml:space="preserve"> </w:t>
      </w:r>
      <w:r w:rsidR="005C5B05">
        <w:t>(</w:t>
      </w:r>
      <w:r>
        <w:t>yellow bar</w:t>
      </w:r>
      <w:r w:rsidR="005C5B05">
        <w:t>)</w:t>
      </w:r>
      <w:r>
        <w:t xml:space="preserve">.  </w:t>
      </w:r>
    </w:p>
    <w:p w14:paraId="0495F447" w14:textId="77777777" w:rsidR="007E1ADA" w:rsidRDefault="007E1ADA" w:rsidP="00C36B34"/>
    <w:p w14:paraId="07C90BC2" w14:textId="0749C3F8" w:rsidR="007E1ADA" w:rsidRDefault="007E1ADA" w:rsidP="00C36B34">
      <w:r w:rsidRPr="00C81663">
        <w:t xml:space="preserve">Refer </w:t>
      </w:r>
      <w:r w:rsidRPr="00473073">
        <w:t xml:space="preserve">to Attachment </w:t>
      </w:r>
      <w:r>
        <w:t>D</w:t>
      </w:r>
      <w:r w:rsidRPr="00C81663">
        <w:t xml:space="preserve"> – SAIDI and SAIFI Historical Summary for additional historical information.</w:t>
      </w:r>
    </w:p>
    <w:p w14:paraId="03F62F0D" w14:textId="77777777" w:rsidR="000C08AD" w:rsidRDefault="000C08AD" w:rsidP="00C36B34"/>
    <w:p w14:paraId="3B908931" w14:textId="77777777" w:rsidR="000C08AD" w:rsidRDefault="000C08AD" w:rsidP="00C36B34"/>
    <w:p w14:paraId="32EC02B4" w14:textId="77777777" w:rsidR="000C08AD" w:rsidRDefault="000C08AD" w:rsidP="00C36B34"/>
    <w:p w14:paraId="23308E6E" w14:textId="77777777" w:rsidR="000C08AD" w:rsidRDefault="000C08AD" w:rsidP="00C36B34"/>
    <w:p w14:paraId="18D4E00A" w14:textId="77777777" w:rsidR="000C08AD" w:rsidRDefault="000C08AD" w:rsidP="00C36B34"/>
    <w:p w14:paraId="39A39D73" w14:textId="77777777" w:rsidR="000C08AD" w:rsidRDefault="000C08AD" w:rsidP="00C36B34"/>
    <w:p w14:paraId="2BB1F5D7" w14:textId="77777777" w:rsidR="000C08AD" w:rsidRDefault="000C08AD" w:rsidP="00C36B34"/>
    <w:p w14:paraId="25A82B7C" w14:textId="77777777" w:rsidR="000C08AD" w:rsidRDefault="000C08AD" w:rsidP="00C36B34">
      <w:r>
        <w:br w:type="page"/>
      </w:r>
    </w:p>
    <w:p w14:paraId="08370027" w14:textId="65310C0D" w:rsidR="000C08AD" w:rsidRDefault="000C08AD" w:rsidP="00C36B34">
      <w:r>
        <w:lastRenderedPageBreak/>
        <w:t xml:space="preserve">Chart – SAIFI - Sustained Interruptions / Customer </w:t>
      </w:r>
    </w:p>
    <w:p w14:paraId="410D9AA1" w14:textId="77777777" w:rsidR="000C08AD" w:rsidRDefault="000C08AD" w:rsidP="00C36B34">
      <w:bookmarkStart w:id="47" w:name="_Toc98906756"/>
      <w:bookmarkStart w:id="48" w:name="_Toc165342430"/>
      <w:bookmarkStart w:id="49" w:name="_Toc193710987"/>
      <w:bookmarkStart w:id="50" w:name="_Toc227571579"/>
      <w:r w:rsidRPr="00205893">
        <w:rPr>
          <w:noProof/>
        </w:rPr>
        <w:t xml:space="preserve"> </w:t>
      </w:r>
    </w:p>
    <w:p w14:paraId="41F1F0C0" w14:textId="7E9F48E1" w:rsidR="000C08AD" w:rsidRDefault="00860301" w:rsidP="00C36B34">
      <w:r w:rsidRPr="00632DCF">
        <w:rPr>
          <w:noProof/>
        </w:rPr>
        <w:drawing>
          <wp:inline distT="0" distB="0" distL="0" distR="0" wp14:anchorId="3FBBD274" wp14:editId="05D811E4">
            <wp:extent cx="5359179" cy="35856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2636" cy="3587959"/>
                    </a:xfrm>
                    <a:prstGeom prst="rect">
                      <a:avLst/>
                    </a:prstGeom>
                    <a:noFill/>
                    <a:ln>
                      <a:noFill/>
                    </a:ln>
                  </pic:spPr>
                </pic:pic>
              </a:graphicData>
            </a:graphic>
          </wp:inline>
        </w:drawing>
      </w:r>
    </w:p>
    <w:p w14:paraId="0E3ADAC6" w14:textId="77777777" w:rsidR="00253300" w:rsidRDefault="00253300" w:rsidP="00C36B34">
      <w:bookmarkStart w:id="51" w:name="_Toc386461833"/>
    </w:p>
    <w:p w14:paraId="79ADBC8E" w14:textId="70FBFD8C" w:rsidR="000C08AD" w:rsidRDefault="000C08AD" w:rsidP="00C36B34">
      <w:r>
        <w:t>Chart – Sustained Interruptions / Customer Historic Comparison</w:t>
      </w:r>
      <w:bookmarkEnd w:id="47"/>
      <w:bookmarkEnd w:id="48"/>
      <w:bookmarkEnd w:id="49"/>
      <w:bookmarkEnd w:id="50"/>
      <w:bookmarkEnd w:id="51"/>
    </w:p>
    <w:p w14:paraId="19278661" w14:textId="77777777" w:rsidR="000C08AD" w:rsidRPr="00693E3B" w:rsidRDefault="000C08AD" w:rsidP="00C36B34"/>
    <w:p w14:paraId="1C5AF535" w14:textId="4E87A2AC" w:rsidR="000C08AD" w:rsidRPr="00970AFD" w:rsidRDefault="00B97918" w:rsidP="00C36B34">
      <w:r w:rsidRPr="00B97918">
        <w:rPr>
          <w:noProof/>
        </w:rPr>
        <w:drawing>
          <wp:inline distT="0" distB="0" distL="0" distR="0" wp14:anchorId="63F6BC47" wp14:editId="24759952">
            <wp:extent cx="5502275" cy="3530600"/>
            <wp:effectExtent l="0" t="0" r="317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2275" cy="3530600"/>
                    </a:xfrm>
                    <a:prstGeom prst="rect">
                      <a:avLst/>
                    </a:prstGeom>
                    <a:noFill/>
                    <a:ln>
                      <a:noFill/>
                    </a:ln>
                  </pic:spPr>
                </pic:pic>
              </a:graphicData>
            </a:graphic>
          </wp:inline>
        </w:drawing>
      </w:r>
    </w:p>
    <w:p w14:paraId="687DAE0B" w14:textId="77777777" w:rsidR="000C08AD" w:rsidRDefault="000C08AD" w:rsidP="00C36B34"/>
    <w:p w14:paraId="388ADA40" w14:textId="77777777" w:rsidR="000C08AD" w:rsidRPr="008968C7" w:rsidRDefault="000C08AD" w:rsidP="00C36B34">
      <w:bookmarkStart w:id="52" w:name="_Toc97619593"/>
      <w:r w:rsidRPr="007D1A62">
        <w:lastRenderedPageBreak/>
        <w:t>SAIFI for 201</w:t>
      </w:r>
      <w:r>
        <w:t>5</w:t>
      </w:r>
      <w:r w:rsidRPr="007D1A62">
        <w:t xml:space="preserve"> was</w:t>
      </w:r>
      <w:r>
        <w:t xml:space="preserve"> slightly</w:t>
      </w:r>
      <w:r w:rsidRPr="007D1A62">
        <w:t xml:space="preserve"> over the 2005 baseline statistic </w:t>
      </w:r>
      <w:r>
        <w:t>but</w:t>
      </w:r>
      <w:r w:rsidRPr="007D1A62">
        <w:t xml:space="preserve"> represent</w:t>
      </w:r>
      <w:r>
        <w:t>s</w:t>
      </w:r>
      <w:r w:rsidRPr="007D1A62">
        <w:t xml:space="preserve"> a </w:t>
      </w:r>
      <w:r>
        <w:t>de</w:t>
      </w:r>
      <w:r w:rsidRPr="007D1A62">
        <w:t>creasing trend</w:t>
      </w:r>
      <w:r>
        <w:t>.</w:t>
      </w:r>
      <w:r w:rsidRPr="007D1A62">
        <w:t xml:space="preserve"> The 201</w:t>
      </w:r>
      <w:r>
        <w:t>5 SAIFI index is the equal to the lowest value we’ve seen since the 2005 benchmark</w:t>
      </w:r>
      <w:r w:rsidRPr="007D1A62">
        <w:t>.</w:t>
      </w:r>
      <w:r w:rsidRPr="00E27887">
        <w:t xml:space="preserve"> </w:t>
      </w:r>
      <w:r w:rsidRPr="007D1A62">
        <w:t xml:space="preserve">Using a simple linear regression to establish a trend line, it would look like about a </w:t>
      </w:r>
      <w:r>
        <w:t>-0.014</w:t>
      </w:r>
      <w:r w:rsidRPr="007D1A62">
        <w:t xml:space="preserve">% growth in </w:t>
      </w:r>
      <w:r>
        <w:t xml:space="preserve">the </w:t>
      </w:r>
      <w:r w:rsidRPr="007D1A62">
        <w:t>number of customers affected. A chart of this</w:t>
      </w:r>
      <w:r>
        <w:t xml:space="preserve"> analysis has been provided just after this discussion</w:t>
      </w:r>
      <w:r w:rsidRPr="00E27887">
        <w:t>.</w:t>
      </w:r>
      <w:r>
        <w:t xml:space="preserve"> </w:t>
      </w:r>
    </w:p>
    <w:p w14:paraId="41E3A590" w14:textId="77777777" w:rsidR="000C08AD" w:rsidRPr="008968C7" w:rsidRDefault="000C08AD" w:rsidP="00C36B34"/>
    <w:p w14:paraId="555356C2" w14:textId="27A8EFBA" w:rsidR="000C08AD" w:rsidRPr="00C254B4" w:rsidRDefault="000C08AD" w:rsidP="00C36B34">
      <w:r w:rsidRPr="00C254B4">
        <w:t xml:space="preserve">There were </w:t>
      </w:r>
      <w:r>
        <w:t xml:space="preserve">80,354 </w:t>
      </w:r>
      <w:r w:rsidRPr="00C254B4">
        <w:t>customers affected by sustained outages caused by weather in 201</w:t>
      </w:r>
      <w:r>
        <w:t>5, not including major event days</w:t>
      </w:r>
      <w:r w:rsidRPr="00C254B4">
        <w:t>.  This compares to the 20</w:t>
      </w:r>
      <w:r w:rsidR="00B97918">
        <w:t>10</w:t>
      </w:r>
      <w:r w:rsidRPr="00C254B4">
        <w:t>–20</w:t>
      </w:r>
      <w:r>
        <w:t>14</w:t>
      </w:r>
      <w:r w:rsidRPr="00C254B4">
        <w:t xml:space="preserve"> average of </w:t>
      </w:r>
      <w:r w:rsidR="00B97918">
        <w:t>7</w:t>
      </w:r>
      <w:r>
        <w:t>8,</w:t>
      </w:r>
      <w:r w:rsidR="00B97918">
        <w:t>982</w:t>
      </w:r>
      <w:r>
        <w:t>.</w:t>
      </w:r>
      <w:r w:rsidRPr="00C254B4">
        <w:t xml:space="preserve"> </w:t>
      </w:r>
    </w:p>
    <w:p w14:paraId="79343B52" w14:textId="77777777" w:rsidR="000C08AD" w:rsidRDefault="000C08AD" w:rsidP="00C36B34"/>
    <w:p w14:paraId="63D4B9BD" w14:textId="4BE4D17D" w:rsidR="000C08AD" w:rsidRDefault="000C08AD" w:rsidP="00C36B34">
      <w:r>
        <w:t xml:space="preserve">Pole Fire outages affected 57,760 customers as compared with the </w:t>
      </w:r>
      <w:r w:rsidRPr="00C254B4">
        <w:t>20</w:t>
      </w:r>
      <w:r w:rsidR="00B97918">
        <w:t>10</w:t>
      </w:r>
      <w:r w:rsidRPr="00C254B4">
        <w:t>–20</w:t>
      </w:r>
      <w:r>
        <w:t>14</w:t>
      </w:r>
      <w:r w:rsidRPr="00C254B4">
        <w:t xml:space="preserve"> </w:t>
      </w:r>
      <w:r>
        <w:t xml:space="preserve">average of </w:t>
      </w:r>
      <w:r w:rsidR="00B97918">
        <w:t>30,475</w:t>
      </w:r>
      <w:r>
        <w:t>. This increase was mainly due to a few Transmission pole fires that affected entire substations.</w:t>
      </w:r>
    </w:p>
    <w:p w14:paraId="72E678B9" w14:textId="77777777" w:rsidR="000C08AD" w:rsidRPr="000302F5" w:rsidRDefault="000C08AD" w:rsidP="00C36B34"/>
    <w:p w14:paraId="0EB25516" w14:textId="6DC4C8F7" w:rsidR="000C08AD" w:rsidRDefault="000C08AD" w:rsidP="00C36B34">
      <w:r>
        <w:t xml:space="preserve">Planned outages numbered 43,923 customers for 2015 as compared to the </w:t>
      </w:r>
      <w:r w:rsidRPr="00C254B4">
        <w:t>20</w:t>
      </w:r>
      <w:r w:rsidR="00B97918">
        <w:t>10</w:t>
      </w:r>
      <w:r w:rsidRPr="00C254B4">
        <w:t>–20</w:t>
      </w:r>
      <w:r>
        <w:t>14</w:t>
      </w:r>
      <w:r w:rsidRPr="00C254B4">
        <w:t xml:space="preserve"> </w:t>
      </w:r>
      <w:r>
        <w:t xml:space="preserve">average of </w:t>
      </w:r>
      <w:r w:rsidR="00B97918">
        <w:t>45,681</w:t>
      </w:r>
      <w:r>
        <w:t xml:space="preserve"> customers.</w:t>
      </w:r>
    </w:p>
    <w:p w14:paraId="6A76D47A" w14:textId="77777777" w:rsidR="000C08AD" w:rsidRDefault="000C08AD" w:rsidP="00C36B34"/>
    <w:p w14:paraId="6BC241F5" w14:textId="04103872" w:rsidR="000C08AD" w:rsidRDefault="000C08AD" w:rsidP="00C36B34">
      <w:r w:rsidRPr="00C254B4">
        <w:t>P</w:t>
      </w:r>
      <w:r>
        <w:t>ublic outages</w:t>
      </w:r>
      <w:r w:rsidRPr="00C254B4">
        <w:t xml:space="preserve"> affected </w:t>
      </w:r>
      <w:r>
        <w:t>39,788</w:t>
      </w:r>
      <w:r w:rsidRPr="00C254B4">
        <w:t xml:space="preserve"> customers as compared to the 20</w:t>
      </w:r>
      <w:r w:rsidR="00B97918">
        <w:t>10</w:t>
      </w:r>
      <w:r w:rsidRPr="00C254B4">
        <w:t>–20</w:t>
      </w:r>
      <w:r>
        <w:t>14</w:t>
      </w:r>
      <w:r w:rsidRPr="00C254B4">
        <w:t xml:space="preserve"> average of </w:t>
      </w:r>
      <w:r w:rsidR="00B97918">
        <w:t>38,592</w:t>
      </w:r>
      <w:r w:rsidRPr="00C254B4">
        <w:t xml:space="preserve"> customers. </w:t>
      </w:r>
    </w:p>
    <w:p w14:paraId="16693497" w14:textId="77777777" w:rsidR="000C08AD" w:rsidRDefault="000C08AD" w:rsidP="00C36B34">
      <w:pPr>
        <w:rPr>
          <w:highlight w:val="yellow"/>
        </w:rPr>
      </w:pPr>
    </w:p>
    <w:p w14:paraId="5D133D93" w14:textId="16F379BC" w:rsidR="000C08AD" w:rsidRDefault="000C08AD" w:rsidP="00C36B34">
      <w:r w:rsidRPr="000302F5">
        <w:t>Out</w:t>
      </w:r>
      <w:r>
        <w:t xml:space="preserve">ages associated with Tree causes affected 39,441 customers as compared to the </w:t>
      </w:r>
      <w:r w:rsidRPr="00C254B4">
        <w:t>20</w:t>
      </w:r>
      <w:r w:rsidR="00B97918">
        <w:t>10</w:t>
      </w:r>
      <w:r w:rsidRPr="00C254B4">
        <w:t>–20</w:t>
      </w:r>
      <w:r>
        <w:t>14</w:t>
      </w:r>
      <w:r w:rsidRPr="00C254B4">
        <w:t xml:space="preserve"> </w:t>
      </w:r>
      <w:r>
        <w:t xml:space="preserve">average of </w:t>
      </w:r>
      <w:r w:rsidR="00B97918">
        <w:t>46,109</w:t>
      </w:r>
      <w:r>
        <w:t>.</w:t>
      </w:r>
    </w:p>
    <w:p w14:paraId="462E1D7F" w14:textId="77777777" w:rsidR="000C08AD" w:rsidRDefault="000C08AD" w:rsidP="00C36B34"/>
    <w:p w14:paraId="722E7CF5" w14:textId="7D905280" w:rsidR="000C08AD" w:rsidRDefault="000C08AD" w:rsidP="00C36B34">
      <w:r>
        <w:t xml:space="preserve">Undetermined cause outages affected 38,996 customers as compared with the </w:t>
      </w:r>
      <w:r w:rsidRPr="00C254B4">
        <w:t>20</w:t>
      </w:r>
      <w:r w:rsidR="00B97918">
        <w:t>10</w:t>
      </w:r>
      <w:r w:rsidRPr="00C254B4">
        <w:t>–20</w:t>
      </w:r>
      <w:r>
        <w:t>14</w:t>
      </w:r>
      <w:r w:rsidRPr="00C254B4">
        <w:t xml:space="preserve"> </w:t>
      </w:r>
      <w:r>
        <w:t xml:space="preserve">average of </w:t>
      </w:r>
      <w:r w:rsidR="00B97918">
        <w:t>48,922</w:t>
      </w:r>
      <w:r>
        <w:t>.</w:t>
      </w:r>
    </w:p>
    <w:p w14:paraId="7C7CAB73" w14:textId="77777777" w:rsidR="000C08AD" w:rsidRDefault="000C08AD" w:rsidP="00C36B34"/>
    <w:p w14:paraId="28F218E3" w14:textId="77777777" w:rsidR="00253300" w:rsidRDefault="00253300" w:rsidP="00C36B34">
      <w:bookmarkStart w:id="53" w:name="_Toc227571580"/>
      <w:bookmarkStart w:id="54" w:name="_Toc386461834"/>
      <w:r>
        <w:br w:type="page"/>
      </w:r>
    </w:p>
    <w:p w14:paraId="55CA6312" w14:textId="38838780" w:rsidR="000C08AD" w:rsidRDefault="000C08AD" w:rsidP="00C36B34">
      <w:r>
        <w:lastRenderedPageBreak/>
        <w:t>Chart - SAIFI Linear Trend Line Chart</w:t>
      </w:r>
      <w:bookmarkEnd w:id="53"/>
      <w:bookmarkEnd w:id="54"/>
    </w:p>
    <w:p w14:paraId="28FFCA4D" w14:textId="77777777" w:rsidR="000C08AD" w:rsidRPr="000C08AD" w:rsidRDefault="000C08AD" w:rsidP="00C36B34"/>
    <w:p w14:paraId="504792F6" w14:textId="77777777" w:rsidR="000C08AD" w:rsidRDefault="000C08AD" w:rsidP="00C36B34">
      <w:r>
        <w:rPr>
          <w:noProof/>
        </w:rPr>
        <w:drawing>
          <wp:inline distT="0" distB="0" distL="0" distR="0" wp14:anchorId="6943F476" wp14:editId="07E139BF">
            <wp:extent cx="6419850" cy="3152775"/>
            <wp:effectExtent l="0" t="0" r="0" b="952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C5ED85" w14:textId="77777777" w:rsidR="00253300" w:rsidRDefault="00253300" w:rsidP="00C36B34"/>
    <w:p w14:paraId="2D8E5A4B" w14:textId="77777777" w:rsidR="000C08AD" w:rsidRDefault="000C08AD" w:rsidP="00C36B34">
      <w:bookmarkStart w:id="55" w:name="_Toc98906757"/>
      <w:bookmarkStart w:id="56" w:name="_Toc165342432"/>
      <w:bookmarkStart w:id="57" w:name="_Toc193710988"/>
      <w:bookmarkStart w:id="58" w:name="_Toc386461835"/>
      <w:r>
        <w:t>Chart - MAIFI Momentary Interruption Events / Customer</w:t>
      </w:r>
      <w:bookmarkEnd w:id="52"/>
      <w:bookmarkEnd w:id="55"/>
      <w:bookmarkEnd w:id="56"/>
      <w:bookmarkEnd w:id="57"/>
      <w:bookmarkEnd w:id="58"/>
    </w:p>
    <w:p w14:paraId="7CD8128C" w14:textId="70A4BBEA" w:rsidR="002B5BC2" w:rsidRDefault="002B5BC2" w:rsidP="00C36B34">
      <w:r w:rsidRPr="002B5BC2">
        <w:rPr>
          <w:noProof/>
        </w:rPr>
        <w:drawing>
          <wp:inline distT="0" distB="0" distL="0" distR="0" wp14:anchorId="3F2E5E87" wp14:editId="4AA32A90">
            <wp:extent cx="5661025" cy="43332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1025" cy="4333240"/>
                    </a:xfrm>
                    <a:prstGeom prst="rect">
                      <a:avLst/>
                    </a:prstGeom>
                    <a:noFill/>
                    <a:ln>
                      <a:noFill/>
                    </a:ln>
                  </pic:spPr>
                </pic:pic>
              </a:graphicData>
            </a:graphic>
          </wp:inline>
        </w:drawing>
      </w:r>
    </w:p>
    <w:p w14:paraId="3FE1D179" w14:textId="77777777" w:rsidR="00AF6549" w:rsidRDefault="000C08AD" w:rsidP="00C36B34">
      <w:pPr>
        <w:rPr>
          <w:noProof/>
        </w:rPr>
      </w:pPr>
      <w:bookmarkStart w:id="59" w:name="_Toc98906758"/>
      <w:r w:rsidRPr="00DF09D3">
        <w:rPr>
          <w:noProof/>
        </w:rPr>
        <w:lastRenderedPageBreak/>
        <w:t xml:space="preserve"> </w:t>
      </w:r>
    </w:p>
    <w:p w14:paraId="74102E58" w14:textId="4DF6D87E" w:rsidR="000C08AD" w:rsidRDefault="00CE18D6" w:rsidP="002D0D5E">
      <w:r>
        <w:t>Chart – Momentary Interruptions / Customer Historic Comparison</w:t>
      </w:r>
      <w:bookmarkEnd w:id="59"/>
      <w:r w:rsidR="000C08AD" w:rsidRPr="00F83353">
        <w:t xml:space="preserve"> </w:t>
      </w:r>
    </w:p>
    <w:p w14:paraId="2BCECCD9" w14:textId="77777777" w:rsidR="000C08AD" w:rsidRPr="00FD5546" w:rsidRDefault="000C08AD" w:rsidP="002D0D5E"/>
    <w:p w14:paraId="37956372" w14:textId="79509805" w:rsidR="000C08AD" w:rsidRDefault="00B97918" w:rsidP="002D0D5E">
      <w:pPr>
        <w:rPr>
          <w:rFonts w:ascii="Arial" w:hAnsi="Arial"/>
        </w:rPr>
      </w:pPr>
      <w:r w:rsidRPr="00B97918">
        <w:rPr>
          <w:noProof/>
        </w:rPr>
        <w:drawing>
          <wp:inline distT="0" distB="0" distL="0" distR="0" wp14:anchorId="3A57EA71" wp14:editId="042778C4">
            <wp:extent cx="5526405" cy="3371215"/>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6405" cy="3371215"/>
                    </a:xfrm>
                    <a:prstGeom prst="rect">
                      <a:avLst/>
                    </a:prstGeom>
                    <a:noFill/>
                    <a:ln>
                      <a:noFill/>
                    </a:ln>
                  </pic:spPr>
                </pic:pic>
              </a:graphicData>
            </a:graphic>
          </wp:inline>
        </w:drawing>
      </w:r>
    </w:p>
    <w:p w14:paraId="0718EE84" w14:textId="77777777" w:rsidR="002D0D5E" w:rsidRDefault="002D0D5E" w:rsidP="002D0D5E">
      <w:bookmarkStart w:id="60" w:name="_Toc97619594"/>
    </w:p>
    <w:p w14:paraId="7914D23E" w14:textId="77777777" w:rsidR="000C08AD" w:rsidRDefault="000C08AD" w:rsidP="002D0D5E">
      <w:r w:rsidRPr="002E059C">
        <w:t>The 201</w:t>
      </w:r>
      <w:r>
        <w:t>5</w:t>
      </w:r>
      <w:r w:rsidRPr="002E059C">
        <w:t xml:space="preserve"> results for MAIFI show </w:t>
      </w:r>
      <w:r>
        <w:t>the lowest level we have seen, continuing the downward trend we have seen over the past few years</w:t>
      </w:r>
      <w:r w:rsidRPr="002E059C">
        <w:t>.</w:t>
      </w:r>
      <w:r>
        <w:t xml:space="preserve"> There was a decrease from the 5-year average for 2015 in the number of undetermined cause interruptions. This shift may be due to accuracy improvement efforts in Distribution Dispatch. The overall improvements in the MAIFI numbers may be due to tree trimming efforts along with Overhead Equipment replacement and Underground Equipment replacement. Some of the Urban areas have had the instantaneous trip function blocked, which reduces the total feeder customer momentary impacts, but may increase both SAIFI and SAIDI numbers for a few customers located downstream of a fused lateral. </w:t>
      </w:r>
    </w:p>
    <w:p w14:paraId="2ED29FD1" w14:textId="77777777" w:rsidR="000C08AD" w:rsidRDefault="000C08AD" w:rsidP="00C36B34"/>
    <w:p w14:paraId="6149E22D" w14:textId="77777777" w:rsidR="000C08AD" w:rsidRPr="003F7B8B" w:rsidRDefault="000C08AD" w:rsidP="00C36B34">
      <w:r w:rsidRPr="00827CB2">
        <w:t>Distribution Dispatch continues to make improvements in correlating the momentary outages with subsequent sustained outages, which reduces the undetermined causes.</w:t>
      </w:r>
      <w:r w:rsidRPr="003F7B8B">
        <w:t xml:space="preserve">  </w:t>
      </w:r>
    </w:p>
    <w:p w14:paraId="6A76BC99" w14:textId="77777777" w:rsidR="000C08AD" w:rsidRDefault="000C08AD" w:rsidP="00C36B34"/>
    <w:p w14:paraId="5237E40A" w14:textId="77777777" w:rsidR="000C08AD" w:rsidRDefault="000C08AD" w:rsidP="00C36B34">
      <w:bookmarkStart w:id="61" w:name="_Toc98906759"/>
      <w:bookmarkStart w:id="62" w:name="_Toc193710990"/>
      <w:bookmarkStart w:id="63" w:name="_Toc227571582"/>
      <w:bookmarkStart w:id="64" w:name="_Toc386461837"/>
      <w:r>
        <w:br w:type="page"/>
      </w:r>
    </w:p>
    <w:p w14:paraId="682E3B22" w14:textId="3444E5FD" w:rsidR="000C08AD" w:rsidRDefault="000C08AD" w:rsidP="00C36B34">
      <w:r>
        <w:lastRenderedPageBreak/>
        <w:t>Chart - SAIDI – Average Outage Time / Customer</w:t>
      </w:r>
      <w:bookmarkEnd w:id="60"/>
      <w:bookmarkEnd w:id="61"/>
      <w:bookmarkEnd w:id="62"/>
      <w:bookmarkEnd w:id="63"/>
      <w:bookmarkEnd w:id="64"/>
    </w:p>
    <w:p w14:paraId="50657AEA" w14:textId="2CB05992" w:rsidR="00AF6549" w:rsidRDefault="00AF6549" w:rsidP="00C36B34">
      <w:r w:rsidRPr="00AF6549">
        <w:rPr>
          <w:noProof/>
        </w:rPr>
        <w:drawing>
          <wp:inline distT="0" distB="0" distL="0" distR="0" wp14:anchorId="304AC59C" wp14:editId="0F864276">
            <wp:extent cx="5852160" cy="35941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2160" cy="3594100"/>
                    </a:xfrm>
                    <a:prstGeom prst="rect">
                      <a:avLst/>
                    </a:prstGeom>
                    <a:noFill/>
                    <a:ln>
                      <a:noFill/>
                    </a:ln>
                  </pic:spPr>
                </pic:pic>
              </a:graphicData>
            </a:graphic>
          </wp:inline>
        </w:drawing>
      </w:r>
    </w:p>
    <w:p w14:paraId="509F635D" w14:textId="4D742782" w:rsidR="000C08AD" w:rsidRPr="00BF35C6" w:rsidRDefault="000C08AD" w:rsidP="00C36B34">
      <w:bookmarkStart w:id="65" w:name="_Toc97619595"/>
      <w:bookmarkStart w:id="66" w:name="_Toc98906760"/>
      <w:bookmarkStart w:id="67" w:name="_Toc165342433"/>
    </w:p>
    <w:p w14:paraId="34407F70" w14:textId="7560C43C" w:rsidR="000C08AD" w:rsidRDefault="000C08AD" w:rsidP="00C36B34">
      <w:bookmarkStart w:id="68" w:name="_Toc227571583"/>
      <w:bookmarkStart w:id="69" w:name="_Toc386461838"/>
      <w:bookmarkStart w:id="70" w:name="_Toc193710991"/>
      <w:r>
        <w:t>Chart - SAIDI Linear Trend Line Chart</w:t>
      </w:r>
      <w:bookmarkEnd w:id="68"/>
      <w:bookmarkEnd w:id="69"/>
    </w:p>
    <w:p w14:paraId="2965C468" w14:textId="77777777" w:rsidR="000C08AD" w:rsidRDefault="000C08AD" w:rsidP="00C36B34"/>
    <w:p w14:paraId="61622CAB" w14:textId="2CB33AB3" w:rsidR="00487C27" w:rsidRPr="0060732D" w:rsidRDefault="00487C27" w:rsidP="008002E5">
      <w:pPr>
        <w:ind w:left="540"/>
      </w:pPr>
      <w:r>
        <w:rPr>
          <w:noProof/>
        </w:rPr>
        <w:drawing>
          <wp:inline distT="0" distB="0" distL="0" distR="0" wp14:anchorId="30E0833B" wp14:editId="41FC904C">
            <wp:extent cx="6231967" cy="3372928"/>
            <wp:effectExtent l="0" t="0" r="0" b="0"/>
            <wp:docPr id="250887" name="Picture 2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4735" cy="3385251"/>
                    </a:xfrm>
                    <a:prstGeom prst="rect">
                      <a:avLst/>
                    </a:prstGeom>
                    <a:noFill/>
                  </pic:spPr>
                </pic:pic>
              </a:graphicData>
            </a:graphic>
          </wp:inline>
        </w:drawing>
      </w:r>
    </w:p>
    <w:p w14:paraId="402C7FA8" w14:textId="11388CEE" w:rsidR="000C08AD" w:rsidRDefault="000C08AD" w:rsidP="00C36B34"/>
    <w:p w14:paraId="039671D1" w14:textId="77777777" w:rsidR="002D0D5E" w:rsidRDefault="002D0D5E" w:rsidP="00C36B34"/>
    <w:p w14:paraId="25853E97" w14:textId="77777777" w:rsidR="002D0D5E" w:rsidRDefault="002D0D5E">
      <w:pPr>
        <w:jc w:val="left"/>
      </w:pPr>
      <w:r>
        <w:br w:type="page"/>
      </w:r>
    </w:p>
    <w:p w14:paraId="2FD13620" w14:textId="55A7359F" w:rsidR="00253300" w:rsidRDefault="002D0D5E" w:rsidP="00EC2545">
      <w:r>
        <w:lastRenderedPageBreak/>
        <w:t>Chart – CAIDI – Average Restoration Time</w:t>
      </w:r>
      <w:bookmarkStart w:id="71" w:name="_Toc227571584"/>
      <w:bookmarkStart w:id="72" w:name="_Toc386461839"/>
    </w:p>
    <w:p w14:paraId="2132D724" w14:textId="77777777" w:rsidR="00B1006C" w:rsidRDefault="00B1006C" w:rsidP="00EC2545"/>
    <w:p w14:paraId="692D467F" w14:textId="3FB46DCE" w:rsidR="00B1006C" w:rsidRDefault="00B1006C" w:rsidP="00EC2545">
      <w:r w:rsidRPr="00B1006C">
        <w:rPr>
          <w:noProof/>
        </w:rPr>
        <w:drawing>
          <wp:inline distT="0" distB="0" distL="0" distR="0" wp14:anchorId="1C5EB2FA" wp14:editId="17C5F4AB">
            <wp:extent cx="5943600" cy="422911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229112"/>
                    </a:xfrm>
                    <a:prstGeom prst="rect">
                      <a:avLst/>
                    </a:prstGeom>
                    <a:noFill/>
                    <a:ln>
                      <a:noFill/>
                    </a:ln>
                  </pic:spPr>
                </pic:pic>
              </a:graphicData>
            </a:graphic>
          </wp:inline>
        </w:drawing>
      </w:r>
    </w:p>
    <w:bookmarkEnd w:id="65"/>
    <w:bookmarkEnd w:id="66"/>
    <w:bookmarkEnd w:id="67"/>
    <w:bookmarkEnd w:id="70"/>
    <w:bookmarkEnd w:id="71"/>
    <w:bookmarkEnd w:id="72"/>
    <w:p w14:paraId="17D74461" w14:textId="08AA101B" w:rsidR="000C08AD" w:rsidRPr="00BF35C6" w:rsidRDefault="000C08AD" w:rsidP="00B1006C"/>
    <w:p w14:paraId="529FEDA4" w14:textId="77777777" w:rsidR="00985FD0" w:rsidRDefault="00985FD0">
      <w:pPr>
        <w:jc w:val="left"/>
        <w:rPr>
          <w:rFonts w:eastAsiaTheme="majorEastAsia" w:cstheme="majorBidi"/>
        </w:rPr>
      </w:pPr>
      <w:r>
        <w:br w:type="page"/>
      </w:r>
    </w:p>
    <w:p w14:paraId="6494CA1D" w14:textId="495EBDB0" w:rsidR="00985FD0" w:rsidRDefault="00985FD0" w:rsidP="00985FD0">
      <w:pPr>
        <w:pStyle w:val="Heading3"/>
      </w:pPr>
      <w:bookmarkStart w:id="73" w:name="_Toc449526265"/>
      <w:r>
        <w:lastRenderedPageBreak/>
        <w:t>4.   Office Area Indices</w:t>
      </w:r>
      <w:bookmarkEnd w:id="73"/>
    </w:p>
    <w:p w14:paraId="3B1A98DF" w14:textId="77777777" w:rsidR="00985FD0" w:rsidRDefault="00985FD0" w:rsidP="00985FD0"/>
    <w:p w14:paraId="4FBB6EC1" w14:textId="4BD877AB" w:rsidR="00985FD0" w:rsidRPr="00985FD0" w:rsidRDefault="00985FD0" w:rsidP="00985FD0">
      <w:pPr>
        <w:rPr>
          <w:rFonts w:eastAsiaTheme="majorEastAsia" w:cstheme="majorBidi"/>
        </w:rPr>
      </w:pPr>
      <w:r>
        <w:t>Chart – Office Areas</w:t>
      </w:r>
    </w:p>
    <w:p w14:paraId="3001EA5D" w14:textId="7073A4B6" w:rsidR="00080104" w:rsidRPr="00080104" w:rsidRDefault="00080104" w:rsidP="00080104">
      <w:r>
        <w:rPr>
          <w:noProof/>
        </w:rPr>
        <mc:AlternateContent>
          <mc:Choice Requires="wpg">
            <w:drawing>
              <wp:inline distT="0" distB="0" distL="0" distR="0" wp14:anchorId="71D8D2FB" wp14:editId="2622D541">
                <wp:extent cx="5565775" cy="7179945"/>
                <wp:effectExtent l="0" t="0" r="15875" b="1905"/>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7179945"/>
                          <a:chOff x="1675" y="1695"/>
                          <a:chExt cx="9181" cy="12615"/>
                        </a:xfrm>
                      </wpg:grpSpPr>
                      <pic:pic xmlns:pic="http://schemas.openxmlformats.org/drawingml/2006/picture">
                        <pic:nvPicPr>
                          <pic:cNvPr id="20" name="Picture 35" descr="commission_rep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75" y="1695"/>
                            <a:ext cx="9181" cy="1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21" name="Text Box 36"/>
                        <wps:cNvSpPr txBox="1">
                          <a:spLocks noChangeArrowheads="1"/>
                        </wps:cNvSpPr>
                        <wps:spPr bwMode="auto">
                          <a:xfrm>
                            <a:off x="8718" y="3180"/>
                            <a:ext cx="1951" cy="2117"/>
                          </a:xfrm>
                          <a:prstGeom prst="rect">
                            <a:avLst/>
                          </a:prstGeom>
                          <a:solidFill>
                            <a:srgbClr val="DDDDDD"/>
                          </a:solidFill>
                          <a:ln w="19050">
                            <a:solidFill>
                              <a:srgbClr val="000000"/>
                            </a:solidFill>
                            <a:miter lim="800000"/>
                            <a:headEnd/>
                            <a:tailEnd/>
                          </a:ln>
                        </wps:spPr>
                        <wps:txbx>
                          <w:txbxContent>
                            <w:p w14:paraId="272A0EC9" w14:textId="77777777" w:rsidR="00541CD7" w:rsidRPr="00A35AC3" w:rsidRDefault="00541CD7"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541CD7" w:rsidRPr="00A35AC3" w:rsidRDefault="00541CD7" w:rsidP="00080104">
                              <w:pPr>
                                <w:rPr>
                                  <w:sz w:val="16"/>
                                </w:rPr>
                              </w:pPr>
                              <w:r w:rsidRPr="00A35AC3">
                                <w:rPr>
                                  <w:sz w:val="16"/>
                                </w:rPr>
                                <w:t>Grangeville – GRC</w:t>
                              </w:r>
                            </w:p>
                            <w:p w14:paraId="71C8D5A3" w14:textId="77777777" w:rsidR="00541CD7" w:rsidRPr="00A35AC3" w:rsidRDefault="00541CD7" w:rsidP="00080104">
                              <w:pPr>
                                <w:rPr>
                                  <w:sz w:val="16"/>
                                </w:rPr>
                              </w:pPr>
                              <w:r w:rsidRPr="00A35AC3">
                                <w:rPr>
                                  <w:sz w:val="16"/>
                                </w:rPr>
                                <w:t>Kellogg – KEC</w:t>
                              </w:r>
                            </w:p>
                            <w:p w14:paraId="40B8BAA3" w14:textId="77777777" w:rsidR="00541CD7" w:rsidRPr="00A35AC3" w:rsidRDefault="00541CD7" w:rsidP="00080104">
                              <w:pPr>
                                <w:rPr>
                                  <w:sz w:val="16"/>
                                </w:rPr>
                              </w:pPr>
                              <w:r w:rsidRPr="00A35AC3">
                                <w:rPr>
                                  <w:sz w:val="16"/>
                                </w:rPr>
                                <w:t>Lewis-Clark – LCC</w:t>
                              </w:r>
                            </w:p>
                            <w:p w14:paraId="09DCD2C3" w14:textId="77777777" w:rsidR="00541CD7" w:rsidRPr="00A35AC3" w:rsidRDefault="00541CD7" w:rsidP="00080104">
                              <w:pPr>
                                <w:rPr>
                                  <w:sz w:val="16"/>
                                </w:rPr>
                              </w:pPr>
                              <w:r w:rsidRPr="00A35AC3">
                                <w:rPr>
                                  <w:sz w:val="16"/>
                                </w:rPr>
                                <w:t>Othello – OTC</w:t>
                              </w:r>
                            </w:p>
                            <w:p w14:paraId="778E4A9E" w14:textId="77777777" w:rsidR="00541CD7" w:rsidRDefault="00541CD7" w:rsidP="00080104">
                              <w:pPr>
                                <w:rPr>
                                  <w:sz w:val="16"/>
                                </w:rPr>
                              </w:pPr>
                              <w:r w:rsidRPr="00A35AC3">
                                <w:rPr>
                                  <w:sz w:val="16"/>
                                </w:rPr>
                                <w:t>Palouse – PAC</w:t>
                              </w:r>
                            </w:p>
                            <w:p w14:paraId="28D1900D" w14:textId="77777777" w:rsidR="00541CD7" w:rsidRPr="00A35AC3" w:rsidRDefault="00541CD7" w:rsidP="00080104">
                              <w:pPr>
                                <w:rPr>
                                  <w:sz w:val="16"/>
                                </w:rPr>
                              </w:pPr>
                              <w:r w:rsidRPr="00A35AC3">
                                <w:rPr>
                                  <w:sz w:val="16"/>
                                </w:rPr>
                                <w:t xml:space="preserve"> Sandpoint – SAC</w:t>
                              </w:r>
                            </w:p>
                            <w:p w14:paraId="0A9017EB"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wps:txbx>
                        <wps:bodyPr rot="0" vert="horz" wrap="square" lIns="91440" tIns="0" rIns="91440" bIns="0" anchor="t" anchorCtr="0" upright="1">
                          <a:noAutofit/>
                        </wps:bodyPr>
                      </wps:wsp>
                      <wps:wsp>
                        <wps:cNvPr id="22" name="Rectangle 37"/>
                        <wps:cNvSpPr>
                          <a:spLocks noChangeArrowheads="1"/>
                        </wps:cNvSpPr>
                        <wps:spPr bwMode="auto">
                          <a:xfrm>
                            <a:off x="1675" y="2040"/>
                            <a:ext cx="9181" cy="1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D8D2FB" id="Group 34" o:spid="_x0000_s1026" style="width:438.25pt;height:565.35pt;mso-position-horizontal-relative:char;mso-position-vertical-relative:line" coordorigin="1675,1695" coordsize="9181,1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E&#10;/ATwUw/5FLw3/wCC6L/4mvzG/wCDjD4V+G/Df/CnfsPh/R7Pzv7a3+RaRxb8f2fjOBz1P5mv1nr8&#10;uP8Ag5M+78F/+45/7jqAOq/ZM/5WO/2mf+yfaJ/6Mjr9Ha/OL9kz/lY7/aZ/7J9on/oyOv0d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y4/4OTPu/Bf/uOf+46v&#10;1Hr8uP8Ag5M+78F/+45/7jqAOq/ZM/5WO/2mf+yfaJ/6Mjr9Ha/OL9kz/lY7/aZ/7J9on/oyOv0d&#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4/4OTPu/Bf/uOf&#10;+46v1Hr8uP8Ag5M+78F/+45/7jqAOq/ZM/5WO/2mf+yfaJ/6Mjr9Ha/OL9kz/lY7/aZ/7J9on/oy&#10;Ov0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4/4OTPu/Bf&#10;/uOf+46v1Hr8uP8Ag5M+78F/+45/7jqAOq/ZM/5WO/2mf+yfaJ/6Mjr9Ha/OL9kz/lY7/aZ/7J9o&#10;n/oyOv0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">
                <v:shape id="Picture 35" o:spid="_x0000_s1027" type="#_x0000_t75" alt="commission_report" style="position:absolute;left:1675;top:1695;width:9181;height:1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0SrCAAAA2wAAAA8AAABkcnMvZG93bnJldi54bWxET0trwkAQvhf8D8sIXopuDK1K6ioqFHqx&#10;4APB2zQ7JsHsbMiOmv777qHg8eN7z5edq9Wd2lB5NjAeJaCIc28rLgwcD5/DGaggyBZrz2TglwIs&#10;F72XOWbWP3hH970UKoZwyNBAKdJkWoe8JIdh5BviyF1861AibAttW3zEcFfrNEkm2mHFsaHEhjYl&#10;5df9zRmQN1q/TuXG4+N3k053P9vz+2lrzKDfrT5ACXXyFP+7v6yBNK6PX+IP0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9EqwgAAANsAAAAPAAAAAAAAAAAAAAAAAJ8C&#10;AABkcnMvZG93bnJldi54bWxQSwUGAAAAAAQABAD3AAAAjgMAAAAA&#10;" strokeweight="1.5pt">
                  <v:imagedata r:id="rId44" o:title="commission_report"/>
                </v:shape>
                <v:shapetype id="_x0000_t202" coordsize="21600,21600" o:spt="202" path="m,l,21600r21600,l21600,xe">
                  <v:stroke joinstyle="miter"/>
                  <v:path gradientshapeok="t" o:connecttype="rect"/>
                </v:shapetype>
                <v:shape id="Text Box 36" o:spid="_x0000_s1028" type="#_x0000_t202" style="position:absolute;left:8718;top:3180;width:195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zqsUA&#10;AADbAAAADwAAAGRycy9kb3ducmV2LnhtbESPQUvDQBSE7wX/w/IEb80mFURit0UKlnpQahV6fWaf&#10;STD7Nt19TdN/3xWEHoeZ+YaZL0fXqYFCbD0bKLIcFHHlbcu1ga/Pl+kjqCjIFjvPZOBMEZaLm8kc&#10;S+tP/EHDTmqVIBxLNNCI9KXWsWrIYcx8T5y8Hx8cSpKh1jbgKcFdp2d5/qAdtpwWGuxp1VD1uzs6&#10;A7L53u9Xr/J+Pqzvw1vRb4dDVRtzdzs+P4ESGuUa/m9vrIFZAX9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nOqxQAAANsAAAAPAAAAAAAAAAAAAAAAAJgCAABkcnMv&#10;ZG93bnJldi54bWxQSwUGAAAAAAQABAD1AAAAigMAAAAA&#10;" fillcolor="#ddd" strokeweight="1.5pt">
                  <v:textbox inset=",0,,0">
                    <w:txbxContent>
                      <w:p w14:paraId="272A0EC9" w14:textId="77777777" w:rsidR="00541CD7" w:rsidRPr="00A35AC3" w:rsidRDefault="00541CD7"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541CD7" w:rsidRPr="00A35AC3" w:rsidRDefault="00541CD7" w:rsidP="00080104">
                        <w:pPr>
                          <w:rPr>
                            <w:sz w:val="16"/>
                          </w:rPr>
                        </w:pPr>
                        <w:r w:rsidRPr="00A35AC3">
                          <w:rPr>
                            <w:sz w:val="16"/>
                          </w:rPr>
                          <w:t>Grangeville – GRC</w:t>
                        </w:r>
                      </w:p>
                      <w:p w14:paraId="71C8D5A3" w14:textId="77777777" w:rsidR="00541CD7" w:rsidRPr="00A35AC3" w:rsidRDefault="00541CD7" w:rsidP="00080104">
                        <w:pPr>
                          <w:rPr>
                            <w:sz w:val="16"/>
                          </w:rPr>
                        </w:pPr>
                        <w:r w:rsidRPr="00A35AC3">
                          <w:rPr>
                            <w:sz w:val="16"/>
                          </w:rPr>
                          <w:t>Kellogg – KEC</w:t>
                        </w:r>
                      </w:p>
                      <w:p w14:paraId="40B8BAA3" w14:textId="77777777" w:rsidR="00541CD7" w:rsidRPr="00A35AC3" w:rsidRDefault="00541CD7" w:rsidP="00080104">
                        <w:pPr>
                          <w:rPr>
                            <w:sz w:val="16"/>
                          </w:rPr>
                        </w:pPr>
                        <w:r w:rsidRPr="00A35AC3">
                          <w:rPr>
                            <w:sz w:val="16"/>
                          </w:rPr>
                          <w:t>Lewis-Clark – LCC</w:t>
                        </w:r>
                      </w:p>
                      <w:p w14:paraId="09DCD2C3" w14:textId="77777777" w:rsidR="00541CD7" w:rsidRPr="00A35AC3" w:rsidRDefault="00541CD7" w:rsidP="00080104">
                        <w:pPr>
                          <w:rPr>
                            <w:sz w:val="16"/>
                          </w:rPr>
                        </w:pPr>
                        <w:r w:rsidRPr="00A35AC3">
                          <w:rPr>
                            <w:sz w:val="16"/>
                          </w:rPr>
                          <w:t>Othello – OTC</w:t>
                        </w:r>
                      </w:p>
                      <w:p w14:paraId="778E4A9E" w14:textId="77777777" w:rsidR="00541CD7" w:rsidRDefault="00541CD7" w:rsidP="00080104">
                        <w:pPr>
                          <w:rPr>
                            <w:sz w:val="16"/>
                          </w:rPr>
                        </w:pPr>
                        <w:r w:rsidRPr="00A35AC3">
                          <w:rPr>
                            <w:sz w:val="16"/>
                          </w:rPr>
                          <w:t>Palouse – PAC</w:t>
                        </w:r>
                      </w:p>
                      <w:p w14:paraId="28D1900D" w14:textId="77777777" w:rsidR="00541CD7" w:rsidRPr="00A35AC3" w:rsidRDefault="00541CD7" w:rsidP="00080104">
                        <w:pPr>
                          <w:rPr>
                            <w:sz w:val="16"/>
                          </w:rPr>
                        </w:pPr>
                        <w:r w:rsidRPr="00A35AC3">
                          <w:rPr>
                            <w:sz w:val="16"/>
                          </w:rPr>
                          <w:t xml:space="preserve"> Sandpoint – SAC</w:t>
                        </w:r>
                      </w:p>
                      <w:p w14:paraId="0A9017EB" w14:textId="77777777" w:rsidR="00541CD7" w:rsidRPr="00A35AC3" w:rsidRDefault="00541CD7"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Rectangle 37" o:spid="_x0000_s1029" style="position:absolute;left:1675;top:2040;width:9181;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w10:anchorlock/>
              </v:group>
            </w:pict>
          </mc:Fallback>
        </mc:AlternateContent>
      </w:r>
    </w:p>
    <w:p w14:paraId="6AE1B1DB" w14:textId="77777777" w:rsidR="00080104" w:rsidRDefault="00080104" w:rsidP="0062006C">
      <w:bookmarkStart w:id="74" w:name="_Toc3183397"/>
      <w:bookmarkStart w:id="75" w:name="_Toc97619597"/>
      <w:bookmarkStart w:id="76" w:name="_Toc98906762"/>
      <w:bookmarkStart w:id="77" w:name="_Toc165342435"/>
      <w:bookmarkStart w:id="78" w:name="_Toc193710993"/>
      <w:bookmarkStart w:id="79" w:name="_Toc227571586"/>
      <w:bookmarkStart w:id="80" w:name="_Toc386461841"/>
    </w:p>
    <w:p w14:paraId="4A73AE84" w14:textId="77777777" w:rsidR="00985FD0" w:rsidRDefault="00985FD0" w:rsidP="0062006C"/>
    <w:p w14:paraId="6205AC45" w14:textId="77777777" w:rsidR="00AA08FA" w:rsidRDefault="00AA08FA" w:rsidP="0062006C">
      <w:r>
        <w:lastRenderedPageBreak/>
        <w:t xml:space="preserve">Table – Number of Customers Served by Office Area </w:t>
      </w:r>
    </w:p>
    <w:p w14:paraId="5F06881F" w14:textId="77777777" w:rsidR="00AA08FA" w:rsidRDefault="00AA08FA" w:rsidP="0062006C"/>
    <w:p w14:paraId="748BAB8A" w14:textId="77777777" w:rsidR="00AA08FA" w:rsidRDefault="00AA08FA" w:rsidP="00AA08FA">
      <w:r>
        <w:t>The following numbers of customers were based on the customers served at the beginning of the year. These numbers were used to calculate indices for this report.</w:t>
      </w:r>
    </w:p>
    <w:p w14:paraId="3904DE4D" w14:textId="77777777" w:rsidR="00AA08FA" w:rsidRDefault="00AA08FA" w:rsidP="0062006C"/>
    <w:tbl>
      <w:tblPr>
        <w:tblW w:w="7373" w:type="dxa"/>
        <w:jc w:val="center"/>
        <w:tblCellMar>
          <w:left w:w="0" w:type="dxa"/>
          <w:right w:w="0" w:type="dxa"/>
        </w:tblCellMar>
        <w:tblLook w:val="0000" w:firstRow="0" w:lastRow="0" w:firstColumn="0" w:lastColumn="0" w:noHBand="0" w:noVBand="0"/>
      </w:tblPr>
      <w:tblGrid>
        <w:gridCol w:w="3076"/>
        <w:gridCol w:w="2197"/>
        <w:gridCol w:w="2100"/>
      </w:tblGrid>
      <w:tr w:rsidR="00AA08FA" w14:paraId="702B4699" w14:textId="77777777" w:rsidTr="00744AC6">
        <w:trPr>
          <w:trHeight w:val="435"/>
          <w:jc w:val="center"/>
        </w:trPr>
        <w:tc>
          <w:tcPr>
            <w:tcW w:w="3076" w:type="dxa"/>
            <w:tcBorders>
              <w:top w:val="single" w:sz="18" w:space="0" w:color="auto"/>
              <w:left w:val="single" w:sz="18" w:space="0" w:color="auto"/>
              <w:bottom w:val="single" w:sz="18" w:space="0" w:color="auto"/>
              <w:right w:val="single" w:sz="6" w:space="0" w:color="auto"/>
            </w:tcBorders>
            <w:noWrap/>
            <w:vAlign w:val="center"/>
          </w:tcPr>
          <w:p w14:paraId="0E59D0B3" w14:textId="77777777" w:rsidR="00AA08FA" w:rsidRDefault="00AA08FA" w:rsidP="00744AC6">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14:paraId="26A81B00" w14:textId="77777777" w:rsidR="00AA08FA" w:rsidRDefault="00AA08FA" w:rsidP="00744AC6">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14:paraId="1A209CC7" w14:textId="77777777" w:rsidR="00AA08FA" w:rsidRDefault="00AA08FA" w:rsidP="00744AC6">
            <w:pPr>
              <w:jc w:val="center"/>
              <w:rPr>
                <w:rFonts w:ascii="Arial" w:eastAsia="Arial Unicode MS" w:hAnsi="Arial" w:cs="Arial"/>
                <w:b/>
                <w:bCs/>
                <w:sz w:val="32"/>
              </w:rPr>
            </w:pPr>
            <w:r>
              <w:rPr>
                <w:rFonts w:ascii="Arial" w:hAnsi="Arial" w:cs="Arial"/>
                <w:b/>
                <w:bCs/>
                <w:sz w:val="32"/>
              </w:rPr>
              <w:t>% of Total</w:t>
            </w:r>
          </w:p>
        </w:tc>
      </w:tr>
      <w:tr w:rsidR="00AA08FA" w14:paraId="5A68141C" w14:textId="77777777" w:rsidTr="00744AC6">
        <w:trPr>
          <w:trHeight w:val="288"/>
          <w:jc w:val="center"/>
        </w:trPr>
        <w:tc>
          <w:tcPr>
            <w:tcW w:w="0" w:type="auto"/>
            <w:tcBorders>
              <w:top w:val="single" w:sz="18" w:space="0" w:color="auto"/>
              <w:left w:val="single" w:sz="18" w:space="0" w:color="auto"/>
              <w:bottom w:val="single" w:sz="6" w:space="0" w:color="auto"/>
              <w:right w:val="single" w:sz="6" w:space="0" w:color="auto"/>
            </w:tcBorders>
            <w:noWrap/>
            <w:vAlign w:val="bottom"/>
          </w:tcPr>
          <w:p w14:paraId="47404049" w14:textId="77777777" w:rsidR="00AA08FA" w:rsidRPr="00DE4621" w:rsidRDefault="00AA08FA" w:rsidP="00744AC6">
            <w:pPr>
              <w:rPr>
                <w:rFonts w:ascii="Arial" w:eastAsia="Arial Unicode MS" w:hAnsi="Arial" w:cs="Arial"/>
              </w:rPr>
            </w:pPr>
            <w:r w:rsidRPr="00DE4621">
              <w:rPr>
                <w:rFonts w:ascii="Arial" w:hAnsi="Arial" w:cs="Arial"/>
              </w:rPr>
              <w:t>Coeur d'Alene</w:t>
            </w:r>
          </w:p>
        </w:tc>
        <w:tc>
          <w:tcPr>
            <w:tcW w:w="2197" w:type="dxa"/>
            <w:tcBorders>
              <w:top w:val="single" w:sz="18" w:space="0" w:color="auto"/>
              <w:left w:val="single" w:sz="6" w:space="0" w:color="auto"/>
              <w:bottom w:val="single" w:sz="6" w:space="0" w:color="auto"/>
              <w:right w:val="single" w:sz="6" w:space="0" w:color="auto"/>
            </w:tcBorders>
            <w:noWrap/>
            <w:vAlign w:val="bottom"/>
          </w:tcPr>
          <w:p w14:paraId="06EF0F28" w14:textId="2F5A9A92" w:rsidR="00AA08FA" w:rsidRPr="003D2E5E" w:rsidRDefault="00AA08FA" w:rsidP="00744AC6">
            <w:pPr>
              <w:jc w:val="center"/>
              <w:rPr>
                <w:rFonts w:ascii="Arial" w:hAnsi="Arial" w:cs="Arial"/>
              </w:rPr>
            </w:pPr>
            <w:r w:rsidRPr="001957A7">
              <w:rPr>
                <w:rFonts w:ascii="Arial" w:hAnsi="Arial" w:cs="Arial"/>
              </w:rPr>
              <w:t>53</w:t>
            </w:r>
            <w:r w:rsidR="00D220D7">
              <w:rPr>
                <w:rFonts w:ascii="Arial" w:hAnsi="Arial" w:cs="Arial"/>
              </w:rPr>
              <w:t>,</w:t>
            </w:r>
            <w:r w:rsidRPr="001957A7">
              <w:rPr>
                <w:rFonts w:ascii="Arial" w:hAnsi="Arial" w:cs="Arial"/>
              </w:rPr>
              <w:t>753</w:t>
            </w:r>
          </w:p>
        </w:tc>
        <w:tc>
          <w:tcPr>
            <w:tcW w:w="2100" w:type="dxa"/>
            <w:tcBorders>
              <w:top w:val="single" w:sz="18" w:space="0" w:color="auto"/>
              <w:left w:val="single" w:sz="6" w:space="0" w:color="auto"/>
              <w:bottom w:val="single" w:sz="6" w:space="0" w:color="auto"/>
              <w:right w:val="single" w:sz="18" w:space="0" w:color="auto"/>
            </w:tcBorders>
            <w:noWrap/>
            <w:vAlign w:val="bottom"/>
          </w:tcPr>
          <w:p w14:paraId="1C2534D2" w14:textId="77777777" w:rsidR="00AA08FA" w:rsidRPr="003D2E5E" w:rsidRDefault="00AA08FA" w:rsidP="00744AC6">
            <w:pPr>
              <w:jc w:val="center"/>
              <w:rPr>
                <w:rFonts w:ascii="Arial" w:hAnsi="Arial" w:cs="Arial"/>
              </w:rPr>
            </w:pPr>
            <w:r w:rsidRPr="001957A7">
              <w:rPr>
                <w:rFonts w:ascii="Arial" w:hAnsi="Arial" w:cs="Arial"/>
              </w:rPr>
              <w:t>14.3%</w:t>
            </w:r>
          </w:p>
        </w:tc>
      </w:tr>
      <w:tr w:rsidR="00AA08FA" w14:paraId="0891D51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5D85C5F" w14:textId="77777777" w:rsidR="00AA08FA" w:rsidRPr="00DE4621" w:rsidRDefault="00AA08FA" w:rsidP="00744AC6">
            <w:pPr>
              <w:rPr>
                <w:rFonts w:ascii="Arial" w:eastAsia="Arial Unicode MS" w:hAnsi="Arial" w:cs="Arial"/>
              </w:rPr>
            </w:pPr>
            <w:r w:rsidRPr="00DE4621">
              <w:rPr>
                <w:rFonts w:ascii="Arial" w:hAnsi="Arial" w:cs="Arial"/>
              </w:rPr>
              <w:t>Colville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85C9F6C" w14:textId="41E8A011" w:rsidR="00AA08FA" w:rsidRPr="003D2E5E" w:rsidRDefault="00AA08FA" w:rsidP="00744AC6">
            <w:pPr>
              <w:jc w:val="center"/>
              <w:rPr>
                <w:rFonts w:ascii="Arial" w:hAnsi="Arial" w:cs="Arial"/>
              </w:rPr>
            </w:pPr>
            <w:r w:rsidRPr="001957A7">
              <w:rPr>
                <w:rFonts w:ascii="Arial" w:hAnsi="Arial" w:cs="Arial"/>
              </w:rPr>
              <w:t>19</w:t>
            </w:r>
            <w:r w:rsidR="00D220D7">
              <w:rPr>
                <w:rFonts w:ascii="Arial" w:hAnsi="Arial" w:cs="Arial"/>
              </w:rPr>
              <w:t>,</w:t>
            </w:r>
            <w:r w:rsidRPr="001957A7">
              <w:rPr>
                <w:rFonts w:ascii="Arial" w:hAnsi="Arial" w:cs="Arial"/>
              </w:rPr>
              <w:t>616</w:t>
            </w:r>
          </w:p>
        </w:tc>
        <w:tc>
          <w:tcPr>
            <w:tcW w:w="2100" w:type="dxa"/>
            <w:tcBorders>
              <w:top w:val="single" w:sz="6" w:space="0" w:color="auto"/>
              <w:left w:val="single" w:sz="6" w:space="0" w:color="auto"/>
              <w:bottom w:val="single" w:sz="6" w:space="0" w:color="auto"/>
              <w:right w:val="single" w:sz="18" w:space="0" w:color="auto"/>
            </w:tcBorders>
            <w:noWrap/>
            <w:vAlign w:val="bottom"/>
          </w:tcPr>
          <w:p w14:paraId="545CD630" w14:textId="77777777" w:rsidR="00AA08FA" w:rsidRPr="003D2E5E" w:rsidRDefault="00AA08FA" w:rsidP="00744AC6">
            <w:pPr>
              <w:jc w:val="center"/>
              <w:rPr>
                <w:rFonts w:ascii="Arial" w:hAnsi="Arial" w:cs="Arial"/>
              </w:rPr>
            </w:pPr>
            <w:r w:rsidRPr="001957A7">
              <w:rPr>
                <w:rFonts w:ascii="Arial" w:hAnsi="Arial" w:cs="Arial"/>
              </w:rPr>
              <w:t>5.2%</w:t>
            </w:r>
          </w:p>
        </w:tc>
      </w:tr>
      <w:tr w:rsidR="00AA08FA" w14:paraId="52FA1EF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5DA9A608" w14:textId="77777777" w:rsidR="00AA08FA" w:rsidRPr="00DE4621" w:rsidRDefault="00AA08FA" w:rsidP="00744AC6">
            <w:pPr>
              <w:rPr>
                <w:rFonts w:ascii="Arial" w:eastAsia="Arial Unicode MS" w:hAnsi="Arial" w:cs="Arial"/>
              </w:rPr>
            </w:pPr>
            <w:r w:rsidRPr="00DE4621">
              <w:rPr>
                <w:rFonts w:ascii="Arial" w:hAnsi="Arial" w:cs="Arial"/>
              </w:rPr>
              <w:t>Davenport</w:t>
            </w:r>
          </w:p>
        </w:tc>
        <w:tc>
          <w:tcPr>
            <w:tcW w:w="2197" w:type="dxa"/>
            <w:tcBorders>
              <w:top w:val="single" w:sz="6" w:space="0" w:color="auto"/>
              <w:left w:val="single" w:sz="6" w:space="0" w:color="auto"/>
              <w:bottom w:val="single" w:sz="6" w:space="0" w:color="auto"/>
              <w:right w:val="single" w:sz="6" w:space="0" w:color="auto"/>
            </w:tcBorders>
            <w:noWrap/>
            <w:vAlign w:val="bottom"/>
          </w:tcPr>
          <w:p w14:paraId="50535B58" w14:textId="14517B87" w:rsidR="00AA08FA" w:rsidRPr="003D2E5E" w:rsidRDefault="00AA08FA" w:rsidP="00744AC6">
            <w:pPr>
              <w:jc w:val="center"/>
              <w:rPr>
                <w:rFonts w:ascii="Arial" w:hAnsi="Arial" w:cs="Arial"/>
              </w:rPr>
            </w:pPr>
            <w:r w:rsidRPr="001957A7">
              <w:rPr>
                <w:rFonts w:ascii="Arial" w:hAnsi="Arial" w:cs="Arial"/>
              </w:rPr>
              <w:t>6</w:t>
            </w:r>
            <w:r w:rsidR="00D220D7">
              <w:rPr>
                <w:rFonts w:ascii="Arial" w:hAnsi="Arial" w:cs="Arial"/>
              </w:rPr>
              <w:t>,</w:t>
            </w:r>
            <w:r w:rsidRPr="001957A7">
              <w:rPr>
                <w:rFonts w:ascii="Arial" w:hAnsi="Arial" w:cs="Arial"/>
              </w:rPr>
              <w:t>038</w:t>
            </w:r>
          </w:p>
        </w:tc>
        <w:tc>
          <w:tcPr>
            <w:tcW w:w="2100" w:type="dxa"/>
            <w:tcBorders>
              <w:top w:val="single" w:sz="6" w:space="0" w:color="auto"/>
              <w:left w:val="single" w:sz="6" w:space="0" w:color="auto"/>
              <w:bottom w:val="single" w:sz="6" w:space="0" w:color="auto"/>
              <w:right w:val="single" w:sz="18" w:space="0" w:color="auto"/>
            </w:tcBorders>
            <w:noWrap/>
            <w:vAlign w:val="bottom"/>
          </w:tcPr>
          <w:p w14:paraId="28E42207" w14:textId="77777777" w:rsidR="00AA08FA" w:rsidRPr="003D2E5E" w:rsidRDefault="00AA08FA" w:rsidP="00744AC6">
            <w:pPr>
              <w:jc w:val="center"/>
              <w:rPr>
                <w:rFonts w:ascii="Arial" w:hAnsi="Arial" w:cs="Arial"/>
              </w:rPr>
            </w:pPr>
            <w:r w:rsidRPr="001957A7">
              <w:rPr>
                <w:rFonts w:ascii="Arial" w:hAnsi="Arial" w:cs="Arial"/>
              </w:rPr>
              <w:t>1.6%</w:t>
            </w:r>
          </w:p>
        </w:tc>
      </w:tr>
      <w:tr w:rsidR="00AA08FA" w14:paraId="6F931622"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082BAF3" w14:textId="77777777" w:rsidR="00AA08FA" w:rsidRPr="00DE4621" w:rsidRDefault="00AA08FA" w:rsidP="00744AC6">
            <w:pPr>
              <w:rPr>
                <w:rFonts w:ascii="Arial" w:eastAsia="Arial Unicode MS" w:hAnsi="Arial" w:cs="Arial"/>
              </w:rPr>
            </w:pPr>
            <w:r w:rsidRPr="00DE4621">
              <w:rPr>
                <w:rFonts w:ascii="Arial" w:hAnsi="Arial" w:cs="Arial"/>
              </w:rPr>
              <w:t>Deer Park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124AF896" w14:textId="14FCAB3C" w:rsidR="00AA08FA" w:rsidRPr="003D2E5E" w:rsidRDefault="00AA08FA" w:rsidP="00744AC6">
            <w:pPr>
              <w:jc w:val="center"/>
              <w:rPr>
                <w:rFonts w:ascii="Arial" w:hAnsi="Arial" w:cs="Arial"/>
              </w:rPr>
            </w:pPr>
            <w:r w:rsidRPr="001957A7">
              <w:rPr>
                <w:rFonts w:ascii="Arial" w:hAnsi="Arial" w:cs="Arial"/>
              </w:rPr>
              <w:t>11</w:t>
            </w:r>
            <w:r w:rsidR="00D220D7">
              <w:rPr>
                <w:rFonts w:ascii="Arial" w:hAnsi="Arial" w:cs="Arial"/>
              </w:rPr>
              <w:t>,</w:t>
            </w:r>
            <w:r w:rsidRPr="001957A7">
              <w:rPr>
                <w:rFonts w:ascii="Arial" w:hAnsi="Arial" w:cs="Arial"/>
              </w:rPr>
              <w:t>000</w:t>
            </w:r>
          </w:p>
        </w:tc>
        <w:tc>
          <w:tcPr>
            <w:tcW w:w="2100" w:type="dxa"/>
            <w:tcBorders>
              <w:top w:val="single" w:sz="6" w:space="0" w:color="auto"/>
              <w:left w:val="single" w:sz="6" w:space="0" w:color="auto"/>
              <w:bottom w:val="single" w:sz="6" w:space="0" w:color="auto"/>
              <w:right w:val="single" w:sz="18" w:space="0" w:color="auto"/>
            </w:tcBorders>
            <w:noWrap/>
            <w:vAlign w:val="bottom"/>
          </w:tcPr>
          <w:p w14:paraId="612F5314" w14:textId="77777777" w:rsidR="00AA08FA" w:rsidRPr="003D2E5E" w:rsidRDefault="00AA08FA" w:rsidP="00744AC6">
            <w:pPr>
              <w:jc w:val="center"/>
              <w:rPr>
                <w:rFonts w:ascii="Arial" w:hAnsi="Arial" w:cs="Arial"/>
              </w:rPr>
            </w:pPr>
            <w:r w:rsidRPr="001957A7">
              <w:rPr>
                <w:rFonts w:ascii="Arial" w:hAnsi="Arial" w:cs="Arial"/>
              </w:rPr>
              <w:t>2.9%</w:t>
            </w:r>
          </w:p>
        </w:tc>
      </w:tr>
      <w:tr w:rsidR="00AA08FA" w14:paraId="11FC7819"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78C4F775" w14:textId="77777777" w:rsidR="00AA08FA" w:rsidRPr="00DE4621" w:rsidRDefault="00AA08FA" w:rsidP="00744AC6">
            <w:pPr>
              <w:rPr>
                <w:rFonts w:ascii="Arial" w:eastAsia="Arial Unicode MS" w:hAnsi="Arial" w:cs="Arial"/>
              </w:rPr>
            </w:pPr>
            <w:r w:rsidRPr="00DE4621">
              <w:rPr>
                <w:rFonts w:ascii="Arial" w:hAnsi="Arial" w:cs="Arial"/>
              </w:rPr>
              <w:t>Grangeville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7562CEE" w14:textId="3C41D152" w:rsidR="00AA08FA" w:rsidRPr="003D2E5E" w:rsidRDefault="00AA08FA" w:rsidP="00744AC6">
            <w:pPr>
              <w:jc w:val="center"/>
              <w:rPr>
                <w:rFonts w:ascii="Arial" w:hAnsi="Arial" w:cs="Arial"/>
              </w:rPr>
            </w:pPr>
            <w:r w:rsidRPr="001957A7">
              <w:rPr>
                <w:rFonts w:ascii="Arial" w:hAnsi="Arial" w:cs="Arial"/>
              </w:rPr>
              <w:t>10</w:t>
            </w:r>
            <w:r w:rsidR="00D220D7">
              <w:rPr>
                <w:rFonts w:ascii="Arial" w:hAnsi="Arial" w:cs="Arial"/>
              </w:rPr>
              <w:t>,</w:t>
            </w:r>
            <w:r w:rsidRPr="001957A7">
              <w:rPr>
                <w:rFonts w:ascii="Arial" w:hAnsi="Arial" w:cs="Arial"/>
              </w:rPr>
              <w:t>341</w:t>
            </w:r>
          </w:p>
        </w:tc>
        <w:tc>
          <w:tcPr>
            <w:tcW w:w="2100" w:type="dxa"/>
            <w:tcBorders>
              <w:top w:val="single" w:sz="6" w:space="0" w:color="auto"/>
              <w:left w:val="single" w:sz="6" w:space="0" w:color="auto"/>
              <w:bottom w:val="single" w:sz="6" w:space="0" w:color="auto"/>
              <w:right w:val="single" w:sz="18" w:space="0" w:color="auto"/>
            </w:tcBorders>
            <w:noWrap/>
            <w:vAlign w:val="bottom"/>
          </w:tcPr>
          <w:p w14:paraId="00066FD2" w14:textId="77777777" w:rsidR="00AA08FA" w:rsidRPr="003D2E5E" w:rsidRDefault="00AA08FA" w:rsidP="00744AC6">
            <w:pPr>
              <w:jc w:val="center"/>
              <w:rPr>
                <w:rFonts w:ascii="Arial" w:hAnsi="Arial" w:cs="Arial"/>
              </w:rPr>
            </w:pPr>
            <w:r w:rsidRPr="001957A7">
              <w:rPr>
                <w:rFonts w:ascii="Arial" w:hAnsi="Arial" w:cs="Arial"/>
              </w:rPr>
              <w:t>2.7%</w:t>
            </w:r>
          </w:p>
        </w:tc>
      </w:tr>
      <w:tr w:rsidR="00AA08FA" w14:paraId="34ADF37B"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D982264" w14:textId="77777777" w:rsidR="00AA08FA" w:rsidRPr="00DE4621" w:rsidRDefault="00AA08FA" w:rsidP="00744AC6">
            <w:pPr>
              <w:rPr>
                <w:rFonts w:ascii="Arial" w:eastAsia="Arial Unicode MS" w:hAnsi="Arial" w:cs="Arial"/>
              </w:rPr>
            </w:pPr>
            <w:r w:rsidRPr="00DE4621">
              <w:rPr>
                <w:rFonts w:ascii="Arial" w:hAnsi="Arial" w:cs="Arial"/>
              </w:rPr>
              <w:t>Kellogg/St. Maries</w:t>
            </w:r>
          </w:p>
        </w:tc>
        <w:tc>
          <w:tcPr>
            <w:tcW w:w="2197" w:type="dxa"/>
            <w:tcBorders>
              <w:top w:val="single" w:sz="6" w:space="0" w:color="auto"/>
              <w:left w:val="single" w:sz="6" w:space="0" w:color="auto"/>
              <w:bottom w:val="single" w:sz="6" w:space="0" w:color="auto"/>
              <w:right w:val="single" w:sz="6" w:space="0" w:color="auto"/>
            </w:tcBorders>
            <w:noWrap/>
            <w:vAlign w:val="bottom"/>
          </w:tcPr>
          <w:p w14:paraId="706C0626" w14:textId="44081D4B" w:rsidR="00AA08FA" w:rsidRPr="003D2E5E" w:rsidRDefault="00AA08FA" w:rsidP="00744AC6">
            <w:pPr>
              <w:jc w:val="center"/>
              <w:rPr>
                <w:rFonts w:ascii="Arial" w:hAnsi="Arial" w:cs="Arial"/>
              </w:rPr>
            </w:pPr>
            <w:r w:rsidRPr="001957A7">
              <w:rPr>
                <w:rFonts w:ascii="Arial" w:hAnsi="Arial" w:cs="Arial"/>
              </w:rPr>
              <w:t>14</w:t>
            </w:r>
            <w:r w:rsidR="00D220D7">
              <w:rPr>
                <w:rFonts w:ascii="Arial" w:hAnsi="Arial" w:cs="Arial"/>
              </w:rPr>
              <w:t>,</w:t>
            </w:r>
            <w:r w:rsidRPr="001957A7">
              <w:rPr>
                <w:rFonts w:ascii="Arial" w:hAnsi="Arial" w:cs="Arial"/>
              </w:rPr>
              <w:t>502</w:t>
            </w:r>
          </w:p>
        </w:tc>
        <w:tc>
          <w:tcPr>
            <w:tcW w:w="2100" w:type="dxa"/>
            <w:tcBorders>
              <w:top w:val="single" w:sz="6" w:space="0" w:color="auto"/>
              <w:left w:val="single" w:sz="6" w:space="0" w:color="auto"/>
              <w:bottom w:val="single" w:sz="6" w:space="0" w:color="auto"/>
              <w:right w:val="single" w:sz="18" w:space="0" w:color="auto"/>
            </w:tcBorders>
            <w:noWrap/>
            <w:vAlign w:val="bottom"/>
          </w:tcPr>
          <w:p w14:paraId="7B34D3CA" w14:textId="77777777" w:rsidR="00AA08FA" w:rsidRPr="003D2E5E" w:rsidRDefault="00AA08FA" w:rsidP="00744AC6">
            <w:pPr>
              <w:jc w:val="center"/>
              <w:rPr>
                <w:rFonts w:ascii="Arial" w:hAnsi="Arial" w:cs="Arial"/>
              </w:rPr>
            </w:pPr>
            <w:r w:rsidRPr="001957A7">
              <w:rPr>
                <w:rFonts w:ascii="Arial" w:hAnsi="Arial" w:cs="Arial"/>
              </w:rPr>
              <w:t>3.8%</w:t>
            </w:r>
          </w:p>
        </w:tc>
      </w:tr>
      <w:tr w:rsidR="00AA08FA" w14:paraId="6F5C854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0627C58" w14:textId="77777777" w:rsidR="00AA08FA" w:rsidRPr="00DE4621" w:rsidRDefault="00AA08FA" w:rsidP="00744AC6">
            <w:pPr>
              <w:rPr>
                <w:rFonts w:ascii="Arial" w:eastAsia="Arial Unicode MS" w:hAnsi="Arial" w:cs="Arial"/>
              </w:rPr>
            </w:pPr>
            <w:r w:rsidRPr="00DE4621">
              <w:rPr>
                <w:rFonts w:ascii="Arial" w:hAnsi="Arial" w:cs="Arial"/>
              </w:rPr>
              <w:t>Lewis-Clark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2D48FA76" w14:textId="06588C4F" w:rsidR="00AA08FA" w:rsidRPr="003D2E5E" w:rsidRDefault="00AA08FA" w:rsidP="00744AC6">
            <w:pPr>
              <w:jc w:val="center"/>
              <w:rPr>
                <w:rFonts w:ascii="Arial" w:hAnsi="Arial" w:cs="Arial"/>
              </w:rPr>
            </w:pPr>
            <w:r w:rsidRPr="001957A7">
              <w:rPr>
                <w:rFonts w:ascii="Arial" w:hAnsi="Arial" w:cs="Arial"/>
              </w:rPr>
              <w:t>30</w:t>
            </w:r>
            <w:r w:rsidR="00D220D7">
              <w:rPr>
                <w:rFonts w:ascii="Arial" w:hAnsi="Arial" w:cs="Arial"/>
              </w:rPr>
              <w:t>,</w:t>
            </w:r>
            <w:r w:rsidRPr="001957A7">
              <w:rPr>
                <w:rFonts w:ascii="Arial" w:hAnsi="Arial" w:cs="Arial"/>
              </w:rPr>
              <w:t>230</w:t>
            </w:r>
          </w:p>
        </w:tc>
        <w:tc>
          <w:tcPr>
            <w:tcW w:w="2100" w:type="dxa"/>
            <w:tcBorders>
              <w:top w:val="single" w:sz="6" w:space="0" w:color="auto"/>
              <w:left w:val="single" w:sz="6" w:space="0" w:color="auto"/>
              <w:bottom w:val="single" w:sz="6" w:space="0" w:color="auto"/>
              <w:right w:val="single" w:sz="18" w:space="0" w:color="auto"/>
            </w:tcBorders>
            <w:noWrap/>
            <w:vAlign w:val="bottom"/>
          </w:tcPr>
          <w:p w14:paraId="63BD4713" w14:textId="77777777" w:rsidR="00AA08FA" w:rsidRPr="003D2E5E" w:rsidRDefault="00AA08FA" w:rsidP="00744AC6">
            <w:pPr>
              <w:jc w:val="center"/>
              <w:rPr>
                <w:rFonts w:ascii="Arial" w:hAnsi="Arial" w:cs="Arial"/>
              </w:rPr>
            </w:pPr>
            <w:r w:rsidRPr="001957A7">
              <w:rPr>
                <w:rFonts w:ascii="Arial" w:hAnsi="Arial" w:cs="Arial"/>
              </w:rPr>
              <w:t>8.0%</w:t>
            </w:r>
          </w:p>
        </w:tc>
      </w:tr>
      <w:tr w:rsidR="00AA08FA" w14:paraId="33E9CAFA"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4B7306A2" w14:textId="77777777" w:rsidR="00AA08FA" w:rsidRPr="00DE4621" w:rsidRDefault="00AA08FA" w:rsidP="00744AC6">
            <w:pPr>
              <w:rPr>
                <w:rFonts w:ascii="Arial" w:eastAsia="Arial Unicode MS" w:hAnsi="Arial" w:cs="Arial"/>
              </w:rPr>
            </w:pPr>
            <w:r w:rsidRPr="00DE4621">
              <w:rPr>
                <w:rFonts w:ascii="Arial" w:hAnsi="Arial" w:cs="Arial"/>
              </w:rPr>
              <w:t>Othello</w:t>
            </w:r>
          </w:p>
        </w:tc>
        <w:tc>
          <w:tcPr>
            <w:tcW w:w="2197" w:type="dxa"/>
            <w:tcBorders>
              <w:top w:val="single" w:sz="6" w:space="0" w:color="auto"/>
              <w:left w:val="single" w:sz="6" w:space="0" w:color="auto"/>
              <w:bottom w:val="single" w:sz="6" w:space="0" w:color="auto"/>
              <w:right w:val="single" w:sz="6" w:space="0" w:color="auto"/>
            </w:tcBorders>
            <w:noWrap/>
            <w:vAlign w:val="bottom"/>
          </w:tcPr>
          <w:p w14:paraId="16D25417" w14:textId="0E0B5FCF" w:rsidR="00AA08FA" w:rsidRPr="003D2E5E" w:rsidRDefault="00AA08FA" w:rsidP="00744AC6">
            <w:pPr>
              <w:jc w:val="center"/>
              <w:rPr>
                <w:rFonts w:ascii="Arial" w:hAnsi="Arial" w:cs="Arial"/>
              </w:rPr>
            </w:pPr>
            <w:r w:rsidRPr="001957A7">
              <w:rPr>
                <w:rFonts w:ascii="Arial" w:hAnsi="Arial" w:cs="Arial"/>
              </w:rPr>
              <w:t>6</w:t>
            </w:r>
            <w:r w:rsidR="00D220D7">
              <w:rPr>
                <w:rFonts w:ascii="Arial" w:hAnsi="Arial" w:cs="Arial"/>
              </w:rPr>
              <w:t>,</w:t>
            </w:r>
            <w:r w:rsidRPr="001957A7">
              <w:rPr>
                <w:rFonts w:ascii="Arial" w:hAnsi="Arial" w:cs="Arial"/>
              </w:rPr>
              <w:t>924</w:t>
            </w:r>
          </w:p>
        </w:tc>
        <w:tc>
          <w:tcPr>
            <w:tcW w:w="2100" w:type="dxa"/>
            <w:tcBorders>
              <w:top w:val="single" w:sz="6" w:space="0" w:color="auto"/>
              <w:left w:val="single" w:sz="6" w:space="0" w:color="auto"/>
              <w:bottom w:val="single" w:sz="6" w:space="0" w:color="auto"/>
              <w:right w:val="single" w:sz="18" w:space="0" w:color="auto"/>
            </w:tcBorders>
            <w:noWrap/>
            <w:vAlign w:val="bottom"/>
          </w:tcPr>
          <w:p w14:paraId="1DF0A4AA" w14:textId="77777777" w:rsidR="00AA08FA" w:rsidRPr="003D2E5E" w:rsidRDefault="00AA08FA" w:rsidP="00744AC6">
            <w:pPr>
              <w:jc w:val="center"/>
              <w:rPr>
                <w:rFonts w:ascii="Arial" w:hAnsi="Arial" w:cs="Arial"/>
              </w:rPr>
            </w:pPr>
            <w:r w:rsidRPr="001957A7">
              <w:rPr>
                <w:rFonts w:ascii="Arial" w:hAnsi="Arial" w:cs="Arial"/>
              </w:rPr>
              <w:t>1.8%</w:t>
            </w:r>
          </w:p>
        </w:tc>
      </w:tr>
      <w:tr w:rsidR="00AA08FA" w14:paraId="521792A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2B1C9BA8" w14:textId="77777777" w:rsidR="00AA08FA" w:rsidRPr="00DE4621" w:rsidRDefault="00AA08FA" w:rsidP="00744AC6">
            <w:pPr>
              <w:rPr>
                <w:rFonts w:ascii="Arial" w:eastAsia="Arial Unicode MS" w:hAnsi="Arial" w:cs="Arial"/>
              </w:rPr>
            </w:pPr>
            <w:r w:rsidRPr="00DE4621">
              <w:rPr>
                <w:rFonts w:ascii="Arial" w:hAnsi="Arial" w:cs="Arial"/>
              </w:rPr>
              <w:t>Palouse</w:t>
            </w:r>
          </w:p>
        </w:tc>
        <w:tc>
          <w:tcPr>
            <w:tcW w:w="2197" w:type="dxa"/>
            <w:tcBorders>
              <w:top w:val="single" w:sz="6" w:space="0" w:color="auto"/>
              <w:left w:val="single" w:sz="6" w:space="0" w:color="auto"/>
              <w:bottom w:val="single" w:sz="6" w:space="0" w:color="auto"/>
              <w:right w:val="single" w:sz="6" w:space="0" w:color="auto"/>
            </w:tcBorders>
            <w:noWrap/>
            <w:vAlign w:val="bottom"/>
          </w:tcPr>
          <w:p w14:paraId="038C56C6" w14:textId="65674903" w:rsidR="00AA08FA" w:rsidRPr="003D2E5E" w:rsidRDefault="00AA08FA" w:rsidP="00744AC6">
            <w:pPr>
              <w:jc w:val="center"/>
              <w:rPr>
                <w:rFonts w:ascii="Arial" w:hAnsi="Arial" w:cs="Arial"/>
              </w:rPr>
            </w:pPr>
            <w:r w:rsidRPr="001957A7">
              <w:rPr>
                <w:rFonts w:ascii="Arial" w:hAnsi="Arial" w:cs="Arial"/>
              </w:rPr>
              <w:t>40</w:t>
            </w:r>
            <w:r w:rsidR="00D220D7">
              <w:rPr>
                <w:rFonts w:ascii="Arial" w:hAnsi="Arial" w:cs="Arial"/>
              </w:rPr>
              <w:t>,</w:t>
            </w:r>
            <w:r w:rsidRPr="001957A7">
              <w:rPr>
                <w:rFonts w:ascii="Arial" w:hAnsi="Arial" w:cs="Arial"/>
              </w:rPr>
              <w:t>219</w:t>
            </w:r>
          </w:p>
        </w:tc>
        <w:tc>
          <w:tcPr>
            <w:tcW w:w="2100" w:type="dxa"/>
            <w:tcBorders>
              <w:top w:val="single" w:sz="6" w:space="0" w:color="auto"/>
              <w:left w:val="single" w:sz="6" w:space="0" w:color="auto"/>
              <w:bottom w:val="single" w:sz="6" w:space="0" w:color="auto"/>
              <w:right w:val="single" w:sz="18" w:space="0" w:color="auto"/>
            </w:tcBorders>
            <w:noWrap/>
            <w:vAlign w:val="bottom"/>
          </w:tcPr>
          <w:p w14:paraId="39E99C22" w14:textId="77777777" w:rsidR="00AA08FA" w:rsidRPr="003D2E5E" w:rsidRDefault="00AA08FA" w:rsidP="00744AC6">
            <w:pPr>
              <w:jc w:val="center"/>
              <w:rPr>
                <w:rFonts w:ascii="Arial" w:hAnsi="Arial" w:cs="Arial"/>
              </w:rPr>
            </w:pPr>
            <w:r w:rsidRPr="001957A7">
              <w:rPr>
                <w:rFonts w:ascii="Arial" w:hAnsi="Arial" w:cs="Arial"/>
              </w:rPr>
              <w:t>10.7%</w:t>
            </w:r>
          </w:p>
        </w:tc>
      </w:tr>
      <w:tr w:rsidR="00AA08FA" w14:paraId="20237CC0"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D61E363" w14:textId="77777777" w:rsidR="00AA08FA" w:rsidRPr="00DE4621" w:rsidRDefault="00AA08FA" w:rsidP="00744AC6">
            <w:pPr>
              <w:rPr>
                <w:rFonts w:ascii="Arial" w:eastAsia="Arial Unicode MS" w:hAnsi="Arial" w:cs="Arial"/>
              </w:rPr>
            </w:pPr>
            <w:r w:rsidRPr="00DE4621">
              <w:rPr>
                <w:rFonts w:ascii="Arial" w:hAnsi="Arial" w:cs="Arial"/>
              </w:rPr>
              <w:t>Sandpoint</w:t>
            </w:r>
          </w:p>
        </w:tc>
        <w:tc>
          <w:tcPr>
            <w:tcW w:w="2197" w:type="dxa"/>
            <w:tcBorders>
              <w:top w:val="single" w:sz="6" w:space="0" w:color="auto"/>
              <w:left w:val="single" w:sz="6" w:space="0" w:color="auto"/>
              <w:bottom w:val="single" w:sz="6" w:space="0" w:color="auto"/>
              <w:right w:val="single" w:sz="6" w:space="0" w:color="auto"/>
            </w:tcBorders>
            <w:noWrap/>
            <w:vAlign w:val="bottom"/>
          </w:tcPr>
          <w:p w14:paraId="5F5D3B2F" w14:textId="4668D680" w:rsidR="00AA08FA" w:rsidRPr="003D2E5E" w:rsidRDefault="00AA08FA" w:rsidP="00744AC6">
            <w:pPr>
              <w:jc w:val="center"/>
              <w:rPr>
                <w:rFonts w:ascii="Arial" w:hAnsi="Arial" w:cs="Arial"/>
              </w:rPr>
            </w:pPr>
            <w:r w:rsidRPr="001957A7">
              <w:rPr>
                <w:rFonts w:ascii="Arial" w:hAnsi="Arial" w:cs="Arial"/>
              </w:rPr>
              <w:t>15</w:t>
            </w:r>
            <w:r w:rsidR="00D220D7">
              <w:rPr>
                <w:rFonts w:ascii="Arial" w:hAnsi="Arial" w:cs="Arial"/>
              </w:rPr>
              <w:t>,</w:t>
            </w:r>
            <w:r w:rsidRPr="001957A7">
              <w:rPr>
                <w:rFonts w:ascii="Arial" w:hAnsi="Arial" w:cs="Arial"/>
              </w:rPr>
              <w:t>010</w:t>
            </w:r>
          </w:p>
        </w:tc>
        <w:tc>
          <w:tcPr>
            <w:tcW w:w="2100" w:type="dxa"/>
            <w:tcBorders>
              <w:top w:val="single" w:sz="6" w:space="0" w:color="auto"/>
              <w:left w:val="single" w:sz="6" w:space="0" w:color="auto"/>
              <w:bottom w:val="single" w:sz="6" w:space="0" w:color="auto"/>
              <w:right w:val="single" w:sz="18" w:space="0" w:color="auto"/>
            </w:tcBorders>
            <w:noWrap/>
            <w:vAlign w:val="bottom"/>
          </w:tcPr>
          <w:p w14:paraId="16B45B69" w14:textId="77777777" w:rsidR="00AA08FA" w:rsidRPr="003D2E5E" w:rsidRDefault="00AA08FA" w:rsidP="00744AC6">
            <w:pPr>
              <w:jc w:val="center"/>
              <w:rPr>
                <w:rFonts w:ascii="Arial" w:hAnsi="Arial" w:cs="Arial"/>
              </w:rPr>
            </w:pPr>
            <w:r w:rsidRPr="001957A7">
              <w:rPr>
                <w:rFonts w:ascii="Arial" w:hAnsi="Arial" w:cs="Arial"/>
              </w:rPr>
              <w:t>4.0%</w:t>
            </w:r>
          </w:p>
        </w:tc>
      </w:tr>
      <w:tr w:rsidR="00AA08FA" w14:paraId="0AEB9F49" w14:textId="77777777" w:rsidTr="00744AC6">
        <w:trPr>
          <w:trHeight w:val="288"/>
          <w:jc w:val="center"/>
        </w:trPr>
        <w:tc>
          <w:tcPr>
            <w:tcW w:w="0" w:type="auto"/>
            <w:tcBorders>
              <w:top w:val="single" w:sz="6" w:space="0" w:color="auto"/>
              <w:left w:val="single" w:sz="18" w:space="0" w:color="auto"/>
              <w:bottom w:val="single" w:sz="18" w:space="0" w:color="auto"/>
              <w:right w:val="single" w:sz="6" w:space="0" w:color="auto"/>
            </w:tcBorders>
            <w:noWrap/>
            <w:vAlign w:val="bottom"/>
          </w:tcPr>
          <w:p w14:paraId="0C758EAC" w14:textId="77777777" w:rsidR="00AA08FA" w:rsidRPr="00DE4621" w:rsidRDefault="00AA08FA" w:rsidP="00744AC6">
            <w:pPr>
              <w:rPr>
                <w:rFonts w:ascii="Arial" w:eastAsia="Arial Unicode MS" w:hAnsi="Arial" w:cs="Arial"/>
              </w:rPr>
            </w:pPr>
            <w:r w:rsidRPr="00DE4621">
              <w:rPr>
                <w:rFonts w:ascii="Arial" w:hAnsi="Arial" w:cs="Arial"/>
              </w:rPr>
              <w:t>Spokane</w:t>
            </w:r>
          </w:p>
        </w:tc>
        <w:tc>
          <w:tcPr>
            <w:tcW w:w="2197" w:type="dxa"/>
            <w:tcBorders>
              <w:top w:val="single" w:sz="6" w:space="0" w:color="auto"/>
              <w:left w:val="single" w:sz="6" w:space="0" w:color="auto"/>
              <w:bottom w:val="single" w:sz="18" w:space="0" w:color="auto"/>
              <w:right w:val="single" w:sz="6" w:space="0" w:color="auto"/>
            </w:tcBorders>
            <w:noWrap/>
            <w:vAlign w:val="bottom"/>
          </w:tcPr>
          <w:p w14:paraId="14EF0373" w14:textId="3EF9C13F" w:rsidR="00AA08FA" w:rsidRPr="003D2E5E" w:rsidRDefault="00AA08FA" w:rsidP="00744AC6">
            <w:pPr>
              <w:jc w:val="center"/>
              <w:rPr>
                <w:rFonts w:ascii="Arial" w:hAnsi="Arial" w:cs="Arial"/>
              </w:rPr>
            </w:pPr>
            <w:r w:rsidRPr="001957A7">
              <w:rPr>
                <w:rFonts w:ascii="Arial" w:hAnsi="Arial" w:cs="Arial"/>
              </w:rPr>
              <w:t>169</w:t>
            </w:r>
            <w:r w:rsidR="00D220D7">
              <w:rPr>
                <w:rFonts w:ascii="Arial" w:hAnsi="Arial" w:cs="Arial"/>
              </w:rPr>
              <w:t>,</w:t>
            </w:r>
            <w:r w:rsidRPr="001957A7">
              <w:rPr>
                <w:rFonts w:ascii="Arial" w:hAnsi="Arial" w:cs="Arial"/>
              </w:rPr>
              <w:t>073</w:t>
            </w:r>
          </w:p>
        </w:tc>
        <w:tc>
          <w:tcPr>
            <w:tcW w:w="2100" w:type="dxa"/>
            <w:tcBorders>
              <w:top w:val="single" w:sz="6" w:space="0" w:color="auto"/>
              <w:left w:val="single" w:sz="6" w:space="0" w:color="auto"/>
              <w:bottom w:val="single" w:sz="18" w:space="0" w:color="auto"/>
              <w:right w:val="single" w:sz="18" w:space="0" w:color="auto"/>
            </w:tcBorders>
            <w:noWrap/>
            <w:vAlign w:val="bottom"/>
          </w:tcPr>
          <w:p w14:paraId="306417A3" w14:textId="77777777" w:rsidR="00AA08FA" w:rsidRPr="003D2E5E" w:rsidRDefault="00AA08FA" w:rsidP="00744AC6">
            <w:pPr>
              <w:jc w:val="center"/>
              <w:rPr>
                <w:rFonts w:ascii="Arial" w:hAnsi="Arial" w:cs="Arial"/>
              </w:rPr>
            </w:pPr>
            <w:r w:rsidRPr="001957A7">
              <w:rPr>
                <w:rFonts w:ascii="Arial" w:hAnsi="Arial" w:cs="Arial"/>
              </w:rPr>
              <w:t>44.9%</w:t>
            </w:r>
          </w:p>
        </w:tc>
      </w:tr>
      <w:tr w:rsidR="00AA08FA" w14:paraId="7C681D79" w14:textId="77777777" w:rsidTr="00744AC6">
        <w:trPr>
          <w:trHeight w:val="288"/>
          <w:jc w:val="center"/>
        </w:trPr>
        <w:tc>
          <w:tcPr>
            <w:tcW w:w="0" w:type="auto"/>
            <w:tcBorders>
              <w:top w:val="single" w:sz="18" w:space="0" w:color="auto"/>
              <w:left w:val="single" w:sz="18" w:space="0" w:color="auto"/>
              <w:bottom w:val="single" w:sz="18" w:space="0" w:color="auto"/>
              <w:right w:val="single" w:sz="6" w:space="0" w:color="auto"/>
            </w:tcBorders>
            <w:noWrap/>
            <w:vAlign w:val="bottom"/>
          </w:tcPr>
          <w:p w14:paraId="0C4A698C" w14:textId="77777777" w:rsidR="00AA08FA" w:rsidRPr="00DE4621" w:rsidRDefault="00AA08FA" w:rsidP="00744AC6">
            <w:pPr>
              <w:rPr>
                <w:rFonts w:ascii="Arial" w:eastAsia="Arial Unicode MS" w:hAnsi="Arial" w:cs="Arial"/>
                <w:b/>
                <w:bCs/>
              </w:rPr>
            </w:pPr>
            <w:r w:rsidRPr="00DE4621">
              <w:rPr>
                <w:rFonts w:ascii="Arial" w:hAnsi="Arial" w:cs="Arial"/>
                <w:b/>
                <w:bCs/>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14:paraId="1DBFD1EA" w14:textId="0E775213" w:rsidR="00AA08FA" w:rsidRPr="003D2E5E" w:rsidRDefault="00AA08FA" w:rsidP="00744AC6">
            <w:pPr>
              <w:jc w:val="center"/>
              <w:rPr>
                <w:rFonts w:ascii="Arial" w:hAnsi="Arial" w:cs="Arial"/>
                <w:b/>
                <w:bCs/>
              </w:rPr>
            </w:pPr>
            <w:r w:rsidRPr="003D2E5E">
              <w:rPr>
                <w:rFonts w:ascii="Arial" w:hAnsi="Arial" w:cs="Arial"/>
                <w:b/>
                <w:bCs/>
              </w:rPr>
              <w:t>371</w:t>
            </w:r>
            <w:r w:rsidR="00D220D7">
              <w:rPr>
                <w:rFonts w:ascii="Arial" w:hAnsi="Arial" w:cs="Arial"/>
                <w:b/>
                <w:bCs/>
              </w:rPr>
              <w:t>,</w:t>
            </w:r>
            <w:r w:rsidRPr="003D2E5E">
              <w:rPr>
                <w:rFonts w:ascii="Arial" w:hAnsi="Arial" w:cs="Arial"/>
                <w:b/>
                <w:bCs/>
              </w:rPr>
              <w:t>165</w:t>
            </w:r>
          </w:p>
        </w:tc>
        <w:tc>
          <w:tcPr>
            <w:tcW w:w="2100" w:type="dxa"/>
            <w:tcBorders>
              <w:top w:val="single" w:sz="18" w:space="0" w:color="auto"/>
              <w:left w:val="single" w:sz="6" w:space="0" w:color="auto"/>
              <w:bottom w:val="single" w:sz="18" w:space="0" w:color="auto"/>
              <w:right w:val="single" w:sz="18" w:space="0" w:color="auto"/>
            </w:tcBorders>
            <w:noWrap/>
            <w:vAlign w:val="bottom"/>
          </w:tcPr>
          <w:p w14:paraId="62E4BE5F" w14:textId="77777777" w:rsidR="00AA08FA" w:rsidRDefault="00AA08FA" w:rsidP="00744AC6">
            <w:pPr>
              <w:jc w:val="center"/>
              <w:rPr>
                <w:rFonts w:ascii="Arial" w:eastAsia="Arial Unicode MS" w:hAnsi="Arial" w:cs="Arial"/>
                <w:sz w:val="20"/>
              </w:rPr>
            </w:pPr>
          </w:p>
        </w:tc>
      </w:tr>
    </w:tbl>
    <w:p w14:paraId="0CA3CE14" w14:textId="77777777" w:rsidR="00AA08FA" w:rsidRDefault="00AA08FA" w:rsidP="0062006C"/>
    <w:p w14:paraId="1ABB370F" w14:textId="77777777" w:rsidR="00AA08FA" w:rsidRDefault="00AA08FA" w:rsidP="0062006C"/>
    <w:p w14:paraId="3F28E21E" w14:textId="7A1AC454" w:rsidR="0062006C" w:rsidRDefault="0062006C" w:rsidP="0062006C">
      <w:r>
        <w:t>Chart – SAIFI - Sustained Interruptions / Customer</w:t>
      </w:r>
      <w:bookmarkEnd w:id="74"/>
      <w:bookmarkEnd w:id="75"/>
      <w:bookmarkEnd w:id="76"/>
      <w:bookmarkEnd w:id="77"/>
      <w:bookmarkEnd w:id="78"/>
      <w:bookmarkEnd w:id="79"/>
      <w:bookmarkEnd w:id="80"/>
      <w:r>
        <w:t xml:space="preserve">  </w:t>
      </w:r>
    </w:p>
    <w:p w14:paraId="1E777955" w14:textId="77777777" w:rsidR="0062006C" w:rsidRPr="00B20C25" w:rsidRDefault="0062006C" w:rsidP="0062006C">
      <w:pPr>
        <w:jc w:val="center"/>
      </w:pPr>
      <w:r>
        <w:rPr>
          <w:noProof/>
        </w:rPr>
        <w:drawing>
          <wp:inline distT="0" distB="0" distL="0" distR="0" wp14:anchorId="56EDC0AE" wp14:editId="0F6ADA88">
            <wp:extent cx="5448300" cy="3590925"/>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1844C1" w14:textId="77777777" w:rsidR="00AA08FA" w:rsidRDefault="00AA08FA">
      <w:pPr>
        <w:jc w:val="left"/>
      </w:pPr>
      <w:bookmarkStart w:id="81" w:name="_Toc3183398"/>
      <w:bookmarkStart w:id="82" w:name="_Toc97619598"/>
      <w:bookmarkStart w:id="83" w:name="_Toc98906763"/>
      <w:bookmarkStart w:id="84" w:name="_Toc165342436"/>
      <w:bookmarkStart w:id="85" w:name="_Toc193710994"/>
      <w:bookmarkStart w:id="86" w:name="_Toc227571587"/>
      <w:bookmarkStart w:id="87" w:name="_Toc386461842"/>
      <w:r>
        <w:br w:type="page"/>
      </w:r>
    </w:p>
    <w:p w14:paraId="687682F3" w14:textId="2D40C026" w:rsidR="0062006C" w:rsidRDefault="0062006C" w:rsidP="0062006C">
      <w:r>
        <w:lastRenderedPageBreak/>
        <w:t>Chart - MAIFI Momentary Interruption Events / Customer</w:t>
      </w:r>
      <w:bookmarkEnd w:id="81"/>
      <w:bookmarkEnd w:id="82"/>
      <w:bookmarkEnd w:id="83"/>
      <w:bookmarkEnd w:id="84"/>
      <w:bookmarkEnd w:id="85"/>
      <w:bookmarkEnd w:id="86"/>
      <w:bookmarkEnd w:id="87"/>
    </w:p>
    <w:p w14:paraId="258A92A6" w14:textId="77777777" w:rsidR="0062006C" w:rsidRDefault="0062006C" w:rsidP="0062006C">
      <w:pPr>
        <w:jc w:val="center"/>
      </w:pPr>
      <w:bookmarkStart w:id="88" w:name="_Toc70235383"/>
      <w:bookmarkStart w:id="89" w:name="_Toc70242999"/>
      <w:bookmarkStart w:id="90" w:name="_Toc70243047"/>
      <w:bookmarkStart w:id="91" w:name="_Toc70244129"/>
      <w:bookmarkStart w:id="92" w:name="_Toc70244199"/>
      <w:bookmarkStart w:id="93" w:name="_Toc70244251"/>
      <w:bookmarkStart w:id="94" w:name="_Toc70244303"/>
      <w:bookmarkStart w:id="95" w:name="_Toc70244436"/>
    </w:p>
    <w:p w14:paraId="5028B322" w14:textId="77777777" w:rsidR="0062006C" w:rsidRDefault="0062006C" w:rsidP="0062006C">
      <w:pPr>
        <w:jc w:val="center"/>
      </w:pPr>
      <w:r>
        <w:rPr>
          <w:noProof/>
        </w:rPr>
        <w:drawing>
          <wp:inline distT="0" distB="0" distL="0" distR="0" wp14:anchorId="46A5CF1A" wp14:editId="115717D4">
            <wp:extent cx="5810250" cy="344805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6D0E78" w14:textId="77777777" w:rsidR="0062006C" w:rsidRDefault="0062006C" w:rsidP="0062006C">
      <w:pPr>
        <w:jc w:val="center"/>
      </w:pPr>
    </w:p>
    <w:p w14:paraId="26D0F9BF" w14:textId="77777777" w:rsidR="0062006C" w:rsidRPr="00461F71" w:rsidRDefault="0062006C" w:rsidP="0062006C">
      <w:pPr>
        <w:jc w:val="center"/>
      </w:pPr>
    </w:p>
    <w:p w14:paraId="3A09DA4C" w14:textId="2EE934FC" w:rsidR="0062006C" w:rsidRDefault="0062006C" w:rsidP="0062006C">
      <w:bookmarkStart w:id="96" w:name="_Toc3183399"/>
      <w:bookmarkStart w:id="97" w:name="_Toc97619600"/>
      <w:bookmarkStart w:id="98" w:name="_Toc98906765"/>
      <w:bookmarkStart w:id="99" w:name="_Toc165342437"/>
      <w:bookmarkStart w:id="100" w:name="_Toc193710995"/>
      <w:bookmarkStart w:id="101" w:name="_Toc227571588"/>
      <w:bookmarkStart w:id="102" w:name="_Toc386461843"/>
      <w:bookmarkEnd w:id="88"/>
      <w:bookmarkEnd w:id="89"/>
      <w:bookmarkEnd w:id="90"/>
      <w:bookmarkEnd w:id="91"/>
      <w:bookmarkEnd w:id="92"/>
      <w:bookmarkEnd w:id="93"/>
      <w:bookmarkEnd w:id="94"/>
      <w:bookmarkEnd w:id="95"/>
      <w:r>
        <w:t>Chart - SAIDI – Average Outage Time / Customer</w:t>
      </w:r>
      <w:bookmarkEnd w:id="96"/>
      <w:bookmarkEnd w:id="97"/>
      <w:bookmarkEnd w:id="98"/>
      <w:bookmarkEnd w:id="99"/>
      <w:bookmarkEnd w:id="100"/>
      <w:bookmarkEnd w:id="101"/>
      <w:bookmarkEnd w:id="102"/>
    </w:p>
    <w:p w14:paraId="27085B25" w14:textId="77777777" w:rsidR="0062006C" w:rsidRPr="00622EB3" w:rsidRDefault="0062006C" w:rsidP="0062006C"/>
    <w:p w14:paraId="069D6380" w14:textId="77777777" w:rsidR="0062006C" w:rsidRDefault="0062006C" w:rsidP="0062006C">
      <w:r>
        <w:rPr>
          <w:noProof/>
        </w:rPr>
        <w:drawing>
          <wp:inline distT="0" distB="0" distL="0" distR="0" wp14:anchorId="418F14EA" wp14:editId="615A86F9">
            <wp:extent cx="5886450" cy="3406775"/>
            <wp:effectExtent l="0" t="0" r="0" b="317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E8D6CF" w14:textId="77777777" w:rsidR="00B07D21" w:rsidRDefault="00B07D21" w:rsidP="00B07D21">
      <w:bookmarkStart w:id="103" w:name="_Toc3183400"/>
      <w:bookmarkStart w:id="104" w:name="_Toc97619601"/>
      <w:bookmarkStart w:id="105" w:name="_Toc98906766"/>
      <w:bookmarkStart w:id="106" w:name="_Toc165342438"/>
      <w:bookmarkStart w:id="107" w:name="_Toc193710996"/>
      <w:bookmarkStart w:id="108" w:name="_Toc227571589"/>
      <w:bookmarkStart w:id="109" w:name="_Toc386461844"/>
    </w:p>
    <w:p w14:paraId="5EFEDCCC" w14:textId="52FADE29" w:rsidR="0062006C" w:rsidRDefault="00AA08FA" w:rsidP="00985FD0">
      <w:pPr>
        <w:jc w:val="left"/>
      </w:pPr>
      <w:r>
        <w:br w:type="page"/>
      </w:r>
      <w:r w:rsidR="0062006C">
        <w:lastRenderedPageBreak/>
        <w:t>Chart - CAIDI – Average Restoration Time</w:t>
      </w:r>
      <w:bookmarkEnd w:id="103"/>
      <w:bookmarkEnd w:id="104"/>
      <w:bookmarkEnd w:id="105"/>
      <w:bookmarkEnd w:id="106"/>
      <w:bookmarkEnd w:id="107"/>
      <w:bookmarkEnd w:id="108"/>
      <w:bookmarkEnd w:id="109"/>
      <w:r w:rsidR="0062006C">
        <w:t xml:space="preserve"> </w:t>
      </w:r>
    </w:p>
    <w:p w14:paraId="726959E5" w14:textId="77777777" w:rsidR="0062006C" w:rsidRPr="00F52A86" w:rsidRDefault="0062006C" w:rsidP="0062006C"/>
    <w:p w14:paraId="4EAA9396" w14:textId="77777777" w:rsidR="0062006C" w:rsidRPr="00622EB3" w:rsidRDefault="0062006C" w:rsidP="0062006C">
      <w:pPr>
        <w:jc w:val="center"/>
      </w:pPr>
      <w:r>
        <w:rPr>
          <w:noProof/>
        </w:rPr>
        <w:drawing>
          <wp:inline distT="0" distB="0" distL="0" distR="0" wp14:anchorId="1D6C6387" wp14:editId="6232E9B7">
            <wp:extent cx="5451475" cy="3651250"/>
            <wp:effectExtent l="0" t="0" r="15875" b="63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15A766" w14:textId="74EA68CC" w:rsidR="00FC06FD" w:rsidRPr="0023144E" w:rsidRDefault="00B25AB0" w:rsidP="002E2D59">
      <w:pPr>
        <w:pStyle w:val="Heading3"/>
      </w:pPr>
      <w:bookmarkStart w:id="110" w:name="_Toc449526266"/>
      <w:r>
        <w:t>5</w:t>
      </w:r>
      <w:r w:rsidRPr="0023144E">
        <w:t>.</w:t>
      </w:r>
      <w:r w:rsidR="00EC3EA8">
        <w:t xml:space="preserve"> </w:t>
      </w:r>
      <w:r w:rsidRPr="0023144E">
        <w:t xml:space="preserve">  Major Event Days</w:t>
      </w:r>
      <w:bookmarkEnd w:id="110"/>
    </w:p>
    <w:p w14:paraId="0B6E0038" w14:textId="77777777" w:rsidR="00B25AB0" w:rsidRDefault="00B25AB0" w:rsidP="006008C6">
      <w:pPr>
        <w:tabs>
          <w:tab w:val="left" w:pos="360"/>
        </w:tabs>
        <w:rPr>
          <w:rStyle w:val="Heading3Char"/>
        </w:rPr>
      </w:pPr>
    </w:p>
    <w:p w14:paraId="56F9A6A4" w14:textId="77777777" w:rsidR="00A25260" w:rsidRDefault="00A25260" w:rsidP="00A25260">
      <w:r>
        <w:t xml:space="preserve">Major Events and Major Event Days as used in this report are defined per the IEEE Guide for Electric Power Distribution Reliability Indices, IEEE P1366-2012. The following definitions are taken from this IEEE Guide.  </w:t>
      </w:r>
    </w:p>
    <w:p w14:paraId="427AD4AB" w14:textId="77777777" w:rsidR="00A25260" w:rsidRDefault="00A25260" w:rsidP="00A25260"/>
    <w:p w14:paraId="7D3D896C" w14:textId="77777777" w:rsidR="00A25260" w:rsidRPr="00A64F0E" w:rsidRDefault="00A25260" w:rsidP="00A25260">
      <w:pPr>
        <w:ind w:left="720" w:right="1314"/>
      </w:pPr>
      <w:r w:rsidRPr="00A64F0E">
        <w:rPr>
          <w:b/>
          <w:bCs/>
        </w:rPr>
        <w:t>Major Event</w:t>
      </w:r>
      <w:r w:rsidRPr="00A64F0E">
        <w:t xml:space="preserve"> – Designates an event that exceeds reasonable design and or operation limits of the electric power system. A Major Event includes at least one Major Event Day (MED).</w:t>
      </w:r>
    </w:p>
    <w:p w14:paraId="3CCDE441" w14:textId="77777777" w:rsidR="00A25260" w:rsidRPr="00A64F0E" w:rsidRDefault="00A25260" w:rsidP="00A25260">
      <w:pPr>
        <w:ind w:left="720" w:right="1314"/>
      </w:pPr>
    </w:p>
    <w:p w14:paraId="41BA5A5E" w14:textId="77777777" w:rsidR="00A25260" w:rsidRPr="00A64F0E" w:rsidRDefault="00A25260" w:rsidP="00A25260">
      <w:pPr>
        <w:ind w:left="720" w:right="1314"/>
      </w:pPr>
      <w:r w:rsidRPr="00A64F0E">
        <w:rPr>
          <w:b/>
          <w:bCs/>
        </w:rPr>
        <w:t>Major Event Day</w:t>
      </w:r>
      <w:r w:rsidRPr="00A64F0E">
        <w:t xml:space="preserve"> – A day in which the daily system SAIDI exceeds a threshold value, T</w:t>
      </w:r>
      <w:r w:rsidRPr="00A64F0E">
        <w:rPr>
          <w:vertAlign w:val="subscript"/>
        </w:rPr>
        <w:t>MED</w:t>
      </w:r>
      <w:r w:rsidRPr="00A64F0E">
        <w:t>. For the purposes of calculating daily system SAIDI, any interruption that spans multiple calendar days is accrued to the day on which the interruption began. Statistically, days having a daily system SAIDI greater than T</w:t>
      </w:r>
      <w:r w:rsidRPr="00A64F0E">
        <w:rPr>
          <w:vertAlign w:val="subscript"/>
        </w:rPr>
        <w:t>MED</w:t>
      </w:r>
      <w:r w:rsidRPr="00A64F0E">
        <w:t xml:space="preserve"> are days on which the energy delivery system experienced stresses beyond that normally expected (such as severe weather).  Activities that occur on major event days should be separately analyzed and reported.  </w:t>
      </w:r>
    </w:p>
    <w:p w14:paraId="2529B04D" w14:textId="77777777" w:rsidR="00A25260" w:rsidRDefault="00A25260" w:rsidP="00A25260">
      <w:pPr>
        <w:ind w:left="720" w:right="1314"/>
        <w:rPr>
          <w:sz w:val="20"/>
        </w:rPr>
      </w:pPr>
    </w:p>
    <w:p w14:paraId="4B5D3FE1" w14:textId="77777777" w:rsidR="00A25260" w:rsidRDefault="00A25260" w:rsidP="00A25260">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14:paraId="536886A2" w14:textId="77777777" w:rsidR="00A25260" w:rsidRDefault="00A25260" w:rsidP="00A25260">
      <w:pPr>
        <w:pStyle w:val="CommentText"/>
      </w:pPr>
    </w:p>
    <w:p w14:paraId="433CEF3C" w14:textId="77777777" w:rsidR="00B07D21" w:rsidRDefault="00B07D21" w:rsidP="00A25260">
      <w:bookmarkStart w:id="111" w:name="_Toc386461828"/>
    </w:p>
    <w:p w14:paraId="1F9F08BB" w14:textId="786C32BE" w:rsidR="00A25260" w:rsidRPr="00F7741B" w:rsidRDefault="00A25260" w:rsidP="00A25260">
      <w:r w:rsidRPr="00F854AB">
        <w:lastRenderedPageBreak/>
        <w:t>Table – 201</w:t>
      </w:r>
      <w:r>
        <w:t>5</w:t>
      </w:r>
      <w:r w:rsidRPr="00F854AB">
        <w:t xml:space="preserve"> Major Event Days</w:t>
      </w:r>
      <w:bookmarkEnd w:id="111"/>
    </w:p>
    <w:p w14:paraId="331EA382" w14:textId="77777777" w:rsidR="00A25260" w:rsidRPr="00F7741B" w:rsidRDefault="00A25260" w:rsidP="00A25260">
      <w:pPr>
        <w:pStyle w:val="Heading4"/>
        <w:rPr>
          <w:rFonts w:ascii="Times New Roman" w:hAnsi="Times New Roman"/>
        </w:rPr>
      </w:pPr>
    </w:p>
    <w:tbl>
      <w:tblPr>
        <w:tblW w:w="0" w:type="auto"/>
        <w:jc w:val="center"/>
        <w:tblLook w:val="0000" w:firstRow="0" w:lastRow="0" w:firstColumn="0" w:lastColumn="0" w:noHBand="0" w:noVBand="0"/>
      </w:tblPr>
      <w:tblGrid>
        <w:gridCol w:w="3555"/>
        <w:gridCol w:w="1440"/>
        <w:gridCol w:w="3960"/>
      </w:tblGrid>
      <w:tr w:rsidR="00A25260" w:rsidRPr="00F7741B" w14:paraId="227EE2C1" w14:textId="77777777" w:rsidTr="00195B9A">
        <w:trPr>
          <w:trHeight w:val="603"/>
          <w:jc w:val="center"/>
        </w:trPr>
        <w:tc>
          <w:tcPr>
            <w:tcW w:w="3555" w:type="dxa"/>
            <w:tcBorders>
              <w:top w:val="single" w:sz="18" w:space="0" w:color="auto"/>
              <w:left w:val="single" w:sz="18" w:space="0" w:color="auto"/>
              <w:bottom w:val="single" w:sz="18" w:space="0" w:color="auto"/>
              <w:right w:val="single" w:sz="6" w:space="0" w:color="auto"/>
            </w:tcBorders>
            <w:vAlign w:val="center"/>
          </w:tcPr>
          <w:p w14:paraId="39738732" w14:textId="77777777" w:rsidR="00A25260" w:rsidRPr="00AC0CE2" w:rsidRDefault="00A25260" w:rsidP="00195B9A">
            <w:pPr>
              <w:pStyle w:val="Heading9"/>
              <w:rPr>
                <w:rFonts w:ascii="Times New Roman" w:hAnsi="Times New Roman" w:cs="Times New Roman"/>
                <w:i w:val="0"/>
                <w:color w:val="auto"/>
                <w:sz w:val="24"/>
                <w:szCs w:val="24"/>
              </w:rPr>
            </w:pPr>
            <w:r w:rsidRPr="00AC0CE2">
              <w:rPr>
                <w:rFonts w:ascii="Times New Roman" w:hAnsi="Times New Roman" w:cs="Times New Roman"/>
                <w:i w:val="0"/>
                <w:color w:val="auto"/>
                <w:sz w:val="24"/>
                <w:szCs w:val="24"/>
              </w:rPr>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14:paraId="20166242" w14:textId="77777777" w:rsidR="00A25260" w:rsidRPr="00AC0CE2" w:rsidRDefault="00A25260" w:rsidP="00195B9A">
            <w:pPr>
              <w:pStyle w:val="Heading9"/>
              <w:rPr>
                <w:rFonts w:ascii="Times New Roman" w:hAnsi="Times New Roman" w:cs="Times New Roman"/>
                <w:i w:val="0"/>
                <w:color w:val="auto"/>
                <w:sz w:val="24"/>
                <w:szCs w:val="24"/>
              </w:rPr>
            </w:pPr>
            <w:r w:rsidRPr="00AC0CE2">
              <w:rPr>
                <w:rFonts w:ascii="Times New Roman" w:hAnsi="Times New Roman" w:cs="Times New Roman"/>
                <w:i w:val="0"/>
                <w:color w:val="auto"/>
                <w:sz w:val="24"/>
                <w:szCs w:val="24"/>
              </w:rPr>
              <w:t>SAIDI (Customer-Minutes)</w:t>
            </w:r>
          </w:p>
        </w:tc>
        <w:tc>
          <w:tcPr>
            <w:tcW w:w="3960" w:type="dxa"/>
            <w:tcBorders>
              <w:top w:val="single" w:sz="18" w:space="0" w:color="auto"/>
              <w:left w:val="single" w:sz="6" w:space="0" w:color="auto"/>
              <w:bottom w:val="single" w:sz="18" w:space="0" w:color="auto"/>
              <w:right w:val="single" w:sz="18" w:space="0" w:color="auto"/>
            </w:tcBorders>
            <w:vAlign w:val="center"/>
          </w:tcPr>
          <w:p w14:paraId="15C43055" w14:textId="77777777" w:rsidR="00A25260" w:rsidRPr="00AC0CE2" w:rsidRDefault="00A25260" w:rsidP="00195B9A">
            <w:pPr>
              <w:pStyle w:val="Heading9"/>
              <w:rPr>
                <w:rFonts w:ascii="Times New Roman" w:hAnsi="Times New Roman" w:cs="Times New Roman"/>
                <w:i w:val="0"/>
                <w:color w:val="auto"/>
                <w:sz w:val="24"/>
                <w:szCs w:val="24"/>
              </w:rPr>
            </w:pPr>
            <w:r w:rsidRPr="00AC0CE2">
              <w:rPr>
                <w:rFonts w:ascii="Times New Roman" w:hAnsi="Times New Roman" w:cs="Times New Roman"/>
                <w:i w:val="0"/>
                <w:color w:val="auto"/>
                <w:sz w:val="24"/>
                <w:szCs w:val="24"/>
              </w:rPr>
              <w:t>Cause</w:t>
            </w:r>
          </w:p>
        </w:tc>
      </w:tr>
      <w:tr w:rsidR="00A25260" w:rsidRPr="00F7741B" w14:paraId="6B2BE1AB" w14:textId="77777777" w:rsidTr="00195B9A">
        <w:trPr>
          <w:jc w:val="center"/>
        </w:trPr>
        <w:tc>
          <w:tcPr>
            <w:tcW w:w="3555" w:type="dxa"/>
            <w:tcBorders>
              <w:top w:val="single" w:sz="18" w:space="0" w:color="auto"/>
              <w:left w:val="single" w:sz="18" w:space="0" w:color="auto"/>
              <w:bottom w:val="single" w:sz="6" w:space="0" w:color="auto"/>
              <w:right w:val="single" w:sz="6" w:space="0" w:color="auto"/>
            </w:tcBorders>
          </w:tcPr>
          <w:p w14:paraId="78CDD097" w14:textId="77777777" w:rsidR="00A25260" w:rsidRPr="00F7741B" w:rsidRDefault="00A25260" w:rsidP="00195B9A">
            <w:pPr>
              <w:rPr>
                <w:color w:val="000000"/>
              </w:rPr>
            </w:pPr>
            <w:r>
              <w:rPr>
                <w:color w:val="000000"/>
              </w:rPr>
              <w:t>2015</w:t>
            </w:r>
            <w:r w:rsidRPr="00F854AB">
              <w:rPr>
                <w:color w:val="000000"/>
              </w:rPr>
              <w:t xml:space="preserve"> Major Event Day Threshold</w:t>
            </w:r>
          </w:p>
        </w:tc>
        <w:tc>
          <w:tcPr>
            <w:tcW w:w="1440" w:type="dxa"/>
            <w:tcBorders>
              <w:top w:val="single" w:sz="18" w:space="0" w:color="auto"/>
              <w:left w:val="single" w:sz="6" w:space="0" w:color="auto"/>
              <w:bottom w:val="single" w:sz="6" w:space="0" w:color="auto"/>
              <w:right w:val="single" w:sz="6" w:space="0" w:color="auto"/>
            </w:tcBorders>
          </w:tcPr>
          <w:p w14:paraId="0AC81FD4" w14:textId="77777777" w:rsidR="00A25260" w:rsidRPr="00F7741B" w:rsidRDefault="00A25260" w:rsidP="00195B9A">
            <w:pPr>
              <w:jc w:val="center"/>
              <w:rPr>
                <w:color w:val="000000"/>
              </w:rPr>
            </w:pPr>
            <w:r w:rsidRPr="00F854AB">
              <w:rPr>
                <w:color w:val="000000"/>
              </w:rPr>
              <w:t>8.</w:t>
            </w:r>
            <w:r>
              <w:rPr>
                <w:color w:val="000000"/>
              </w:rPr>
              <w:t>22</w:t>
            </w:r>
          </w:p>
        </w:tc>
        <w:tc>
          <w:tcPr>
            <w:tcW w:w="3960" w:type="dxa"/>
            <w:tcBorders>
              <w:top w:val="single" w:sz="18" w:space="0" w:color="auto"/>
              <w:left w:val="single" w:sz="6" w:space="0" w:color="auto"/>
              <w:bottom w:val="single" w:sz="6" w:space="0" w:color="auto"/>
              <w:right w:val="single" w:sz="18" w:space="0" w:color="auto"/>
            </w:tcBorders>
          </w:tcPr>
          <w:p w14:paraId="3A79BBF1" w14:textId="77777777" w:rsidR="00A25260" w:rsidRPr="00F7741B" w:rsidRDefault="00A25260" w:rsidP="00195B9A">
            <w:pPr>
              <w:jc w:val="center"/>
            </w:pPr>
          </w:p>
        </w:tc>
      </w:tr>
      <w:tr w:rsidR="00A25260" w:rsidRPr="00F7741B" w14:paraId="740F0BFB" w14:textId="77777777" w:rsidTr="00195B9A">
        <w:trPr>
          <w:trHeight w:val="318"/>
          <w:jc w:val="center"/>
        </w:trPr>
        <w:tc>
          <w:tcPr>
            <w:tcW w:w="3555" w:type="dxa"/>
            <w:tcBorders>
              <w:top w:val="single" w:sz="6" w:space="0" w:color="auto"/>
              <w:left w:val="single" w:sz="18" w:space="0" w:color="auto"/>
              <w:bottom w:val="single" w:sz="6" w:space="0" w:color="auto"/>
              <w:right w:val="single" w:sz="6" w:space="0" w:color="auto"/>
            </w:tcBorders>
            <w:vAlign w:val="bottom"/>
          </w:tcPr>
          <w:p w14:paraId="0D7D4427" w14:textId="77777777" w:rsidR="00A25260" w:rsidRPr="00F7741B" w:rsidRDefault="00A25260" w:rsidP="00195B9A">
            <w:pPr>
              <w:rPr>
                <w:color w:val="000000"/>
              </w:rPr>
            </w:pPr>
            <w:r>
              <w:rPr>
                <w:color w:val="000000"/>
              </w:rPr>
              <w:t>August 29</w:t>
            </w:r>
            <w:r w:rsidRPr="00F854AB">
              <w:rPr>
                <w:color w:val="000000"/>
              </w:rPr>
              <w:t>, 201</w:t>
            </w:r>
            <w:r>
              <w:rPr>
                <w:color w:val="000000"/>
              </w:rPr>
              <w:t>5</w:t>
            </w:r>
          </w:p>
        </w:tc>
        <w:tc>
          <w:tcPr>
            <w:tcW w:w="1440" w:type="dxa"/>
            <w:tcBorders>
              <w:top w:val="single" w:sz="6" w:space="0" w:color="auto"/>
              <w:left w:val="single" w:sz="6" w:space="0" w:color="auto"/>
              <w:bottom w:val="single" w:sz="6" w:space="0" w:color="auto"/>
              <w:right w:val="single" w:sz="6" w:space="0" w:color="auto"/>
            </w:tcBorders>
            <w:vAlign w:val="bottom"/>
          </w:tcPr>
          <w:p w14:paraId="19AC365B" w14:textId="77777777" w:rsidR="00A25260" w:rsidRPr="00F7741B" w:rsidRDefault="00A25260" w:rsidP="00195B9A">
            <w:pPr>
              <w:jc w:val="center"/>
              <w:rPr>
                <w:color w:val="000000"/>
              </w:rPr>
            </w:pPr>
            <w:r>
              <w:rPr>
                <w:color w:val="000000"/>
              </w:rPr>
              <w:t>13.42</w:t>
            </w:r>
          </w:p>
        </w:tc>
        <w:tc>
          <w:tcPr>
            <w:tcW w:w="3960" w:type="dxa"/>
            <w:tcBorders>
              <w:top w:val="single" w:sz="6" w:space="0" w:color="auto"/>
              <w:left w:val="single" w:sz="6" w:space="0" w:color="auto"/>
              <w:bottom w:val="single" w:sz="6" w:space="0" w:color="auto"/>
              <w:right w:val="single" w:sz="18" w:space="0" w:color="auto"/>
            </w:tcBorders>
          </w:tcPr>
          <w:p w14:paraId="7EADFEA5" w14:textId="77777777" w:rsidR="00A25260" w:rsidRPr="00F7741B" w:rsidRDefault="00A25260" w:rsidP="00195B9A">
            <w:pPr>
              <w:jc w:val="center"/>
              <w:rPr>
                <w:color w:val="000000"/>
              </w:rPr>
            </w:pPr>
            <w:r w:rsidRPr="00F854AB">
              <w:rPr>
                <w:color w:val="000000"/>
              </w:rPr>
              <w:t>Wind</w:t>
            </w:r>
          </w:p>
        </w:tc>
      </w:tr>
      <w:tr w:rsidR="00A25260" w:rsidRPr="00F7741B" w14:paraId="019A04B1" w14:textId="77777777" w:rsidTr="00195B9A">
        <w:trPr>
          <w:trHeight w:val="336"/>
          <w:jc w:val="center"/>
        </w:trPr>
        <w:tc>
          <w:tcPr>
            <w:tcW w:w="3555" w:type="dxa"/>
            <w:tcBorders>
              <w:top w:val="single" w:sz="6" w:space="0" w:color="auto"/>
              <w:left w:val="single" w:sz="18" w:space="0" w:color="auto"/>
              <w:bottom w:val="single" w:sz="4" w:space="0" w:color="auto"/>
              <w:right w:val="single" w:sz="6" w:space="0" w:color="auto"/>
            </w:tcBorders>
            <w:vAlign w:val="bottom"/>
          </w:tcPr>
          <w:p w14:paraId="004B88C2" w14:textId="77777777" w:rsidR="00A25260" w:rsidRPr="00F7741B" w:rsidRDefault="00A25260" w:rsidP="00195B9A">
            <w:pPr>
              <w:rPr>
                <w:color w:val="000000"/>
              </w:rPr>
            </w:pPr>
            <w:r>
              <w:rPr>
                <w:color w:val="000000"/>
              </w:rPr>
              <w:t>September 30</w:t>
            </w:r>
            <w:r w:rsidRPr="00F854AB">
              <w:rPr>
                <w:color w:val="000000"/>
              </w:rPr>
              <w:t>, 201</w:t>
            </w:r>
            <w:r>
              <w:rPr>
                <w:color w:val="000000"/>
              </w:rPr>
              <w:t>5</w:t>
            </w:r>
          </w:p>
        </w:tc>
        <w:tc>
          <w:tcPr>
            <w:tcW w:w="1440" w:type="dxa"/>
            <w:tcBorders>
              <w:top w:val="single" w:sz="6" w:space="0" w:color="auto"/>
              <w:left w:val="single" w:sz="6" w:space="0" w:color="auto"/>
              <w:bottom w:val="single" w:sz="4" w:space="0" w:color="auto"/>
              <w:right w:val="single" w:sz="6" w:space="0" w:color="auto"/>
            </w:tcBorders>
            <w:vAlign w:val="bottom"/>
          </w:tcPr>
          <w:p w14:paraId="6CCA3598" w14:textId="77777777" w:rsidR="00A25260" w:rsidRPr="00F7741B" w:rsidRDefault="00A25260" w:rsidP="00195B9A">
            <w:pPr>
              <w:jc w:val="center"/>
              <w:rPr>
                <w:color w:val="000000"/>
              </w:rPr>
            </w:pPr>
            <w:r>
              <w:rPr>
                <w:color w:val="000000"/>
              </w:rPr>
              <w:t>9.99</w:t>
            </w:r>
          </w:p>
        </w:tc>
        <w:tc>
          <w:tcPr>
            <w:tcW w:w="3960" w:type="dxa"/>
            <w:tcBorders>
              <w:top w:val="single" w:sz="6" w:space="0" w:color="auto"/>
              <w:left w:val="single" w:sz="6" w:space="0" w:color="auto"/>
              <w:bottom w:val="single" w:sz="4" w:space="0" w:color="auto"/>
              <w:right w:val="single" w:sz="18" w:space="0" w:color="auto"/>
            </w:tcBorders>
          </w:tcPr>
          <w:p w14:paraId="2476EE20" w14:textId="77777777" w:rsidR="00A25260" w:rsidRPr="00F7741B" w:rsidRDefault="00A25260" w:rsidP="00195B9A">
            <w:pPr>
              <w:jc w:val="center"/>
              <w:rPr>
                <w:color w:val="000000"/>
              </w:rPr>
            </w:pPr>
            <w:r>
              <w:rPr>
                <w:color w:val="000000"/>
              </w:rPr>
              <w:t>Public</w:t>
            </w:r>
          </w:p>
        </w:tc>
      </w:tr>
      <w:tr w:rsidR="00A25260" w:rsidRPr="00F7741B" w14:paraId="654B17C9"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0CB29D39" w14:textId="77777777" w:rsidR="00A25260" w:rsidRPr="00F7741B" w:rsidRDefault="00A25260" w:rsidP="00195B9A">
            <w:pPr>
              <w:rPr>
                <w:color w:val="000000"/>
              </w:rPr>
            </w:pPr>
            <w:r>
              <w:rPr>
                <w:color w:val="000000"/>
              </w:rPr>
              <w:t>November 17</w:t>
            </w:r>
            <w:r w:rsidRPr="00F854AB">
              <w:rPr>
                <w:color w:val="000000"/>
              </w:rPr>
              <w:t>, 201</w:t>
            </w:r>
            <w:r>
              <w:rPr>
                <w:color w:val="000000"/>
              </w:rPr>
              <w:t>5</w:t>
            </w:r>
          </w:p>
        </w:tc>
        <w:tc>
          <w:tcPr>
            <w:tcW w:w="1440" w:type="dxa"/>
            <w:tcBorders>
              <w:top w:val="single" w:sz="4" w:space="0" w:color="auto"/>
              <w:left w:val="single" w:sz="6" w:space="0" w:color="auto"/>
              <w:bottom w:val="single" w:sz="4" w:space="0" w:color="auto"/>
              <w:right w:val="single" w:sz="6" w:space="0" w:color="auto"/>
            </w:tcBorders>
            <w:vAlign w:val="bottom"/>
          </w:tcPr>
          <w:p w14:paraId="3B46398C" w14:textId="77777777" w:rsidR="00A25260" w:rsidRPr="00F7741B" w:rsidRDefault="00A25260" w:rsidP="00195B9A">
            <w:pPr>
              <w:jc w:val="center"/>
              <w:rPr>
                <w:color w:val="000000"/>
              </w:rPr>
            </w:pPr>
            <w:r>
              <w:rPr>
                <w:color w:val="000000"/>
              </w:rPr>
              <w:t>2093.19</w:t>
            </w:r>
          </w:p>
        </w:tc>
        <w:tc>
          <w:tcPr>
            <w:tcW w:w="3960" w:type="dxa"/>
            <w:tcBorders>
              <w:top w:val="single" w:sz="4" w:space="0" w:color="auto"/>
              <w:left w:val="single" w:sz="6" w:space="0" w:color="auto"/>
              <w:bottom w:val="single" w:sz="4" w:space="0" w:color="auto"/>
              <w:right w:val="single" w:sz="18" w:space="0" w:color="auto"/>
            </w:tcBorders>
          </w:tcPr>
          <w:p w14:paraId="101A8ACA" w14:textId="77777777" w:rsidR="00A25260" w:rsidRPr="00F7741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64314240"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0CDC60E6" w14:textId="77777777" w:rsidR="00A25260" w:rsidRDefault="00A25260" w:rsidP="00195B9A">
            <w:pPr>
              <w:rPr>
                <w:color w:val="000000"/>
              </w:rPr>
            </w:pPr>
            <w:r>
              <w:rPr>
                <w:color w:val="000000"/>
              </w:rPr>
              <w:t>November 18, 2015</w:t>
            </w:r>
          </w:p>
        </w:tc>
        <w:tc>
          <w:tcPr>
            <w:tcW w:w="1440" w:type="dxa"/>
            <w:tcBorders>
              <w:top w:val="single" w:sz="4" w:space="0" w:color="auto"/>
              <w:left w:val="single" w:sz="6" w:space="0" w:color="auto"/>
              <w:bottom w:val="single" w:sz="4" w:space="0" w:color="auto"/>
              <w:right w:val="single" w:sz="6" w:space="0" w:color="auto"/>
            </w:tcBorders>
            <w:vAlign w:val="bottom"/>
          </w:tcPr>
          <w:p w14:paraId="7D7E1A16" w14:textId="77777777" w:rsidR="00A25260" w:rsidRDefault="00A25260" w:rsidP="00195B9A">
            <w:pPr>
              <w:jc w:val="center"/>
              <w:rPr>
                <w:color w:val="000000"/>
              </w:rPr>
            </w:pPr>
            <w:r>
              <w:rPr>
                <w:color w:val="000000"/>
              </w:rPr>
              <w:t>399.34</w:t>
            </w:r>
          </w:p>
        </w:tc>
        <w:tc>
          <w:tcPr>
            <w:tcW w:w="3960" w:type="dxa"/>
            <w:tcBorders>
              <w:top w:val="single" w:sz="4" w:space="0" w:color="auto"/>
              <w:left w:val="single" w:sz="6" w:space="0" w:color="auto"/>
              <w:bottom w:val="single" w:sz="4" w:space="0" w:color="auto"/>
              <w:right w:val="single" w:sz="18" w:space="0" w:color="auto"/>
            </w:tcBorders>
          </w:tcPr>
          <w:p w14:paraId="69BBC995"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1B2C5272"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50C78B62" w14:textId="77777777" w:rsidR="00A25260" w:rsidRDefault="00A25260" w:rsidP="00195B9A">
            <w:pPr>
              <w:rPr>
                <w:color w:val="000000"/>
              </w:rPr>
            </w:pPr>
            <w:r>
              <w:rPr>
                <w:color w:val="000000"/>
              </w:rPr>
              <w:t>November 19, 2015</w:t>
            </w:r>
          </w:p>
        </w:tc>
        <w:tc>
          <w:tcPr>
            <w:tcW w:w="1440" w:type="dxa"/>
            <w:tcBorders>
              <w:top w:val="single" w:sz="4" w:space="0" w:color="auto"/>
              <w:left w:val="single" w:sz="6" w:space="0" w:color="auto"/>
              <w:bottom w:val="single" w:sz="4" w:space="0" w:color="auto"/>
              <w:right w:val="single" w:sz="6" w:space="0" w:color="auto"/>
            </w:tcBorders>
            <w:vAlign w:val="bottom"/>
          </w:tcPr>
          <w:p w14:paraId="123B0B4A" w14:textId="77777777" w:rsidR="00A25260" w:rsidRDefault="00A25260" w:rsidP="00195B9A">
            <w:pPr>
              <w:jc w:val="center"/>
              <w:rPr>
                <w:color w:val="000000"/>
              </w:rPr>
            </w:pPr>
            <w:r>
              <w:rPr>
                <w:color w:val="000000"/>
              </w:rPr>
              <w:t>147.97</w:t>
            </w:r>
          </w:p>
        </w:tc>
        <w:tc>
          <w:tcPr>
            <w:tcW w:w="3960" w:type="dxa"/>
            <w:tcBorders>
              <w:top w:val="single" w:sz="4" w:space="0" w:color="auto"/>
              <w:left w:val="single" w:sz="6" w:space="0" w:color="auto"/>
              <w:bottom w:val="single" w:sz="4" w:space="0" w:color="auto"/>
              <w:right w:val="single" w:sz="18" w:space="0" w:color="auto"/>
            </w:tcBorders>
          </w:tcPr>
          <w:p w14:paraId="7E2CE3CE"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2188815B"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0E639597" w14:textId="77777777" w:rsidR="00A25260" w:rsidRDefault="00A25260" w:rsidP="00195B9A">
            <w:pPr>
              <w:rPr>
                <w:color w:val="000000"/>
              </w:rPr>
            </w:pPr>
            <w:r>
              <w:rPr>
                <w:color w:val="000000"/>
              </w:rPr>
              <w:t>November 20, 2015</w:t>
            </w:r>
          </w:p>
        </w:tc>
        <w:tc>
          <w:tcPr>
            <w:tcW w:w="1440" w:type="dxa"/>
            <w:tcBorders>
              <w:top w:val="single" w:sz="4" w:space="0" w:color="auto"/>
              <w:left w:val="single" w:sz="6" w:space="0" w:color="auto"/>
              <w:bottom w:val="single" w:sz="4" w:space="0" w:color="auto"/>
              <w:right w:val="single" w:sz="6" w:space="0" w:color="auto"/>
            </w:tcBorders>
            <w:vAlign w:val="bottom"/>
          </w:tcPr>
          <w:p w14:paraId="1D6E81D9" w14:textId="77777777" w:rsidR="00A25260" w:rsidRDefault="00A25260" w:rsidP="00195B9A">
            <w:pPr>
              <w:jc w:val="center"/>
              <w:rPr>
                <w:color w:val="000000"/>
              </w:rPr>
            </w:pPr>
            <w:r>
              <w:rPr>
                <w:color w:val="000000"/>
              </w:rPr>
              <w:t>66.96</w:t>
            </w:r>
          </w:p>
        </w:tc>
        <w:tc>
          <w:tcPr>
            <w:tcW w:w="3960" w:type="dxa"/>
            <w:tcBorders>
              <w:top w:val="single" w:sz="4" w:space="0" w:color="auto"/>
              <w:left w:val="single" w:sz="6" w:space="0" w:color="auto"/>
              <w:bottom w:val="single" w:sz="4" w:space="0" w:color="auto"/>
              <w:right w:val="single" w:sz="18" w:space="0" w:color="auto"/>
            </w:tcBorders>
          </w:tcPr>
          <w:p w14:paraId="337819F4"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46A3E757"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0CD74020" w14:textId="77777777" w:rsidR="00A25260" w:rsidRDefault="00A25260" w:rsidP="00195B9A">
            <w:pPr>
              <w:rPr>
                <w:color w:val="000000"/>
              </w:rPr>
            </w:pPr>
            <w:r>
              <w:rPr>
                <w:color w:val="000000"/>
              </w:rPr>
              <w:t>November 21, 2015</w:t>
            </w:r>
          </w:p>
        </w:tc>
        <w:tc>
          <w:tcPr>
            <w:tcW w:w="1440" w:type="dxa"/>
            <w:tcBorders>
              <w:top w:val="single" w:sz="4" w:space="0" w:color="auto"/>
              <w:left w:val="single" w:sz="6" w:space="0" w:color="auto"/>
              <w:bottom w:val="single" w:sz="4" w:space="0" w:color="auto"/>
              <w:right w:val="single" w:sz="6" w:space="0" w:color="auto"/>
            </w:tcBorders>
            <w:vAlign w:val="bottom"/>
          </w:tcPr>
          <w:p w14:paraId="38C3CAB7" w14:textId="77777777" w:rsidR="00A25260" w:rsidRDefault="00A25260" w:rsidP="00195B9A">
            <w:pPr>
              <w:jc w:val="center"/>
              <w:rPr>
                <w:color w:val="000000"/>
              </w:rPr>
            </w:pPr>
            <w:r>
              <w:rPr>
                <w:color w:val="000000"/>
              </w:rPr>
              <w:t>47.30</w:t>
            </w:r>
          </w:p>
        </w:tc>
        <w:tc>
          <w:tcPr>
            <w:tcW w:w="3960" w:type="dxa"/>
            <w:tcBorders>
              <w:top w:val="single" w:sz="4" w:space="0" w:color="auto"/>
              <w:left w:val="single" w:sz="6" w:space="0" w:color="auto"/>
              <w:bottom w:val="single" w:sz="4" w:space="0" w:color="auto"/>
              <w:right w:val="single" w:sz="18" w:space="0" w:color="auto"/>
            </w:tcBorders>
          </w:tcPr>
          <w:p w14:paraId="4A44A612"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484829BA"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18EED68A" w14:textId="77777777" w:rsidR="00A25260" w:rsidRDefault="00A25260" w:rsidP="00195B9A">
            <w:pPr>
              <w:rPr>
                <w:color w:val="000000"/>
              </w:rPr>
            </w:pPr>
            <w:r>
              <w:rPr>
                <w:color w:val="000000"/>
              </w:rPr>
              <w:t>November 22, 2015</w:t>
            </w:r>
          </w:p>
        </w:tc>
        <w:tc>
          <w:tcPr>
            <w:tcW w:w="1440" w:type="dxa"/>
            <w:tcBorders>
              <w:top w:val="single" w:sz="4" w:space="0" w:color="auto"/>
              <w:left w:val="single" w:sz="6" w:space="0" w:color="auto"/>
              <w:bottom w:val="single" w:sz="4" w:space="0" w:color="auto"/>
              <w:right w:val="single" w:sz="6" w:space="0" w:color="auto"/>
            </w:tcBorders>
            <w:vAlign w:val="bottom"/>
          </w:tcPr>
          <w:p w14:paraId="1DA92F1F" w14:textId="77777777" w:rsidR="00A25260" w:rsidRDefault="00A25260" w:rsidP="00195B9A">
            <w:pPr>
              <w:jc w:val="center"/>
              <w:rPr>
                <w:color w:val="000000"/>
              </w:rPr>
            </w:pPr>
            <w:r>
              <w:rPr>
                <w:color w:val="000000"/>
              </w:rPr>
              <w:t>32.61</w:t>
            </w:r>
          </w:p>
        </w:tc>
        <w:tc>
          <w:tcPr>
            <w:tcW w:w="3960" w:type="dxa"/>
            <w:tcBorders>
              <w:top w:val="single" w:sz="4" w:space="0" w:color="auto"/>
              <w:left w:val="single" w:sz="6" w:space="0" w:color="auto"/>
              <w:bottom w:val="single" w:sz="4" w:space="0" w:color="auto"/>
              <w:right w:val="single" w:sz="18" w:space="0" w:color="auto"/>
            </w:tcBorders>
          </w:tcPr>
          <w:p w14:paraId="7E817A92"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3CD93E74"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1375939F" w14:textId="77777777" w:rsidR="00A25260" w:rsidRDefault="00A25260" w:rsidP="00195B9A">
            <w:pPr>
              <w:rPr>
                <w:color w:val="000000"/>
              </w:rPr>
            </w:pPr>
            <w:r>
              <w:rPr>
                <w:color w:val="000000"/>
              </w:rPr>
              <w:t>November 23, 2015</w:t>
            </w:r>
          </w:p>
        </w:tc>
        <w:tc>
          <w:tcPr>
            <w:tcW w:w="1440" w:type="dxa"/>
            <w:tcBorders>
              <w:top w:val="single" w:sz="4" w:space="0" w:color="auto"/>
              <w:left w:val="single" w:sz="6" w:space="0" w:color="auto"/>
              <w:bottom w:val="single" w:sz="4" w:space="0" w:color="auto"/>
              <w:right w:val="single" w:sz="6" w:space="0" w:color="auto"/>
            </w:tcBorders>
            <w:vAlign w:val="bottom"/>
          </w:tcPr>
          <w:p w14:paraId="20AD0671" w14:textId="77777777" w:rsidR="00A25260" w:rsidRDefault="00A25260" w:rsidP="00195B9A">
            <w:pPr>
              <w:jc w:val="center"/>
              <w:rPr>
                <w:color w:val="000000"/>
              </w:rPr>
            </w:pPr>
            <w:r>
              <w:rPr>
                <w:color w:val="000000"/>
              </w:rPr>
              <w:t>15.38</w:t>
            </w:r>
          </w:p>
        </w:tc>
        <w:tc>
          <w:tcPr>
            <w:tcW w:w="3960" w:type="dxa"/>
            <w:tcBorders>
              <w:top w:val="single" w:sz="4" w:space="0" w:color="auto"/>
              <w:left w:val="single" w:sz="6" w:space="0" w:color="auto"/>
              <w:bottom w:val="single" w:sz="4" w:space="0" w:color="auto"/>
              <w:right w:val="single" w:sz="18" w:space="0" w:color="auto"/>
            </w:tcBorders>
          </w:tcPr>
          <w:p w14:paraId="28DCE210"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0B2D0DD6"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753DBC48" w14:textId="77777777" w:rsidR="00A25260" w:rsidRDefault="00A25260" w:rsidP="00195B9A">
            <w:pPr>
              <w:rPr>
                <w:color w:val="000000"/>
              </w:rPr>
            </w:pPr>
            <w:r>
              <w:rPr>
                <w:color w:val="000000"/>
              </w:rPr>
              <w:t>November 24, 2015</w:t>
            </w:r>
          </w:p>
        </w:tc>
        <w:tc>
          <w:tcPr>
            <w:tcW w:w="1440" w:type="dxa"/>
            <w:tcBorders>
              <w:top w:val="single" w:sz="4" w:space="0" w:color="auto"/>
              <w:left w:val="single" w:sz="6" w:space="0" w:color="auto"/>
              <w:bottom w:val="single" w:sz="4" w:space="0" w:color="auto"/>
              <w:right w:val="single" w:sz="6" w:space="0" w:color="auto"/>
            </w:tcBorders>
            <w:vAlign w:val="bottom"/>
          </w:tcPr>
          <w:p w14:paraId="5C6D15AF" w14:textId="77777777" w:rsidR="00A25260" w:rsidRDefault="00A25260" w:rsidP="00195B9A">
            <w:pPr>
              <w:jc w:val="center"/>
              <w:rPr>
                <w:color w:val="000000"/>
              </w:rPr>
            </w:pPr>
            <w:r>
              <w:rPr>
                <w:color w:val="000000"/>
              </w:rPr>
              <w:t>12.19</w:t>
            </w:r>
          </w:p>
        </w:tc>
        <w:tc>
          <w:tcPr>
            <w:tcW w:w="3960" w:type="dxa"/>
            <w:tcBorders>
              <w:top w:val="single" w:sz="4" w:space="0" w:color="auto"/>
              <w:left w:val="single" w:sz="6" w:space="0" w:color="auto"/>
              <w:bottom w:val="single" w:sz="4" w:space="0" w:color="auto"/>
              <w:right w:val="single" w:sz="18" w:space="0" w:color="auto"/>
            </w:tcBorders>
          </w:tcPr>
          <w:p w14:paraId="5FE5BA68" w14:textId="77777777" w:rsidR="00A25260" w:rsidRPr="00F854AB" w:rsidRDefault="00A25260" w:rsidP="00195B9A">
            <w:pPr>
              <w:tabs>
                <w:tab w:val="left" w:pos="585"/>
                <w:tab w:val="left" w:pos="1050"/>
                <w:tab w:val="center" w:pos="1872"/>
              </w:tabs>
              <w:jc w:val="center"/>
              <w:rPr>
                <w:color w:val="000000"/>
              </w:rPr>
            </w:pPr>
            <w:r w:rsidRPr="00F854AB">
              <w:rPr>
                <w:color w:val="000000"/>
              </w:rPr>
              <w:t>Wind</w:t>
            </w:r>
          </w:p>
        </w:tc>
      </w:tr>
      <w:tr w:rsidR="00A25260" w:rsidRPr="00F7741B" w14:paraId="7F82BBA6" w14:textId="77777777" w:rsidTr="00195B9A">
        <w:trPr>
          <w:jc w:val="center"/>
        </w:trPr>
        <w:tc>
          <w:tcPr>
            <w:tcW w:w="3555" w:type="dxa"/>
            <w:tcBorders>
              <w:top w:val="single" w:sz="4" w:space="0" w:color="auto"/>
              <w:left w:val="single" w:sz="18" w:space="0" w:color="auto"/>
              <w:bottom w:val="single" w:sz="4" w:space="0" w:color="auto"/>
              <w:right w:val="single" w:sz="6" w:space="0" w:color="auto"/>
            </w:tcBorders>
            <w:vAlign w:val="bottom"/>
          </w:tcPr>
          <w:p w14:paraId="5A788D5A" w14:textId="77777777" w:rsidR="00A25260" w:rsidRPr="00F854AB" w:rsidRDefault="00A25260" w:rsidP="00195B9A">
            <w:pPr>
              <w:rPr>
                <w:color w:val="000000"/>
              </w:rPr>
            </w:pPr>
            <w:r>
              <w:rPr>
                <w:color w:val="000000"/>
              </w:rPr>
              <w:t>December 23, 2015</w:t>
            </w:r>
          </w:p>
        </w:tc>
        <w:tc>
          <w:tcPr>
            <w:tcW w:w="1440" w:type="dxa"/>
            <w:tcBorders>
              <w:top w:val="single" w:sz="4" w:space="0" w:color="auto"/>
              <w:left w:val="single" w:sz="6" w:space="0" w:color="auto"/>
              <w:bottom w:val="single" w:sz="4" w:space="0" w:color="auto"/>
              <w:right w:val="single" w:sz="6" w:space="0" w:color="auto"/>
            </w:tcBorders>
            <w:vAlign w:val="bottom"/>
          </w:tcPr>
          <w:p w14:paraId="5DD3A1E4" w14:textId="77777777" w:rsidR="00A25260" w:rsidRPr="00F854AB" w:rsidRDefault="00A25260" w:rsidP="00195B9A">
            <w:pPr>
              <w:jc w:val="center"/>
              <w:rPr>
                <w:color w:val="000000"/>
              </w:rPr>
            </w:pPr>
            <w:r>
              <w:rPr>
                <w:color w:val="000000"/>
              </w:rPr>
              <w:t>29.35</w:t>
            </w:r>
          </w:p>
        </w:tc>
        <w:tc>
          <w:tcPr>
            <w:tcW w:w="3960" w:type="dxa"/>
            <w:tcBorders>
              <w:top w:val="single" w:sz="4" w:space="0" w:color="auto"/>
              <w:left w:val="single" w:sz="6" w:space="0" w:color="auto"/>
              <w:bottom w:val="single" w:sz="4" w:space="0" w:color="auto"/>
              <w:right w:val="single" w:sz="18" w:space="0" w:color="auto"/>
            </w:tcBorders>
          </w:tcPr>
          <w:p w14:paraId="1AF68CC2" w14:textId="77777777" w:rsidR="00A25260" w:rsidRPr="00F854AB" w:rsidRDefault="00A25260" w:rsidP="00195B9A">
            <w:pPr>
              <w:tabs>
                <w:tab w:val="left" w:pos="585"/>
                <w:tab w:val="left" w:pos="1050"/>
                <w:tab w:val="center" w:pos="1872"/>
              </w:tabs>
              <w:jc w:val="center"/>
              <w:rPr>
                <w:color w:val="000000"/>
              </w:rPr>
            </w:pPr>
            <w:r>
              <w:rPr>
                <w:color w:val="000000"/>
              </w:rPr>
              <w:t>Snow/Ice</w:t>
            </w:r>
          </w:p>
        </w:tc>
      </w:tr>
      <w:tr w:rsidR="00A25260" w:rsidRPr="00F7741B" w14:paraId="316AAC5C" w14:textId="77777777" w:rsidTr="00195B9A">
        <w:trPr>
          <w:jc w:val="center"/>
        </w:trPr>
        <w:tc>
          <w:tcPr>
            <w:tcW w:w="3555" w:type="dxa"/>
            <w:tcBorders>
              <w:top w:val="single" w:sz="4" w:space="0" w:color="auto"/>
              <w:left w:val="single" w:sz="18" w:space="0" w:color="auto"/>
              <w:bottom w:val="single" w:sz="18" w:space="0" w:color="auto"/>
              <w:right w:val="single" w:sz="6" w:space="0" w:color="auto"/>
            </w:tcBorders>
            <w:vAlign w:val="bottom"/>
          </w:tcPr>
          <w:p w14:paraId="5565D2F4" w14:textId="77777777" w:rsidR="00A25260" w:rsidRPr="00F7741B" w:rsidRDefault="00A25260" w:rsidP="00195B9A">
            <w:pPr>
              <w:rPr>
                <w:color w:val="000000"/>
              </w:rPr>
            </w:pPr>
            <w:r>
              <w:rPr>
                <w:color w:val="000000"/>
              </w:rPr>
              <w:t>December 24, 2015</w:t>
            </w:r>
          </w:p>
        </w:tc>
        <w:tc>
          <w:tcPr>
            <w:tcW w:w="1440" w:type="dxa"/>
            <w:tcBorders>
              <w:top w:val="single" w:sz="4" w:space="0" w:color="auto"/>
              <w:left w:val="single" w:sz="6" w:space="0" w:color="auto"/>
              <w:bottom w:val="single" w:sz="18" w:space="0" w:color="auto"/>
              <w:right w:val="single" w:sz="6" w:space="0" w:color="auto"/>
            </w:tcBorders>
            <w:vAlign w:val="bottom"/>
          </w:tcPr>
          <w:p w14:paraId="3E5ABA06" w14:textId="77777777" w:rsidR="00A25260" w:rsidRPr="00F7741B" w:rsidRDefault="00A25260" w:rsidP="00195B9A">
            <w:pPr>
              <w:jc w:val="center"/>
              <w:rPr>
                <w:color w:val="000000"/>
              </w:rPr>
            </w:pPr>
            <w:r>
              <w:rPr>
                <w:color w:val="000000"/>
              </w:rPr>
              <w:t>19.24</w:t>
            </w:r>
          </w:p>
        </w:tc>
        <w:tc>
          <w:tcPr>
            <w:tcW w:w="3960" w:type="dxa"/>
            <w:tcBorders>
              <w:top w:val="single" w:sz="4" w:space="0" w:color="auto"/>
              <w:left w:val="single" w:sz="6" w:space="0" w:color="auto"/>
              <w:bottom w:val="single" w:sz="18" w:space="0" w:color="auto"/>
              <w:right w:val="single" w:sz="18" w:space="0" w:color="auto"/>
            </w:tcBorders>
          </w:tcPr>
          <w:p w14:paraId="399F5AC9" w14:textId="77777777" w:rsidR="00A25260" w:rsidRPr="00F7741B" w:rsidRDefault="00A25260" w:rsidP="00195B9A">
            <w:pPr>
              <w:tabs>
                <w:tab w:val="left" w:pos="585"/>
              </w:tabs>
              <w:jc w:val="center"/>
              <w:rPr>
                <w:color w:val="000000"/>
              </w:rPr>
            </w:pPr>
            <w:r>
              <w:rPr>
                <w:color w:val="000000"/>
              </w:rPr>
              <w:t>Snow/Ice</w:t>
            </w:r>
          </w:p>
        </w:tc>
      </w:tr>
      <w:tr w:rsidR="00A25260" w14:paraId="513923B0" w14:textId="77777777" w:rsidTr="00195B9A">
        <w:trPr>
          <w:jc w:val="center"/>
        </w:trPr>
        <w:tc>
          <w:tcPr>
            <w:tcW w:w="3555" w:type="dxa"/>
            <w:tcBorders>
              <w:top w:val="single" w:sz="18" w:space="0" w:color="auto"/>
            </w:tcBorders>
          </w:tcPr>
          <w:p w14:paraId="64630901" w14:textId="77777777" w:rsidR="00A25260" w:rsidRPr="006943A3" w:rsidRDefault="00A25260" w:rsidP="00195B9A">
            <w:pPr>
              <w:rPr>
                <w:color w:val="000000"/>
              </w:rPr>
            </w:pPr>
          </w:p>
        </w:tc>
        <w:tc>
          <w:tcPr>
            <w:tcW w:w="1440" w:type="dxa"/>
            <w:tcBorders>
              <w:top w:val="single" w:sz="18" w:space="0" w:color="auto"/>
            </w:tcBorders>
            <w:vAlign w:val="bottom"/>
          </w:tcPr>
          <w:p w14:paraId="465D656C" w14:textId="77777777" w:rsidR="00A25260" w:rsidRPr="006943A3" w:rsidRDefault="00A25260" w:rsidP="00195B9A">
            <w:pPr>
              <w:rPr>
                <w:color w:val="000000"/>
              </w:rPr>
            </w:pPr>
          </w:p>
        </w:tc>
        <w:tc>
          <w:tcPr>
            <w:tcW w:w="3960" w:type="dxa"/>
            <w:tcBorders>
              <w:top w:val="single" w:sz="18" w:space="0" w:color="auto"/>
            </w:tcBorders>
          </w:tcPr>
          <w:p w14:paraId="0808B5F5" w14:textId="77777777" w:rsidR="00A25260" w:rsidRPr="006943A3" w:rsidRDefault="00A25260" w:rsidP="00195B9A">
            <w:pPr>
              <w:rPr>
                <w:color w:val="000000"/>
              </w:rPr>
            </w:pPr>
          </w:p>
        </w:tc>
      </w:tr>
    </w:tbl>
    <w:p w14:paraId="181AECCF" w14:textId="77777777" w:rsidR="00A25260" w:rsidRDefault="00A25260" w:rsidP="00A25260">
      <w:bookmarkStart w:id="112" w:name="_Toc98906753"/>
      <w:bookmarkStart w:id="113" w:name="_Toc165342426"/>
      <w:r>
        <w:t>Avista’s electric system experienced near hurricane force winds on the afternoon of November 17</w:t>
      </w:r>
      <w:r w:rsidRPr="00D26608">
        <w:rPr>
          <w:vertAlign w:val="superscript"/>
        </w:rPr>
        <w:t>th</w:t>
      </w:r>
      <w:r>
        <w:t>, 2015. The devastation from the wind surge expanded across most of Avista’s Spokane area service territory. As a result, Avista lost approximately half of our electric customers by the time the stork has finished. This storm caused MED’s from November 17th through November 24</w:t>
      </w:r>
      <w:r w:rsidRPr="001250A4">
        <w:rPr>
          <w:vertAlign w:val="superscript"/>
        </w:rPr>
        <w:t>th</w:t>
      </w:r>
      <w:r>
        <w:t>. The November 17</w:t>
      </w:r>
      <w:r w:rsidRPr="001250A4">
        <w:rPr>
          <w:vertAlign w:val="superscript"/>
        </w:rPr>
        <w:t>th</w:t>
      </w:r>
      <w:r>
        <w:t xml:space="preserve"> SAIDI MED value is by far the highest in company history. Avista had more than 100 electric line crews working to restore power from this storm. Additionally, outages that occurred in Spokane on November 25</w:t>
      </w:r>
      <w:r w:rsidRPr="00B0755B">
        <w:rPr>
          <w:vertAlign w:val="superscript"/>
        </w:rPr>
        <w:t>th</w:t>
      </w:r>
      <w:r>
        <w:t>, 26</w:t>
      </w:r>
      <w:r w:rsidRPr="00B0755B">
        <w:rPr>
          <w:vertAlign w:val="superscript"/>
        </w:rPr>
        <w:t>th</w:t>
      </w:r>
      <w:r>
        <w:t>, and 27</w:t>
      </w:r>
      <w:r w:rsidRPr="00B0755B">
        <w:rPr>
          <w:vertAlign w:val="superscript"/>
        </w:rPr>
        <w:t>th</w:t>
      </w:r>
      <w:r>
        <w:t xml:space="preserve"> with the cause code of Weather/Wind were included as Major Event Days. These outages were part of the larger storm and weren’t captured properly as staged restorations in our OMT system.</w:t>
      </w:r>
    </w:p>
    <w:p w14:paraId="5BFB7AD1" w14:textId="77777777" w:rsidR="00A25260" w:rsidRDefault="00A25260" w:rsidP="00A25260"/>
    <w:p w14:paraId="200D6660" w14:textId="77777777" w:rsidR="00EF2CD5" w:rsidRDefault="00EF2CD5" w:rsidP="00A25260"/>
    <w:p w14:paraId="1F132E45" w14:textId="77777777" w:rsidR="00EF2CD5" w:rsidRDefault="00EF2CD5">
      <w:pPr>
        <w:jc w:val="left"/>
      </w:pPr>
      <w:bookmarkStart w:id="114" w:name="_Ref162252640"/>
      <w:bookmarkStart w:id="115" w:name="_Toc165342469"/>
      <w:bookmarkStart w:id="116" w:name="_Toc193711039"/>
      <w:bookmarkStart w:id="117" w:name="_Toc227571634"/>
      <w:bookmarkStart w:id="118" w:name="_Toc386461894"/>
      <w:r>
        <w:br w:type="page"/>
      </w:r>
    </w:p>
    <w:p w14:paraId="26FE573F" w14:textId="3B1B3D80" w:rsidR="00EF2CD5" w:rsidRDefault="00EF2CD5" w:rsidP="00EF2CD5">
      <w:r>
        <w:lastRenderedPageBreak/>
        <w:t>Chart – % SAIFI by Cause Code for the Major Event Days</w:t>
      </w:r>
      <w:bookmarkEnd w:id="114"/>
      <w:bookmarkEnd w:id="115"/>
      <w:bookmarkEnd w:id="116"/>
      <w:bookmarkEnd w:id="117"/>
      <w:bookmarkEnd w:id="118"/>
      <w:r>
        <w:t xml:space="preserve">  </w:t>
      </w:r>
    </w:p>
    <w:p w14:paraId="0665D16D" w14:textId="77777777" w:rsidR="00EF2CD5" w:rsidRDefault="00EF2CD5" w:rsidP="00EF2CD5"/>
    <w:p w14:paraId="0B1FE54B" w14:textId="77777777" w:rsidR="00EF2CD5" w:rsidRDefault="00EF2CD5" w:rsidP="00EF2CD5">
      <w:r>
        <w:t>The following chart shows the percentage SAIFI contribution by causes for outages during major event days.</w:t>
      </w:r>
    </w:p>
    <w:p w14:paraId="61AC258B" w14:textId="77777777" w:rsidR="00EF2CD5" w:rsidRPr="00FF4F82" w:rsidRDefault="00EF2CD5" w:rsidP="00EF2CD5"/>
    <w:p w14:paraId="24292149" w14:textId="77777777" w:rsidR="00EF2CD5" w:rsidRDefault="00EF2CD5" w:rsidP="00EF2CD5">
      <w:pPr>
        <w:rPr>
          <w:rFonts w:ascii="Arial" w:hAnsi="Arial"/>
          <w:b/>
        </w:rPr>
      </w:pPr>
      <w:bookmarkStart w:id="119" w:name="_Ref162255187"/>
      <w:bookmarkStart w:id="120" w:name="_Toc165342470"/>
      <w:bookmarkStart w:id="121" w:name="_Toc193711040"/>
      <w:bookmarkStart w:id="122" w:name="_Toc227571635"/>
    </w:p>
    <w:p w14:paraId="58EEB48D" w14:textId="77777777" w:rsidR="00EF2CD5" w:rsidRDefault="00EF2CD5" w:rsidP="00EF2CD5">
      <w:pPr>
        <w:rPr>
          <w:rFonts w:ascii="Arial" w:hAnsi="Arial"/>
          <w:b/>
        </w:rPr>
      </w:pPr>
    </w:p>
    <w:p w14:paraId="5891668E" w14:textId="77777777" w:rsidR="00EF2CD5" w:rsidRDefault="00EF2CD5" w:rsidP="00EF2CD5">
      <w:pPr>
        <w:rPr>
          <w:rFonts w:ascii="Arial" w:hAnsi="Arial"/>
          <w:b/>
        </w:rPr>
      </w:pPr>
      <w:r>
        <w:rPr>
          <w:noProof/>
        </w:rPr>
        <w:drawing>
          <wp:inline distT="0" distB="0" distL="0" distR="0" wp14:anchorId="30727603" wp14:editId="69078309">
            <wp:extent cx="6492240" cy="3440430"/>
            <wp:effectExtent l="0" t="0" r="3810" b="762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182D8D" w14:textId="77777777" w:rsidR="00EF2CD5" w:rsidRDefault="00EF2CD5" w:rsidP="00EF2CD5">
      <w:pPr>
        <w:rPr>
          <w:rFonts w:ascii="Arial" w:hAnsi="Arial"/>
          <w:b/>
        </w:rPr>
      </w:pPr>
    </w:p>
    <w:p w14:paraId="03985D82" w14:textId="77777777" w:rsidR="00EF2CD5" w:rsidRDefault="00EF2CD5" w:rsidP="00EF2CD5">
      <w:pPr>
        <w:rPr>
          <w:rFonts w:ascii="Arial" w:hAnsi="Arial"/>
          <w:b/>
        </w:rPr>
      </w:pPr>
    </w:p>
    <w:p w14:paraId="0747EB31" w14:textId="77777777" w:rsidR="00EF2CD5" w:rsidRDefault="00EF2CD5" w:rsidP="00EF2CD5">
      <w:pPr>
        <w:rPr>
          <w:rFonts w:ascii="Arial" w:hAnsi="Arial"/>
          <w:b/>
        </w:rPr>
      </w:pPr>
    </w:p>
    <w:p w14:paraId="6D167BA8" w14:textId="77777777" w:rsidR="00EF2CD5" w:rsidRDefault="00EF2CD5" w:rsidP="00EF2CD5"/>
    <w:p w14:paraId="1292D977" w14:textId="77777777" w:rsidR="00EF2CD5" w:rsidRDefault="00EF2CD5" w:rsidP="00EF2CD5"/>
    <w:p w14:paraId="26AD6068" w14:textId="77777777" w:rsidR="00EF2CD5" w:rsidRDefault="00EF2CD5" w:rsidP="00EF2CD5"/>
    <w:p w14:paraId="645835C5" w14:textId="77777777" w:rsidR="00EF2CD5" w:rsidRDefault="00EF2CD5" w:rsidP="00EF2CD5"/>
    <w:p w14:paraId="2713A50E" w14:textId="77777777" w:rsidR="00EF2CD5" w:rsidRDefault="00EF2CD5" w:rsidP="00EF2CD5"/>
    <w:p w14:paraId="37AFBF70" w14:textId="77777777" w:rsidR="00EF2CD5" w:rsidRDefault="00EF2CD5" w:rsidP="00EF2CD5"/>
    <w:p w14:paraId="6C4FEBC0" w14:textId="77777777" w:rsidR="00EF2CD5" w:rsidRDefault="00EF2CD5" w:rsidP="00EF2CD5"/>
    <w:p w14:paraId="51140A34" w14:textId="77777777" w:rsidR="00EF2CD5" w:rsidRDefault="00EF2CD5" w:rsidP="00EF2CD5"/>
    <w:p w14:paraId="08D844A3" w14:textId="77777777" w:rsidR="00EF2CD5" w:rsidRDefault="00EF2CD5" w:rsidP="00EF2CD5"/>
    <w:p w14:paraId="6BCDC939" w14:textId="77777777" w:rsidR="00EF2CD5" w:rsidRDefault="00EF2CD5" w:rsidP="00EF2CD5"/>
    <w:p w14:paraId="50AD8FC2" w14:textId="77777777" w:rsidR="00EF2CD5" w:rsidRDefault="00EF2CD5" w:rsidP="00EF2CD5"/>
    <w:p w14:paraId="2D70EFA7" w14:textId="77777777" w:rsidR="00EF2CD5" w:rsidRDefault="00EF2CD5" w:rsidP="00EF2CD5"/>
    <w:p w14:paraId="60A69BE7" w14:textId="77777777" w:rsidR="00EF2CD5" w:rsidRDefault="00EF2CD5" w:rsidP="00EF2CD5"/>
    <w:p w14:paraId="72B7DCA2" w14:textId="77777777" w:rsidR="00EF2CD5" w:rsidRDefault="00EF2CD5" w:rsidP="00EF2CD5"/>
    <w:p w14:paraId="12982C63" w14:textId="77777777" w:rsidR="00EF2CD5" w:rsidRDefault="00EF2CD5" w:rsidP="00EF2CD5"/>
    <w:p w14:paraId="72EB9D6A" w14:textId="77777777" w:rsidR="00EF2CD5" w:rsidRPr="00CA4822" w:rsidRDefault="00EF2CD5" w:rsidP="00EF2CD5"/>
    <w:p w14:paraId="40F58FAA" w14:textId="77777777" w:rsidR="00EF2CD5" w:rsidRDefault="00EF2CD5">
      <w:pPr>
        <w:jc w:val="left"/>
      </w:pPr>
      <w:bookmarkStart w:id="123" w:name="_Toc386461895"/>
      <w:r>
        <w:br w:type="page"/>
      </w:r>
    </w:p>
    <w:p w14:paraId="5402E856" w14:textId="67BA60B1" w:rsidR="00EF2CD5" w:rsidRDefault="00EF2CD5" w:rsidP="00EF2CD5">
      <w:r>
        <w:lastRenderedPageBreak/>
        <w:t>Table – % SAIFI by Sub Cause Code for the Major Event Days</w:t>
      </w:r>
      <w:bookmarkEnd w:id="119"/>
      <w:bookmarkEnd w:id="120"/>
      <w:bookmarkEnd w:id="121"/>
      <w:bookmarkEnd w:id="122"/>
      <w:bookmarkEnd w:id="123"/>
    </w:p>
    <w:p w14:paraId="0E981CC3" w14:textId="77777777" w:rsidR="00EF2CD5" w:rsidRDefault="00EF2CD5" w:rsidP="00EF2CD5"/>
    <w:p w14:paraId="7C941F6E" w14:textId="77777777" w:rsidR="00EF2CD5" w:rsidRDefault="00EF2CD5" w:rsidP="00EF2CD5">
      <w:r>
        <w:t>The following table shows the SAIFI contribution and Customer hours by cause for the 2015 major event days.</w:t>
      </w:r>
      <w:bookmarkStart w:id="124" w:name="_Ref162255524"/>
      <w:bookmarkStart w:id="125" w:name="_Toc165342473"/>
      <w:bookmarkStart w:id="126" w:name="_Toc193711041"/>
      <w:bookmarkStart w:id="127" w:name="_Toc227571636"/>
    </w:p>
    <w:tbl>
      <w:tblPr>
        <w:tblW w:w="4951" w:type="dxa"/>
        <w:jc w:val="center"/>
        <w:tblLook w:val="04A0" w:firstRow="1" w:lastRow="0" w:firstColumn="1" w:lastColumn="0" w:noHBand="0" w:noVBand="1"/>
      </w:tblPr>
      <w:tblGrid>
        <w:gridCol w:w="1917"/>
        <w:gridCol w:w="1387"/>
        <w:gridCol w:w="1647"/>
      </w:tblGrid>
      <w:tr w:rsidR="00EF2CD5" w:rsidRPr="00C70F75" w14:paraId="199B15C6" w14:textId="77777777" w:rsidTr="00744AC6">
        <w:trPr>
          <w:trHeight w:val="377"/>
          <w:jc w:val="center"/>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C0CF" w14:textId="77777777" w:rsidR="00EF2CD5" w:rsidRPr="00C70F75" w:rsidRDefault="00EF2CD5" w:rsidP="00744AC6">
            <w:pPr>
              <w:rPr>
                <w:rFonts w:ascii="Arial" w:hAnsi="Arial" w:cs="Arial"/>
                <w:b/>
                <w:sz w:val="22"/>
              </w:rPr>
            </w:pPr>
            <w:bookmarkStart w:id="128" w:name="_Toc386461896"/>
            <w:r w:rsidRPr="00C70F75">
              <w:rPr>
                <w:rFonts w:ascii="Arial" w:hAnsi="Arial" w:cs="Arial"/>
                <w:b/>
                <w:sz w:val="22"/>
              </w:rPr>
              <w:t>Reason</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219FBD29" w14:textId="77777777" w:rsidR="00EF2CD5" w:rsidRPr="00C70F75" w:rsidRDefault="00EF2CD5" w:rsidP="00744AC6">
            <w:pPr>
              <w:rPr>
                <w:rFonts w:ascii="Arial" w:hAnsi="Arial" w:cs="Arial"/>
                <w:b/>
                <w:sz w:val="22"/>
              </w:rPr>
            </w:pPr>
            <w:r w:rsidRPr="00C70F75">
              <w:rPr>
                <w:rFonts w:ascii="Arial" w:hAnsi="Arial" w:cs="Arial"/>
                <w:b/>
                <w:sz w:val="22"/>
              </w:rPr>
              <w:t>Sum of Ni</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0828A052" w14:textId="77777777" w:rsidR="00EF2CD5" w:rsidRPr="00C70F75" w:rsidRDefault="00EF2CD5" w:rsidP="00744AC6">
            <w:pPr>
              <w:rPr>
                <w:rFonts w:ascii="Arial" w:hAnsi="Arial" w:cs="Arial"/>
                <w:b/>
                <w:sz w:val="22"/>
              </w:rPr>
            </w:pPr>
            <w:r w:rsidRPr="00C70F75">
              <w:rPr>
                <w:rFonts w:ascii="Arial" w:hAnsi="Arial" w:cs="Arial"/>
                <w:b/>
                <w:sz w:val="22"/>
              </w:rPr>
              <w:t>Sum of ri x Ni</w:t>
            </w:r>
          </w:p>
        </w:tc>
      </w:tr>
      <w:tr w:rsidR="00EF2CD5" w:rsidRPr="00C70F75" w14:paraId="046C4E30"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D9F184E" w14:textId="77777777" w:rsidR="00EF2CD5" w:rsidRPr="00C70F75" w:rsidRDefault="00EF2CD5" w:rsidP="00744AC6">
            <w:pPr>
              <w:rPr>
                <w:rFonts w:ascii="Arial" w:hAnsi="Arial" w:cs="Arial"/>
                <w:sz w:val="20"/>
              </w:rPr>
            </w:pPr>
            <w:r w:rsidRPr="00C70F75">
              <w:rPr>
                <w:rFonts w:ascii="Arial" w:hAnsi="Arial" w:cs="Arial"/>
                <w:sz w:val="20"/>
              </w:rPr>
              <w:t>ANIMAL</w:t>
            </w:r>
          </w:p>
        </w:tc>
        <w:tc>
          <w:tcPr>
            <w:tcW w:w="1387" w:type="dxa"/>
            <w:tcBorders>
              <w:top w:val="nil"/>
              <w:left w:val="nil"/>
              <w:bottom w:val="single" w:sz="4" w:space="0" w:color="auto"/>
              <w:right w:val="single" w:sz="4" w:space="0" w:color="auto"/>
            </w:tcBorders>
            <w:shd w:val="clear" w:color="auto" w:fill="auto"/>
            <w:noWrap/>
            <w:vAlign w:val="bottom"/>
            <w:hideMark/>
          </w:tcPr>
          <w:p w14:paraId="0B745E34" w14:textId="77777777" w:rsidR="00EF2CD5" w:rsidRPr="00C70F75" w:rsidRDefault="00EF2CD5" w:rsidP="00744AC6">
            <w:pPr>
              <w:rPr>
                <w:rFonts w:ascii="Arial" w:hAnsi="Arial" w:cs="Arial"/>
                <w:sz w:val="20"/>
              </w:rPr>
            </w:pPr>
            <w:r>
              <w:rPr>
                <w:rFonts w:ascii="Arial" w:hAnsi="Arial" w:cs="Arial"/>
                <w:sz w:val="20"/>
              </w:rPr>
              <w:t>26</w:t>
            </w:r>
          </w:p>
        </w:tc>
        <w:tc>
          <w:tcPr>
            <w:tcW w:w="1647" w:type="dxa"/>
            <w:tcBorders>
              <w:top w:val="nil"/>
              <w:left w:val="nil"/>
              <w:bottom w:val="single" w:sz="4" w:space="0" w:color="auto"/>
              <w:right w:val="single" w:sz="4" w:space="0" w:color="auto"/>
            </w:tcBorders>
            <w:shd w:val="clear" w:color="auto" w:fill="auto"/>
            <w:noWrap/>
            <w:vAlign w:val="bottom"/>
            <w:hideMark/>
          </w:tcPr>
          <w:p w14:paraId="0A4E99BB" w14:textId="77777777" w:rsidR="00EF2CD5" w:rsidRPr="00C70F75" w:rsidRDefault="00EF2CD5" w:rsidP="00744AC6">
            <w:pPr>
              <w:rPr>
                <w:rFonts w:ascii="Arial" w:hAnsi="Arial" w:cs="Arial"/>
                <w:sz w:val="20"/>
              </w:rPr>
            </w:pPr>
            <w:r>
              <w:rPr>
                <w:rFonts w:ascii="Arial" w:hAnsi="Arial" w:cs="Arial"/>
                <w:sz w:val="20"/>
              </w:rPr>
              <w:t>53:08</w:t>
            </w:r>
          </w:p>
        </w:tc>
      </w:tr>
      <w:tr w:rsidR="00EF2CD5" w:rsidRPr="00C70F75" w14:paraId="160A0B51"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4A004434" w14:textId="77777777" w:rsidR="00EF2CD5" w:rsidRPr="00C70F75" w:rsidRDefault="00EF2CD5" w:rsidP="00744AC6">
            <w:pPr>
              <w:rPr>
                <w:rFonts w:ascii="Arial" w:hAnsi="Arial" w:cs="Arial"/>
                <w:sz w:val="20"/>
              </w:rPr>
            </w:pPr>
            <w:r w:rsidRPr="00C70F75">
              <w:rPr>
                <w:rFonts w:ascii="Arial" w:hAnsi="Arial" w:cs="Arial"/>
                <w:sz w:val="20"/>
              </w:rPr>
              <w:t>COMPANY</w:t>
            </w:r>
          </w:p>
        </w:tc>
        <w:tc>
          <w:tcPr>
            <w:tcW w:w="1387" w:type="dxa"/>
            <w:tcBorders>
              <w:top w:val="nil"/>
              <w:left w:val="nil"/>
              <w:bottom w:val="single" w:sz="4" w:space="0" w:color="auto"/>
              <w:right w:val="single" w:sz="4" w:space="0" w:color="auto"/>
            </w:tcBorders>
            <w:shd w:val="clear" w:color="auto" w:fill="auto"/>
            <w:noWrap/>
            <w:vAlign w:val="bottom"/>
            <w:hideMark/>
          </w:tcPr>
          <w:p w14:paraId="074564A6" w14:textId="77777777" w:rsidR="00EF2CD5" w:rsidRPr="00C70F75" w:rsidRDefault="00EF2CD5" w:rsidP="00744AC6">
            <w:pPr>
              <w:rPr>
                <w:rFonts w:ascii="Arial" w:hAnsi="Arial" w:cs="Arial"/>
                <w:sz w:val="20"/>
              </w:rPr>
            </w:pPr>
            <w:r>
              <w:rPr>
                <w:rFonts w:ascii="Arial" w:hAnsi="Arial" w:cs="Arial"/>
                <w:sz w:val="20"/>
              </w:rPr>
              <w:t>0</w:t>
            </w:r>
          </w:p>
        </w:tc>
        <w:tc>
          <w:tcPr>
            <w:tcW w:w="1647" w:type="dxa"/>
            <w:tcBorders>
              <w:top w:val="nil"/>
              <w:left w:val="nil"/>
              <w:bottom w:val="single" w:sz="4" w:space="0" w:color="auto"/>
              <w:right w:val="single" w:sz="4" w:space="0" w:color="auto"/>
            </w:tcBorders>
            <w:shd w:val="clear" w:color="auto" w:fill="auto"/>
            <w:noWrap/>
            <w:vAlign w:val="bottom"/>
            <w:hideMark/>
          </w:tcPr>
          <w:p w14:paraId="0C32DB0C" w14:textId="77777777" w:rsidR="00EF2CD5" w:rsidRPr="00C70F75" w:rsidRDefault="00EF2CD5" w:rsidP="00744AC6">
            <w:pPr>
              <w:rPr>
                <w:rFonts w:ascii="Arial" w:hAnsi="Arial" w:cs="Arial"/>
                <w:sz w:val="20"/>
              </w:rPr>
            </w:pPr>
            <w:r>
              <w:rPr>
                <w:rFonts w:ascii="Arial" w:hAnsi="Arial" w:cs="Arial"/>
                <w:sz w:val="20"/>
              </w:rPr>
              <w:t>0:00</w:t>
            </w:r>
          </w:p>
        </w:tc>
      </w:tr>
      <w:tr w:rsidR="00EF2CD5" w:rsidRPr="00C70F75" w14:paraId="48BAFB11"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1A60DF7F" w14:textId="77777777" w:rsidR="00EF2CD5" w:rsidRPr="00C70F75" w:rsidRDefault="00EF2CD5" w:rsidP="00744AC6">
            <w:pPr>
              <w:rPr>
                <w:rFonts w:ascii="Arial" w:hAnsi="Arial" w:cs="Arial"/>
                <w:sz w:val="20"/>
              </w:rPr>
            </w:pPr>
            <w:r w:rsidRPr="00C70F75">
              <w:rPr>
                <w:rFonts w:ascii="Arial" w:hAnsi="Arial" w:cs="Arial"/>
                <w:sz w:val="20"/>
              </w:rPr>
              <w:t>EQUIPMENT OH</w:t>
            </w:r>
          </w:p>
        </w:tc>
        <w:tc>
          <w:tcPr>
            <w:tcW w:w="1387" w:type="dxa"/>
            <w:tcBorders>
              <w:top w:val="nil"/>
              <w:left w:val="nil"/>
              <w:bottom w:val="single" w:sz="4" w:space="0" w:color="auto"/>
              <w:right w:val="single" w:sz="4" w:space="0" w:color="auto"/>
            </w:tcBorders>
            <w:shd w:val="clear" w:color="auto" w:fill="auto"/>
            <w:noWrap/>
            <w:vAlign w:val="bottom"/>
            <w:hideMark/>
          </w:tcPr>
          <w:p w14:paraId="116AC00A" w14:textId="77777777" w:rsidR="00EF2CD5" w:rsidRPr="00C70F75" w:rsidRDefault="00EF2CD5" w:rsidP="00744AC6">
            <w:pPr>
              <w:rPr>
                <w:rFonts w:ascii="Arial" w:hAnsi="Arial" w:cs="Arial"/>
                <w:sz w:val="20"/>
              </w:rPr>
            </w:pPr>
            <w:r>
              <w:rPr>
                <w:rFonts w:ascii="Arial" w:hAnsi="Arial" w:cs="Arial"/>
                <w:sz w:val="20"/>
              </w:rPr>
              <w:t>4940</w:t>
            </w:r>
          </w:p>
        </w:tc>
        <w:tc>
          <w:tcPr>
            <w:tcW w:w="1647" w:type="dxa"/>
            <w:tcBorders>
              <w:top w:val="nil"/>
              <w:left w:val="nil"/>
              <w:bottom w:val="single" w:sz="4" w:space="0" w:color="auto"/>
              <w:right w:val="single" w:sz="4" w:space="0" w:color="auto"/>
            </w:tcBorders>
            <w:shd w:val="clear" w:color="auto" w:fill="auto"/>
            <w:noWrap/>
            <w:vAlign w:val="bottom"/>
            <w:hideMark/>
          </w:tcPr>
          <w:p w14:paraId="4755FC40" w14:textId="77777777" w:rsidR="00EF2CD5" w:rsidRPr="00C70F75" w:rsidRDefault="00EF2CD5" w:rsidP="00744AC6">
            <w:pPr>
              <w:rPr>
                <w:rFonts w:ascii="Arial" w:hAnsi="Arial" w:cs="Arial"/>
                <w:sz w:val="20"/>
              </w:rPr>
            </w:pPr>
            <w:r>
              <w:rPr>
                <w:rFonts w:ascii="Arial" w:hAnsi="Arial" w:cs="Arial"/>
                <w:sz w:val="20"/>
              </w:rPr>
              <w:t>81562:26</w:t>
            </w:r>
          </w:p>
        </w:tc>
      </w:tr>
      <w:tr w:rsidR="00EF2CD5" w:rsidRPr="00C70F75" w14:paraId="603A7883"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483E9085" w14:textId="77777777" w:rsidR="00EF2CD5" w:rsidRPr="00C70F75" w:rsidRDefault="00EF2CD5" w:rsidP="00744AC6">
            <w:pPr>
              <w:rPr>
                <w:rFonts w:ascii="Arial" w:hAnsi="Arial" w:cs="Arial"/>
                <w:sz w:val="20"/>
              </w:rPr>
            </w:pPr>
            <w:r w:rsidRPr="00C70F75">
              <w:rPr>
                <w:rFonts w:ascii="Arial" w:hAnsi="Arial" w:cs="Arial"/>
                <w:sz w:val="20"/>
              </w:rPr>
              <w:t>EQUIPMENT SUB</w:t>
            </w:r>
          </w:p>
        </w:tc>
        <w:tc>
          <w:tcPr>
            <w:tcW w:w="1387" w:type="dxa"/>
            <w:tcBorders>
              <w:top w:val="nil"/>
              <w:left w:val="nil"/>
              <w:bottom w:val="single" w:sz="4" w:space="0" w:color="auto"/>
              <w:right w:val="single" w:sz="4" w:space="0" w:color="auto"/>
            </w:tcBorders>
            <w:shd w:val="clear" w:color="auto" w:fill="auto"/>
            <w:noWrap/>
            <w:vAlign w:val="bottom"/>
            <w:hideMark/>
          </w:tcPr>
          <w:p w14:paraId="233B13E3" w14:textId="77777777" w:rsidR="00EF2CD5" w:rsidRPr="00C70F75" w:rsidRDefault="00EF2CD5" w:rsidP="00744AC6">
            <w:pPr>
              <w:rPr>
                <w:rFonts w:ascii="Arial" w:hAnsi="Arial" w:cs="Arial"/>
                <w:sz w:val="20"/>
              </w:rPr>
            </w:pPr>
            <w:r>
              <w:rPr>
                <w:rFonts w:ascii="Arial" w:hAnsi="Arial" w:cs="Arial"/>
                <w:sz w:val="20"/>
              </w:rPr>
              <w:t>0</w:t>
            </w:r>
          </w:p>
        </w:tc>
        <w:tc>
          <w:tcPr>
            <w:tcW w:w="1647" w:type="dxa"/>
            <w:tcBorders>
              <w:top w:val="nil"/>
              <w:left w:val="nil"/>
              <w:bottom w:val="single" w:sz="4" w:space="0" w:color="auto"/>
              <w:right w:val="single" w:sz="4" w:space="0" w:color="auto"/>
            </w:tcBorders>
            <w:shd w:val="clear" w:color="auto" w:fill="auto"/>
            <w:noWrap/>
            <w:vAlign w:val="bottom"/>
            <w:hideMark/>
          </w:tcPr>
          <w:p w14:paraId="2C76AF94" w14:textId="77777777" w:rsidR="00EF2CD5" w:rsidRPr="00C70F75" w:rsidRDefault="00EF2CD5" w:rsidP="00744AC6">
            <w:pPr>
              <w:rPr>
                <w:rFonts w:ascii="Arial" w:hAnsi="Arial" w:cs="Arial"/>
                <w:sz w:val="20"/>
              </w:rPr>
            </w:pPr>
            <w:r>
              <w:rPr>
                <w:rFonts w:ascii="Arial" w:hAnsi="Arial" w:cs="Arial"/>
                <w:sz w:val="20"/>
              </w:rPr>
              <w:t>0:00</w:t>
            </w:r>
          </w:p>
        </w:tc>
      </w:tr>
      <w:tr w:rsidR="00EF2CD5" w:rsidRPr="00C70F75" w14:paraId="25621B5A"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E2E18D3" w14:textId="77777777" w:rsidR="00EF2CD5" w:rsidRPr="00C70F75" w:rsidRDefault="00EF2CD5" w:rsidP="00744AC6">
            <w:pPr>
              <w:rPr>
                <w:rFonts w:ascii="Arial" w:hAnsi="Arial" w:cs="Arial"/>
                <w:sz w:val="20"/>
              </w:rPr>
            </w:pPr>
            <w:r w:rsidRPr="00C70F75">
              <w:rPr>
                <w:rFonts w:ascii="Arial" w:hAnsi="Arial" w:cs="Arial"/>
                <w:sz w:val="20"/>
              </w:rPr>
              <w:t>EQUIPMENT UG</w:t>
            </w:r>
          </w:p>
        </w:tc>
        <w:tc>
          <w:tcPr>
            <w:tcW w:w="1387" w:type="dxa"/>
            <w:tcBorders>
              <w:top w:val="nil"/>
              <w:left w:val="nil"/>
              <w:bottom w:val="single" w:sz="4" w:space="0" w:color="auto"/>
              <w:right w:val="single" w:sz="4" w:space="0" w:color="auto"/>
            </w:tcBorders>
            <w:shd w:val="clear" w:color="auto" w:fill="auto"/>
            <w:noWrap/>
            <w:vAlign w:val="bottom"/>
            <w:hideMark/>
          </w:tcPr>
          <w:p w14:paraId="097B2B53" w14:textId="77777777" w:rsidR="00EF2CD5" w:rsidRPr="00C70F75" w:rsidRDefault="00EF2CD5" w:rsidP="00744AC6">
            <w:pPr>
              <w:rPr>
                <w:rFonts w:ascii="Arial" w:hAnsi="Arial" w:cs="Arial"/>
                <w:sz w:val="20"/>
              </w:rPr>
            </w:pPr>
            <w:r>
              <w:rPr>
                <w:rFonts w:ascii="Arial" w:hAnsi="Arial" w:cs="Arial"/>
                <w:sz w:val="20"/>
              </w:rPr>
              <w:t>323</w:t>
            </w:r>
          </w:p>
        </w:tc>
        <w:tc>
          <w:tcPr>
            <w:tcW w:w="1647" w:type="dxa"/>
            <w:tcBorders>
              <w:top w:val="nil"/>
              <w:left w:val="nil"/>
              <w:bottom w:val="single" w:sz="4" w:space="0" w:color="auto"/>
              <w:right w:val="single" w:sz="4" w:space="0" w:color="auto"/>
            </w:tcBorders>
            <w:shd w:val="clear" w:color="auto" w:fill="auto"/>
            <w:noWrap/>
            <w:vAlign w:val="bottom"/>
            <w:hideMark/>
          </w:tcPr>
          <w:p w14:paraId="5539CC5E" w14:textId="77777777" w:rsidR="00EF2CD5" w:rsidRPr="00C70F75" w:rsidRDefault="00EF2CD5" w:rsidP="00744AC6">
            <w:pPr>
              <w:rPr>
                <w:rFonts w:ascii="Arial" w:hAnsi="Arial" w:cs="Arial"/>
                <w:sz w:val="20"/>
              </w:rPr>
            </w:pPr>
            <w:r>
              <w:rPr>
                <w:rFonts w:ascii="Arial" w:hAnsi="Arial" w:cs="Arial"/>
                <w:sz w:val="20"/>
              </w:rPr>
              <w:t>1858:06</w:t>
            </w:r>
          </w:p>
        </w:tc>
      </w:tr>
      <w:tr w:rsidR="00EF2CD5" w:rsidRPr="00C70F75" w14:paraId="1D1F59E5"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FC00012" w14:textId="77777777" w:rsidR="00EF2CD5" w:rsidRPr="00C70F75" w:rsidRDefault="00EF2CD5" w:rsidP="00744AC6">
            <w:pPr>
              <w:rPr>
                <w:rFonts w:ascii="Arial" w:hAnsi="Arial" w:cs="Arial"/>
                <w:sz w:val="20"/>
              </w:rPr>
            </w:pPr>
            <w:r w:rsidRPr="00C70F75">
              <w:rPr>
                <w:rFonts w:ascii="Arial" w:hAnsi="Arial" w:cs="Arial"/>
                <w:sz w:val="20"/>
              </w:rPr>
              <w:t>MISCELLANEOUS</w:t>
            </w:r>
          </w:p>
        </w:tc>
        <w:tc>
          <w:tcPr>
            <w:tcW w:w="1387" w:type="dxa"/>
            <w:tcBorders>
              <w:top w:val="nil"/>
              <w:left w:val="nil"/>
              <w:bottom w:val="single" w:sz="4" w:space="0" w:color="auto"/>
              <w:right w:val="single" w:sz="4" w:space="0" w:color="auto"/>
            </w:tcBorders>
            <w:shd w:val="clear" w:color="auto" w:fill="auto"/>
            <w:noWrap/>
            <w:vAlign w:val="bottom"/>
            <w:hideMark/>
          </w:tcPr>
          <w:p w14:paraId="43CF8B1B" w14:textId="77777777" w:rsidR="00EF2CD5" w:rsidRPr="00C70F75" w:rsidRDefault="00EF2CD5" w:rsidP="00744AC6">
            <w:pPr>
              <w:rPr>
                <w:rFonts w:ascii="Arial" w:hAnsi="Arial" w:cs="Arial"/>
                <w:sz w:val="20"/>
              </w:rPr>
            </w:pPr>
            <w:r>
              <w:rPr>
                <w:rFonts w:ascii="Arial" w:hAnsi="Arial" w:cs="Arial"/>
                <w:sz w:val="20"/>
              </w:rPr>
              <w:t>0</w:t>
            </w:r>
          </w:p>
        </w:tc>
        <w:tc>
          <w:tcPr>
            <w:tcW w:w="1647" w:type="dxa"/>
            <w:tcBorders>
              <w:top w:val="nil"/>
              <w:left w:val="nil"/>
              <w:bottom w:val="single" w:sz="4" w:space="0" w:color="auto"/>
              <w:right w:val="single" w:sz="4" w:space="0" w:color="auto"/>
            </w:tcBorders>
            <w:shd w:val="clear" w:color="auto" w:fill="auto"/>
            <w:noWrap/>
            <w:vAlign w:val="bottom"/>
            <w:hideMark/>
          </w:tcPr>
          <w:p w14:paraId="0C18591D" w14:textId="77777777" w:rsidR="00EF2CD5" w:rsidRPr="00C70F75" w:rsidRDefault="00EF2CD5" w:rsidP="00744AC6">
            <w:pPr>
              <w:rPr>
                <w:rFonts w:ascii="Arial" w:hAnsi="Arial" w:cs="Arial"/>
                <w:sz w:val="20"/>
              </w:rPr>
            </w:pPr>
            <w:r>
              <w:rPr>
                <w:rFonts w:ascii="Arial" w:hAnsi="Arial" w:cs="Arial"/>
                <w:sz w:val="20"/>
              </w:rPr>
              <w:t>0:00</w:t>
            </w:r>
          </w:p>
        </w:tc>
      </w:tr>
      <w:tr w:rsidR="00EF2CD5" w:rsidRPr="00C70F75" w14:paraId="7B2ACB17"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56C86E0C" w14:textId="77777777" w:rsidR="00EF2CD5" w:rsidRPr="00C70F75" w:rsidRDefault="00EF2CD5" w:rsidP="00744AC6">
            <w:pPr>
              <w:rPr>
                <w:rFonts w:ascii="Arial" w:hAnsi="Arial" w:cs="Arial"/>
                <w:sz w:val="20"/>
              </w:rPr>
            </w:pPr>
            <w:r w:rsidRPr="00C70F75">
              <w:rPr>
                <w:rFonts w:ascii="Arial" w:hAnsi="Arial" w:cs="Arial"/>
                <w:sz w:val="20"/>
              </w:rPr>
              <w:t>PLANNED</w:t>
            </w:r>
          </w:p>
        </w:tc>
        <w:tc>
          <w:tcPr>
            <w:tcW w:w="1387" w:type="dxa"/>
            <w:tcBorders>
              <w:top w:val="nil"/>
              <w:left w:val="nil"/>
              <w:bottom w:val="single" w:sz="4" w:space="0" w:color="auto"/>
              <w:right w:val="single" w:sz="4" w:space="0" w:color="auto"/>
            </w:tcBorders>
            <w:shd w:val="clear" w:color="auto" w:fill="auto"/>
            <w:noWrap/>
            <w:vAlign w:val="bottom"/>
            <w:hideMark/>
          </w:tcPr>
          <w:p w14:paraId="6232A39D" w14:textId="77777777" w:rsidR="00EF2CD5" w:rsidRPr="00C70F75" w:rsidRDefault="00EF2CD5" w:rsidP="00744AC6">
            <w:pPr>
              <w:rPr>
                <w:rFonts w:ascii="Arial" w:hAnsi="Arial" w:cs="Arial"/>
                <w:sz w:val="20"/>
              </w:rPr>
            </w:pPr>
            <w:r>
              <w:rPr>
                <w:rFonts w:ascii="Arial" w:hAnsi="Arial" w:cs="Arial"/>
                <w:sz w:val="20"/>
              </w:rPr>
              <w:t>0</w:t>
            </w:r>
          </w:p>
        </w:tc>
        <w:tc>
          <w:tcPr>
            <w:tcW w:w="1647" w:type="dxa"/>
            <w:tcBorders>
              <w:top w:val="nil"/>
              <w:left w:val="nil"/>
              <w:bottom w:val="single" w:sz="4" w:space="0" w:color="auto"/>
              <w:right w:val="single" w:sz="4" w:space="0" w:color="auto"/>
            </w:tcBorders>
            <w:shd w:val="clear" w:color="auto" w:fill="auto"/>
            <w:noWrap/>
            <w:vAlign w:val="bottom"/>
            <w:hideMark/>
          </w:tcPr>
          <w:p w14:paraId="4BBBB565" w14:textId="77777777" w:rsidR="00EF2CD5" w:rsidRPr="00C70F75" w:rsidRDefault="00EF2CD5" w:rsidP="00744AC6">
            <w:pPr>
              <w:rPr>
                <w:rFonts w:ascii="Arial" w:hAnsi="Arial" w:cs="Arial"/>
                <w:sz w:val="20"/>
              </w:rPr>
            </w:pPr>
            <w:r>
              <w:rPr>
                <w:rFonts w:ascii="Arial" w:hAnsi="Arial" w:cs="Arial"/>
                <w:sz w:val="20"/>
              </w:rPr>
              <w:t>0:00</w:t>
            </w:r>
          </w:p>
        </w:tc>
      </w:tr>
      <w:tr w:rsidR="00EF2CD5" w:rsidRPr="00C70F75" w14:paraId="33797269"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33BE24AC" w14:textId="77777777" w:rsidR="00EF2CD5" w:rsidRPr="00C70F75" w:rsidRDefault="00EF2CD5" w:rsidP="00744AC6">
            <w:pPr>
              <w:rPr>
                <w:rFonts w:ascii="Arial" w:hAnsi="Arial" w:cs="Arial"/>
                <w:sz w:val="20"/>
              </w:rPr>
            </w:pPr>
            <w:r w:rsidRPr="00C70F75">
              <w:rPr>
                <w:rFonts w:ascii="Arial" w:hAnsi="Arial" w:cs="Arial"/>
                <w:sz w:val="20"/>
              </w:rPr>
              <w:t>POLE FIRE</w:t>
            </w:r>
          </w:p>
        </w:tc>
        <w:tc>
          <w:tcPr>
            <w:tcW w:w="1387" w:type="dxa"/>
            <w:tcBorders>
              <w:top w:val="nil"/>
              <w:left w:val="nil"/>
              <w:bottom w:val="single" w:sz="4" w:space="0" w:color="auto"/>
              <w:right w:val="single" w:sz="4" w:space="0" w:color="auto"/>
            </w:tcBorders>
            <w:shd w:val="clear" w:color="auto" w:fill="auto"/>
            <w:noWrap/>
            <w:vAlign w:val="bottom"/>
            <w:hideMark/>
          </w:tcPr>
          <w:p w14:paraId="2091A2F1" w14:textId="77777777" w:rsidR="00EF2CD5" w:rsidRPr="00C70F75" w:rsidRDefault="00EF2CD5" w:rsidP="00744AC6">
            <w:pPr>
              <w:rPr>
                <w:rFonts w:ascii="Arial" w:hAnsi="Arial" w:cs="Arial"/>
                <w:sz w:val="20"/>
              </w:rPr>
            </w:pPr>
            <w:r>
              <w:rPr>
                <w:rFonts w:ascii="Arial" w:hAnsi="Arial" w:cs="Arial"/>
                <w:sz w:val="20"/>
              </w:rPr>
              <w:t>2048</w:t>
            </w:r>
          </w:p>
        </w:tc>
        <w:tc>
          <w:tcPr>
            <w:tcW w:w="1647" w:type="dxa"/>
            <w:tcBorders>
              <w:top w:val="nil"/>
              <w:left w:val="nil"/>
              <w:bottom w:val="single" w:sz="4" w:space="0" w:color="auto"/>
              <w:right w:val="single" w:sz="4" w:space="0" w:color="auto"/>
            </w:tcBorders>
            <w:shd w:val="clear" w:color="auto" w:fill="auto"/>
            <w:noWrap/>
            <w:vAlign w:val="bottom"/>
            <w:hideMark/>
          </w:tcPr>
          <w:p w14:paraId="0E24C3D5" w14:textId="77777777" w:rsidR="00EF2CD5" w:rsidRPr="00C70F75" w:rsidRDefault="00EF2CD5" w:rsidP="00744AC6">
            <w:pPr>
              <w:rPr>
                <w:rFonts w:ascii="Arial" w:hAnsi="Arial" w:cs="Arial"/>
                <w:sz w:val="20"/>
              </w:rPr>
            </w:pPr>
            <w:r>
              <w:rPr>
                <w:rFonts w:ascii="Arial" w:hAnsi="Arial" w:cs="Arial"/>
                <w:sz w:val="20"/>
              </w:rPr>
              <w:t>3012:04</w:t>
            </w:r>
          </w:p>
        </w:tc>
      </w:tr>
      <w:tr w:rsidR="00EF2CD5" w:rsidRPr="00C70F75" w14:paraId="04E1F085"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5526EA2E" w14:textId="77777777" w:rsidR="00EF2CD5" w:rsidRPr="00C70F75" w:rsidRDefault="00EF2CD5" w:rsidP="00744AC6">
            <w:pPr>
              <w:rPr>
                <w:rFonts w:ascii="Arial" w:hAnsi="Arial" w:cs="Arial"/>
                <w:sz w:val="20"/>
              </w:rPr>
            </w:pPr>
            <w:r w:rsidRPr="00C70F75">
              <w:rPr>
                <w:rFonts w:ascii="Arial" w:hAnsi="Arial" w:cs="Arial"/>
                <w:sz w:val="20"/>
              </w:rPr>
              <w:t>PUBLIC</w:t>
            </w:r>
          </w:p>
        </w:tc>
        <w:tc>
          <w:tcPr>
            <w:tcW w:w="1387" w:type="dxa"/>
            <w:tcBorders>
              <w:top w:val="nil"/>
              <w:left w:val="nil"/>
              <w:bottom w:val="single" w:sz="4" w:space="0" w:color="auto"/>
              <w:right w:val="single" w:sz="4" w:space="0" w:color="auto"/>
            </w:tcBorders>
            <w:shd w:val="clear" w:color="auto" w:fill="auto"/>
            <w:noWrap/>
            <w:vAlign w:val="bottom"/>
            <w:hideMark/>
          </w:tcPr>
          <w:p w14:paraId="50F2BDDA" w14:textId="77777777" w:rsidR="00EF2CD5" w:rsidRPr="00C70F75" w:rsidRDefault="00EF2CD5" w:rsidP="00744AC6">
            <w:pPr>
              <w:rPr>
                <w:rFonts w:ascii="Arial" w:hAnsi="Arial" w:cs="Arial"/>
                <w:sz w:val="20"/>
              </w:rPr>
            </w:pPr>
            <w:r>
              <w:rPr>
                <w:rFonts w:ascii="Arial" w:hAnsi="Arial" w:cs="Arial"/>
                <w:sz w:val="20"/>
              </w:rPr>
              <w:t>17825</w:t>
            </w:r>
          </w:p>
        </w:tc>
        <w:tc>
          <w:tcPr>
            <w:tcW w:w="1647" w:type="dxa"/>
            <w:tcBorders>
              <w:top w:val="nil"/>
              <w:left w:val="nil"/>
              <w:bottom w:val="single" w:sz="4" w:space="0" w:color="auto"/>
              <w:right w:val="single" w:sz="4" w:space="0" w:color="auto"/>
            </w:tcBorders>
            <w:shd w:val="clear" w:color="auto" w:fill="auto"/>
            <w:noWrap/>
            <w:vAlign w:val="bottom"/>
            <w:hideMark/>
          </w:tcPr>
          <w:p w14:paraId="0B6A378E" w14:textId="77777777" w:rsidR="00EF2CD5" w:rsidRPr="00C70F75" w:rsidRDefault="00EF2CD5" w:rsidP="00744AC6">
            <w:pPr>
              <w:rPr>
                <w:rFonts w:ascii="Arial" w:hAnsi="Arial" w:cs="Arial"/>
                <w:sz w:val="20"/>
              </w:rPr>
            </w:pPr>
            <w:r>
              <w:rPr>
                <w:rFonts w:ascii="Arial" w:hAnsi="Arial" w:cs="Arial"/>
                <w:sz w:val="20"/>
              </w:rPr>
              <w:t>110084:02</w:t>
            </w:r>
          </w:p>
        </w:tc>
      </w:tr>
      <w:tr w:rsidR="00EF2CD5" w:rsidRPr="00C70F75" w14:paraId="66534053"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6AD4DF0D" w14:textId="77777777" w:rsidR="00EF2CD5" w:rsidRPr="00C70F75" w:rsidRDefault="00EF2CD5" w:rsidP="00744AC6">
            <w:pPr>
              <w:rPr>
                <w:rFonts w:ascii="Arial" w:hAnsi="Arial" w:cs="Arial"/>
                <w:sz w:val="20"/>
              </w:rPr>
            </w:pPr>
            <w:r w:rsidRPr="00C70F75">
              <w:rPr>
                <w:rFonts w:ascii="Arial" w:hAnsi="Arial" w:cs="Arial"/>
                <w:sz w:val="20"/>
              </w:rPr>
              <w:t>TREE</w:t>
            </w:r>
          </w:p>
        </w:tc>
        <w:tc>
          <w:tcPr>
            <w:tcW w:w="1387" w:type="dxa"/>
            <w:tcBorders>
              <w:top w:val="nil"/>
              <w:left w:val="nil"/>
              <w:bottom w:val="single" w:sz="4" w:space="0" w:color="auto"/>
              <w:right w:val="single" w:sz="4" w:space="0" w:color="auto"/>
            </w:tcBorders>
            <w:shd w:val="clear" w:color="auto" w:fill="auto"/>
            <w:noWrap/>
            <w:vAlign w:val="bottom"/>
            <w:hideMark/>
          </w:tcPr>
          <w:p w14:paraId="037DF388" w14:textId="77777777" w:rsidR="00EF2CD5" w:rsidRPr="00C70F75" w:rsidRDefault="00EF2CD5" w:rsidP="00744AC6">
            <w:pPr>
              <w:rPr>
                <w:rFonts w:ascii="Arial" w:hAnsi="Arial" w:cs="Arial"/>
                <w:sz w:val="20"/>
              </w:rPr>
            </w:pPr>
            <w:r>
              <w:rPr>
                <w:rFonts w:ascii="Arial" w:hAnsi="Arial" w:cs="Arial"/>
                <w:sz w:val="20"/>
              </w:rPr>
              <w:t>5307</w:t>
            </w:r>
          </w:p>
        </w:tc>
        <w:tc>
          <w:tcPr>
            <w:tcW w:w="1647" w:type="dxa"/>
            <w:tcBorders>
              <w:top w:val="nil"/>
              <w:left w:val="nil"/>
              <w:bottom w:val="single" w:sz="4" w:space="0" w:color="auto"/>
              <w:right w:val="single" w:sz="4" w:space="0" w:color="auto"/>
            </w:tcBorders>
            <w:shd w:val="clear" w:color="auto" w:fill="auto"/>
            <w:noWrap/>
            <w:vAlign w:val="bottom"/>
            <w:hideMark/>
          </w:tcPr>
          <w:p w14:paraId="11F45AFC" w14:textId="77777777" w:rsidR="00EF2CD5" w:rsidRPr="00C70F75" w:rsidRDefault="00EF2CD5" w:rsidP="00744AC6">
            <w:pPr>
              <w:rPr>
                <w:rFonts w:ascii="Arial" w:hAnsi="Arial" w:cs="Arial"/>
                <w:sz w:val="20"/>
              </w:rPr>
            </w:pPr>
            <w:r>
              <w:rPr>
                <w:rFonts w:ascii="Arial" w:hAnsi="Arial" w:cs="Arial"/>
                <w:sz w:val="20"/>
              </w:rPr>
              <w:t>50071:16</w:t>
            </w:r>
          </w:p>
        </w:tc>
      </w:tr>
      <w:tr w:rsidR="00EF2CD5" w:rsidRPr="00C70F75" w14:paraId="60DFDA5A"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22D794A2" w14:textId="77777777" w:rsidR="00EF2CD5" w:rsidRPr="00C70F75" w:rsidRDefault="00EF2CD5" w:rsidP="00744AC6">
            <w:pPr>
              <w:rPr>
                <w:rFonts w:ascii="Arial" w:hAnsi="Arial" w:cs="Arial"/>
                <w:sz w:val="20"/>
              </w:rPr>
            </w:pPr>
            <w:r w:rsidRPr="00C70F75">
              <w:rPr>
                <w:rFonts w:ascii="Arial" w:hAnsi="Arial" w:cs="Arial"/>
                <w:sz w:val="20"/>
              </w:rPr>
              <w:t>UNDETERMINED</w:t>
            </w:r>
          </w:p>
        </w:tc>
        <w:tc>
          <w:tcPr>
            <w:tcW w:w="1387" w:type="dxa"/>
            <w:tcBorders>
              <w:top w:val="nil"/>
              <w:left w:val="nil"/>
              <w:bottom w:val="single" w:sz="4" w:space="0" w:color="auto"/>
              <w:right w:val="single" w:sz="4" w:space="0" w:color="auto"/>
            </w:tcBorders>
            <w:shd w:val="clear" w:color="auto" w:fill="auto"/>
            <w:noWrap/>
            <w:vAlign w:val="bottom"/>
            <w:hideMark/>
          </w:tcPr>
          <w:p w14:paraId="436DD495" w14:textId="77777777" w:rsidR="00EF2CD5" w:rsidRPr="00C70F75" w:rsidRDefault="00EF2CD5" w:rsidP="00744AC6">
            <w:pPr>
              <w:rPr>
                <w:rFonts w:ascii="Arial" w:hAnsi="Arial" w:cs="Arial"/>
                <w:sz w:val="20"/>
              </w:rPr>
            </w:pPr>
            <w:r>
              <w:rPr>
                <w:rFonts w:ascii="Arial" w:hAnsi="Arial" w:cs="Arial"/>
                <w:sz w:val="20"/>
              </w:rPr>
              <w:t>3010</w:t>
            </w:r>
          </w:p>
        </w:tc>
        <w:tc>
          <w:tcPr>
            <w:tcW w:w="1647" w:type="dxa"/>
            <w:tcBorders>
              <w:top w:val="nil"/>
              <w:left w:val="nil"/>
              <w:bottom w:val="single" w:sz="4" w:space="0" w:color="auto"/>
              <w:right w:val="single" w:sz="4" w:space="0" w:color="auto"/>
            </w:tcBorders>
            <w:shd w:val="clear" w:color="auto" w:fill="auto"/>
            <w:noWrap/>
            <w:vAlign w:val="bottom"/>
            <w:hideMark/>
          </w:tcPr>
          <w:p w14:paraId="678127C7" w14:textId="77777777" w:rsidR="00EF2CD5" w:rsidRPr="00C70F75" w:rsidRDefault="00EF2CD5" w:rsidP="00744AC6">
            <w:pPr>
              <w:rPr>
                <w:rFonts w:ascii="Arial" w:hAnsi="Arial" w:cs="Arial"/>
                <w:sz w:val="20"/>
              </w:rPr>
            </w:pPr>
            <w:r>
              <w:rPr>
                <w:rFonts w:ascii="Arial" w:hAnsi="Arial" w:cs="Arial"/>
                <w:sz w:val="20"/>
              </w:rPr>
              <w:t>2427:58</w:t>
            </w:r>
          </w:p>
        </w:tc>
      </w:tr>
      <w:tr w:rsidR="00EF2CD5" w:rsidRPr="00C70F75" w14:paraId="08E5CC53"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06C89F77" w14:textId="77777777" w:rsidR="00EF2CD5" w:rsidRPr="00C70F75" w:rsidRDefault="00EF2CD5" w:rsidP="00744AC6">
            <w:pPr>
              <w:rPr>
                <w:rFonts w:ascii="Arial" w:hAnsi="Arial" w:cs="Arial"/>
                <w:sz w:val="20"/>
              </w:rPr>
            </w:pPr>
            <w:r w:rsidRPr="00C70F75">
              <w:rPr>
                <w:rFonts w:ascii="Arial" w:hAnsi="Arial" w:cs="Arial"/>
                <w:sz w:val="20"/>
              </w:rPr>
              <w:t>WEATHER</w:t>
            </w:r>
          </w:p>
        </w:tc>
        <w:tc>
          <w:tcPr>
            <w:tcW w:w="1387" w:type="dxa"/>
            <w:tcBorders>
              <w:top w:val="nil"/>
              <w:left w:val="nil"/>
              <w:bottom w:val="single" w:sz="4" w:space="0" w:color="auto"/>
              <w:right w:val="single" w:sz="4" w:space="0" w:color="auto"/>
            </w:tcBorders>
            <w:shd w:val="clear" w:color="auto" w:fill="auto"/>
            <w:noWrap/>
            <w:vAlign w:val="bottom"/>
            <w:hideMark/>
          </w:tcPr>
          <w:p w14:paraId="599A59DE" w14:textId="77777777" w:rsidR="00EF2CD5" w:rsidRPr="00C70F75" w:rsidRDefault="00EF2CD5" w:rsidP="00744AC6">
            <w:pPr>
              <w:rPr>
                <w:rFonts w:ascii="Arial" w:hAnsi="Arial" w:cs="Arial"/>
                <w:sz w:val="20"/>
              </w:rPr>
            </w:pPr>
            <w:r>
              <w:rPr>
                <w:rFonts w:ascii="Arial" w:hAnsi="Arial" w:cs="Arial"/>
                <w:sz w:val="20"/>
              </w:rPr>
              <w:t>452955</w:t>
            </w:r>
          </w:p>
        </w:tc>
        <w:tc>
          <w:tcPr>
            <w:tcW w:w="1647" w:type="dxa"/>
            <w:tcBorders>
              <w:top w:val="nil"/>
              <w:left w:val="nil"/>
              <w:bottom w:val="single" w:sz="4" w:space="0" w:color="auto"/>
              <w:right w:val="single" w:sz="4" w:space="0" w:color="auto"/>
            </w:tcBorders>
            <w:shd w:val="clear" w:color="auto" w:fill="auto"/>
            <w:noWrap/>
            <w:vAlign w:val="bottom"/>
            <w:hideMark/>
          </w:tcPr>
          <w:p w14:paraId="117677FC" w14:textId="77777777" w:rsidR="00EF2CD5" w:rsidRPr="00C70F75" w:rsidRDefault="00EF2CD5" w:rsidP="00744AC6">
            <w:pPr>
              <w:rPr>
                <w:rFonts w:ascii="Arial" w:hAnsi="Arial" w:cs="Arial"/>
                <w:sz w:val="20"/>
              </w:rPr>
            </w:pPr>
            <w:r>
              <w:rPr>
                <w:rFonts w:ascii="Arial" w:hAnsi="Arial" w:cs="Arial"/>
                <w:sz w:val="20"/>
              </w:rPr>
              <w:t>17847146:13</w:t>
            </w:r>
          </w:p>
        </w:tc>
      </w:tr>
      <w:tr w:rsidR="00EF2CD5" w:rsidRPr="00C70F75" w14:paraId="38C25A1D" w14:textId="77777777" w:rsidTr="00744AC6">
        <w:trPr>
          <w:trHeight w:val="255"/>
          <w:jc w:val="center"/>
        </w:trPr>
        <w:tc>
          <w:tcPr>
            <w:tcW w:w="1917" w:type="dxa"/>
            <w:tcBorders>
              <w:top w:val="nil"/>
              <w:left w:val="single" w:sz="4" w:space="0" w:color="auto"/>
              <w:bottom w:val="single" w:sz="4" w:space="0" w:color="auto"/>
              <w:right w:val="single" w:sz="4" w:space="0" w:color="auto"/>
            </w:tcBorders>
            <w:shd w:val="clear" w:color="auto" w:fill="auto"/>
            <w:noWrap/>
            <w:vAlign w:val="bottom"/>
            <w:hideMark/>
          </w:tcPr>
          <w:p w14:paraId="72DC5475" w14:textId="77777777" w:rsidR="00EF2CD5" w:rsidRPr="00C70F75" w:rsidRDefault="00EF2CD5" w:rsidP="00744AC6">
            <w:pPr>
              <w:rPr>
                <w:rFonts w:ascii="Arial" w:hAnsi="Arial" w:cs="Arial"/>
                <w:sz w:val="20"/>
              </w:rPr>
            </w:pPr>
            <w:r w:rsidRPr="00C70F75">
              <w:rPr>
                <w:rFonts w:ascii="Arial" w:hAnsi="Arial" w:cs="Arial"/>
                <w:sz w:val="20"/>
              </w:rPr>
              <w:t>Total</w:t>
            </w:r>
          </w:p>
        </w:tc>
        <w:tc>
          <w:tcPr>
            <w:tcW w:w="1387" w:type="dxa"/>
            <w:tcBorders>
              <w:top w:val="nil"/>
              <w:left w:val="nil"/>
              <w:bottom w:val="single" w:sz="4" w:space="0" w:color="auto"/>
              <w:right w:val="single" w:sz="4" w:space="0" w:color="auto"/>
            </w:tcBorders>
            <w:shd w:val="clear" w:color="auto" w:fill="auto"/>
            <w:noWrap/>
            <w:vAlign w:val="bottom"/>
            <w:hideMark/>
          </w:tcPr>
          <w:p w14:paraId="09A0F136" w14:textId="77777777" w:rsidR="00EF2CD5" w:rsidRPr="00C70F75" w:rsidRDefault="00EF2CD5" w:rsidP="00744AC6">
            <w:pPr>
              <w:rPr>
                <w:rFonts w:ascii="Arial" w:hAnsi="Arial" w:cs="Arial"/>
                <w:sz w:val="20"/>
              </w:rPr>
            </w:pPr>
            <w:r>
              <w:rPr>
                <w:rFonts w:ascii="Arial" w:hAnsi="Arial" w:cs="Arial"/>
                <w:sz w:val="20"/>
              </w:rPr>
              <w:t>486434</w:t>
            </w:r>
          </w:p>
        </w:tc>
        <w:tc>
          <w:tcPr>
            <w:tcW w:w="1647" w:type="dxa"/>
            <w:tcBorders>
              <w:top w:val="nil"/>
              <w:left w:val="nil"/>
              <w:bottom w:val="single" w:sz="4" w:space="0" w:color="auto"/>
              <w:right w:val="single" w:sz="4" w:space="0" w:color="auto"/>
            </w:tcBorders>
            <w:shd w:val="clear" w:color="auto" w:fill="auto"/>
            <w:noWrap/>
            <w:vAlign w:val="bottom"/>
            <w:hideMark/>
          </w:tcPr>
          <w:p w14:paraId="7E525CE3" w14:textId="77777777" w:rsidR="00EF2CD5" w:rsidRPr="00C70F75" w:rsidRDefault="00EF2CD5" w:rsidP="00744AC6">
            <w:pPr>
              <w:rPr>
                <w:rFonts w:ascii="Arial" w:hAnsi="Arial" w:cs="Arial"/>
                <w:sz w:val="20"/>
              </w:rPr>
            </w:pPr>
            <w:r>
              <w:rPr>
                <w:rFonts w:ascii="Arial" w:hAnsi="Arial" w:cs="Arial"/>
                <w:sz w:val="20"/>
              </w:rPr>
              <w:t>18096215:16</w:t>
            </w:r>
          </w:p>
        </w:tc>
      </w:tr>
    </w:tbl>
    <w:p w14:paraId="493A60D9" w14:textId="77777777" w:rsidR="00EF2CD5" w:rsidRDefault="00EF2CD5" w:rsidP="00EF2CD5"/>
    <w:p w14:paraId="1307E8DF" w14:textId="51F96402" w:rsidR="00EF2CD5" w:rsidRPr="00A24FD3" w:rsidRDefault="00EF2CD5" w:rsidP="00EF2CD5">
      <w:r>
        <w:t>Table – Yearly Summary of the Major Event Days</w:t>
      </w:r>
      <w:bookmarkEnd w:id="124"/>
      <w:bookmarkEnd w:id="125"/>
      <w:bookmarkEnd w:id="126"/>
      <w:bookmarkEnd w:id="127"/>
      <w:bookmarkEnd w:id="128"/>
    </w:p>
    <w:p w14:paraId="317D80CA" w14:textId="77777777" w:rsidR="00EF2CD5" w:rsidRDefault="00EF2CD5" w:rsidP="00EF2CD5"/>
    <w:p w14:paraId="36C28DB1" w14:textId="433F4687" w:rsidR="00EF2CD5" w:rsidRDefault="00EF2CD5" w:rsidP="00EF2CD5">
      <w:r>
        <w:t>The following table</w:t>
      </w:r>
      <w:r w:rsidRPr="004E510C">
        <w:t xml:space="preserve"> </w:t>
      </w:r>
      <w:r>
        <w:t>i</w:t>
      </w:r>
      <w:r w:rsidRPr="004E510C">
        <w:t>s provided as an initial review of Major Event Day information. The main premise of the IEEE Major Event Day calculation is that using the 2.5b</w:t>
      </w:r>
      <w:r>
        <w:t xml:space="preserve"> </w:t>
      </w:r>
      <w:r w:rsidRPr="004E510C">
        <w:t xml:space="preserve">method should classify 2.3 days each year as MED’s. </w:t>
      </w:r>
      <w:r w:rsidRPr="00FF4F82">
        <w:t>The following t</w:t>
      </w:r>
      <w:r>
        <w:t>able</w:t>
      </w:r>
      <w:r w:rsidRPr="00FF4F82">
        <w:t xml:space="preserve"> shows the </w:t>
      </w:r>
      <w:r>
        <w:t xml:space="preserve">previous major event days, the daily </w:t>
      </w:r>
      <w:r w:rsidRPr="00FF4F82">
        <w:t>SAI</w:t>
      </w:r>
      <w:r>
        <w:t>D</w:t>
      </w:r>
      <w:r w:rsidRPr="00FF4F82">
        <w:t>I</w:t>
      </w:r>
      <w:r>
        <w:t xml:space="preserve"> value and the relationship of the yearly </w:t>
      </w:r>
      <w:r w:rsidRPr="00A26B0D">
        <w:rPr>
          <w:sz w:val="20"/>
        </w:rPr>
        <w:t>T</w:t>
      </w:r>
      <w:r w:rsidRPr="00A26B0D">
        <w:rPr>
          <w:sz w:val="20"/>
          <w:vertAlign w:val="subscript"/>
        </w:rPr>
        <w:t>MED</w:t>
      </w:r>
      <w:r>
        <w:t>.</w:t>
      </w:r>
    </w:p>
    <w:p w14:paraId="60C27DA4" w14:textId="77777777" w:rsidR="00EF2CD5" w:rsidRPr="00AC7377" w:rsidRDefault="00EF2CD5" w:rsidP="00EF2CD5"/>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firstRow="1" w:lastRow="1" w:firstColumn="1" w:lastColumn="1" w:noHBand="0" w:noVBand="0"/>
      </w:tblPr>
      <w:tblGrid>
        <w:gridCol w:w="2308"/>
        <w:gridCol w:w="2355"/>
        <w:gridCol w:w="2330"/>
        <w:gridCol w:w="2321"/>
      </w:tblGrid>
      <w:tr w:rsidR="00EF2CD5" w14:paraId="49D840AB" w14:textId="77777777" w:rsidTr="00744AC6">
        <w:trPr>
          <w:trHeight w:val="287"/>
          <w:jc w:val="center"/>
        </w:trPr>
        <w:tc>
          <w:tcPr>
            <w:tcW w:w="2467" w:type="dxa"/>
            <w:tcBorders>
              <w:top w:val="single" w:sz="18" w:space="0" w:color="auto"/>
              <w:bottom w:val="single" w:sz="18" w:space="0" w:color="auto"/>
            </w:tcBorders>
            <w:vAlign w:val="bottom"/>
          </w:tcPr>
          <w:p w14:paraId="205ADB37" w14:textId="77777777" w:rsidR="00EF2CD5" w:rsidRPr="00C5275E" w:rsidRDefault="00EF2CD5" w:rsidP="00744AC6">
            <w:r w:rsidRPr="00C5275E">
              <w:t>Year</w:t>
            </w:r>
          </w:p>
        </w:tc>
        <w:tc>
          <w:tcPr>
            <w:tcW w:w="2467" w:type="dxa"/>
            <w:tcBorders>
              <w:top w:val="single" w:sz="18" w:space="0" w:color="auto"/>
              <w:bottom w:val="single" w:sz="18" w:space="0" w:color="auto"/>
            </w:tcBorders>
            <w:vAlign w:val="bottom"/>
          </w:tcPr>
          <w:p w14:paraId="58989044" w14:textId="77777777" w:rsidR="00EF2CD5" w:rsidRPr="00C5275E" w:rsidRDefault="00EF2CD5" w:rsidP="00744AC6">
            <w:r w:rsidRPr="00C5275E">
              <w:t>Date</w:t>
            </w:r>
          </w:p>
        </w:tc>
        <w:tc>
          <w:tcPr>
            <w:tcW w:w="2467" w:type="dxa"/>
            <w:tcBorders>
              <w:top w:val="single" w:sz="18" w:space="0" w:color="auto"/>
              <w:bottom w:val="single" w:sz="18" w:space="0" w:color="auto"/>
            </w:tcBorders>
            <w:vAlign w:val="bottom"/>
          </w:tcPr>
          <w:p w14:paraId="6FE35EE3" w14:textId="77777777" w:rsidR="00EF2CD5" w:rsidRPr="00C5275E" w:rsidRDefault="00EF2CD5" w:rsidP="00744AC6">
            <w:r w:rsidRPr="00C5275E">
              <w:t>SAIDI</w:t>
            </w:r>
          </w:p>
        </w:tc>
        <w:tc>
          <w:tcPr>
            <w:tcW w:w="2467" w:type="dxa"/>
            <w:tcBorders>
              <w:top w:val="single" w:sz="18" w:space="0" w:color="auto"/>
              <w:bottom w:val="single" w:sz="18" w:space="0" w:color="auto"/>
            </w:tcBorders>
            <w:vAlign w:val="bottom"/>
          </w:tcPr>
          <w:p w14:paraId="00BC10AC" w14:textId="77777777" w:rsidR="00EF2CD5" w:rsidRPr="00A26B0D" w:rsidRDefault="00EF2CD5" w:rsidP="00744AC6">
            <w:r w:rsidRPr="00A26B0D">
              <w:t>T</w:t>
            </w:r>
            <w:r w:rsidRPr="00A26B0D">
              <w:rPr>
                <w:sz w:val="20"/>
                <w:vertAlign w:val="subscript"/>
              </w:rPr>
              <w:t>MED</w:t>
            </w:r>
          </w:p>
        </w:tc>
      </w:tr>
      <w:tr w:rsidR="00EF2CD5" w14:paraId="33309C5F" w14:textId="77777777" w:rsidTr="00744AC6">
        <w:trPr>
          <w:trHeight w:val="306"/>
          <w:jc w:val="center"/>
        </w:trPr>
        <w:tc>
          <w:tcPr>
            <w:tcW w:w="2467" w:type="dxa"/>
            <w:vAlign w:val="bottom"/>
          </w:tcPr>
          <w:p w14:paraId="0835C415" w14:textId="77777777" w:rsidR="00EF2CD5" w:rsidRDefault="00EF2CD5" w:rsidP="00744AC6">
            <w:pPr>
              <w:rPr>
                <w:rFonts w:ascii="Arial" w:hAnsi="Arial" w:cs="Arial"/>
                <w:sz w:val="20"/>
              </w:rPr>
            </w:pPr>
            <w:r>
              <w:rPr>
                <w:rFonts w:ascii="Arial" w:hAnsi="Arial" w:cs="Arial"/>
                <w:sz w:val="20"/>
              </w:rPr>
              <w:t>2004</w:t>
            </w:r>
          </w:p>
        </w:tc>
        <w:tc>
          <w:tcPr>
            <w:tcW w:w="2467" w:type="dxa"/>
            <w:vAlign w:val="bottom"/>
          </w:tcPr>
          <w:p w14:paraId="11AFFE0C" w14:textId="77777777" w:rsidR="00EF2CD5" w:rsidRDefault="00EF2CD5" w:rsidP="00744AC6">
            <w:pPr>
              <w:rPr>
                <w:rFonts w:ascii="Arial" w:hAnsi="Arial" w:cs="Arial"/>
                <w:sz w:val="20"/>
              </w:rPr>
            </w:pPr>
            <w:r>
              <w:rPr>
                <w:rFonts w:ascii="Arial" w:hAnsi="Arial" w:cs="Arial"/>
                <w:sz w:val="20"/>
              </w:rPr>
              <w:t>05-21-2004</w:t>
            </w:r>
          </w:p>
        </w:tc>
        <w:tc>
          <w:tcPr>
            <w:tcW w:w="2467" w:type="dxa"/>
            <w:vAlign w:val="bottom"/>
          </w:tcPr>
          <w:p w14:paraId="27B1D07A" w14:textId="77777777" w:rsidR="00EF2CD5" w:rsidRDefault="00EF2CD5" w:rsidP="00744AC6">
            <w:pPr>
              <w:rPr>
                <w:rFonts w:ascii="Arial" w:hAnsi="Arial" w:cs="Arial"/>
                <w:sz w:val="20"/>
              </w:rPr>
            </w:pPr>
            <w:r>
              <w:rPr>
                <w:rFonts w:ascii="Arial" w:hAnsi="Arial" w:cs="Arial"/>
                <w:sz w:val="20"/>
              </w:rPr>
              <w:t>7.11</w:t>
            </w:r>
          </w:p>
        </w:tc>
        <w:tc>
          <w:tcPr>
            <w:tcW w:w="2467" w:type="dxa"/>
            <w:vAlign w:val="bottom"/>
          </w:tcPr>
          <w:p w14:paraId="6B97A20C" w14:textId="77777777" w:rsidR="00EF2CD5" w:rsidRDefault="00EF2CD5" w:rsidP="00744AC6">
            <w:pPr>
              <w:rPr>
                <w:rFonts w:ascii="Arial" w:hAnsi="Arial" w:cs="Arial"/>
                <w:sz w:val="20"/>
              </w:rPr>
            </w:pPr>
            <w:r>
              <w:rPr>
                <w:rFonts w:ascii="Arial" w:hAnsi="Arial" w:cs="Arial"/>
                <w:sz w:val="20"/>
              </w:rPr>
              <w:t>6.35</w:t>
            </w:r>
          </w:p>
        </w:tc>
      </w:tr>
      <w:tr w:rsidR="00EF2CD5" w14:paraId="2E74E810" w14:textId="77777777" w:rsidTr="00744AC6">
        <w:trPr>
          <w:trHeight w:val="306"/>
          <w:jc w:val="center"/>
        </w:trPr>
        <w:tc>
          <w:tcPr>
            <w:tcW w:w="2467" w:type="dxa"/>
            <w:vAlign w:val="bottom"/>
          </w:tcPr>
          <w:p w14:paraId="6AEBC5A5" w14:textId="77777777" w:rsidR="00EF2CD5" w:rsidRDefault="00EF2CD5" w:rsidP="00744AC6">
            <w:pPr>
              <w:rPr>
                <w:rFonts w:ascii="Arial" w:hAnsi="Arial" w:cs="Arial"/>
                <w:sz w:val="20"/>
              </w:rPr>
            </w:pPr>
          </w:p>
        </w:tc>
        <w:tc>
          <w:tcPr>
            <w:tcW w:w="2467" w:type="dxa"/>
            <w:vAlign w:val="bottom"/>
          </w:tcPr>
          <w:p w14:paraId="720A42AD" w14:textId="77777777" w:rsidR="00EF2CD5" w:rsidRDefault="00EF2CD5" w:rsidP="00744AC6">
            <w:pPr>
              <w:rPr>
                <w:rFonts w:ascii="Arial" w:hAnsi="Arial" w:cs="Arial"/>
                <w:sz w:val="20"/>
              </w:rPr>
            </w:pPr>
            <w:r>
              <w:rPr>
                <w:rFonts w:ascii="Arial" w:hAnsi="Arial" w:cs="Arial"/>
                <w:sz w:val="20"/>
              </w:rPr>
              <w:t>08-02-2004</w:t>
            </w:r>
          </w:p>
        </w:tc>
        <w:tc>
          <w:tcPr>
            <w:tcW w:w="2467" w:type="dxa"/>
            <w:vAlign w:val="bottom"/>
          </w:tcPr>
          <w:p w14:paraId="0EACCAE1" w14:textId="77777777" w:rsidR="00EF2CD5" w:rsidRDefault="00EF2CD5" w:rsidP="00744AC6">
            <w:pPr>
              <w:rPr>
                <w:rFonts w:ascii="Arial" w:hAnsi="Arial" w:cs="Arial"/>
                <w:sz w:val="20"/>
              </w:rPr>
            </w:pPr>
            <w:r>
              <w:rPr>
                <w:rFonts w:ascii="Arial" w:hAnsi="Arial" w:cs="Arial"/>
                <w:sz w:val="20"/>
              </w:rPr>
              <w:t>7.36</w:t>
            </w:r>
          </w:p>
        </w:tc>
        <w:tc>
          <w:tcPr>
            <w:tcW w:w="2467" w:type="dxa"/>
            <w:vAlign w:val="bottom"/>
          </w:tcPr>
          <w:p w14:paraId="15EFE019" w14:textId="77777777" w:rsidR="00EF2CD5" w:rsidRDefault="00EF2CD5" w:rsidP="00744AC6">
            <w:pPr>
              <w:rPr>
                <w:rFonts w:ascii="Arial" w:hAnsi="Arial" w:cs="Arial"/>
                <w:sz w:val="20"/>
              </w:rPr>
            </w:pPr>
          </w:p>
        </w:tc>
      </w:tr>
      <w:tr w:rsidR="00EF2CD5" w14:paraId="40FAE9B1" w14:textId="77777777" w:rsidTr="00744AC6">
        <w:trPr>
          <w:trHeight w:val="306"/>
          <w:jc w:val="center"/>
        </w:trPr>
        <w:tc>
          <w:tcPr>
            <w:tcW w:w="2467" w:type="dxa"/>
            <w:vAlign w:val="bottom"/>
          </w:tcPr>
          <w:p w14:paraId="55F78481" w14:textId="77777777" w:rsidR="00EF2CD5" w:rsidRDefault="00EF2CD5" w:rsidP="00744AC6">
            <w:pPr>
              <w:rPr>
                <w:rFonts w:ascii="Arial" w:hAnsi="Arial" w:cs="Arial"/>
                <w:sz w:val="20"/>
              </w:rPr>
            </w:pPr>
          </w:p>
        </w:tc>
        <w:tc>
          <w:tcPr>
            <w:tcW w:w="2467" w:type="dxa"/>
            <w:vAlign w:val="bottom"/>
          </w:tcPr>
          <w:p w14:paraId="13A328C6" w14:textId="77777777" w:rsidR="00EF2CD5" w:rsidRDefault="00EF2CD5" w:rsidP="00744AC6">
            <w:pPr>
              <w:rPr>
                <w:rFonts w:ascii="Arial" w:hAnsi="Arial" w:cs="Arial"/>
                <w:sz w:val="20"/>
              </w:rPr>
            </w:pPr>
            <w:r>
              <w:rPr>
                <w:rFonts w:ascii="Arial" w:hAnsi="Arial" w:cs="Arial"/>
                <w:sz w:val="20"/>
              </w:rPr>
              <w:t>12-08-2004</w:t>
            </w:r>
          </w:p>
        </w:tc>
        <w:tc>
          <w:tcPr>
            <w:tcW w:w="2467" w:type="dxa"/>
            <w:vAlign w:val="bottom"/>
          </w:tcPr>
          <w:p w14:paraId="755FFA96" w14:textId="77777777" w:rsidR="00EF2CD5" w:rsidRDefault="00EF2CD5" w:rsidP="00744AC6">
            <w:pPr>
              <w:rPr>
                <w:rFonts w:ascii="Arial" w:hAnsi="Arial" w:cs="Arial"/>
                <w:sz w:val="20"/>
              </w:rPr>
            </w:pPr>
            <w:r>
              <w:rPr>
                <w:rFonts w:ascii="Arial" w:hAnsi="Arial" w:cs="Arial"/>
                <w:sz w:val="20"/>
              </w:rPr>
              <w:t>31.00</w:t>
            </w:r>
          </w:p>
        </w:tc>
        <w:tc>
          <w:tcPr>
            <w:tcW w:w="2467" w:type="dxa"/>
            <w:vAlign w:val="bottom"/>
          </w:tcPr>
          <w:p w14:paraId="7E1D3158" w14:textId="77777777" w:rsidR="00EF2CD5" w:rsidRDefault="00EF2CD5" w:rsidP="00744AC6">
            <w:pPr>
              <w:rPr>
                <w:rFonts w:ascii="Arial" w:hAnsi="Arial" w:cs="Arial"/>
                <w:sz w:val="20"/>
              </w:rPr>
            </w:pPr>
          </w:p>
        </w:tc>
      </w:tr>
      <w:tr w:rsidR="00EF2CD5" w14:paraId="72DE5E37" w14:textId="77777777" w:rsidTr="00744AC6">
        <w:trPr>
          <w:trHeight w:val="306"/>
          <w:jc w:val="center"/>
        </w:trPr>
        <w:tc>
          <w:tcPr>
            <w:tcW w:w="2467" w:type="dxa"/>
            <w:vAlign w:val="bottom"/>
          </w:tcPr>
          <w:p w14:paraId="74E3F45A" w14:textId="77777777" w:rsidR="00EF2CD5" w:rsidRDefault="00EF2CD5" w:rsidP="00744AC6">
            <w:pPr>
              <w:rPr>
                <w:rFonts w:ascii="Arial" w:hAnsi="Arial" w:cs="Arial"/>
                <w:sz w:val="20"/>
              </w:rPr>
            </w:pPr>
            <w:r>
              <w:rPr>
                <w:rFonts w:ascii="Arial" w:hAnsi="Arial" w:cs="Arial"/>
                <w:sz w:val="20"/>
              </w:rPr>
              <w:t>2005</w:t>
            </w:r>
          </w:p>
        </w:tc>
        <w:tc>
          <w:tcPr>
            <w:tcW w:w="2467" w:type="dxa"/>
            <w:vAlign w:val="bottom"/>
          </w:tcPr>
          <w:p w14:paraId="682224B8" w14:textId="77777777" w:rsidR="00EF2CD5" w:rsidRDefault="00EF2CD5" w:rsidP="00744AC6">
            <w:pPr>
              <w:rPr>
                <w:rFonts w:ascii="Arial" w:hAnsi="Arial" w:cs="Arial"/>
                <w:sz w:val="20"/>
              </w:rPr>
            </w:pPr>
            <w:r>
              <w:rPr>
                <w:rFonts w:ascii="Arial" w:hAnsi="Arial" w:cs="Arial"/>
                <w:sz w:val="20"/>
              </w:rPr>
              <w:t>06-21-2005</w:t>
            </w:r>
          </w:p>
        </w:tc>
        <w:tc>
          <w:tcPr>
            <w:tcW w:w="2467" w:type="dxa"/>
            <w:vAlign w:val="bottom"/>
          </w:tcPr>
          <w:p w14:paraId="00E782C9" w14:textId="77777777" w:rsidR="00EF2CD5" w:rsidRDefault="00EF2CD5" w:rsidP="00744AC6">
            <w:pPr>
              <w:rPr>
                <w:rFonts w:ascii="Arial" w:hAnsi="Arial" w:cs="Arial"/>
                <w:sz w:val="20"/>
              </w:rPr>
            </w:pPr>
            <w:r>
              <w:rPr>
                <w:rFonts w:ascii="Arial" w:hAnsi="Arial" w:cs="Arial"/>
                <w:sz w:val="20"/>
              </w:rPr>
              <w:t>39.53</w:t>
            </w:r>
          </w:p>
        </w:tc>
        <w:tc>
          <w:tcPr>
            <w:tcW w:w="2467" w:type="dxa"/>
            <w:vAlign w:val="bottom"/>
          </w:tcPr>
          <w:p w14:paraId="4C9107A0" w14:textId="77777777" w:rsidR="00EF2CD5" w:rsidRDefault="00EF2CD5" w:rsidP="00744AC6">
            <w:pPr>
              <w:rPr>
                <w:rFonts w:ascii="Arial" w:hAnsi="Arial" w:cs="Arial"/>
                <w:sz w:val="20"/>
              </w:rPr>
            </w:pPr>
            <w:r>
              <w:rPr>
                <w:rFonts w:ascii="Arial" w:hAnsi="Arial" w:cs="Arial"/>
                <w:sz w:val="20"/>
              </w:rPr>
              <w:t>4.916</w:t>
            </w:r>
          </w:p>
        </w:tc>
      </w:tr>
      <w:tr w:rsidR="00EF2CD5" w14:paraId="6B47AE57" w14:textId="77777777" w:rsidTr="00744AC6">
        <w:trPr>
          <w:trHeight w:val="306"/>
          <w:jc w:val="center"/>
        </w:trPr>
        <w:tc>
          <w:tcPr>
            <w:tcW w:w="2467" w:type="dxa"/>
            <w:vAlign w:val="bottom"/>
          </w:tcPr>
          <w:p w14:paraId="57D14829" w14:textId="77777777" w:rsidR="00EF2CD5" w:rsidRDefault="00EF2CD5" w:rsidP="00744AC6">
            <w:pPr>
              <w:rPr>
                <w:rFonts w:ascii="Arial" w:hAnsi="Arial" w:cs="Arial"/>
                <w:sz w:val="20"/>
              </w:rPr>
            </w:pPr>
          </w:p>
        </w:tc>
        <w:tc>
          <w:tcPr>
            <w:tcW w:w="2467" w:type="dxa"/>
            <w:vAlign w:val="bottom"/>
          </w:tcPr>
          <w:p w14:paraId="12CA2131" w14:textId="77777777" w:rsidR="00EF2CD5" w:rsidRDefault="00EF2CD5" w:rsidP="00744AC6">
            <w:pPr>
              <w:rPr>
                <w:rFonts w:ascii="Arial" w:hAnsi="Arial" w:cs="Arial"/>
                <w:sz w:val="20"/>
              </w:rPr>
            </w:pPr>
            <w:r>
              <w:rPr>
                <w:rFonts w:ascii="Arial" w:hAnsi="Arial" w:cs="Arial"/>
                <w:sz w:val="20"/>
              </w:rPr>
              <w:t>06-22-2005</w:t>
            </w:r>
          </w:p>
        </w:tc>
        <w:tc>
          <w:tcPr>
            <w:tcW w:w="2467" w:type="dxa"/>
            <w:vAlign w:val="bottom"/>
          </w:tcPr>
          <w:p w14:paraId="6F681589" w14:textId="77777777" w:rsidR="00EF2CD5" w:rsidRDefault="00EF2CD5" w:rsidP="00744AC6">
            <w:pPr>
              <w:rPr>
                <w:rFonts w:ascii="Arial" w:hAnsi="Arial" w:cs="Arial"/>
                <w:sz w:val="20"/>
              </w:rPr>
            </w:pPr>
            <w:r>
              <w:rPr>
                <w:rFonts w:ascii="Arial" w:hAnsi="Arial" w:cs="Arial"/>
                <w:sz w:val="20"/>
              </w:rPr>
              <w:t>9.03</w:t>
            </w:r>
          </w:p>
        </w:tc>
        <w:tc>
          <w:tcPr>
            <w:tcW w:w="2467" w:type="dxa"/>
            <w:vAlign w:val="bottom"/>
          </w:tcPr>
          <w:p w14:paraId="070F2694" w14:textId="77777777" w:rsidR="00EF2CD5" w:rsidRDefault="00EF2CD5" w:rsidP="00744AC6">
            <w:pPr>
              <w:rPr>
                <w:rFonts w:ascii="Arial" w:hAnsi="Arial" w:cs="Arial"/>
                <w:sz w:val="20"/>
              </w:rPr>
            </w:pPr>
          </w:p>
        </w:tc>
      </w:tr>
      <w:tr w:rsidR="00EF2CD5" w14:paraId="4F5C36EE" w14:textId="77777777" w:rsidTr="00744AC6">
        <w:trPr>
          <w:trHeight w:val="306"/>
          <w:jc w:val="center"/>
        </w:trPr>
        <w:tc>
          <w:tcPr>
            <w:tcW w:w="2467" w:type="dxa"/>
            <w:vAlign w:val="bottom"/>
          </w:tcPr>
          <w:p w14:paraId="37F830BF" w14:textId="77777777" w:rsidR="00EF2CD5" w:rsidRDefault="00EF2CD5" w:rsidP="00744AC6">
            <w:pPr>
              <w:rPr>
                <w:rFonts w:ascii="Arial" w:hAnsi="Arial" w:cs="Arial"/>
                <w:sz w:val="20"/>
              </w:rPr>
            </w:pPr>
          </w:p>
        </w:tc>
        <w:tc>
          <w:tcPr>
            <w:tcW w:w="2467" w:type="dxa"/>
            <w:vAlign w:val="bottom"/>
          </w:tcPr>
          <w:p w14:paraId="4772F404" w14:textId="77777777" w:rsidR="00EF2CD5" w:rsidRDefault="00EF2CD5" w:rsidP="00744AC6">
            <w:pPr>
              <w:rPr>
                <w:rFonts w:ascii="Arial" w:hAnsi="Arial" w:cs="Arial"/>
                <w:sz w:val="20"/>
              </w:rPr>
            </w:pPr>
            <w:r>
              <w:rPr>
                <w:rFonts w:ascii="Arial" w:hAnsi="Arial" w:cs="Arial"/>
                <w:sz w:val="20"/>
              </w:rPr>
              <w:t>08-12-2005</w:t>
            </w:r>
          </w:p>
        </w:tc>
        <w:tc>
          <w:tcPr>
            <w:tcW w:w="2467" w:type="dxa"/>
            <w:vAlign w:val="bottom"/>
          </w:tcPr>
          <w:p w14:paraId="2008151F" w14:textId="77777777" w:rsidR="00EF2CD5" w:rsidRDefault="00EF2CD5" w:rsidP="00744AC6">
            <w:pPr>
              <w:rPr>
                <w:rFonts w:ascii="Arial" w:hAnsi="Arial" w:cs="Arial"/>
                <w:sz w:val="20"/>
              </w:rPr>
            </w:pPr>
            <w:r>
              <w:rPr>
                <w:rFonts w:ascii="Arial" w:hAnsi="Arial" w:cs="Arial"/>
                <w:sz w:val="20"/>
              </w:rPr>
              <w:t>19.60</w:t>
            </w:r>
          </w:p>
        </w:tc>
        <w:tc>
          <w:tcPr>
            <w:tcW w:w="2467" w:type="dxa"/>
            <w:vAlign w:val="bottom"/>
          </w:tcPr>
          <w:p w14:paraId="711F0DAA" w14:textId="77777777" w:rsidR="00EF2CD5" w:rsidRDefault="00EF2CD5" w:rsidP="00744AC6">
            <w:pPr>
              <w:rPr>
                <w:rFonts w:ascii="Arial" w:hAnsi="Arial" w:cs="Arial"/>
                <w:sz w:val="20"/>
              </w:rPr>
            </w:pPr>
          </w:p>
        </w:tc>
      </w:tr>
      <w:tr w:rsidR="00EF2CD5" w14:paraId="2183A4CA" w14:textId="77777777" w:rsidTr="00744AC6">
        <w:trPr>
          <w:trHeight w:val="306"/>
          <w:jc w:val="center"/>
        </w:trPr>
        <w:tc>
          <w:tcPr>
            <w:tcW w:w="2467" w:type="dxa"/>
            <w:vAlign w:val="bottom"/>
          </w:tcPr>
          <w:p w14:paraId="1FB43230" w14:textId="77777777" w:rsidR="00EF2CD5" w:rsidRDefault="00EF2CD5" w:rsidP="00744AC6">
            <w:pPr>
              <w:rPr>
                <w:rFonts w:ascii="Arial" w:hAnsi="Arial" w:cs="Arial"/>
                <w:sz w:val="20"/>
              </w:rPr>
            </w:pPr>
            <w:r>
              <w:rPr>
                <w:rFonts w:ascii="Arial" w:hAnsi="Arial" w:cs="Arial"/>
                <w:sz w:val="20"/>
              </w:rPr>
              <w:t>2006</w:t>
            </w:r>
          </w:p>
        </w:tc>
        <w:tc>
          <w:tcPr>
            <w:tcW w:w="2467" w:type="dxa"/>
            <w:vAlign w:val="bottom"/>
          </w:tcPr>
          <w:p w14:paraId="5EF61A3A" w14:textId="77777777" w:rsidR="00EF2CD5" w:rsidRDefault="00EF2CD5" w:rsidP="00744AC6">
            <w:pPr>
              <w:rPr>
                <w:rFonts w:ascii="Arial" w:hAnsi="Arial" w:cs="Arial"/>
                <w:sz w:val="20"/>
              </w:rPr>
            </w:pPr>
            <w:r>
              <w:rPr>
                <w:rFonts w:ascii="Arial" w:hAnsi="Arial" w:cs="Arial"/>
                <w:sz w:val="20"/>
              </w:rPr>
              <w:t>01-11-2006</w:t>
            </w:r>
          </w:p>
        </w:tc>
        <w:tc>
          <w:tcPr>
            <w:tcW w:w="2467" w:type="dxa"/>
            <w:vAlign w:val="bottom"/>
          </w:tcPr>
          <w:p w14:paraId="22590527" w14:textId="77777777" w:rsidR="00EF2CD5" w:rsidRDefault="00EF2CD5" w:rsidP="00744AC6">
            <w:pPr>
              <w:rPr>
                <w:rFonts w:ascii="Arial" w:hAnsi="Arial" w:cs="Arial"/>
                <w:sz w:val="20"/>
              </w:rPr>
            </w:pPr>
            <w:r>
              <w:rPr>
                <w:rFonts w:ascii="Arial" w:hAnsi="Arial" w:cs="Arial"/>
                <w:sz w:val="20"/>
              </w:rPr>
              <w:t>12.10</w:t>
            </w:r>
          </w:p>
        </w:tc>
        <w:tc>
          <w:tcPr>
            <w:tcW w:w="2467" w:type="dxa"/>
            <w:vAlign w:val="bottom"/>
          </w:tcPr>
          <w:p w14:paraId="4C277A17" w14:textId="77777777" w:rsidR="00EF2CD5" w:rsidRDefault="00EF2CD5" w:rsidP="00744AC6">
            <w:pPr>
              <w:rPr>
                <w:rFonts w:ascii="Arial" w:hAnsi="Arial" w:cs="Arial"/>
                <w:sz w:val="20"/>
              </w:rPr>
            </w:pPr>
            <w:r>
              <w:rPr>
                <w:rFonts w:ascii="Arial" w:hAnsi="Arial" w:cs="Arial"/>
                <w:sz w:val="20"/>
              </w:rPr>
              <w:t>7.058</w:t>
            </w:r>
          </w:p>
        </w:tc>
      </w:tr>
      <w:tr w:rsidR="00EF2CD5" w14:paraId="27852110" w14:textId="77777777" w:rsidTr="00744AC6">
        <w:trPr>
          <w:trHeight w:val="306"/>
          <w:jc w:val="center"/>
        </w:trPr>
        <w:tc>
          <w:tcPr>
            <w:tcW w:w="2467" w:type="dxa"/>
            <w:vAlign w:val="bottom"/>
          </w:tcPr>
          <w:p w14:paraId="5255AA74" w14:textId="77777777" w:rsidR="00EF2CD5" w:rsidRDefault="00EF2CD5" w:rsidP="00744AC6">
            <w:pPr>
              <w:rPr>
                <w:rFonts w:ascii="Arial" w:hAnsi="Arial" w:cs="Arial"/>
                <w:sz w:val="20"/>
              </w:rPr>
            </w:pPr>
          </w:p>
        </w:tc>
        <w:tc>
          <w:tcPr>
            <w:tcW w:w="2467" w:type="dxa"/>
            <w:vAlign w:val="bottom"/>
          </w:tcPr>
          <w:p w14:paraId="3B791283" w14:textId="77777777" w:rsidR="00EF2CD5" w:rsidRDefault="00EF2CD5" w:rsidP="00744AC6">
            <w:pPr>
              <w:rPr>
                <w:rFonts w:ascii="Arial" w:hAnsi="Arial" w:cs="Arial"/>
                <w:sz w:val="20"/>
              </w:rPr>
            </w:pPr>
            <w:r>
              <w:rPr>
                <w:rFonts w:ascii="Arial" w:hAnsi="Arial" w:cs="Arial"/>
                <w:sz w:val="20"/>
              </w:rPr>
              <w:t>03-09-2006</w:t>
            </w:r>
          </w:p>
        </w:tc>
        <w:tc>
          <w:tcPr>
            <w:tcW w:w="2467" w:type="dxa"/>
            <w:vAlign w:val="bottom"/>
          </w:tcPr>
          <w:p w14:paraId="2EC7F46C" w14:textId="77777777" w:rsidR="00EF2CD5" w:rsidRDefault="00EF2CD5" w:rsidP="00744AC6">
            <w:pPr>
              <w:rPr>
                <w:rFonts w:ascii="Arial" w:hAnsi="Arial" w:cs="Arial"/>
                <w:sz w:val="20"/>
              </w:rPr>
            </w:pPr>
            <w:r>
              <w:rPr>
                <w:rFonts w:ascii="Arial" w:hAnsi="Arial" w:cs="Arial"/>
                <w:sz w:val="20"/>
              </w:rPr>
              <w:t>8.58</w:t>
            </w:r>
          </w:p>
        </w:tc>
        <w:tc>
          <w:tcPr>
            <w:tcW w:w="2467" w:type="dxa"/>
            <w:vAlign w:val="bottom"/>
          </w:tcPr>
          <w:p w14:paraId="47F89BFD" w14:textId="77777777" w:rsidR="00EF2CD5" w:rsidRDefault="00EF2CD5" w:rsidP="00744AC6">
            <w:pPr>
              <w:rPr>
                <w:rFonts w:ascii="Arial" w:hAnsi="Arial" w:cs="Arial"/>
                <w:sz w:val="20"/>
              </w:rPr>
            </w:pPr>
          </w:p>
        </w:tc>
      </w:tr>
      <w:tr w:rsidR="00EF2CD5" w14:paraId="301F3C09" w14:textId="77777777" w:rsidTr="00744AC6">
        <w:trPr>
          <w:trHeight w:val="306"/>
          <w:jc w:val="center"/>
        </w:trPr>
        <w:tc>
          <w:tcPr>
            <w:tcW w:w="2467" w:type="dxa"/>
            <w:vAlign w:val="bottom"/>
          </w:tcPr>
          <w:p w14:paraId="395228B9" w14:textId="77777777" w:rsidR="00EF2CD5" w:rsidRDefault="00EF2CD5" w:rsidP="00744AC6">
            <w:pPr>
              <w:rPr>
                <w:rFonts w:ascii="Arial" w:hAnsi="Arial" w:cs="Arial"/>
                <w:sz w:val="20"/>
              </w:rPr>
            </w:pPr>
          </w:p>
        </w:tc>
        <w:tc>
          <w:tcPr>
            <w:tcW w:w="2467" w:type="dxa"/>
            <w:vAlign w:val="bottom"/>
          </w:tcPr>
          <w:p w14:paraId="1FF106BE" w14:textId="77777777" w:rsidR="00EF2CD5" w:rsidRDefault="00EF2CD5" w:rsidP="00744AC6">
            <w:pPr>
              <w:rPr>
                <w:rFonts w:ascii="Arial" w:hAnsi="Arial" w:cs="Arial"/>
                <w:sz w:val="20"/>
              </w:rPr>
            </w:pPr>
            <w:r>
              <w:rPr>
                <w:rFonts w:ascii="Arial" w:hAnsi="Arial" w:cs="Arial"/>
                <w:sz w:val="20"/>
              </w:rPr>
              <w:t>11-13-2006</w:t>
            </w:r>
          </w:p>
        </w:tc>
        <w:tc>
          <w:tcPr>
            <w:tcW w:w="2467" w:type="dxa"/>
            <w:vAlign w:val="bottom"/>
          </w:tcPr>
          <w:p w14:paraId="7C9C7013" w14:textId="77777777" w:rsidR="00EF2CD5" w:rsidRDefault="00EF2CD5" w:rsidP="00744AC6">
            <w:pPr>
              <w:rPr>
                <w:rFonts w:ascii="Arial" w:hAnsi="Arial" w:cs="Arial"/>
                <w:sz w:val="20"/>
              </w:rPr>
            </w:pPr>
            <w:r>
              <w:rPr>
                <w:rFonts w:ascii="Arial" w:hAnsi="Arial" w:cs="Arial"/>
                <w:sz w:val="20"/>
              </w:rPr>
              <w:t>30.79</w:t>
            </w:r>
          </w:p>
        </w:tc>
        <w:tc>
          <w:tcPr>
            <w:tcW w:w="2467" w:type="dxa"/>
            <w:vAlign w:val="bottom"/>
          </w:tcPr>
          <w:p w14:paraId="18848CEE" w14:textId="77777777" w:rsidR="00EF2CD5" w:rsidRDefault="00EF2CD5" w:rsidP="00744AC6">
            <w:pPr>
              <w:rPr>
                <w:rFonts w:ascii="Arial" w:hAnsi="Arial" w:cs="Arial"/>
                <w:sz w:val="20"/>
              </w:rPr>
            </w:pPr>
          </w:p>
        </w:tc>
      </w:tr>
      <w:tr w:rsidR="00EF2CD5" w14:paraId="15202993" w14:textId="77777777" w:rsidTr="00744AC6">
        <w:trPr>
          <w:trHeight w:val="306"/>
          <w:jc w:val="center"/>
        </w:trPr>
        <w:tc>
          <w:tcPr>
            <w:tcW w:w="2467" w:type="dxa"/>
            <w:vAlign w:val="bottom"/>
          </w:tcPr>
          <w:p w14:paraId="394EFA3D" w14:textId="77777777" w:rsidR="00EF2CD5" w:rsidRDefault="00EF2CD5" w:rsidP="00744AC6">
            <w:pPr>
              <w:rPr>
                <w:rFonts w:ascii="Arial" w:hAnsi="Arial" w:cs="Arial"/>
                <w:sz w:val="20"/>
              </w:rPr>
            </w:pPr>
          </w:p>
        </w:tc>
        <w:tc>
          <w:tcPr>
            <w:tcW w:w="2467" w:type="dxa"/>
            <w:vAlign w:val="bottom"/>
          </w:tcPr>
          <w:p w14:paraId="25E2CF40" w14:textId="77777777" w:rsidR="00EF2CD5" w:rsidRDefault="00EF2CD5" w:rsidP="00744AC6">
            <w:pPr>
              <w:rPr>
                <w:rFonts w:ascii="Arial" w:hAnsi="Arial" w:cs="Arial"/>
                <w:sz w:val="20"/>
              </w:rPr>
            </w:pPr>
            <w:r>
              <w:rPr>
                <w:rFonts w:ascii="Arial" w:hAnsi="Arial" w:cs="Arial"/>
                <w:sz w:val="20"/>
              </w:rPr>
              <w:t>12-14-2006</w:t>
            </w:r>
          </w:p>
        </w:tc>
        <w:tc>
          <w:tcPr>
            <w:tcW w:w="2467" w:type="dxa"/>
            <w:vAlign w:val="bottom"/>
          </w:tcPr>
          <w:p w14:paraId="0935A2F8" w14:textId="77777777" w:rsidR="00EF2CD5" w:rsidRDefault="00EF2CD5" w:rsidP="00744AC6">
            <w:pPr>
              <w:rPr>
                <w:rFonts w:ascii="Arial" w:hAnsi="Arial" w:cs="Arial"/>
                <w:sz w:val="20"/>
              </w:rPr>
            </w:pPr>
            <w:r>
              <w:rPr>
                <w:rFonts w:ascii="Arial" w:hAnsi="Arial" w:cs="Arial"/>
                <w:sz w:val="20"/>
              </w:rPr>
              <w:t>29.26</w:t>
            </w:r>
          </w:p>
        </w:tc>
        <w:tc>
          <w:tcPr>
            <w:tcW w:w="2467" w:type="dxa"/>
            <w:vAlign w:val="bottom"/>
          </w:tcPr>
          <w:p w14:paraId="69B9B9F7" w14:textId="77777777" w:rsidR="00EF2CD5" w:rsidRDefault="00EF2CD5" w:rsidP="00744AC6">
            <w:pPr>
              <w:rPr>
                <w:rFonts w:ascii="Arial" w:hAnsi="Arial" w:cs="Arial"/>
                <w:sz w:val="20"/>
              </w:rPr>
            </w:pPr>
          </w:p>
        </w:tc>
      </w:tr>
      <w:tr w:rsidR="00EF2CD5" w14:paraId="7D8E9A71" w14:textId="77777777" w:rsidTr="00744AC6">
        <w:trPr>
          <w:trHeight w:val="306"/>
          <w:jc w:val="center"/>
        </w:trPr>
        <w:tc>
          <w:tcPr>
            <w:tcW w:w="2467" w:type="dxa"/>
            <w:vAlign w:val="bottom"/>
          </w:tcPr>
          <w:p w14:paraId="0DE7B503" w14:textId="77777777" w:rsidR="00EF2CD5" w:rsidRDefault="00EF2CD5" w:rsidP="00744AC6">
            <w:pPr>
              <w:rPr>
                <w:rFonts w:ascii="Arial" w:hAnsi="Arial" w:cs="Arial"/>
                <w:sz w:val="20"/>
              </w:rPr>
            </w:pPr>
          </w:p>
        </w:tc>
        <w:tc>
          <w:tcPr>
            <w:tcW w:w="2467" w:type="dxa"/>
            <w:vAlign w:val="bottom"/>
          </w:tcPr>
          <w:p w14:paraId="0D17E7F2" w14:textId="77777777" w:rsidR="00EF2CD5" w:rsidRDefault="00EF2CD5" w:rsidP="00744AC6">
            <w:pPr>
              <w:rPr>
                <w:rFonts w:ascii="Arial" w:hAnsi="Arial" w:cs="Arial"/>
                <w:sz w:val="20"/>
              </w:rPr>
            </w:pPr>
            <w:r>
              <w:rPr>
                <w:rFonts w:ascii="Arial" w:hAnsi="Arial" w:cs="Arial"/>
                <w:sz w:val="20"/>
              </w:rPr>
              <w:t>12-15-2006</w:t>
            </w:r>
          </w:p>
        </w:tc>
        <w:tc>
          <w:tcPr>
            <w:tcW w:w="2467" w:type="dxa"/>
            <w:vAlign w:val="bottom"/>
          </w:tcPr>
          <w:p w14:paraId="6929D6B3" w14:textId="77777777" w:rsidR="00EF2CD5" w:rsidRDefault="00EF2CD5" w:rsidP="00744AC6">
            <w:pPr>
              <w:rPr>
                <w:rFonts w:ascii="Arial" w:hAnsi="Arial" w:cs="Arial"/>
                <w:sz w:val="20"/>
              </w:rPr>
            </w:pPr>
            <w:r>
              <w:rPr>
                <w:rFonts w:ascii="Arial" w:hAnsi="Arial" w:cs="Arial"/>
                <w:sz w:val="20"/>
              </w:rPr>
              <w:t>158.31</w:t>
            </w:r>
          </w:p>
        </w:tc>
        <w:tc>
          <w:tcPr>
            <w:tcW w:w="2467" w:type="dxa"/>
            <w:vAlign w:val="bottom"/>
          </w:tcPr>
          <w:p w14:paraId="051E7C2E" w14:textId="77777777" w:rsidR="00EF2CD5" w:rsidRDefault="00EF2CD5" w:rsidP="00744AC6">
            <w:pPr>
              <w:rPr>
                <w:rFonts w:ascii="Arial" w:hAnsi="Arial" w:cs="Arial"/>
                <w:sz w:val="20"/>
              </w:rPr>
            </w:pPr>
          </w:p>
        </w:tc>
      </w:tr>
      <w:tr w:rsidR="00EF2CD5" w14:paraId="5FAF3B9A" w14:textId="77777777" w:rsidTr="00744AC6">
        <w:trPr>
          <w:trHeight w:val="306"/>
          <w:jc w:val="center"/>
        </w:trPr>
        <w:tc>
          <w:tcPr>
            <w:tcW w:w="2467" w:type="dxa"/>
            <w:vAlign w:val="bottom"/>
          </w:tcPr>
          <w:p w14:paraId="62C7E7EB" w14:textId="77777777" w:rsidR="00EF2CD5" w:rsidRDefault="00EF2CD5" w:rsidP="00744AC6">
            <w:pPr>
              <w:rPr>
                <w:rFonts w:ascii="Arial" w:hAnsi="Arial" w:cs="Arial"/>
                <w:sz w:val="20"/>
              </w:rPr>
            </w:pPr>
            <w:r>
              <w:rPr>
                <w:rFonts w:ascii="Arial" w:hAnsi="Arial" w:cs="Arial"/>
                <w:sz w:val="20"/>
              </w:rPr>
              <w:t>2007</w:t>
            </w:r>
          </w:p>
        </w:tc>
        <w:tc>
          <w:tcPr>
            <w:tcW w:w="2467" w:type="dxa"/>
            <w:vAlign w:val="bottom"/>
          </w:tcPr>
          <w:p w14:paraId="2A1920C7" w14:textId="77777777" w:rsidR="00EF2CD5" w:rsidRDefault="00EF2CD5" w:rsidP="00744AC6">
            <w:pPr>
              <w:rPr>
                <w:rFonts w:ascii="Arial" w:hAnsi="Arial" w:cs="Arial"/>
                <w:sz w:val="20"/>
              </w:rPr>
            </w:pPr>
            <w:r>
              <w:rPr>
                <w:rFonts w:ascii="Arial" w:hAnsi="Arial" w:cs="Arial"/>
                <w:sz w:val="20"/>
              </w:rPr>
              <w:t>01-06-2007</w:t>
            </w:r>
          </w:p>
        </w:tc>
        <w:tc>
          <w:tcPr>
            <w:tcW w:w="2467" w:type="dxa"/>
            <w:vAlign w:val="bottom"/>
          </w:tcPr>
          <w:p w14:paraId="210B362E" w14:textId="77777777" w:rsidR="00EF2CD5" w:rsidRDefault="00EF2CD5" w:rsidP="00744AC6">
            <w:pPr>
              <w:rPr>
                <w:rFonts w:ascii="Arial" w:hAnsi="Arial" w:cs="Arial"/>
                <w:sz w:val="20"/>
              </w:rPr>
            </w:pPr>
            <w:r>
              <w:rPr>
                <w:rFonts w:ascii="Arial" w:hAnsi="Arial" w:cs="Arial"/>
                <w:sz w:val="20"/>
              </w:rPr>
              <w:t>9.98</w:t>
            </w:r>
          </w:p>
        </w:tc>
        <w:tc>
          <w:tcPr>
            <w:tcW w:w="2467" w:type="dxa"/>
            <w:vAlign w:val="bottom"/>
          </w:tcPr>
          <w:p w14:paraId="462A4BEA" w14:textId="77777777" w:rsidR="00EF2CD5" w:rsidRDefault="00EF2CD5" w:rsidP="00744AC6">
            <w:pPr>
              <w:rPr>
                <w:rFonts w:ascii="Arial" w:hAnsi="Arial" w:cs="Arial"/>
                <w:sz w:val="20"/>
              </w:rPr>
            </w:pPr>
            <w:r>
              <w:rPr>
                <w:rFonts w:ascii="Arial" w:hAnsi="Arial" w:cs="Arial"/>
                <w:sz w:val="20"/>
              </w:rPr>
              <w:t>8.017</w:t>
            </w:r>
          </w:p>
        </w:tc>
      </w:tr>
      <w:tr w:rsidR="00EF2CD5" w14:paraId="266AFFBA" w14:textId="77777777" w:rsidTr="00744AC6">
        <w:trPr>
          <w:trHeight w:val="306"/>
          <w:jc w:val="center"/>
        </w:trPr>
        <w:tc>
          <w:tcPr>
            <w:tcW w:w="2467" w:type="dxa"/>
            <w:vAlign w:val="bottom"/>
          </w:tcPr>
          <w:p w14:paraId="608E7CDA" w14:textId="77777777" w:rsidR="00EF2CD5" w:rsidRDefault="00EF2CD5" w:rsidP="00744AC6">
            <w:pPr>
              <w:rPr>
                <w:rFonts w:ascii="Arial" w:hAnsi="Arial" w:cs="Arial"/>
                <w:sz w:val="20"/>
              </w:rPr>
            </w:pPr>
          </w:p>
        </w:tc>
        <w:tc>
          <w:tcPr>
            <w:tcW w:w="2467" w:type="dxa"/>
            <w:vAlign w:val="bottom"/>
          </w:tcPr>
          <w:p w14:paraId="5558A557" w14:textId="77777777" w:rsidR="00EF2CD5" w:rsidRDefault="00EF2CD5" w:rsidP="00744AC6">
            <w:pPr>
              <w:rPr>
                <w:rFonts w:ascii="Arial" w:hAnsi="Arial" w:cs="Arial"/>
                <w:sz w:val="20"/>
              </w:rPr>
            </w:pPr>
            <w:r>
              <w:rPr>
                <w:rFonts w:ascii="Arial" w:hAnsi="Arial" w:cs="Arial"/>
                <w:sz w:val="20"/>
              </w:rPr>
              <w:t>06-29-2007</w:t>
            </w:r>
          </w:p>
        </w:tc>
        <w:tc>
          <w:tcPr>
            <w:tcW w:w="2467" w:type="dxa"/>
            <w:vAlign w:val="bottom"/>
          </w:tcPr>
          <w:p w14:paraId="44CBD4E5" w14:textId="77777777" w:rsidR="00EF2CD5" w:rsidRDefault="00EF2CD5" w:rsidP="00744AC6">
            <w:pPr>
              <w:rPr>
                <w:rFonts w:ascii="Arial" w:hAnsi="Arial" w:cs="Arial"/>
                <w:sz w:val="20"/>
              </w:rPr>
            </w:pPr>
            <w:r>
              <w:rPr>
                <w:rFonts w:ascii="Arial" w:hAnsi="Arial" w:cs="Arial"/>
                <w:sz w:val="20"/>
              </w:rPr>
              <w:t>32.64</w:t>
            </w:r>
          </w:p>
        </w:tc>
        <w:tc>
          <w:tcPr>
            <w:tcW w:w="2467" w:type="dxa"/>
            <w:vAlign w:val="bottom"/>
          </w:tcPr>
          <w:p w14:paraId="5AB32A4F" w14:textId="77777777" w:rsidR="00EF2CD5" w:rsidRDefault="00EF2CD5" w:rsidP="00744AC6">
            <w:pPr>
              <w:rPr>
                <w:rFonts w:ascii="Arial" w:hAnsi="Arial" w:cs="Arial"/>
                <w:sz w:val="20"/>
              </w:rPr>
            </w:pPr>
          </w:p>
        </w:tc>
      </w:tr>
      <w:tr w:rsidR="00EF2CD5" w14:paraId="10DF2010" w14:textId="77777777" w:rsidTr="00744AC6">
        <w:trPr>
          <w:trHeight w:val="306"/>
          <w:jc w:val="center"/>
        </w:trPr>
        <w:tc>
          <w:tcPr>
            <w:tcW w:w="2467" w:type="dxa"/>
            <w:vAlign w:val="bottom"/>
          </w:tcPr>
          <w:p w14:paraId="71E1530A" w14:textId="77777777" w:rsidR="00EF2CD5" w:rsidRDefault="00EF2CD5" w:rsidP="00744AC6">
            <w:pPr>
              <w:rPr>
                <w:rFonts w:ascii="Arial" w:hAnsi="Arial" w:cs="Arial"/>
                <w:sz w:val="20"/>
              </w:rPr>
            </w:pPr>
          </w:p>
        </w:tc>
        <w:tc>
          <w:tcPr>
            <w:tcW w:w="2467" w:type="dxa"/>
            <w:vAlign w:val="bottom"/>
          </w:tcPr>
          <w:p w14:paraId="6C3BA9FB" w14:textId="77777777" w:rsidR="00EF2CD5" w:rsidRDefault="00EF2CD5" w:rsidP="00744AC6">
            <w:pPr>
              <w:rPr>
                <w:rFonts w:ascii="Arial" w:hAnsi="Arial" w:cs="Arial"/>
                <w:sz w:val="20"/>
              </w:rPr>
            </w:pPr>
            <w:r>
              <w:rPr>
                <w:rFonts w:ascii="Arial" w:hAnsi="Arial" w:cs="Arial"/>
                <w:sz w:val="20"/>
              </w:rPr>
              <w:t>07-13-2007</w:t>
            </w:r>
          </w:p>
        </w:tc>
        <w:tc>
          <w:tcPr>
            <w:tcW w:w="2467" w:type="dxa"/>
            <w:vAlign w:val="bottom"/>
          </w:tcPr>
          <w:p w14:paraId="47F4EC0F" w14:textId="77777777" w:rsidR="00EF2CD5" w:rsidRDefault="00EF2CD5" w:rsidP="00744AC6">
            <w:pPr>
              <w:rPr>
                <w:rFonts w:ascii="Arial" w:hAnsi="Arial" w:cs="Arial"/>
                <w:sz w:val="20"/>
              </w:rPr>
            </w:pPr>
            <w:r>
              <w:rPr>
                <w:rFonts w:ascii="Arial" w:hAnsi="Arial" w:cs="Arial"/>
                <w:sz w:val="20"/>
              </w:rPr>
              <w:t>12.79</w:t>
            </w:r>
          </w:p>
        </w:tc>
        <w:tc>
          <w:tcPr>
            <w:tcW w:w="2467" w:type="dxa"/>
            <w:vAlign w:val="bottom"/>
          </w:tcPr>
          <w:p w14:paraId="1A10C841" w14:textId="77777777" w:rsidR="00EF2CD5" w:rsidRDefault="00EF2CD5" w:rsidP="00744AC6">
            <w:pPr>
              <w:rPr>
                <w:rFonts w:ascii="Arial" w:hAnsi="Arial" w:cs="Arial"/>
                <w:sz w:val="20"/>
              </w:rPr>
            </w:pPr>
          </w:p>
        </w:tc>
      </w:tr>
      <w:tr w:rsidR="00EF2CD5" w14:paraId="041B619A" w14:textId="77777777" w:rsidTr="00744AC6">
        <w:trPr>
          <w:trHeight w:val="306"/>
          <w:jc w:val="center"/>
        </w:trPr>
        <w:tc>
          <w:tcPr>
            <w:tcW w:w="2467" w:type="dxa"/>
            <w:vAlign w:val="bottom"/>
          </w:tcPr>
          <w:p w14:paraId="5ADDAD00" w14:textId="77777777" w:rsidR="00EF2CD5" w:rsidRDefault="00EF2CD5" w:rsidP="00744AC6">
            <w:pPr>
              <w:rPr>
                <w:rFonts w:ascii="Arial" w:hAnsi="Arial" w:cs="Arial"/>
                <w:sz w:val="20"/>
              </w:rPr>
            </w:pPr>
          </w:p>
        </w:tc>
        <w:tc>
          <w:tcPr>
            <w:tcW w:w="2467" w:type="dxa"/>
            <w:vAlign w:val="bottom"/>
          </w:tcPr>
          <w:p w14:paraId="0542B2C5" w14:textId="77777777" w:rsidR="00EF2CD5" w:rsidRDefault="00EF2CD5" w:rsidP="00744AC6">
            <w:pPr>
              <w:rPr>
                <w:rFonts w:ascii="Arial" w:hAnsi="Arial" w:cs="Arial"/>
                <w:sz w:val="20"/>
              </w:rPr>
            </w:pPr>
            <w:r>
              <w:rPr>
                <w:rFonts w:ascii="Arial" w:hAnsi="Arial" w:cs="Arial"/>
                <w:sz w:val="20"/>
              </w:rPr>
              <w:t>08-31-2007</w:t>
            </w:r>
          </w:p>
        </w:tc>
        <w:tc>
          <w:tcPr>
            <w:tcW w:w="2467" w:type="dxa"/>
            <w:vAlign w:val="bottom"/>
          </w:tcPr>
          <w:p w14:paraId="6AD0D3E8" w14:textId="77777777" w:rsidR="00EF2CD5" w:rsidRDefault="00EF2CD5" w:rsidP="00744AC6">
            <w:pPr>
              <w:rPr>
                <w:rFonts w:ascii="Arial" w:hAnsi="Arial" w:cs="Arial"/>
                <w:sz w:val="20"/>
              </w:rPr>
            </w:pPr>
            <w:r>
              <w:rPr>
                <w:rFonts w:ascii="Arial" w:hAnsi="Arial" w:cs="Arial"/>
                <w:sz w:val="20"/>
              </w:rPr>
              <w:t>21.30</w:t>
            </w:r>
          </w:p>
        </w:tc>
        <w:tc>
          <w:tcPr>
            <w:tcW w:w="2467" w:type="dxa"/>
            <w:vAlign w:val="bottom"/>
          </w:tcPr>
          <w:p w14:paraId="685E48CA" w14:textId="77777777" w:rsidR="00EF2CD5" w:rsidRDefault="00EF2CD5" w:rsidP="00744AC6">
            <w:pPr>
              <w:rPr>
                <w:rFonts w:ascii="Arial" w:hAnsi="Arial" w:cs="Arial"/>
                <w:sz w:val="20"/>
              </w:rPr>
            </w:pPr>
          </w:p>
        </w:tc>
      </w:tr>
      <w:tr w:rsidR="00EF2CD5" w14:paraId="2144BFD8" w14:textId="77777777" w:rsidTr="00744AC6">
        <w:trPr>
          <w:trHeight w:val="306"/>
          <w:jc w:val="center"/>
        </w:trPr>
        <w:tc>
          <w:tcPr>
            <w:tcW w:w="2467" w:type="dxa"/>
            <w:vAlign w:val="bottom"/>
          </w:tcPr>
          <w:p w14:paraId="297BF9DC" w14:textId="77777777" w:rsidR="00EF2CD5" w:rsidRDefault="00EF2CD5" w:rsidP="00744AC6">
            <w:pPr>
              <w:rPr>
                <w:rFonts w:ascii="Arial" w:hAnsi="Arial" w:cs="Arial"/>
                <w:sz w:val="20"/>
              </w:rPr>
            </w:pPr>
            <w:r>
              <w:rPr>
                <w:rFonts w:ascii="Arial" w:hAnsi="Arial" w:cs="Arial"/>
                <w:sz w:val="20"/>
              </w:rPr>
              <w:t>2008</w:t>
            </w:r>
          </w:p>
        </w:tc>
        <w:tc>
          <w:tcPr>
            <w:tcW w:w="2467" w:type="dxa"/>
            <w:vAlign w:val="bottom"/>
          </w:tcPr>
          <w:p w14:paraId="142D2725" w14:textId="77777777" w:rsidR="00EF2CD5" w:rsidRDefault="00EF2CD5" w:rsidP="00744AC6">
            <w:pPr>
              <w:rPr>
                <w:rFonts w:ascii="Arial" w:hAnsi="Arial" w:cs="Arial"/>
                <w:sz w:val="20"/>
              </w:rPr>
            </w:pPr>
            <w:r>
              <w:rPr>
                <w:rFonts w:ascii="Arial" w:hAnsi="Arial" w:cs="Arial"/>
                <w:sz w:val="20"/>
              </w:rPr>
              <w:t>01-27-2008</w:t>
            </w:r>
          </w:p>
        </w:tc>
        <w:tc>
          <w:tcPr>
            <w:tcW w:w="2467" w:type="dxa"/>
            <w:vAlign w:val="bottom"/>
          </w:tcPr>
          <w:p w14:paraId="23436F17" w14:textId="77777777" w:rsidR="00EF2CD5" w:rsidRDefault="00EF2CD5" w:rsidP="00744AC6">
            <w:pPr>
              <w:rPr>
                <w:rFonts w:ascii="Arial" w:hAnsi="Arial" w:cs="Arial"/>
                <w:sz w:val="20"/>
              </w:rPr>
            </w:pPr>
            <w:r>
              <w:rPr>
                <w:rFonts w:ascii="Arial" w:hAnsi="Arial" w:cs="Arial"/>
                <w:sz w:val="20"/>
              </w:rPr>
              <w:t>17.57</w:t>
            </w:r>
          </w:p>
        </w:tc>
        <w:tc>
          <w:tcPr>
            <w:tcW w:w="2467" w:type="dxa"/>
            <w:vAlign w:val="bottom"/>
          </w:tcPr>
          <w:p w14:paraId="6D09851E" w14:textId="77777777" w:rsidR="00EF2CD5" w:rsidRDefault="00EF2CD5" w:rsidP="00744AC6">
            <w:pPr>
              <w:rPr>
                <w:rFonts w:ascii="Arial" w:hAnsi="Arial" w:cs="Arial"/>
                <w:sz w:val="20"/>
              </w:rPr>
            </w:pPr>
            <w:r>
              <w:rPr>
                <w:rFonts w:ascii="Arial" w:hAnsi="Arial" w:cs="Arial"/>
                <w:sz w:val="20"/>
              </w:rPr>
              <w:t>9.224</w:t>
            </w:r>
          </w:p>
        </w:tc>
      </w:tr>
      <w:tr w:rsidR="00EF2CD5" w14:paraId="6D22AD1D" w14:textId="77777777" w:rsidTr="00744AC6">
        <w:trPr>
          <w:trHeight w:val="306"/>
          <w:jc w:val="center"/>
        </w:trPr>
        <w:tc>
          <w:tcPr>
            <w:tcW w:w="2467" w:type="dxa"/>
            <w:vAlign w:val="bottom"/>
          </w:tcPr>
          <w:p w14:paraId="65808354" w14:textId="77777777" w:rsidR="00EF2CD5" w:rsidRDefault="00EF2CD5" w:rsidP="00744AC6">
            <w:pPr>
              <w:rPr>
                <w:rFonts w:ascii="Arial" w:hAnsi="Arial" w:cs="Arial"/>
                <w:sz w:val="20"/>
              </w:rPr>
            </w:pPr>
          </w:p>
        </w:tc>
        <w:tc>
          <w:tcPr>
            <w:tcW w:w="2467" w:type="dxa"/>
            <w:vAlign w:val="bottom"/>
          </w:tcPr>
          <w:p w14:paraId="0E3B20C2" w14:textId="77777777" w:rsidR="00EF2CD5" w:rsidRDefault="00EF2CD5" w:rsidP="00744AC6">
            <w:pPr>
              <w:rPr>
                <w:rFonts w:ascii="Arial" w:hAnsi="Arial" w:cs="Arial"/>
                <w:sz w:val="20"/>
              </w:rPr>
            </w:pPr>
            <w:r>
              <w:rPr>
                <w:rFonts w:ascii="Arial" w:hAnsi="Arial" w:cs="Arial"/>
                <w:sz w:val="20"/>
              </w:rPr>
              <w:t>07-10-2008</w:t>
            </w:r>
          </w:p>
        </w:tc>
        <w:tc>
          <w:tcPr>
            <w:tcW w:w="2467" w:type="dxa"/>
            <w:vAlign w:val="bottom"/>
          </w:tcPr>
          <w:p w14:paraId="0D6473E4" w14:textId="77777777" w:rsidR="00EF2CD5" w:rsidRDefault="00EF2CD5" w:rsidP="00744AC6">
            <w:pPr>
              <w:rPr>
                <w:rFonts w:ascii="Arial" w:hAnsi="Arial" w:cs="Arial"/>
                <w:sz w:val="20"/>
              </w:rPr>
            </w:pPr>
            <w:r>
              <w:rPr>
                <w:rFonts w:ascii="Arial" w:hAnsi="Arial" w:cs="Arial"/>
                <w:sz w:val="20"/>
              </w:rPr>
              <w:t>36.74</w:t>
            </w:r>
          </w:p>
        </w:tc>
        <w:tc>
          <w:tcPr>
            <w:tcW w:w="2467" w:type="dxa"/>
            <w:vAlign w:val="bottom"/>
          </w:tcPr>
          <w:p w14:paraId="61BEBB42" w14:textId="77777777" w:rsidR="00EF2CD5" w:rsidRDefault="00EF2CD5" w:rsidP="00744AC6">
            <w:pPr>
              <w:rPr>
                <w:rFonts w:ascii="Arial" w:hAnsi="Arial" w:cs="Arial"/>
                <w:sz w:val="20"/>
              </w:rPr>
            </w:pPr>
          </w:p>
        </w:tc>
      </w:tr>
      <w:tr w:rsidR="00EF2CD5" w14:paraId="0C9F1A87" w14:textId="77777777" w:rsidTr="00744AC6">
        <w:trPr>
          <w:trHeight w:val="306"/>
          <w:jc w:val="center"/>
        </w:trPr>
        <w:tc>
          <w:tcPr>
            <w:tcW w:w="2467" w:type="dxa"/>
            <w:vAlign w:val="bottom"/>
          </w:tcPr>
          <w:p w14:paraId="66581F14" w14:textId="77777777" w:rsidR="00EF2CD5" w:rsidRDefault="00EF2CD5" w:rsidP="00744AC6">
            <w:pPr>
              <w:rPr>
                <w:rFonts w:ascii="Arial" w:hAnsi="Arial" w:cs="Arial"/>
                <w:sz w:val="20"/>
              </w:rPr>
            </w:pPr>
          </w:p>
        </w:tc>
        <w:tc>
          <w:tcPr>
            <w:tcW w:w="2467" w:type="dxa"/>
            <w:vAlign w:val="bottom"/>
          </w:tcPr>
          <w:p w14:paraId="5DAD31AF" w14:textId="77777777" w:rsidR="00EF2CD5" w:rsidRDefault="00EF2CD5" w:rsidP="00744AC6">
            <w:pPr>
              <w:rPr>
                <w:rFonts w:ascii="Arial" w:hAnsi="Arial" w:cs="Arial"/>
                <w:sz w:val="20"/>
              </w:rPr>
            </w:pPr>
            <w:r>
              <w:rPr>
                <w:rFonts w:ascii="Arial" w:hAnsi="Arial" w:cs="Arial"/>
                <w:sz w:val="20"/>
              </w:rPr>
              <w:t>08-18-2008</w:t>
            </w:r>
          </w:p>
        </w:tc>
        <w:tc>
          <w:tcPr>
            <w:tcW w:w="2467" w:type="dxa"/>
            <w:vAlign w:val="bottom"/>
          </w:tcPr>
          <w:p w14:paraId="5857E43C" w14:textId="77777777" w:rsidR="00EF2CD5" w:rsidRDefault="00EF2CD5" w:rsidP="00744AC6">
            <w:pPr>
              <w:rPr>
                <w:rFonts w:ascii="Arial" w:hAnsi="Arial" w:cs="Arial"/>
                <w:sz w:val="20"/>
              </w:rPr>
            </w:pPr>
            <w:r>
              <w:rPr>
                <w:rFonts w:ascii="Arial" w:hAnsi="Arial" w:cs="Arial"/>
                <w:sz w:val="20"/>
              </w:rPr>
              <w:t>9.49</w:t>
            </w:r>
          </w:p>
        </w:tc>
        <w:tc>
          <w:tcPr>
            <w:tcW w:w="2467" w:type="dxa"/>
            <w:vAlign w:val="bottom"/>
          </w:tcPr>
          <w:p w14:paraId="3EDBAD96" w14:textId="77777777" w:rsidR="00EF2CD5" w:rsidRDefault="00EF2CD5" w:rsidP="00744AC6">
            <w:pPr>
              <w:rPr>
                <w:rFonts w:ascii="Arial" w:hAnsi="Arial" w:cs="Arial"/>
                <w:sz w:val="20"/>
              </w:rPr>
            </w:pPr>
          </w:p>
        </w:tc>
      </w:tr>
      <w:tr w:rsidR="00EF2CD5" w14:paraId="5A85BF2E" w14:textId="77777777" w:rsidTr="00744AC6">
        <w:trPr>
          <w:trHeight w:val="306"/>
          <w:jc w:val="center"/>
        </w:trPr>
        <w:tc>
          <w:tcPr>
            <w:tcW w:w="2467" w:type="dxa"/>
            <w:vAlign w:val="bottom"/>
          </w:tcPr>
          <w:p w14:paraId="4EC96803" w14:textId="77777777" w:rsidR="00EF2CD5" w:rsidRDefault="00EF2CD5" w:rsidP="00744AC6">
            <w:pPr>
              <w:rPr>
                <w:rFonts w:ascii="Arial" w:hAnsi="Arial" w:cs="Arial"/>
                <w:sz w:val="20"/>
              </w:rPr>
            </w:pPr>
            <w:r>
              <w:rPr>
                <w:rFonts w:ascii="Arial" w:hAnsi="Arial" w:cs="Arial"/>
                <w:sz w:val="20"/>
              </w:rPr>
              <w:t>2009</w:t>
            </w:r>
          </w:p>
        </w:tc>
        <w:tc>
          <w:tcPr>
            <w:tcW w:w="2467" w:type="dxa"/>
            <w:vAlign w:val="bottom"/>
          </w:tcPr>
          <w:p w14:paraId="1FA8130F" w14:textId="77777777" w:rsidR="00EF2CD5" w:rsidRDefault="00EF2CD5" w:rsidP="00744AC6">
            <w:pPr>
              <w:rPr>
                <w:rFonts w:ascii="Arial" w:hAnsi="Arial" w:cs="Arial"/>
                <w:sz w:val="20"/>
              </w:rPr>
            </w:pPr>
            <w:r>
              <w:rPr>
                <w:rFonts w:ascii="Arial" w:hAnsi="Arial" w:cs="Arial"/>
                <w:sz w:val="20"/>
              </w:rPr>
              <w:t>None</w:t>
            </w:r>
          </w:p>
        </w:tc>
        <w:tc>
          <w:tcPr>
            <w:tcW w:w="2467" w:type="dxa"/>
            <w:vAlign w:val="bottom"/>
          </w:tcPr>
          <w:p w14:paraId="0DEFE35F" w14:textId="77777777" w:rsidR="00EF2CD5" w:rsidRDefault="00EF2CD5" w:rsidP="00744AC6">
            <w:pPr>
              <w:rPr>
                <w:rFonts w:ascii="Arial" w:hAnsi="Arial" w:cs="Arial"/>
                <w:sz w:val="20"/>
              </w:rPr>
            </w:pPr>
          </w:p>
        </w:tc>
        <w:tc>
          <w:tcPr>
            <w:tcW w:w="2467" w:type="dxa"/>
            <w:vAlign w:val="bottom"/>
          </w:tcPr>
          <w:p w14:paraId="46F25A79" w14:textId="77777777" w:rsidR="00EF2CD5" w:rsidRPr="002F3A6A" w:rsidRDefault="00EF2CD5" w:rsidP="00744AC6">
            <w:pPr>
              <w:rPr>
                <w:rFonts w:ascii="Arial" w:hAnsi="Arial" w:cs="Arial"/>
                <w:sz w:val="20"/>
              </w:rPr>
            </w:pPr>
            <w:r>
              <w:rPr>
                <w:rFonts w:ascii="Arial" w:hAnsi="Arial" w:cs="Arial"/>
                <w:sz w:val="20"/>
              </w:rPr>
              <w:t>9.925</w:t>
            </w:r>
          </w:p>
        </w:tc>
      </w:tr>
      <w:tr w:rsidR="00EF2CD5" w14:paraId="60144D28" w14:textId="77777777" w:rsidTr="00744AC6">
        <w:trPr>
          <w:trHeight w:val="306"/>
          <w:jc w:val="center"/>
        </w:trPr>
        <w:tc>
          <w:tcPr>
            <w:tcW w:w="2467" w:type="dxa"/>
            <w:vAlign w:val="bottom"/>
          </w:tcPr>
          <w:p w14:paraId="58041EC7" w14:textId="77777777" w:rsidR="00EF2CD5" w:rsidRDefault="00EF2CD5" w:rsidP="00744AC6">
            <w:pPr>
              <w:rPr>
                <w:rFonts w:ascii="Arial" w:hAnsi="Arial" w:cs="Arial"/>
                <w:sz w:val="20"/>
              </w:rPr>
            </w:pPr>
            <w:r>
              <w:rPr>
                <w:rFonts w:ascii="Arial" w:hAnsi="Arial" w:cs="Arial"/>
                <w:sz w:val="20"/>
              </w:rPr>
              <w:t>2010</w:t>
            </w:r>
          </w:p>
        </w:tc>
        <w:tc>
          <w:tcPr>
            <w:tcW w:w="2467" w:type="dxa"/>
            <w:vAlign w:val="bottom"/>
          </w:tcPr>
          <w:p w14:paraId="311D94AE" w14:textId="77777777" w:rsidR="00EF2CD5" w:rsidRDefault="00EF2CD5" w:rsidP="00744AC6">
            <w:pPr>
              <w:rPr>
                <w:rFonts w:ascii="Arial" w:hAnsi="Arial" w:cs="Arial"/>
                <w:sz w:val="20"/>
              </w:rPr>
            </w:pPr>
            <w:r>
              <w:rPr>
                <w:rFonts w:ascii="Arial" w:hAnsi="Arial" w:cs="Arial"/>
                <w:sz w:val="20"/>
              </w:rPr>
              <w:t>5/3/2010</w:t>
            </w:r>
          </w:p>
        </w:tc>
        <w:tc>
          <w:tcPr>
            <w:tcW w:w="2467" w:type="dxa"/>
            <w:vAlign w:val="bottom"/>
          </w:tcPr>
          <w:p w14:paraId="56DDAFA0" w14:textId="77777777" w:rsidR="00EF2CD5" w:rsidRDefault="00EF2CD5" w:rsidP="00744AC6">
            <w:pPr>
              <w:rPr>
                <w:rFonts w:ascii="Arial" w:hAnsi="Arial" w:cs="Arial"/>
                <w:sz w:val="20"/>
              </w:rPr>
            </w:pPr>
            <w:r>
              <w:rPr>
                <w:rFonts w:ascii="Arial" w:hAnsi="Arial" w:cs="Arial"/>
                <w:sz w:val="20"/>
              </w:rPr>
              <w:t>21.04</w:t>
            </w:r>
          </w:p>
        </w:tc>
        <w:tc>
          <w:tcPr>
            <w:tcW w:w="2467" w:type="dxa"/>
            <w:vAlign w:val="bottom"/>
          </w:tcPr>
          <w:p w14:paraId="11A773DB" w14:textId="77777777" w:rsidR="00EF2CD5" w:rsidRDefault="00EF2CD5" w:rsidP="00744AC6">
            <w:pPr>
              <w:rPr>
                <w:rFonts w:ascii="Arial" w:hAnsi="Arial" w:cs="Arial"/>
                <w:sz w:val="20"/>
              </w:rPr>
            </w:pPr>
            <w:r>
              <w:rPr>
                <w:rFonts w:ascii="Arial" w:hAnsi="Arial" w:cs="Arial"/>
                <w:sz w:val="20"/>
              </w:rPr>
              <w:t>11.110</w:t>
            </w:r>
          </w:p>
        </w:tc>
      </w:tr>
      <w:tr w:rsidR="00EF2CD5" w14:paraId="6D18E0EE" w14:textId="77777777" w:rsidTr="00744AC6">
        <w:trPr>
          <w:trHeight w:val="306"/>
          <w:jc w:val="center"/>
        </w:trPr>
        <w:tc>
          <w:tcPr>
            <w:tcW w:w="2467" w:type="dxa"/>
            <w:vAlign w:val="bottom"/>
          </w:tcPr>
          <w:p w14:paraId="05E0E501" w14:textId="77777777" w:rsidR="00EF2CD5" w:rsidRDefault="00EF2CD5" w:rsidP="00744AC6">
            <w:pPr>
              <w:rPr>
                <w:rFonts w:ascii="Arial" w:hAnsi="Arial" w:cs="Arial"/>
                <w:sz w:val="20"/>
              </w:rPr>
            </w:pPr>
          </w:p>
        </w:tc>
        <w:tc>
          <w:tcPr>
            <w:tcW w:w="2467" w:type="dxa"/>
            <w:vAlign w:val="bottom"/>
          </w:tcPr>
          <w:p w14:paraId="1FBE194D" w14:textId="77777777" w:rsidR="00EF2CD5" w:rsidRDefault="00EF2CD5" w:rsidP="00744AC6">
            <w:pPr>
              <w:rPr>
                <w:rFonts w:ascii="Arial" w:hAnsi="Arial" w:cs="Arial"/>
                <w:sz w:val="20"/>
              </w:rPr>
            </w:pPr>
            <w:r>
              <w:rPr>
                <w:rFonts w:ascii="Arial" w:hAnsi="Arial" w:cs="Arial"/>
                <w:sz w:val="20"/>
              </w:rPr>
              <w:t>11/16/2010</w:t>
            </w:r>
          </w:p>
        </w:tc>
        <w:tc>
          <w:tcPr>
            <w:tcW w:w="2467" w:type="dxa"/>
            <w:vAlign w:val="bottom"/>
          </w:tcPr>
          <w:p w14:paraId="5ADD72D1" w14:textId="77777777" w:rsidR="00EF2CD5" w:rsidRDefault="00EF2CD5" w:rsidP="00744AC6">
            <w:pPr>
              <w:rPr>
                <w:rFonts w:ascii="Arial" w:hAnsi="Arial" w:cs="Arial"/>
                <w:sz w:val="20"/>
              </w:rPr>
            </w:pPr>
            <w:r>
              <w:rPr>
                <w:rFonts w:ascii="Arial" w:hAnsi="Arial" w:cs="Arial"/>
                <w:sz w:val="20"/>
              </w:rPr>
              <w:t>68.67</w:t>
            </w:r>
          </w:p>
        </w:tc>
        <w:tc>
          <w:tcPr>
            <w:tcW w:w="2467" w:type="dxa"/>
            <w:vAlign w:val="bottom"/>
          </w:tcPr>
          <w:p w14:paraId="7C8A9F94" w14:textId="77777777" w:rsidR="00EF2CD5" w:rsidRDefault="00EF2CD5" w:rsidP="00744AC6">
            <w:pPr>
              <w:rPr>
                <w:rFonts w:ascii="Arial" w:hAnsi="Arial" w:cs="Arial"/>
                <w:sz w:val="20"/>
              </w:rPr>
            </w:pPr>
          </w:p>
        </w:tc>
      </w:tr>
      <w:tr w:rsidR="00EF2CD5" w14:paraId="61B0CE15" w14:textId="77777777" w:rsidTr="00744AC6">
        <w:trPr>
          <w:trHeight w:val="306"/>
          <w:jc w:val="center"/>
        </w:trPr>
        <w:tc>
          <w:tcPr>
            <w:tcW w:w="2467" w:type="dxa"/>
            <w:vAlign w:val="bottom"/>
          </w:tcPr>
          <w:p w14:paraId="6E7A0784" w14:textId="77777777" w:rsidR="00EF2CD5" w:rsidRDefault="00EF2CD5" w:rsidP="00744AC6">
            <w:pPr>
              <w:rPr>
                <w:rFonts w:ascii="Arial" w:hAnsi="Arial" w:cs="Arial"/>
                <w:sz w:val="20"/>
              </w:rPr>
            </w:pPr>
            <w:r>
              <w:rPr>
                <w:rFonts w:ascii="Arial" w:hAnsi="Arial" w:cs="Arial"/>
                <w:sz w:val="20"/>
              </w:rPr>
              <w:t>2011</w:t>
            </w:r>
          </w:p>
        </w:tc>
        <w:tc>
          <w:tcPr>
            <w:tcW w:w="2467" w:type="dxa"/>
            <w:vAlign w:val="bottom"/>
          </w:tcPr>
          <w:p w14:paraId="5A7F32EF" w14:textId="77777777" w:rsidR="00EF2CD5" w:rsidRDefault="00EF2CD5" w:rsidP="00744AC6">
            <w:pPr>
              <w:rPr>
                <w:rFonts w:ascii="Arial" w:hAnsi="Arial" w:cs="Arial"/>
                <w:sz w:val="20"/>
              </w:rPr>
            </w:pPr>
            <w:r>
              <w:rPr>
                <w:rFonts w:ascii="Arial" w:hAnsi="Arial" w:cs="Arial"/>
                <w:sz w:val="20"/>
              </w:rPr>
              <w:t>None</w:t>
            </w:r>
          </w:p>
        </w:tc>
        <w:tc>
          <w:tcPr>
            <w:tcW w:w="2467" w:type="dxa"/>
            <w:vAlign w:val="bottom"/>
          </w:tcPr>
          <w:p w14:paraId="5CD1EEE3" w14:textId="77777777" w:rsidR="00EF2CD5" w:rsidRDefault="00EF2CD5" w:rsidP="00744AC6">
            <w:pPr>
              <w:rPr>
                <w:rFonts w:ascii="Arial" w:hAnsi="Arial" w:cs="Arial"/>
                <w:sz w:val="20"/>
              </w:rPr>
            </w:pPr>
          </w:p>
        </w:tc>
        <w:tc>
          <w:tcPr>
            <w:tcW w:w="2467" w:type="dxa"/>
            <w:vAlign w:val="bottom"/>
          </w:tcPr>
          <w:p w14:paraId="7CC6622A" w14:textId="77777777" w:rsidR="00EF2CD5" w:rsidRDefault="00EF2CD5" w:rsidP="00744AC6">
            <w:pPr>
              <w:rPr>
                <w:rFonts w:ascii="Arial" w:hAnsi="Arial" w:cs="Arial"/>
                <w:sz w:val="20"/>
              </w:rPr>
            </w:pPr>
            <w:r>
              <w:rPr>
                <w:rFonts w:ascii="Arial" w:hAnsi="Arial" w:cs="Arial"/>
                <w:sz w:val="20"/>
              </w:rPr>
              <w:t>10.848</w:t>
            </w:r>
          </w:p>
        </w:tc>
      </w:tr>
      <w:tr w:rsidR="00EF2CD5" w14:paraId="6CD657CE" w14:textId="77777777" w:rsidTr="00744AC6">
        <w:trPr>
          <w:trHeight w:val="306"/>
          <w:jc w:val="center"/>
        </w:trPr>
        <w:tc>
          <w:tcPr>
            <w:tcW w:w="2467" w:type="dxa"/>
            <w:vAlign w:val="bottom"/>
          </w:tcPr>
          <w:p w14:paraId="56DED9F6" w14:textId="77777777" w:rsidR="00EF2CD5" w:rsidRDefault="00EF2CD5" w:rsidP="00744AC6">
            <w:pPr>
              <w:rPr>
                <w:rFonts w:ascii="Arial" w:hAnsi="Arial" w:cs="Arial"/>
                <w:sz w:val="20"/>
              </w:rPr>
            </w:pPr>
            <w:r>
              <w:rPr>
                <w:rFonts w:ascii="Arial" w:hAnsi="Arial" w:cs="Arial"/>
                <w:sz w:val="20"/>
              </w:rPr>
              <w:t>2012</w:t>
            </w:r>
          </w:p>
        </w:tc>
        <w:tc>
          <w:tcPr>
            <w:tcW w:w="2467" w:type="dxa"/>
            <w:vAlign w:val="bottom"/>
          </w:tcPr>
          <w:p w14:paraId="3E5CA682" w14:textId="77777777" w:rsidR="00EF2CD5" w:rsidRDefault="00EF2CD5" w:rsidP="00744AC6">
            <w:pPr>
              <w:rPr>
                <w:rFonts w:ascii="Arial" w:hAnsi="Arial" w:cs="Arial"/>
                <w:sz w:val="20"/>
              </w:rPr>
            </w:pPr>
            <w:r>
              <w:rPr>
                <w:rFonts w:ascii="Arial" w:hAnsi="Arial" w:cs="Arial"/>
                <w:sz w:val="20"/>
              </w:rPr>
              <w:t>1/19/2012</w:t>
            </w:r>
          </w:p>
        </w:tc>
        <w:tc>
          <w:tcPr>
            <w:tcW w:w="2467" w:type="dxa"/>
            <w:vAlign w:val="bottom"/>
          </w:tcPr>
          <w:p w14:paraId="036C9189" w14:textId="77777777" w:rsidR="00EF2CD5" w:rsidRDefault="00EF2CD5" w:rsidP="00744AC6">
            <w:pPr>
              <w:rPr>
                <w:rFonts w:ascii="Arial" w:hAnsi="Arial" w:cs="Arial"/>
                <w:sz w:val="20"/>
              </w:rPr>
            </w:pPr>
            <w:r>
              <w:rPr>
                <w:rFonts w:ascii="Arial" w:hAnsi="Arial" w:cs="Arial"/>
                <w:sz w:val="20"/>
              </w:rPr>
              <w:t>9.93</w:t>
            </w:r>
          </w:p>
        </w:tc>
        <w:tc>
          <w:tcPr>
            <w:tcW w:w="2467" w:type="dxa"/>
            <w:vAlign w:val="bottom"/>
          </w:tcPr>
          <w:p w14:paraId="7717F31B" w14:textId="77777777" w:rsidR="00EF2CD5" w:rsidRDefault="00EF2CD5" w:rsidP="00744AC6">
            <w:pPr>
              <w:rPr>
                <w:rFonts w:ascii="Arial" w:hAnsi="Arial" w:cs="Arial"/>
                <w:sz w:val="20"/>
              </w:rPr>
            </w:pPr>
            <w:r>
              <w:rPr>
                <w:rFonts w:ascii="Arial" w:hAnsi="Arial" w:cs="Arial"/>
                <w:sz w:val="20"/>
              </w:rPr>
              <w:t>9.489</w:t>
            </w:r>
          </w:p>
        </w:tc>
      </w:tr>
      <w:tr w:rsidR="00EF2CD5" w14:paraId="458B4E42" w14:textId="77777777" w:rsidTr="00744AC6">
        <w:trPr>
          <w:trHeight w:val="306"/>
          <w:jc w:val="center"/>
        </w:trPr>
        <w:tc>
          <w:tcPr>
            <w:tcW w:w="2467" w:type="dxa"/>
            <w:vAlign w:val="bottom"/>
          </w:tcPr>
          <w:p w14:paraId="75F3638F" w14:textId="77777777" w:rsidR="00EF2CD5" w:rsidRDefault="00EF2CD5" w:rsidP="00744AC6">
            <w:pPr>
              <w:rPr>
                <w:rFonts w:ascii="Arial" w:hAnsi="Arial" w:cs="Arial"/>
                <w:sz w:val="20"/>
              </w:rPr>
            </w:pPr>
          </w:p>
        </w:tc>
        <w:tc>
          <w:tcPr>
            <w:tcW w:w="2467" w:type="dxa"/>
            <w:vAlign w:val="bottom"/>
          </w:tcPr>
          <w:p w14:paraId="153F4A2E" w14:textId="77777777" w:rsidR="00EF2CD5" w:rsidRDefault="00EF2CD5" w:rsidP="00744AC6">
            <w:pPr>
              <w:rPr>
                <w:rFonts w:ascii="Arial" w:hAnsi="Arial" w:cs="Arial"/>
                <w:sz w:val="20"/>
              </w:rPr>
            </w:pPr>
            <w:r>
              <w:rPr>
                <w:rFonts w:ascii="Arial" w:hAnsi="Arial" w:cs="Arial"/>
                <w:sz w:val="20"/>
              </w:rPr>
              <w:t>12/17/2012</w:t>
            </w:r>
          </w:p>
        </w:tc>
        <w:tc>
          <w:tcPr>
            <w:tcW w:w="2467" w:type="dxa"/>
            <w:vAlign w:val="bottom"/>
          </w:tcPr>
          <w:p w14:paraId="380D8979" w14:textId="77777777" w:rsidR="00EF2CD5" w:rsidRDefault="00EF2CD5" w:rsidP="00744AC6">
            <w:pPr>
              <w:rPr>
                <w:rFonts w:ascii="Arial" w:hAnsi="Arial" w:cs="Arial"/>
                <w:sz w:val="20"/>
              </w:rPr>
            </w:pPr>
            <w:r>
              <w:rPr>
                <w:rFonts w:ascii="Arial" w:hAnsi="Arial" w:cs="Arial"/>
                <w:sz w:val="20"/>
              </w:rPr>
              <w:t>14.35</w:t>
            </w:r>
          </w:p>
        </w:tc>
        <w:tc>
          <w:tcPr>
            <w:tcW w:w="2467" w:type="dxa"/>
            <w:vAlign w:val="bottom"/>
          </w:tcPr>
          <w:p w14:paraId="7A5FBAB9" w14:textId="77777777" w:rsidR="00EF2CD5" w:rsidRDefault="00EF2CD5" w:rsidP="00744AC6">
            <w:pPr>
              <w:rPr>
                <w:rFonts w:ascii="Arial" w:hAnsi="Arial" w:cs="Arial"/>
                <w:sz w:val="20"/>
              </w:rPr>
            </w:pPr>
          </w:p>
        </w:tc>
      </w:tr>
      <w:tr w:rsidR="00EF2CD5" w14:paraId="3AE186E6" w14:textId="77777777" w:rsidTr="00744AC6">
        <w:trPr>
          <w:trHeight w:val="306"/>
          <w:jc w:val="center"/>
        </w:trPr>
        <w:tc>
          <w:tcPr>
            <w:tcW w:w="2467" w:type="dxa"/>
            <w:vAlign w:val="bottom"/>
          </w:tcPr>
          <w:p w14:paraId="0C4607FB" w14:textId="77777777" w:rsidR="00EF2CD5" w:rsidRDefault="00EF2CD5" w:rsidP="00744AC6">
            <w:pPr>
              <w:rPr>
                <w:rFonts w:ascii="Arial" w:hAnsi="Arial" w:cs="Arial"/>
                <w:sz w:val="20"/>
              </w:rPr>
            </w:pPr>
            <w:r>
              <w:rPr>
                <w:rFonts w:ascii="Arial" w:hAnsi="Arial" w:cs="Arial"/>
                <w:sz w:val="20"/>
              </w:rPr>
              <w:t>2013</w:t>
            </w:r>
          </w:p>
        </w:tc>
        <w:tc>
          <w:tcPr>
            <w:tcW w:w="2467" w:type="dxa"/>
            <w:vAlign w:val="bottom"/>
          </w:tcPr>
          <w:p w14:paraId="75ACDF07" w14:textId="77777777" w:rsidR="00EF2CD5" w:rsidRDefault="00EF2CD5" w:rsidP="00744AC6">
            <w:pPr>
              <w:rPr>
                <w:rFonts w:ascii="Arial" w:hAnsi="Arial" w:cs="Arial"/>
                <w:sz w:val="20"/>
              </w:rPr>
            </w:pPr>
            <w:r>
              <w:rPr>
                <w:rFonts w:ascii="Arial" w:hAnsi="Arial" w:cs="Arial"/>
                <w:sz w:val="20"/>
              </w:rPr>
              <w:t>8/25/2013</w:t>
            </w:r>
          </w:p>
        </w:tc>
        <w:tc>
          <w:tcPr>
            <w:tcW w:w="2467" w:type="dxa"/>
            <w:vAlign w:val="bottom"/>
          </w:tcPr>
          <w:p w14:paraId="03F50E40" w14:textId="77777777" w:rsidR="00EF2CD5" w:rsidRDefault="00EF2CD5" w:rsidP="00744AC6">
            <w:pPr>
              <w:rPr>
                <w:rFonts w:ascii="Arial" w:hAnsi="Arial" w:cs="Arial"/>
                <w:sz w:val="20"/>
              </w:rPr>
            </w:pPr>
            <w:r>
              <w:rPr>
                <w:rFonts w:ascii="Arial" w:hAnsi="Arial" w:cs="Arial"/>
                <w:sz w:val="20"/>
              </w:rPr>
              <w:t>24.97</w:t>
            </w:r>
          </w:p>
        </w:tc>
        <w:tc>
          <w:tcPr>
            <w:tcW w:w="2467" w:type="dxa"/>
            <w:vAlign w:val="bottom"/>
          </w:tcPr>
          <w:p w14:paraId="6B3066B8" w14:textId="77777777" w:rsidR="00EF2CD5" w:rsidRDefault="00EF2CD5" w:rsidP="00744AC6">
            <w:pPr>
              <w:rPr>
                <w:rFonts w:ascii="Arial" w:hAnsi="Arial" w:cs="Arial"/>
                <w:sz w:val="20"/>
              </w:rPr>
            </w:pPr>
            <w:r>
              <w:rPr>
                <w:rFonts w:ascii="Arial" w:hAnsi="Arial" w:cs="Arial"/>
                <w:sz w:val="20"/>
              </w:rPr>
              <w:t>8.956</w:t>
            </w:r>
          </w:p>
        </w:tc>
      </w:tr>
      <w:tr w:rsidR="00EF2CD5" w14:paraId="4B10296F" w14:textId="77777777" w:rsidTr="00744AC6">
        <w:trPr>
          <w:trHeight w:val="306"/>
          <w:jc w:val="center"/>
        </w:trPr>
        <w:tc>
          <w:tcPr>
            <w:tcW w:w="2467" w:type="dxa"/>
            <w:vAlign w:val="bottom"/>
          </w:tcPr>
          <w:p w14:paraId="7900E850" w14:textId="77777777" w:rsidR="00EF2CD5" w:rsidRDefault="00EF2CD5" w:rsidP="00744AC6">
            <w:pPr>
              <w:rPr>
                <w:rFonts w:ascii="Arial" w:hAnsi="Arial" w:cs="Arial"/>
                <w:sz w:val="20"/>
              </w:rPr>
            </w:pPr>
          </w:p>
        </w:tc>
        <w:tc>
          <w:tcPr>
            <w:tcW w:w="2467" w:type="dxa"/>
            <w:vAlign w:val="bottom"/>
          </w:tcPr>
          <w:p w14:paraId="32DD3F32" w14:textId="77777777" w:rsidR="00EF2CD5" w:rsidRDefault="00EF2CD5" w:rsidP="00744AC6">
            <w:pPr>
              <w:rPr>
                <w:rFonts w:ascii="Arial" w:hAnsi="Arial" w:cs="Arial"/>
                <w:sz w:val="20"/>
              </w:rPr>
            </w:pPr>
            <w:r>
              <w:rPr>
                <w:rFonts w:ascii="Arial" w:hAnsi="Arial" w:cs="Arial"/>
                <w:sz w:val="20"/>
              </w:rPr>
              <w:t>8/26/2013</w:t>
            </w:r>
          </w:p>
        </w:tc>
        <w:tc>
          <w:tcPr>
            <w:tcW w:w="2467" w:type="dxa"/>
            <w:vAlign w:val="bottom"/>
          </w:tcPr>
          <w:p w14:paraId="6CCE3DFF" w14:textId="77777777" w:rsidR="00EF2CD5" w:rsidRDefault="00EF2CD5" w:rsidP="00744AC6">
            <w:pPr>
              <w:rPr>
                <w:rFonts w:ascii="Arial" w:hAnsi="Arial" w:cs="Arial"/>
                <w:sz w:val="20"/>
              </w:rPr>
            </w:pPr>
            <w:r>
              <w:rPr>
                <w:rFonts w:ascii="Arial" w:hAnsi="Arial" w:cs="Arial"/>
                <w:sz w:val="20"/>
              </w:rPr>
              <w:t>11.78</w:t>
            </w:r>
          </w:p>
        </w:tc>
        <w:tc>
          <w:tcPr>
            <w:tcW w:w="2467" w:type="dxa"/>
            <w:vAlign w:val="bottom"/>
          </w:tcPr>
          <w:p w14:paraId="3F2D61DD" w14:textId="77777777" w:rsidR="00EF2CD5" w:rsidRDefault="00EF2CD5" w:rsidP="00744AC6">
            <w:pPr>
              <w:rPr>
                <w:rFonts w:ascii="Arial" w:hAnsi="Arial" w:cs="Arial"/>
                <w:sz w:val="20"/>
              </w:rPr>
            </w:pPr>
          </w:p>
        </w:tc>
      </w:tr>
      <w:tr w:rsidR="00EF2CD5" w14:paraId="5FCFDE39" w14:textId="77777777" w:rsidTr="00744AC6">
        <w:trPr>
          <w:trHeight w:val="306"/>
          <w:jc w:val="center"/>
        </w:trPr>
        <w:tc>
          <w:tcPr>
            <w:tcW w:w="2467" w:type="dxa"/>
            <w:vAlign w:val="bottom"/>
          </w:tcPr>
          <w:p w14:paraId="46127279" w14:textId="77777777" w:rsidR="00EF2CD5" w:rsidRDefault="00EF2CD5" w:rsidP="00744AC6">
            <w:pPr>
              <w:rPr>
                <w:rFonts w:ascii="Arial" w:hAnsi="Arial" w:cs="Arial"/>
                <w:sz w:val="20"/>
              </w:rPr>
            </w:pPr>
          </w:p>
        </w:tc>
        <w:tc>
          <w:tcPr>
            <w:tcW w:w="2467" w:type="dxa"/>
            <w:vAlign w:val="bottom"/>
          </w:tcPr>
          <w:p w14:paraId="4CBE5C0E" w14:textId="77777777" w:rsidR="00EF2CD5" w:rsidRDefault="00EF2CD5" w:rsidP="00744AC6">
            <w:pPr>
              <w:rPr>
                <w:rFonts w:ascii="Arial" w:hAnsi="Arial" w:cs="Arial"/>
                <w:sz w:val="20"/>
              </w:rPr>
            </w:pPr>
            <w:r>
              <w:rPr>
                <w:rFonts w:ascii="Arial" w:hAnsi="Arial" w:cs="Arial"/>
                <w:sz w:val="20"/>
              </w:rPr>
              <w:t>9/15/2013</w:t>
            </w:r>
          </w:p>
        </w:tc>
        <w:tc>
          <w:tcPr>
            <w:tcW w:w="2467" w:type="dxa"/>
            <w:vAlign w:val="bottom"/>
          </w:tcPr>
          <w:p w14:paraId="3DDE6598" w14:textId="77777777" w:rsidR="00EF2CD5" w:rsidRDefault="00EF2CD5" w:rsidP="00744AC6">
            <w:pPr>
              <w:rPr>
                <w:rFonts w:ascii="Arial" w:hAnsi="Arial" w:cs="Arial"/>
                <w:sz w:val="20"/>
              </w:rPr>
            </w:pPr>
            <w:r>
              <w:rPr>
                <w:rFonts w:ascii="Arial" w:hAnsi="Arial" w:cs="Arial"/>
                <w:sz w:val="20"/>
              </w:rPr>
              <w:t>14.01</w:t>
            </w:r>
          </w:p>
        </w:tc>
        <w:tc>
          <w:tcPr>
            <w:tcW w:w="2467" w:type="dxa"/>
            <w:vAlign w:val="bottom"/>
          </w:tcPr>
          <w:p w14:paraId="17EC5043" w14:textId="77777777" w:rsidR="00EF2CD5" w:rsidRDefault="00EF2CD5" w:rsidP="00744AC6">
            <w:pPr>
              <w:rPr>
                <w:rFonts w:ascii="Arial" w:hAnsi="Arial" w:cs="Arial"/>
                <w:sz w:val="20"/>
              </w:rPr>
            </w:pPr>
          </w:p>
        </w:tc>
      </w:tr>
      <w:tr w:rsidR="00EF2CD5" w14:paraId="106F17E1" w14:textId="77777777" w:rsidTr="00744AC6">
        <w:trPr>
          <w:trHeight w:val="306"/>
          <w:jc w:val="center"/>
        </w:trPr>
        <w:tc>
          <w:tcPr>
            <w:tcW w:w="2467" w:type="dxa"/>
            <w:vAlign w:val="bottom"/>
          </w:tcPr>
          <w:p w14:paraId="448D2046" w14:textId="77777777" w:rsidR="00EF2CD5" w:rsidRDefault="00EF2CD5" w:rsidP="00744AC6">
            <w:pPr>
              <w:rPr>
                <w:rFonts w:ascii="Arial" w:hAnsi="Arial" w:cs="Arial"/>
                <w:sz w:val="20"/>
              </w:rPr>
            </w:pPr>
          </w:p>
        </w:tc>
        <w:tc>
          <w:tcPr>
            <w:tcW w:w="2467" w:type="dxa"/>
            <w:vAlign w:val="bottom"/>
          </w:tcPr>
          <w:p w14:paraId="751C0906" w14:textId="77777777" w:rsidR="00EF2CD5" w:rsidRDefault="00EF2CD5" w:rsidP="00744AC6">
            <w:pPr>
              <w:rPr>
                <w:rFonts w:ascii="Arial" w:hAnsi="Arial" w:cs="Arial"/>
                <w:sz w:val="20"/>
              </w:rPr>
            </w:pPr>
            <w:r>
              <w:rPr>
                <w:rFonts w:ascii="Arial" w:hAnsi="Arial" w:cs="Arial"/>
                <w:sz w:val="20"/>
              </w:rPr>
              <w:t>11/16/2013</w:t>
            </w:r>
          </w:p>
        </w:tc>
        <w:tc>
          <w:tcPr>
            <w:tcW w:w="2467" w:type="dxa"/>
            <w:vAlign w:val="bottom"/>
          </w:tcPr>
          <w:p w14:paraId="4F932516" w14:textId="77777777" w:rsidR="00EF2CD5" w:rsidRDefault="00EF2CD5" w:rsidP="00744AC6">
            <w:pPr>
              <w:rPr>
                <w:rFonts w:ascii="Arial" w:hAnsi="Arial" w:cs="Arial"/>
                <w:sz w:val="20"/>
              </w:rPr>
            </w:pPr>
            <w:r>
              <w:rPr>
                <w:rFonts w:ascii="Arial" w:hAnsi="Arial" w:cs="Arial"/>
                <w:sz w:val="20"/>
              </w:rPr>
              <w:t>11.09</w:t>
            </w:r>
          </w:p>
        </w:tc>
        <w:tc>
          <w:tcPr>
            <w:tcW w:w="2467" w:type="dxa"/>
            <w:vAlign w:val="bottom"/>
          </w:tcPr>
          <w:p w14:paraId="5B02AB36" w14:textId="77777777" w:rsidR="00EF2CD5" w:rsidRDefault="00EF2CD5" w:rsidP="00744AC6">
            <w:pPr>
              <w:rPr>
                <w:rFonts w:ascii="Arial" w:hAnsi="Arial" w:cs="Arial"/>
                <w:sz w:val="20"/>
              </w:rPr>
            </w:pPr>
          </w:p>
        </w:tc>
      </w:tr>
      <w:tr w:rsidR="00EF2CD5" w14:paraId="0858DCEF" w14:textId="77777777" w:rsidTr="00744AC6">
        <w:trPr>
          <w:trHeight w:val="306"/>
          <w:jc w:val="center"/>
        </w:trPr>
        <w:tc>
          <w:tcPr>
            <w:tcW w:w="2467" w:type="dxa"/>
            <w:vAlign w:val="bottom"/>
          </w:tcPr>
          <w:p w14:paraId="10F3BD60" w14:textId="77777777" w:rsidR="00EF2CD5" w:rsidRDefault="00EF2CD5" w:rsidP="00744AC6">
            <w:pPr>
              <w:rPr>
                <w:rFonts w:ascii="Arial" w:hAnsi="Arial" w:cs="Arial"/>
                <w:sz w:val="20"/>
              </w:rPr>
            </w:pPr>
            <w:r>
              <w:rPr>
                <w:rFonts w:ascii="Arial" w:hAnsi="Arial" w:cs="Arial"/>
                <w:sz w:val="20"/>
              </w:rPr>
              <w:t>2014</w:t>
            </w:r>
          </w:p>
        </w:tc>
        <w:tc>
          <w:tcPr>
            <w:tcW w:w="2467" w:type="dxa"/>
            <w:vAlign w:val="bottom"/>
          </w:tcPr>
          <w:p w14:paraId="71B4CCE9" w14:textId="77777777" w:rsidR="00EF2CD5" w:rsidRPr="003D2E5E" w:rsidRDefault="00EF2CD5" w:rsidP="00744AC6">
            <w:pPr>
              <w:rPr>
                <w:rFonts w:ascii="Arial" w:hAnsi="Arial" w:cs="Arial"/>
                <w:sz w:val="20"/>
              </w:rPr>
            </w:pPr>
            <w:r>
              <w:rPr>
                <w:rFonts w:ascii="Arial" w:hAnsi="Arial" w:cs="Arial"/>
                <w:sz w:val="20"/>
              </w:rPr>
              <w:t>7/23/14</w:t>
            </w:r>
          </w:p>
        </w:tc>
        <w:tc>
          <w:tcPr>
            <w:tcW w:w="2467" w:type="dxa"/>
            <w:vAlign w:val="bottom"/>
          </w:tcPr>
          <w:p w14:paraId="4025F9F6" w14:textId="77777777" w:rsidR="00EF2CD5" w:rsidRPr="003D2E5E" w:rsidRDefault="00EF2CD5" w:rsidP="00744AC6">
            <w:pPr>
              <w:rPr>
                <w:rFonts w:ascii="Arial" w:hAnsi="Arial" w:cs="Arial"/>
                <w:sz w:val="20"/>
              </w:rPr>
            </w:pPr>
            <w:r w:rsidRPr="003D2E5E">
              <w:rPr>
                <w:rFonts w:ascii="Arial" w:hAnsi="Arial" w:cs="Arial"/>
                <w:sz w:val="20"/>
              </w:rPr>
              <w:t>92.95</w:t>
            </w:r>
          </w:p>
        </w:tc>
        <w:tc>
          <w:tcPr>
            <w:tcW w:w="2467" w:type="dxa"/>
            <w:vAlign w:val="bottom"/>
          </w:tcPr>
          <w:p w14:paraId="0BF31AD4" w14:textId="77777777" w:rsidR="00EF2CD5" w:rsidRDefault="00EF2CD5" w:rsidP="00744AC6">
            <w:pPr>
              <w:rPr>
                <w:rFonts w:ascii="Arial" w:hAnsi="Arial" w:cs="Arial"/>
                <w:sz w:val="20"/>
              </w:rPr>
            </w:pPr>
            <w:r>
              <w:rPr>
                <w:rFonts w:ascii="Arial" w:hAnsi="Arial" w:cs="Arial"/>
                <w:sz w:val="20"/>
              </w:rPr>
              <w:t>8.719</w:t>
            </w:r>
          </w:p>
        </w:tc>
      </w:tr>
      <w:tr w:rsidR="00EF2CD5" w14:paraId="133B2576" w14:textId="77777777" w:rsidTr="00744AC6">
        <w:trPr>
          <w:trHeight w:val="306"/>
          <w:jc w:val="center"/>
        </w:trPr>
        <w:tc>
          <w:tcPr>
            <w:tcW w:w="2467" w:type="dxa"/>
            <w:vAlign w:val="bottom"/>
          </w:tcPr>
          <w:p w14:paraId="54206CDA" w14:textId="77777777" w:rsidR="00EF2CD5" w:rsidRDefault="00EF2CD5" w:rsidP="00744AC6">
            <w:pPr>
              <w:rPr>
                <w:rFonts w:ascii="Arial" w:hAnsi="Arial" w:cs="Arial"/>
                <w:sz w:val="20"/>
              </w:rPr>
            </w:pPr>
          </w:p>
        </w:tc>
        <w:tc>
          <w:tcPr>
            <w:tcW w:w="2467" w:type="dxa"/>
            <w:vAlign w:val="bottom"/>
          </w:tcPr>
          <w:p w14:paraId="7AFCD197" w14:textId="77777777" w:rsidR="00EF2CD5" w:rsidRPr="003D2E5E" w:rsidRDefault="00EF2CD5" w:rsidP="00744AC6">
            <w:pPr>
              <w:rPr>
                <w:rFonts w:ascii="Arial" w:hAnsi="Arial" w:cs="Arial"/>
                <w:sz w:val="20"/>
              </w:rPr>
            </w:pPr>
            <w:r>
              <w:rPr>
                <w:rFonts w:ascii="Arial" w:hAnsi="Arial" w:cs="Arial"/>
                <w:sz w:val="20"/>
              </w:rPr>
              <w:t>7/24/14</w:t>
            </w:r>
          </w:p>
        </w:tc>
        <w:tc>
          <w:tcPr>
            <w:tcW w:w="2467" w:type="dxa"/>
            <w:vAlign w:val="bottom"/>
          </w:tcPr>
          <w:p w14:paraId="50018B5C" w14:textId="77777777" w:rsidR="00EF2CD5" w:rsidRPr="003D2E5E" w:rsidRDefault="00EF2CD5" w:rsidP="00744AC6">
            <w:pPr>
              <w:rPr>
                <w:rFonts w:ascii="Arial" w:hAnsi="Arial" w:cs="Arial"/>
                <w:sz w:val="20"/>
              </w:rPr>
            </w:pPr>
            <w:r w:rsidRPr="003D2E5E">
              <w:rPr>
                <w:rFonts w:ascii="Arial" w:hAnsi="Arial" w:cs="Arial"/>
                <w:sz w:val="20"/>
              </w:rPr>
              <w:t>35.66</w:t>
            </w:r>
          </w:p>
        </w:tc>
        <w:tc>
          <w:tcPr>
            <w:tcW w:w="2467" w:type="dxa"/>
            <w:vAlign w:val="bottom"/>
          </w:tcPr>
          <w:p w14:paraId="664C2BDA" w14:textId="77777777" w:rsidR="00EF2CD5" w:rsidRDefault="00EF2CD5" w:rsidP="00744AC6">
            <w:pPr>
              <w:rPr>
                <w:rFonts w:ascii="Arial" w:hAnsi="Arial" w:cs="Arial"/>
                <w:sz w:val="20"/>
              </w:rPr>
            </w:pPr>
          </w:p>
        </w:tc>
      </w:tr>
      <w:tr w:rsidR="00EF2CD5" w14:paraId="4047E48F" w14:textId="77777777" w:rsidTr="00744AC6">
        <w:trPr>
          <w:trHeight w:val="306"/>
          <w:jc w:val="center"/>
        </w:trPr>
        <w:tc>
          <w:tcPr>
            <w:tcW w:w="2467" w:type="dxa"/>
            <w:vAlign w:val="bottom"/>
          </w:tcPr>
          <w:p w14:paraId="5F18DC7C" w14:textId="77777777" w:rsidR="00EF2CD5" w:rsidRDefault="00EF2CD5" w:rsidP="00744AC6">
            <w:pPr>
              <w:rPr>
                <w:rFonts w:ascii="Arial" w:hAnsi="Arial" w:cs="Arial"/>
                <w:sz w:val="20"/>
              </w:rPr>
            </w:pPr>
          </w:p>
        </w:tc>
        <w:tc>
          <w:tcPr>
            <w:tcW w:w="2467" w:type="dxa"/>
            <w:vAlign w:val="bottom"/>
          </w:tcPr>
          <w:p w14:paraId="57CF58DD" w14:textId="77777777" w:rsidR="00EF2CD5" w:rsidRPr="003D2E5E" w:rsidRDefault="00EF2CD5" w:rsidP="00744AC6">
            <w:pPr>
              <w:rPr>
                <w:rFonts w:ascii="Arial" w:hAnsi="Arial" w:cs="Arial"/>
                <w:sz w:val="20"/>
              </w:rPr>
            </w:pPr>
            <w:r>
              <w:rPr>
                <w:rFonts w:ascii="Arial" w:hAnsi="Arial" w:cs="Arial"/>
                <w:sz w:val="20"/>
              </w:rPr>
              <w:t>8/25/14</w:t>
            </w:r>
          </w:p>
        </w:tc>
        <w:tc>
          <w:tcPr>
            <w:tcW w:w="2467" w:type="dxa"/>
            <w:vAlign w:val="bottom"/>
          </w:tcPr>
          <w:p w14:paraId="4890EBA1" w14:textId="77777777" w:rsidR="00EF2CD5" w:rsidRPr="003D2E5E" w:rsidRDefault="00EF2CD5" w:rsidP="00744AC6">
            <w:pPr>
              <w:rPr>
                <w:rFonts w:ascii="Arial" w:hAnsi="Arial" w:cs="Arial"/>
                <w:sz w:val="20"/>
              </w:rPr>
            </w:pPr>
            <w:r w:rsidRPr="003D2E5E">
              <w:rPr>
                <w:rFonts w:ascii="Arial" w:hAnsi="Arial" w:cs="Arial"/>
                <w:sz w:val="20"/>
              </w:rPr>
              <w:t>121.05</w:t>
            </w:r>
          </w:p>
        </w:tc>
        <w:tc>
          <w:tcPr>
            <w:tcW w:w="2467" w:type="dxa"/>
            <w:vAlign w:val="bottom"/>
          </w:tcPr>
          <w:p w14:paraId="7AAC550E" w14:textId="77777777" w:rsidR="00EF2CD5" w:rsidRDefault="00EF2CD5" w:rsidP="00744AC6">
            <w:pPr>
              <w:rPr>
                <w:rFonts w:ascii="Arial" w:hAnsi="Arial" w:cs="Arial"/>
                <w:sz w:val="20"/>
              </w:rPr>
            </w:pPr>
          </w:p>
        </w:tc>
      </w:tr>
      <w:tr w:rsidR="00EF2CD5" w14:paraId="26E21004" w14:textId="77777777" w:rsidTr="00744AC6">
        <w:trPr>
          <w:trHeight w:val="306"/>
          <w:jc w:val="center"/>
        </w:trPr>
        <w:tc>
          <w:tcPr>
            <w:tcW w:w="2467" w:type="dxa"/>
            <w:vAlign w:val="bottom"/>
          </w:tcPr>
          <w:p w14:paraId="21182023" w14:textId="77777777" w:rsidR="00EF2CD5" w:rsidRDefault="00EF2CD5" w:rsidP="00744AC6">
            <w:pPr>
              <w:rPr>
                <w:rFonts w:ascii="Arial" w:hAnsi="Arial" w:cs="Arial"/>
                <w:sz w:val="20"/>
              </w:rPr>
            </w:pPr>
          </w:p>
        </w:tc>
        <w:tc>
          <w:tcPr>
            <w:tcW w:w="2467" w:type="dxa"/>
            <w:vAlign w:val="bottom"/>
          </w:tcPr>
          <w:p w14:paraId="35959E8E" w14:textId="77777777" w:rsidR="00EF2CD5" w:rsidRPr="003D2E5E" w:rsidRDefault="00EF2CD5" w:rsidP="00744AC6">
            <w:pPr>
              <w:rPr>
                <w:rFonts w:ascii="Arial" w:hAnsi="Arial" w:cs="Arial"/>
                <w:sz w:val="20"/>
              </w:rPr>
            </w:pPr>
            <w:r>
              <w:rPr>
                <w:rFonts w:ascii="Arial" w:hAnsi="Arial" w:cs="Arial"/>
                <w:sz w:val="20"/>
              </w:rPr>
              <w:t>8/3/14</w:t>
            </w:r>
          </w:p>
        </w:tc>
        <w:tc>
          <w:tcPr>
            <w:tcW w:w="2467" w:type="dxa"/>
            <w:vAlign w:val="bottom"/>
          </w:tcPr>
          <w:p w14:paraId="47F07E22" w14:textId="77777777" w:rsidR="00EF2CD5" w:rsidRPr="003D2E5E" w:rsidRDefault="00EF2CD5" w:rsidP="00744AC6">
            <w:pPr>
              <w:rPr>
                <w:rFonts w:ascii="Arial" w:hAnsi="Arial" w:cs="Arial"/>
                <w:sz w:val="20"/>
              </w:rPr>
            </w:pPr>
            <w:r w:rsidRPr="003D2E5E">
              <w:rPr>
                <w:rFonts w:ascii="Arial" w:hAnsi="Arial" w:cs="Arial"/>
                <w:sz w:val="20"/>
              </w:rPr>
              <w:t>38.52</w:t>
            </w:r>
          </w:p>
        </w:tc>
        <w:tc>
          <w:tcPr>
            <w:tcW w:w="2467" w:type="dxa"/>
            <w:vAlign w:val="bottom"/>
          </w:tcPr>
          <w:p w14:paraId="7023C24E" w14:textId="77777777" w:rsidR="00EF2CD5" w:rsidRDefault="00EF2CD5" w:rsidP="00744AC6">
            <w:pPr>
              <w:rPr>
                <w:rFonts w:ascii="Arial" w:hAnsi="Arial" w:cs="Arial"/>
                <w:sz w:val="20"/>
              </w:rPr>
            </w:pPr>
          </w:p>
        </w:tc>
      </w:tr>
      <w:tr w:rsidR="00EF2CD5" w14:paraId="50FF0140" w14:textId="77777777" w:rsidTr="00744AC6">
        <w:trPr>
          <w:trHeight w:val="306"/>
          <w:jc w:val="center"/>
        </w:trPr>
        <w:tc>
          <w:tcPr>
            <w:tcW w:w="2467" w:type="dxa"/>
            <w:vAlign w:val="bottom"/>
          </w:tcPr>
          <w:p w14:paraId="498D2FA9" w14:textId="77777777" w:rsidR="00EF2CD5" w:rsidRDefault="00EF2CD5" w:rsidP="00744AC6">
            <w:pPr>
              <w:rPr>
                <w:rFonts w:ascii="Arial" w:hAnsi="Arial" w:cs="Arial"/>
                <w:sz w:val="20"/>
              </w:rPr>
            </w:pPr>
          </w:p>
        </w:tc>
        <w:tc>
          <w:tcPr>
            <w:tcW w:w="2467" w:type="dxa"/>
            <w:vAlign w:val="bottom"/>
          </w:tcPr>
          <w:p w14:paraId="486A47CD" w14:textId="77777777" w:rsidR="00EF2CD5" w:rsidRPr="003D2E5E" w:rsidRDefault="00EF2CD5" w:rsidP="00744AC6">
            <w:pPr>
              <w:rPr>
                <w:rFonts w:ascii="Arial" w:hAnsi="Arial" w:cs="Arial"/>
                <w:sz w:val="20"/>
              </w:rPr>
            </w:pPr>
            <w:r>
              <w:rPr>
                <w:rFonts w:ascii="Arial" w:hAnsi="Arial" w:cs="Arial"/>
                <w:sz w:val="20"/>
              </w:rPr>
              <w:t>8/12/14</w:t>
            </w:r>
          </w:p>
        </w:tc>
        <w:tc>
          <w:tcPr>
            <w:tcW w:w="2467" w:type="dxa"/>
            <w:vAlign w:val="bottom"/>
          </w:tcPr>
          <w:p w14:paraId="30516268" w14:textId="77777777" w:rsidR="00EF2CD5" w:rsidRPr="003D2E5E" w:rsidRDefault="00EF2CD5" w:rsidP="00744AC6">
            <w:pPr>
              <w:rPr>
                <w:rFonts w:ascii="Arial" w:hAnsi="Arial" w:cs="Arial"/>
                <w:sz w:val="20"/>
              </w:rPr>
            </w:pPr>
            <w:r w:rsidRPr="003D2E5E">
              <w:rPr>
                <w:rFonts w:ascii="Arial" w:hAnsi="Arial" w:cs="Arial"/>
                <w:sz w:val="20"/>
              </w:rPr>
              <w:t>9.84</w:t>
            </w:r>
          </w:p>
        </w:tc>
        <w:tc>
          <w:tcPr>
            <w:tcW w:w="2467" w:type="dxa"/>
            <w:vAlign w:val="bottom"/>
          </w:tcPr>
          <w:p w14:paraId="3D390EF1" w14:textId="77777777" w:rsidR="00EF2CD5" w:rsidRDefault="00EF2CD5" w:rsidP="00744AC6">
            <w:pPr>
              <w:rPr>
                <w:rFonts w:ascii="Arial" w:hAnsi="Arial" w:cs="Arial"/>
                <w:sz w:val="20"/>
              </w:rPr>
            </w:pPr>
          </w:p>
        </w:tc>
      </w:tr>
      <w:tr w:rsidR="00EF2CD5" w14:paraId="549273BD" w14:textId="77777777" w:rsidTr="00744AC6">
        <w:trPr>
          <w:trHeight w:val="306"/>
          <w:jc w:val="center"/>
        </w:trPr>
        <w:tc>
          <w:tcPr>
            <w:tcW w:w="2467" w:type="dxa"/>
            <w:vAlign w:val="bottom"/>
          </w:tcPr>
          <w:p w14:paraId="61DFDBF3" w14:textId="77777777" w:rsidR="00EF2CD5" w:rsidRDefault="00EF2CD5" w:rsidP="00744AC6">
            <w:pPr>
              <w:rPr>
                <w:rFonts w:ascii="Arial" w:hAnsi="Arial" w:cs="Arial"/>
                <w:sz w:val="20"/>
              </w:rPr>
            </w:pPr>
            <w:r>
              <w:rPr>
                <w:rFonts w:ascii="Arial" w:hAnsi="Arial" w:cs="Arial"/>
                <w:sz w:val="20"/>
              </w:rPr>
              <w:t>2015</w:t>
            </w:r>
          </w:p>
        </w:tc>
        <w:tc>
          <w:tcPr>
            <w:tcW w:w="2467" w:type="dxa"/>
            <w:vAlign w:val="bottom"/>
          </w:tcPr>
          <w:p w14:paraId="6405E21A" w14:textId="77777777" w:rsidR="00EF2CD5" w:rsidRDefault="00EF2CD5" w:rsidP="00744AC6">
            <w:pPr>
              <w:rPr>
                <w:rFonts w:ascii="Arial" w:hAnsi="Arial" w:cs="Arial"/>
                <w:sz w:val="20"/>
              </w:rPr>
            </w:pPr>
            <w:r>
              <w:rPr>
                <w:rFonts w:ascii="Arial" w:hAnsi="Arial" w:cs="Arial"/>
                <w:sz w:val="20"/>
              </w:rPr>
              <w:t>8/29/15</w:t>
            </w:r>
          </w:p>
        </w:tc>
        <w:tc>
          <w:tcPr>
            <w:tcW w:w="2467" w:type="dxa"/>
            <w:vAlign w:val="bottom"/>
          </w:tcPr>
          <w:p w14:paraId="50BFDDB4" w14:textId="77777777" w:rsidR="00EF2CD5" w:rsidRPr="003D2E5E" w:rsidRDefault="00EF2CD5" w:rsidP="00744AC6">
            <w:pPr>
              <w:rPr>
                <w:rFonts w:ascii="Arial" w:hAnsi="Arial" w:cs="Arial"/>
                <w:sz w:val="20"/>
              </w:rPr>
            </w:pPr>
            <w:r>
              <w:rPr>
                <w:rFonts w:ascii="Arial" w:hAnsi="Arial" w:cs="Arial"/>
                <w:sz w:val="20"/>
              </w:rPr>
              <w:t>13.42</w:t>
            </w:r>
          </w:p>
        </w:tc>
        <w:tc>
          <w:tcPr>
            <w:tcW w:w="2467" w:type="dxa"/>
            <w:vAlign w:val="bottom"/>
          </w:tcPr>
          <w:p w14:paraId="6BA92F8F" w14:textId="77777777" w:rsidR="00EF2CD5" w:rsidRDefault="00EF2CD5" w:rsidP="00744AC6">
            <w:pPr>
              <w:rPr>
                <w:rFonts w:ascii="Arial" w:hAnsi="Arial" w:cs="Arial"/>
                <w:sz w:val="20"/>
              </w:rPr>
            </w:pPr>
            <w:r>
              <w:rPr>
                <w:rFonts w:ascii="Arial" w:hAnsi="Arial" w:cs="Arial"/>
                <w:sz w:val="20"/>
              </w:rPr>
              <w:t>8.219</w:t>
            </w:r>
          </w:p>
        </w:tc>
      </w:tr>
      <w:tr w:rsidR="00EF2CD5" w14:paraId="4FD761DB" w14:textId="77777777" w:rsidTr="00744AC6">
        <w:trPr>
          <w:trHeight w:val="306"/>
          <w:jc w:val="center"/>
        </w:trPr>
        <w:tc>
          <w:tcPr>
            <w:tcW w:w="2467" w:type="dxa"/>
            <w:vAlign w:val="bottom"/>
          </w:tcPr>
          <w:p w14:paraId="116EFDFE" w14:textId="77777777" w:rsidR="00EF2CD5" w:rsidRDefault="00EF2CD5" w:rsidP="00744AC6">
            <w:pPr>
              <w:rPr>
                <w:rFonts w:ascii="Arial" w:hAnsi="Arial" w:cs="Arial"/>
                <w:sz w:val="20"/>
              </w:rPr>
            </w:pPr>
          </w:p>
        </w:tc>
        <w:tc>
          <w:tcPr>
            <w:tcW w:w="2467" w:type="dxa"/>
            <w:vAlign w:val="bottom"/>
          </w:tcPr>
          <w:p w14:paraId="6A12B510" w14:textId="77777777" w:rsidR="00EF2CD5" w:rsidRDefault="00EF2CD5" w:rsidP="00744AC6">
            <w:pPr>
              <w:rPr>
                <w:rFonts w:ascii="Arial" w:hAnsi="Arial" w:cs="Arial"/>
                <w:sz w:val="20"/>
              </w:rPr>
            </w:pPr>
            <w:r>
              <w:rPr>
                <w:rFonts w:ascii="Arial" w:hAnsi="Arial" w:cs="Arial"/>
                <w:sz w:val="20"/>
              </w:rPr>
              <w:t>9/30/15</w:t>
            </w:r>
          </w:p>
        </w:tc>
        <w:tc>
          <w:tcPr>
            <w:tcW w:w="2467" w:type="dxa"/>
            <w:vAlign w:val="bottom"/>
          </w:tcPr>
          <w:p w14:paraId="6AB92510" w14:textId="77777777" w:rsidR="00EF2CD5" w:rsidRPr="003D2E5E" w:rsidRDefault="00EF2CD5" w:rsidP="00744AC6">
            <w:pPr>
              <w:rPr>
                <w:rFonts w:ascii="Arial" w:hAnsi="Arial" w:cs="Arial"/>
                <w:sz w:val="20"/>
              </w:rPr>
            </w:pPr>
            <w:r>
              <w:rPr>
                <w:rFonts w:ascii="Arial" w:hAnsi="Arial" w:cs="Arial"/>
                <w:sz w:val="20"/>
              </w:rPr>
              <w:t>9.99</w:t>
            </w:r>
          </w:p>
        </w:tc>
        <w:tc>
          <w:tcPr>
            <w:tcW w:w="2467" w:type="dxa"/>
            <w:vAlign w:val="bottom"/>
          </w:tcPr>
          <w:p w14:paraId="5BCFD97C" w14:textId="77777777" w:rsidR="00EF2CD5" w:rsidRDefault="00EF2CD5" w:rsidP="00744AC6">
            <w:pPr>
              <w:rPr>
                <w:rFonts w:ascii="Arial" w:hAnsi="Arial" w:cs="Arial"/>
                <w:sz w:val="20"/>
              </w:rPr>
            </w:pPr>
          </w:p>
        </w:tc>
      </w:tr>
      <w:tr w:rsidR="00EF2CD5" w14:paraId="44930CBC" w14:textId="77777777" w:rsidTr="00744AC6">
        <w:trPr>
          <w:trHeight w:val="306"/>
          <w:jc w:val="center"/>
        </w:trPr>
        <w:tc>
          <w:tcPr>
            <w:tcW w:w="2467" w:type="dxa"/>
            <w:vAlign w:val="bottom"/>
          </w:tcPr>
          <w:p w14:paraId="14D1F969" w14:textId="77777777" w:rsidR="00EF2CD5" w:rsidRDefault="00EF2CD5" w:rsidP="00744AC6">
            <w:pPr>
              <w:rPr>
                <w:rFonts w:ascii="Arial" w:hAnsi="Arial" w:cs="Arial"/>
                <w:sz w:val="20"/>
              </w:rPr>
            </w:pPr>
          </w:p>
        </w:tc>
        <w:tc>
          <w:tcPr>
            <w:tcW w:w="2467" w:type="dxa"/>
            <w:vAlign w:val="bottom"/>
          </w:tcPr>
          <w:p w14:paraId="5659E55E" w14:textId="77777777" w:rsidR="00EF2CD5" w:rsidRDefault="00EF2CD5" w:rsidP="00744AC6">
            <w:pPr>
              <w:rPr>
                <w:rFonts w:ascii="Arial" w:hAnsi="Arial" w:cs="Arial"/>
                <w:sz w:val="20"/>
              </w:rPr>
            </w:pPr>
            <w:r>
              <w:rPr>
                <w:rFonts w:ascii="Arial" w:hAnsi="Arial" w:cs="Arial"/>
                <w:sz w:val="20"/>
              </w:rPr>
              <w:t>11/17/15</w:t>
            </w:r>
          </w:p>
        </w:tc>
        <w:tc>
          <w:tcPr>
            <w:tcW w:w="2467" w:type="dxa"/>
            <w:vAlign w:val="bottom"/>
          </w:tcPr>
          <w:p w14:paraId="51C13824" w14:textId="77777777" w:rsidR="00EF2CD5" w:rsidRPr="003D2E5E" w:rsidRDefault="00EF2CD5" w:rsidP="00744AC6">
            <w:pPr>
              <w:rPr>
                <w:rFonts w:ascii="Arial" w:hAnsi="Arial" w:cs="Arial"/>
                <w:sz w:val="20"/>
              </w:rPr>
            </w:pPr>
            <w:r>
              <w:rPr>
                <w:rFonts w:ascii="Arial" w:hAnsi="Arial" w:cs="Arial"/>
                <w:sz w:val="20"/>
              </w:rPr>
              <w:t>2093.19</w:t>
            </w:r>
          </w:p>
        </w:tc>
        <w:tc>
          <w:tcPr>
            <w:tcW w:w="2467" w:type="dxa"/>
            <w:vAlign w:val="bottom"/>
          </w:tcPr>
          <w:p w14:paraId="7C93939E" w14:textId="77777777" w:rsidR="00EF2CD5" w:rsidRDefault="00EF2CD5" w:rsidP="00744AC6">
            <w:pPr>
              <w:rPr>
                <w:rFonts w:ascii="Arial" w:hAnsi="Arial" w:cs="Arial"/>
                <w:sz w:val="20"/>
              </w:rPr>
            </w:pPr>
          </w:p>
        </w:tc>
      </w:tr>
      <w:tr w:rsidR="00EF2CD5" w14:paraId="52A35D23" w14:textId="77777777" w:rsidTr="00744AC6">
        <w:trPr>
          <w:trHeight w:val="306"/>
          <w:jc w:val="center"/>
        </w:trPr>
        <w:tc>
          <w:tcPr>
            <w:tcW w:w="2467" w:type="dxa"/>
            <w:vAlign w:val="bottom"/>
          </w:tcPr>
          <w:p w14:paraId="585C5758" w14:textId="77777777" w:rsidR="00EF2CD5" w:rsidRDefault="00EF2CD5" w:rsidP="00744AC6">
            <w:pPr>
              <w:rPr>
                <w:rFonts w:ascii="Arial" w:hAnsi="Arial" w:cs="Arial"/>
                <w:sz w:val="20"/>
              </w:rPr>
            </w:pPr>
          </w:p>
        </w:tc>
        <w:tc>
          <w:tcPr>
            <w:tcW w:w="2467" w:type="dxa"/>
            <w:vAlign w:val="bottom"/>
          </w:tcPr>
          <w:p w14:paraId="698FBD02" w14:textId="77777777" w:rsidR="00EF2CD5" w:rsidRDefault="00EF2CD5" w:rsidP="00744AC6">
            <w:pPr>
              <w:rPr>
                <w:rFonts w:ascii="Arial" w:hAnsi="Arial" w:cs="Arial"/>
                <w:sz w:val="20"/>
              </w:rPr>
            </w:pPr>
            <w:r>
              <w:rPr>
                <w:rFonts w:ascii="Arial" w:hAnsi="Arial" w:cs="Arial"/>
                <w:sz w:val="20"/>
              </w:rPr>
              <w:t>11/18/15</w:t>
            </w:r>
          </w:p>
        </w:tc>
        <w:tc>
          <w:tcPr>
            <w:tcW w:w="2467" w:type="dxa"/>
            <w:vAlign w:val="bottom"/>
          </w:tcPr>
          <w:p w14:paraId="4A52E119" w14:textId="77777777" w:rsidR="00EF2CD5" w:rsidRPr="003D2E5E" w:rsidRDefault="00EF2CD5" w:rsidP="00744AC6">
            <w:pPr>
              <w:rPr>
                <w:rFonts w:ascii="Arial" w:hAnsi="Arial" w:cs="Arial"/>
                <w:sz w:val="20"/>
              </w:rPr>
            </w:pPr>
            <w:r>
              <w:rPr>
                <w:rFonts w:ascii="Arial" w:hAnsi="Arial" w:cs="Arial"/>
                <w:sz w:val="20"/>
              </w:rPr>
              <w:t>399.34</w:t>
            </w:r>
          </w:p>
        </w:tc>
        <w:tc>
          <w:tcPr>
            <w:tcW w:w="2467" w:type="dxa"/>
            <w:vAlign w:val="bottom"/>
          </w:tcPr>
          <w:p w14:paraId="68926115" w14:textId="77777777" w:rsidR="00EF2CD5" w:rsidRDefault="00EF2CD5" w:rsidP="00744AC6">
            <w:pPr>
              <w:rPr>
                <w:rFonts w:ascii="Arial" w:hAnsi="Arial" w:cs="Arial"/>
                <w:sz w:val="20"/>
              </w:rPr>
            </w:pPr>
          </w:p>
        </w:tc>
      </w:tr>
      <w:tr w:rsidR="00EF2CD5" w14:paraId="1E9D0ECF" w14:textId="77777777" w:rsidTr="00744AC6">
        <w:trPr>
          <w:trHeight w:val="306"/>
          <w:jc w:val="center"/>
        </w:trPr>
        <w:tc>
          <w:tcPr>
            <w:tcW w:w="2467" w:type="dxa"/>
            <w:vAlign w:val="bottom"/>
          </w:tcPr>
          <w:p w14:paraId="6038E0E1" w14:textId="77777777" w:rsidR="00EF2CD5" w:rsidRDefault="00EF2CD5" w:rsidP="00744AC6">
            <w:pPr>
              <w:rPr>
                <w:rFonts w:ascii="Arial" w:hAnsi="Arial" w:cs="Arial"/>
                <w:sz w:val="20"/>
              </w:rPr>
            </w:pPr>
          </w:p>
        </w:tc>
        <w:tc>
          <w:tcPr>
            <w:tcW w:w="2467" w:type="dxa"/>
            <w:vAlign w:val="bottom"/>
          </w:tcPr>
          <w:p w14:paraId="0117F76D" w14:textId="77777777" w:rsidR="00EF2CD5" w:rsidRDefault="00EF2CD5" w:rsidP="00744AC6">
            <w:pPr>
              <w:rPr>
                <w:rFonts w:ascii="Arial" w:hAnsi="Arial" w:cs="Arial"/>
                <w:sz w:val="20"/>
              </w:rPr>
            </w:pPr>
            <w:r>
              <w:rPr>
                <w:rFonts w:ascii="Arial" w:hAnsi="Arial" w:cs="Arial"/>
                <w:sz w:val="20"/>
              </w:rPr>
              <w:t>11/19/15</w:t>
            </w:r>
          </w:p>
        </w:tc>
        <w:tc>
          <w:tcPr>
            <w:tcW w:w="2467" w:type="dxa"/>
            <w:vAlign w:val="bottom"/>
          </w:tcPr>
          <w:p w14:paraId="0F7BC25A" w14:textId="77777777" w:rsidR="00EF2CD5" w:rsidRPr="003D2E5E" w:rsidRDefault="00EF2CD5" w:rsidP="00744AC6">
            <w:pPr>
              <w:rPr>
                <w:rFonts w:ascii="Arial" w:hAnsi="Arial" w:cs="Arial"/>
                <w:sz w:val="20"/>
              </w:rPr>
            </w:pPr>
            <w:r>
              <w:rPr>
                <w:rFonts w:ascii="Arial" w:hAnsi="Arial" w:cs="Arial"/>
                <w:sz w:val="20"/>
              </w:rPr>
              <w:t>147.97</w:t>
            </w:r>
          </w:p>
        </w:tc>
        <w:tc>
          <w:tcPr>
            <w:tcW w:w="2467" w:type="dxa"/>
            <w:vAlign w:val="bottom"/>
          </w:tcPr>
          <w:p w14:paraId="19DBC18D" w14:textId="77777777" w:rsidR="00EF2CD5" w:rsidRDefault="00EF2CD5" w:rsidP="00744AC6">
            <w:pPr>
              <w:rPr>
                <w:rFonts w:ascii="Arial" w:hAnsi="Arial" w:cs="Arial"/>
                <w:sz w:val="20"/>
              </w:rPr>
            </w:pPr>
          </w:p>
        </w:tc>
      </w:tr>
      <w:tr w:rsidR="00EF2CD5" w14:paraId="100604AE" w14:textId="77777777" w:rsidTr="00744AC6">
        <w:trPr>
          <w:trHeight w:val="306"/>
          <w:jc w:val="center"/>
        </w:trPr>
        <w:tc>
          <w:tcPr>
            <w:tcW w:w="2467" w:type="dxa"/>
            <w:vAlign w:val="bottom"/>
          </w:tcPr>
          <w:p w14:paraId="0A4DEF76" w14:textId="77777777" w:rsidR="00EF2CD5" w:rsidRDefault="00EF2CD5" w:rsidP="00744AC6">
            <w:pPr>
              <w:rPr>
                <w:rFonts w:ascii="Arial" w:hAnsi="Arial" w:cs="Arial"/>
                <w:sz w:val="20"/>
              </w:rPr>
            </w:pPr>
          </w:p>
        </w:tc>
        <w:tc>
          <w:tcPr>
            <w:tcW w:w="2467" w:type="dxa"/>
            <w:vAlign w:val="bottom"/>
          </w:tcPr>
          <w:p w14:paraId="6AE82BF0" w14:textId="77777777" w:rsidR="00EF2CD5" w:rsidRDefault="00EF2CD5" w:rsidP="00744AC6">
            <w:pPr>
              <w:rPr>
                <w:rFonts w:ascii="Arial" w:hAnsi="Arial" w:cs="Arial"/>
                <w:sz w:val="20"/>
              </w:rPr>
            </w:pPr>
            <w:r>
              <w:rPr>
                <w:rFonts w:ascii="Arial" w:hAnsi="Arial" w:cs="Arial"/>
                <w:sz w:val="20"/>
              </w:rPr>
              <w:t>11/20/15</w:t>
            </w:r>
          </w:p>
        </w:tc>
        <w:tc>
          <w:tcPr>
            <w:tcW w:w="2467" w:type="dxa"/>
            <w:vAlign w:val="bottom"/>
          </w:tcPr>
          <w:p w14:paraId="67EA82DE" w14:textId="77777777" w:rsidR="00EF2CD5" w:rsidRPr="003D2E5E" w:rsidRDefault="00EF2CD5" w:rsidP="00744AC6">
            <w:pPr>
              <w:rPr>
                <w:rFonts w:ascii="Arial" w:hAnsi="Arial" w:cs="Arial"/>
                <w:sz w:val="20"/>
              </w:rPr>
            </w:pPr>
            <w:r>
              <w:rPr>
                <w:rFonts w:ascii="Arial" w:hAnsi="Arial" w:cs="Arial"/>
                <w:sz w:val="20"/>
              </w:rPr>
              <w:t>66.96</w:t>
            </w:r>
          </w:p>
        </w:tc>
        <w:tc>
          <w:tcPr>
            <w:tcW w:w="2467" w:type="dxa"/>
            <w:vAlign w:val="bottom"/>
          </w:tcPr>
          <w:p w14:paraId="2AAB7DCE" w14:textId="77777777" w:rsidR="00EF2CD5" w:rsidRDefault="00EF2CD5" w:rsidP="00744AC6">
            <w:pPr>
              <w:rPr>
                <w:rFonts w:ascii="Arial" w:hAnsi="Arial" w:cs="Arial"/>
                <w:sz w:val="20"/>
              </w:rPr>
            </w:pPr>
          </w:p>
        </w:tc>
      </w:tr>
      <w:tr w:rsidR="00EF2CD5" w14:paraId="11C30960" w14:textId="77777777" w:rsidTr="00744AC6">
        <w:trPr>
          <w:trHeight w:val="306"/>
          <w:jc w:val="center"/>
        </w:trPr>
        <w:tc>
          <w:tcPr>
            <w:tcW w:w="2467" w:type="dxa"/>
            <w:vAlign w:val="bottom"/>
          </w:tcPr>
          <w:p w14:paraId="51EE4D91" w14:textId="77777777" w:rsidR="00EF2CD5" w:rsidRDefault="00EF2CD5" w:rsidP="00744AC6">
            <w:pPr>
              <w:rPr>
                <w:rFonts w:ascii="Arial" w:hAnsi="Arial" w:cs="Arial"/>
                <w:sz w:val="20"/>
              </w:rPr>
            </w:pPr>
          </w:p>
        </w:tc>
        <w:tc>
          <w:tcPr>
            <w:tcW w:w="2467" w:type="dxa"/>
            <w:vAlign w:val="bottom"/>
          </w:tcPr>
          <w:p w14:paraId="3E22A305" w14:textId="77777777" w:rsidR="00EF2CD5" w:rsidRDefault="00EF2CD5" w:rsidP="00744AC6">
            <w:pPr>
              <w:rPr>
                <w:rFonts w:ascii="Arial" w:hAnsi="Arial" w:cs="Arial"/>
                <w:sz w:val="20"/>
              </w:rPr>
            </w:pPr>
            <w:r>
              <w:rPr>
                <w:rFonts w:ascii="Arial" w:hAnsi="Arial" w:cs="Arial"/>
                <w:sz w:val="20"/>
              </w:rPr>
              <w:t>11/21/15</w:t>
            </w:r>
          </w:p>
        </w:tc>
        <w:tc>
          <w:tcPr>
            <w:tcW w:w="2467" w:type="dxa"/>
            <w:vAlign w:val="bottom"/>
          </w:tcPr>
          <w:p w14:paraId="51D4CD82" w14:textId="77777777" w:rsidR="00EF2CD5" w:rsidRPr="003D2E5E" w:rsidRDefault="00EF2CD5" w:rsidP="00744AC6">
            <w:pPr>
              <w:rPr>
                <w:rFonts w:ascii="Arial" w:hAnsi="Arial" w:cs="Arial"/>
                <w:sz w:val="20"/>
              </w:rPr>
            </w:pPr>
            <w:r>
              <w:rPr>
                <w:rFonts w:ascii="Arial" w:hAnsi="Arial" w:cs="Arial"/>
                <w:sz w:val="20"/>
              </w:rPr>
              <w:t>47.30</w:t>
            </w:r>
          </w:p>
        </w:tc>
        <w:tc>
          <w:tcPr>
            <w:tcW w:w="2467" w:type="dxa"/>
            <w:vAlign w:val="bottom"/>
          </w:tcPr>
          <w:p w14:paraId="6BDCD422" w14:textId="77777777" w:rsidR="00EF2CD5" w:rsidRDefault="00EF2CD5" w:rsidP="00744AC6">
            <w:pPr>
              <w:rPr>
                <w:rFonts w:ascii="Arial" w:hAnsi="Arial" w:cs="Arial"/>
                <w:sz w:val="20"/>
              </w:rPr>
            </w:pPr>
          </w:p>
        </w:tc>
      </w:tr>
      <w:tr w:rsidR="00EF2CD5" w14:paraId="324A1429" w14:textId="77777777" w:rsidTr="00744AC6">
        <w:trPr>
          <w:trHeight w:val="306"/>
          <w:jc w:val="center"/>
        </w:trPr>
        <w:tc>
          <w:tcPr>
            <w:tcW w:w="2467" w:type="dxa"/>
            <w:vAlign w:val="bottom"/>
          </w:tcPr>
          <w:p w14:paraId="024B6672" w14:textId="77777777" w:rsidR="00EF2CD5" w:rsidRDefault="00EF2CD5" w:rsidP="00744AC6">
            <w:pPr>
              <w:rPr>
                <w:rFonts w:ascii="Arial" w:hAnsi="Arial" w:cs="Arial"/>
                <w:sz w:val="20"/>
              </w:rPr>
            </w:pPr>
          </w:p>
        </w:tc>
        <w:tc>
          <w:tcPr>
            <w:tcW w:w="2467" w:type="dxa"/>
            <w:vAlign w:val="bottom"/>
          </w:tcPr>
          <w:p w14:paraId="21A5CA3B" w14:textId="77777777" w:rsidR="00EF2CD5" w:rsidRDefault="00EF2CD5" w:rsidP="00744AC6">
            <w:pPr>
              <w:rPr>
                <w:rFonts w:ascii="Arial" w:hAnsi="Arial" w:cs="Arial"/>
                <w:sz w:val="20"/>
              </w:rPr>
            </w:pPr>
            <w:r>
              <w:rPr>
                <w:rFonts w:ascii="Arial" w:hAnsi="Arial" w:cs="Arial"/>
                <w:sz w:val="20"/>
              </w:rPr>
              <w:t>11/22/15</w:t>
            </w:r>
          </w:p>
        </w:tc>
        <w:tc>
          <w:tcPr>
            <w:tcW w:w="2467" w:type="dxa"/>
            <w:vAlign w:val="bottom"/>
          </w:tcPr>
          <w:p w14:paraId="704BF05B" w14:textId="77777777" w:rsidR="00EF2CD5" w:rsidRPr="003D2E5E" w:rsidRDefault="00EF2CD5" w:rsidP="00744AC6">
            <w:pPr>
              <w:rPr>
                <w:rFonts w:ascii="Arial" w:hAnsi="Arial" w:cs="Arial"/>
                <w:sz w:val="20"/>
              </w:rPr>
            </w:pPr>
            <w:r>
              <w:rPr>
                <w:rFonts w:ascii="Arial" w:hAnsi="Arial" w:cs="Arial"/>
                <w:sz w:val="20"/>
              </w:rPr>
              <w:t>32.61</w:t>
            </w:r>
          </w:p>
        </w:tc>
        <w:tc>
          <w:tcPr>
            <w:tcW w:w="2467" w:type="dxa"/>
            <w:vAlign w:val="bottom"/>
          </w:tcPr>
          <w:p w14:paraId="2C50C95F" w14:textId="77777777" w:rsidR="00EF2CD5" w:rsidRDefault="00EF2CD5" w:rsidP="00744AC6">
            <w:pPr>
              <w:rPr>
                <w:rFonts w:ascii="Arial" w:hAnsi="Arial" w:cs="Arial"/>
                <w:sz w:val="20"/>
              </w:rPr>
            </w:pPr>
          </w:p>
        </w:tc>
      </w:tr>
      <w:tr w:rsidR="00EF2CD5" w14:paraId="22E0484F" w14:textId="77777777" w:rsidTr="00744AC6">
        <w:trPr>
          <w:trHeight w:val="306"/>
          <w:jc w:val="center"/>
        </w:trPr>
        <w:tc>
          <w:tcPr>
            <w:tcW w:w="2467" w:type="dxa"/>
            <w:vAlign w:val="bottom"/>
          </w:tcPr>
          <w:p w14:paraId="5EF429C8" w14:textId="77777777" w:rsidR="00EF2CD5" w:rsidRDefault="00EF2CD5" w:rsidP="00744AC6">
            <w:pPr>
              <w:rPr>
                <w:rFonts w:ascii="Arial" w:hAnsi="Arial" w:cs="Arial"/>
                <w:sz w:val="20"/>
              </w:rPr>
            </w:pPr>
          </w:p>
        </w:tc>
        <w:tc>
          <w:tcPr>
            <w:tcW w:w="2467" w:type="dxa"/>
            <w:vAlign w:val="bottom"/>
          </w:tcPr>
          <w:p w14:paraId="57F3C308" w14:textId="77777777" w:rsidR="00EF2CD5" w:rsidRDefault="00EF2CD5" w:rsidP="00744AC6">
            <w:pPr>
              <w:rPr>
                <w:rFonts w:ascii="Arial" w:hAnsi="Arial" w:cs="Arial"/>
                <w:sz w:val="20"/>
              </w:rPr>
            </w:pPr>
            <w:r>
              <w:rPr>
                <w:rFonts w:ascii="Arial" w:hAnsi="Arial" w:cs="Arial"/>
                <w:sz w:val="20"/>
              </w:rPr>
              <w:t>11/23/15</w:t>
            </w:r>
          </w:p>
        </w:tc>
        <w:tc>
          <w:tcPr>
            <w:tcW w:w="2467" w:type="dxa"/>
            <w:vAlign w:val="bottom"/>
          </w:tcPr>
          <w:p w14:paraId="3D8E00E5" w14:textId="77777777" w:rsidR="00EF2CD5" w:rsidRDefault="00EF2CD5" w:rsidP="00744AC6">
            <w:pPr>
              <w:rPr>
                <w:rFonts w:ascii="Arial" w:hAnsi="Arial" w:cs="Arial"/>
                <w:sz w:val="20"/>
              </w:rPr>
            </w:pPr>
            <w:r>
              <w:rPr>
                <w:rFonts w:ascii="Arial" w:hAnsi="Arial" w:cs="Arial"/>
                <w:sz w:val="20"/>
              </w:rPr>
              <w:t>15.38</w:t>
            </w:r>
          </w:p>
        </w:tc>
        <w:tc>
          <w:tcPr>
            <w:tcW w:w="2467" w:type="dxa"/>
            <w:vAlign w:val="bottom"/>
          </w:tcPr>
          <w:p w14:paraId="0BC515C1" w14:textId="77777777" w:rsidR="00EF2CD5" w:rsidRDefault="00EF2CD5" w:rsidP="00744AC6">
            <w:pPr>
              <w:rPr>
                <w:rFonts w:ascii="Arial" w:hAnsi="Arial" w:cs="Arial"/>
                <w:sz w:val="20"/>
              </w:rPr>
            </w:pPr>
          </w:p>
        </w:tc>
      </w:tr>
      <w:tr w:rsidR="00EF2CD5" w14:paraId="352D9029" w14:textId="77777777" w:rsidTr="00744AC6">
        <w:trPr>
          <w:trHeight w:val="306"/>
          <w:jc w:val="center"/>
        </w:trPr>
        <w:tc>
          <w:tcPr>
            <w:tcW w:w="2467" w:type="dxa"/>
            <w:vAlign w:val="bottom"/>
          </w:tcPr>
          <w:p w14:paraId="1142C536" w14:textId="77777777" w:rsidR="00EF2CD5" w:rsidRDefault="00EF2CD5" w:rsidP="00744AC6">
            <w:pPr>
              <w:rPr>
                <w:rFonts w:ascii="Arial" w:hAnsi="Arial" w:cs="Arial"/>
                <w:sz w:val="20"/>
              </w:rPr>
            </w:pPr>
          </w:p>
        </w:tc>
        <w:tc>
          <w:tcPr>
            <w:tcW w:w="2467" w:type="dxa"/>
            <w:vAlign w:val="bottom"/>
          </w:tcPr>
          <w:p w14:paraId="4994592C" w14:textId="77777777" w:rsidR="00EF2CD5" w:rsidRDefault="00EF2CD5" w:rsidP="00744AC6">
            <w:pPr>
              <w:rPr>
                <w:rFonts w:ascii="Arial" w:hAnsi="Arial" w:cs="Arial"/>
                <w:sz w:val="20"/>
              </w:rPr>
            </w:pPr>
            <w:r>
              <w:rPr>
                <w:rFonts w:ascii="Arial" w:hAnsi="Arial" w:cs="Arial"/>
                <w:sz w:val="20"/>
              </w:rPr>
              <w:t>11/24/15</w:t>
            </w:r>
          </w:p>
        </w:tc>
        <w:tc>
          <w:tcPr>
            <w:tcW w:w="2467" w:type="dxa"/>
            <w:vAlign w:val="bottom"/>
          </w:tcPr>
          <w:p w14:paraId="5B2DBB6F" w14:textId="77777777" w:rsidR="00EF2CD5" w:rsidRPr="003D2E5E" w:rsidRDefault="00EF2CD5" w:rsidP="00744AC6">
            <w:pPr>
              <w:rPr>
                <w:rFonts w:ascii="Arial" w:hAnsi="Arial" w:cs="Arial"/>
                <w:sz w:val="20"/>
              </w:rPr>
            </w:pPr>
            <w:r>
              <w:rPr>
                <w:rFonts w:ascii="Arial" w:hAnsi="Arial" w:cs="Arial"/>
                <w:sz w:val="20"/>
              </w:rPr>
              <w:t>12.19</w:t>
            </w:r>
          </w:p>
        </w:tc>
        <w:tc>
          <w:tcPr>
            <w:tcW w:w="2467" w:type="dxa"/>
            <w:vAlign w:val="bottom"/>
          </w:tcPr>
          <w:p w14:paraId="047C71FC" w14:textId="77777777" w:rsidR="00EF2CD5" w:rsidRDefault="00EF2CD5" w:rsidP="00744AC6">
            <w:pPr>
              <w:rPr>
                <w:rFonts w:ascii="Arial" w:hAnsi="Arial" w:cs="Arial"/>
                <w:sz w:val="20"/>
              </w:rPr>
            </w:pPr>
          </w:p>
        </w:tc>
      </w:tr>
      <w:tr w:rsidR="00EF2CD5" w14:paraId="183DED68" w14:textId="77777777" w:rsidTr="00744AC6">
        <w:trPr>
          <w:trHeight w:val="306"/>
          <w:jc w:val="center"/>
        </w:trPr>
        <w:tc>
          <w:tcPr>
            <w:tcW w:w="2467" w:type="dxa"/>
            <w:vAlign w:val="bottom"/>
          </w:tcPr>
          <w:p w14:paraId="300056E7" w14:textId="77777777" w:rsidR="00EF2CD5" w:rsidRDefault="00EF2CD5" w:rsidP="00744AC6">
            <w:pPr>
              <w:rPr>
                <w:rFonts w:ascii="Arial" w:hAnsi="Arial" w:cs="Arial"/>
                <w:sz w:val="20"/>
              </w:rPr>
            </w:pPr>
          </w:p>
        </w:tc>
        <w:tc>
          <w:tcPr>
            <w:tcW w:w="2467" w:type="dxa"/>
            <w:vAlign w:val="bottom"/>
          </w:tcPr>
          <w:p w14:paraId="1812A5E0" w14:textId="77777777" w:rsidR="00EF2CD5" w:rsidRDefault="00EF2CD5" w:rsidP="00744AC6">
            <w:pPr>
              <w:rPr>
                <w:rFonts w:ascii="Arial" w:hAnsi="Arial" w:cs="Arial"/>
                <w:sz w:val="20"/>
              </w:rPr>
            </w:pPr>
            <w:r>
              <w:rPr>
                <w:rFonts w:ascii="Arial" w:hAnsi="Arial" w:cs="Arial"/>
                <w:sz w:val="20"/>
              </w:rPr>
              <w:t>12/23/15</w:t>
            </w:r>
          </w:p>
        </w:tc>
        <w:tc>
          <w:tcPr>
            <w:tcW w:w="2467" w:type="dxa"/>
            <w:vAlign w:val="bottom"/>
          </w:tcPr>
          <w:p w14:paraId="1E724091" w14:textId="77777777" w:rsidR="00EF2CD5" w:rsidRPr="003D2E5E" w:rsidRDefault="00EF2CD5" w:rsidP="00744AC6">
            <w:pPr>
              <w:rPr>
                <w:rFonts w:ascii="Arial" w:hAnsi="Arial" w:cs="Arial"/>
                <w:sz w:val="20"/>
              </w:rPr>
            </w:pPr>
            <w:r>
              <w:rPr>
                <w:rFonts w:ascii="Arial" w:hAnsi="Arial" w:cs="Arial"/>
                <w:sz w:val="20"/>
              </w:rPr>
              <w:t>29.35</w:t>
            </w:r>
          </w:p>
        </w:tc>
        <w:tc>
          <w:tcPr>
            <w:tcW w:w="2467" w:type="dxa"/>
            <w:vAlign w:val="bottom"/>
          </w:tcPr>
          <w:p w14:paraId="2023CB60" w14:textId="77777777" w:rsidR="00EF2CD5" w:rsidRDefault="00EF2CD5" w:rsidP="00744AC6">
            <w:pPr>
              <w:rPr>
                <w:rFonts w:ascii="Arial" w:hAnsi="Arial" w:cs="Arial"/>
                <w:sz w:val="20"/>
              </w:rPr>
            </w:pPr>
          </w:p>
        </w:tc>
      </w:tr>
      <w:tr w:rsidR="00EF2CD5" w14:paraId="5CAE764A" w14:textId="77777777" w:rsidTr="00744AC6">
        <w:trPr>
          <w:trHeight w:val="306"/>
          <w:jc w:val="center"/>
        </w:trPr>
        <w:tc>
          <w:tcPr>
            <w:tcW w:w="2467" w:type="dxa"/>
            <w:vAlign w:val="bottom"/>
          </w:tcPr>
          <w:p w14:paraId="1AC965DB" w14:textId="77777777" w:rsidR="00EF2CD5" w:rsidRDefault="00EF2CD5" w:rsidP="00744AC6">
            <w:pPr>
              <w:rPr>
                <w:rFonts w:ascii="Arial" w:hAnsi="Arial" w:cs="Arial"/>
                <w:sz w:val="20"/>
              </w:rPr>
            </w:pPr>
          </w:p>
        </w:tc>
        <w:tc>
          <w:tcPr>
            <w:tcW w:w="2467" w:type="dxa"/>
            <w:vAlign w:val="bottom"/>
          </w:tcPr>
          <w:p w14:paraId="3B554971" w14:textId="77777777" w:rsidR="00EF2CD5" w:rsidRDefault="00EF2CD5" w:rsidP="00744AC6">
            <w:pPr>
              <w:rPr>
                <w:rFonts w:ascii="Arial" w:hAnsi="Arial" w:cs="Arial"/>
                <w:sz w:val="20"/>
              </w:rPr>
            </w:pPr>
            <w:r>
              <w:rPr>
                <w:rFonts w:ascii="Arial" w:hAnsi="Arial" w:cs="Arial"/>
                <w:sz w:val="20"/>
              </w:rPr>
              <w:t>12/24/15</w:t>
            </w:r>
          </w:p>
        </w:tc>
        <w:tc>
          <w:tcPr>
            <w:tcW w:w="2467" w:type="dxa"/>
            <w:vAlign w:val="bottom"/>
          </w:tcPr>
          <w:p w14:paraId="51EF4772" w14:textId="77777777" w:rsidR="00EF2CD5" w:rsidRPr="003D2E5E" w:rsidRDefault="00EF2CD5" w:rsidP="00744AC6">
            <w:pPr>
              <w:rPr>
                <w:rFonts w:ascii="Arial" w:hAnsi="Arial" w:cs="Arial"/>
                <w:sz w:val="20"/>
              </w:rPr>
            </w:pPr>
            <w:r>
              <w:rPr>
                <w:rFonts w:ascii="Arial" w:hAnsi="Arial" w:cs="Arial"/>
                <w:sz w:val="20"/>
              </w:rPr>
              <w:t>19.24</w:t>
            </w:r>
          </w:p>
        </w:tc>
        <w:tc>
          <w:tcPr>
            <w:tcW w:w="2467" w:type="dxa"/>
            <w:vAlign w:val="bottom"/>
          </w:tcPr>
          <w:p w14:paraId="6394C09F" w14:textId="77777777" w:rsidR="00EF2CD5" w:rsidRDefault="00EF2CD5" w:rsidP="00744AC6">
            <w:pPr>
              <w:rPr>
                <w:rFonts w:ascii="Arial" w:hAnsi="Arial" w:cs="Arial"/>
                <w:sz w:val="20"/>
              </w:rPr>
            </w:pPr>
          </w:p>
        </w:tc>
      </w:tr>
      <w:tr w:rsidR="00EF2CD5" w14:paraId="2A56D5CC" w14:textId="77777777" w:rsidTr="00744AC6">
        <w:trPr>
          <w:trHeight w:val="306"/>
          <w:jc w:val="center"/>
        </w:trPr>
        <w:tc>
          <w:tcPr>
            <w:tcW w:w="2467" w:type="dxa"/>
            <w:vAlign w:val="bottom"/>
          </w:tcPr>
          <w:p w14:paraId="2BFCEF9E" w14:textId="77777777" w:rsidR="00EF2CD5" w:rsidRDefault="00EF2CD5" w:rsidP="00744AC6">
            <w:pPr>
              <w:rPr>
                <w:rFonts w:ascii="Arial" w:hAnsi="Arial" w:cs="Arial"/>
                <w:sz w:val="20"/>
              </w:rPr>
            </w:pPr>
            <w:r>
              <w:rPr>
                <w:rFonts w:ascii="Arial" w:hAnsi="Arial" w:cs="Arial"/>
                <w:sz w:val="20"/>
              </w:rPr>
              <w:t>2016</w:t>
            </w:r>
          </w:p>
        </w:tc>
        <w:tc>
          <w:tcPr>
            <w:tcW w:w="2467" w:type="dxa"/>
            <w:vAlign w:val="bottom"/>
          </w:tcPr>
          <w:p w14:paraId="2181481B" w14:textId="77777777" w:rsidR="00EF2CD5" w:rsidRDefault="00EF2CD5" w:rsidP="00744AC6">
            <w:pPr>
              <w:rPr>
                <w:rFonts w:ascii="Arial" w:hAnsi="Arial" w:cs="Arial"/>
                <w:sz w:val="20"/>
              </w:rPr>
            </w:pPr>
          </w:p>
        </w:tc>
        <w:tc>
          <w:tcPr>
            <w:tcW w:w="2467" w:type="dxa"/>
            <w:vAlign w:val="bottom"/>
          </w:tcPr>
          <w:p w14:paraId="77B80720" w14:textId="77777777" w:rsidR="00EF2CD5" w:rsidRPr="003D2E5E" w:rsidRDefault="00EF2CD5" w:rsidP="00744AC6">
            <w:pPr>
              <w:rPr>
                <w:rFonts w:ascii="Arial" w:hAnsi="Arial" w:cs="Arial"/>
                <w:sz w:val="20"/>
              </w:rPr>
            </w:pPr>
          </w:p>
        </w:tc>
        <w:tc>
          <w:tcPr>
            <w:tcW w:w="2467" w:type="dxa"/>
            <w:vAlign w:val="bottom"/>
          </w:tcPr>
          <w:p w14:paraId="69F6563A" w14:textId="77777777" w:rsidR="00EF2CD5" w:rsidRDefault="00EF2CD5" w:rsidP="00744AC6">
            <w:pPr>
              <w:rPr>
                <w:rFonts w:ascii="Arial" w:hAnsi="Arial" w:cs="Arial"/>
                <w:sz w:val="20"/>
              </w:rPr>
            </w:pPr>
            <w:r>
              <w:rPr>
                <w:rFonts w:ascii="Arial" w:hAnsi="Arial" w:cs="Arial"/>
                <w:sz w:val="20"/>
              </w:rPr>
              <w:t>10.171</w:t>
            </w:r>
          </w:p>
        </w:tc>
      </w:tr>
    </w:tbl>
    <w:p w14:paraId="3D1D3343" w14:textId="6054CE12" w:rsidR="00EF2CD5" w:rsidRDefault="00EF2CD5" w:rsidP="00A25260">
      <w:r>
        <w:br w:type="page"/>
      </w:r>
    </w:p>
    <w:p w14:paraId="7407CCBD" w14:textId="77777777" w:rsidR="00A25260" w:rsidRDefault="00A25260" w:rsidP="00A25260">
      <w:pPr>
        <w:pStyle w:val="Heading4"/>
      </w:pPr>
    </w:p>
    <w:p w14:paraId="1F6609A1" w14:textId="5FC34974" w:rsidR="00B25AB0" w:rsidRDefault="00B25AB0" w:rsidP="006008C6">
      <w:pPr>
        <w:tabs>
          <w:tab w:val="left" w:pos="360"/>
        </w:tabs>
        <w:rPr>
          <w:rStyle w:val="Heading3Char"/>
        </w:rPr>
      </w:pPr>
      <w:bookmarkStart w:id="129" w:name="_Toc449526267"/>
      <w:bookmarkEnd w:id="112"/>
      <w:bookmarkEnd w:id="113"/>
      <w:r>
        <w:rPr>
          <w:rStyle w:val="Heading3Char"/>
        </w:rPr>
        <w:t>6.</w:t>
      </w:r>
      <w:r w:rsidR="00EC3EA8">
        <w:rPr>
          <w:rStyle w:val="Heading3Char"/>
        </w:rPr>
        <w:t xml:space="preserve">  </w:t>
      </w:r>
      <w:r>
        <w:rPr>
          <w:rStyle w:val="Heading3Char"/>
        </w:rPr>
        <w:t xml:space="preserve"> Customers Experiencing Multiple Interruptions</w:t>
      </w:r>
      <w:bookmarkEnd w:id="129"/>
    </w:p>
    <w:p w14:paraId="23C5D4F6" w14:textId="77777777" w:rsidR="00B25AB0" w:rsidRDefault="00B25AB0" w:rsidP="00C36B34">
      <w:pPr>
        <w:rPr>
          <w:rStyle w:val="Heading3Char"/>
        </w:rPr>
      </w:pPr>
    </w:p>
    <w:p w14:paraId="3FDF122A" w14:textId="433520B2" w:rsidR="00B25AB0" w:rsidRDefault="00C40B26" w:rsidP="00C36B34">
      <w:r w:rsidRPr="001677DA">
        <w:t>The IEEE</w:t>
      </w:r>
      <w:r>
        <w:t xml:space="preserve"> Standard 1366P-2003 provides for two methods to analyze data associated with customers experiencing multiple momentary interruptions and/or sustained interruptions. Avista’s Outage Management Tool (OMT) and Geographical Information System (GIS) provide the ability to geospatially associate an outage to individual customer service points. This association allows for graphically showing Customers Experiencing Multiple sustained Interruptions (CEMI</w:t>
      </w:r>
      <w:r w:rsidRPr="00E42B41">
        <w:rPr>
          <w:i/>
          <w:sz w:val="28"/>
          <w:vertAlign w:val="subscript"/>
        </w:rPr>
        <w:t>n</w:t>
      </w:r>
      <w:r>
        <w:t>) with Major Event Day data included onto GIS produced areas. Data can be exported to MS Excel to also create graphs representing different values of n. The calculation for</w:t>
      </w:r>
      <w:r w:rsidRPr="00FE796E">
        <w:rPr>
          <w:color w:val="FF0000"/>
        </w:rPr>
        <w:t xml:space="preserve"> </w:t>
      </w:r>
      <w:r w:rsidRPr="002254DB">
        <w:t>CEMI</w:t>
      </w:r>
      <w:r w:rsidRPr="002254DB">
        <w:rPr>
          <w:sz w:val="28"/>
          <w:vertAlign w:val="subscript"/>
        </w:rPr>
        <w:t>n</w:t>
      </w:r>
      <w:r w:rsidRPr="002254DB">
        <w:t xml:space="preserve"> and C</w:t>
      </w:r>
      <w:r>
        <w:t>ustomers Experiencing Multiple S</w:t>
      </w:r>
      <w:r w:rsidRPr="002254DB">
        <w:t>ustained and Momentary Interruptions CEMSMI</w:t>
      </w:r>
      <w:r w:rsidRPr="002254DB">
        <w:rPr>
          <w:sz w:val="28"/>
          <w:vertAlign w:val="subscript"/>
        </w:rPr>
        <w:t>n</w:t>
      </w:r>
      <w:r w:rsidRPr="002254DB">
        <w:t xml:space="preserve"> </w:t>
      </w:r>
      <w:r>
        <w:t>is provided in Attachment B.</w:t>
      </w:r>
    </w:p>
    <w:p w14:paraId="5CB092B6" w14:textId="77777777" w:rsidR="00D472A1" w:rsidRDefault="00D472A1" w:rsidP="00C36B34"/>
    <w:p w14:paraId="5DA00660" w14:textId="77777777" w:rsidR="00D472A1" w:rsidRDefault="00D472A1" w:rsidP="00D472A1">
      <w:r>
        <w:t>Avista has used the data from the OMT system integrated with the GIS system to geospatially display reliability data for specific conditions. The specific conditions imply looking at the number of sustained interruptions for each service point (meter point). This would be similar to the SAIFI index, but would be related to a certain number of sustained interruptions. Avista includes all sustained interruptions including those classified under Major Event Days. This provides a view of what each customer on a specific feeder experiences on an annual basis. Momentary Interruptions are not included in the CEMI</w:t>
      </w:r>
      <w:r w:rsidRPr="00C16785">
        <w:rPr>
          <w:i/>
          <w:sz w:val="28"/>
          <w:vertAlign w:val="subscript"/>
        </w:rPr>
        <w:t>n</w:t>
      </w:r>
      <w:r>
        <w:t xml:space="preserve"> index because by IEEE definition only applies to sustained outages. Other Momentary Indices are not included because of the lack of indication at many rural substations and line locations.</w:t>
      </w:r>
    </w:p>
    <w:p w14:paraId="5F218816" w14:textId="77777777" w:rsidR="00D472A1" w:rsidRDefault="00D472A1" w:rsidP="00D472A1"/>
    <w:p w14:paraId="246E8D75" w14:textId="77777777" w:rsidR="00D472A1" w:rsidRDefault="00D472A1" w:rsidP="00D472A1">
      <w:r>
        <w:t>The first chart below provides a view of the percentage of customers served from the Avista system that have sustained interruptions. 42.7</w:t>
      </w:r>
      <w:r w:rsidRPr="005C5F39">
        <w:t xml:space="preserve"> % of Avista customers had one or fewer sustained interruptions and </w:t>
      </w:r>
      <w:r>
        <w:t>7.6</w:t>
      </w:r>
      <w:r w:rsidRPr="005C5F39">
        <w:t>% of Avista customers had six or more sustained interruptions during 201</w:t>
      </w:r>
      <w:r>
        <w:t>5</w:t>
      </w:r>
      <w:r w:rsidRPr="005C5F39">
        <w:t>.</w:t>
      </w:r>
    </w:p>
    <w:p w14:paraId="403596B3" w14:textId="77777777" w:rsidR="00D472A1" w:rsidRDefault="00D472A1" w:rsidP="00D472A1"/>
    <w:p w14:paraId="62E318A8" w14:textId="77777777" w:rsidR="00D472A1" w:rsidRDefault="00D472A1" w:rsidP="00D472A1">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14:paraId="3D35D7BF" w14:textId="77777777" w:rsidR="00D472A1" w:rsidRDefault="00D472A1" w:rsidP="00D472A1"/>
    <w:p w14:paraId="55A297BF" w14:textId="77777777" w:rsidR="00D472A1" w:rsidRDefault="00D472A1" w:rsidP="00D472A1">
      <w:r>
        <w:t>The plots provide a quick visual indication of varying sustained interruptions, but significant additional analysis is required to determine underlying cause(s) of the interruptions and potential mitigation.</w:t>
      </w:r>
    </w:p>
    <w:p w14:paraId="2CD21FF7" w14:textId="77777777" w:rsidR="00D74532" w:rsidRDefault="00D74532" w:rsidP="00D74532">
      <w:bookmarkStart w:id="130" w:name="_Toc386461857"/>
      <w:bookmarkStart w:id="131" w:name="_Toc193711001"/>
      <w:bookmarkStart w:id="132" w:name="_Toc227571596"/>
    </w:p>
    <w:p w14:paraId="45B63407" w14:textId="77777777" w:rsidR="00EC3EA8" w:rsidRDefault="00EC3EA8">
      <w:pPr>
        <w:jc w:val="left"/>
      </w:pPr>
      <w:r>
        <w:br w:type="page"/>
      </w:r>
    </w:p>
    <w:p w14:paraId="59A460AA" w14:textId="61E5BDFB" w:rsidR="00D472A1" w:rsidRDefault="00D472A1" w:rsidP="00D74532">
      <w:r>
        <w:lastRenderedPageBreak/>
        <w:t xml:space="preserve">Chart - Avista Service Territory - </w:t>
      </w:r>
      <w:r w:rsidRPr="00264A85">
        <w:t>CEMI</w:t>
      </w:r>
      <w:r w:rsidRPr="00264A85">
        <w:rPr>
          <w:i/>
          <w:sz w:val="28"/>
          <w:vertAlign w:val="subscript"/>
        </w:rPr>
        <w:t>n</w:t>
      </w:r>
      <w:bookmarkEnd w:id="130"/>
      <w:r w:rsidRPr="00264A85">
        <w:t xml:space="preserve"> </w:t>
      </w:r>
      <w:bookmarkEnd w:id="131"/>
      <w:bookmarkEnd w:id="132"/>
    </w:p>
    <w:p w14:paraId="121D3147" w14:textId="77777777" w:rsidR="00D472A1" w:rsidRDefault="00D472A1" w:rsidP="00D472A1"/>
    <w:p w14:paraId="04F82A44" w14:textId="77777777" w:rsidR="00D472A1" w:rsidRPr="00E50C85" w:rsidRDefault="00D472A1" w:rsidP="00D472A1">
      <w:pPr>
        <w:spacing w:after="120"/>
        <w:jc w:val="center"/>
        <w:sectPr w:rsidR="00D472A1" w:rsidRPr="00E50C85" w:rsidSect="00FB4D63">
          <w:pgSz w:w="12240" w:h="15840" w:code="1"/>
          <w:pgMar w:top="1440" w:right="1440" w:bottom="1440" w:left="1440" w:header="720" w:footer="432" w:gutter="0"/>
          <w:pgNumType w:start="1"/>
          <w:cols w:space="720"/>
          <w:titlePg/>
          <w:docGrid w:linePitch="326"/>
        </w:sectPr>
      </w:pPr>
      <w:r>
        <w:rPr>
          <w:noProof/>
        </w:rPr>
        <w:drawing>
          <wp:inline distT="0" distB="0" distL="0" distR="0" wp14:anchorId="321F89E8" wp14:editId="7EFA4F69">
            <wp:extent cx="4784725" cy="3581400"/>
            <wp:effectExtent l="0" t="0" r="15875"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7A3264" w14:textId="04526F2A" w:rsidR="00D472A1" w:rsidRDefault="00D472A1" w:rsidP="00D472A1">
      <w:pPr>
        <w:rPr>
          <w:i/>
          <w:sz w:val="28"/>
          <w:vertAlign w:val="subscript"/>
        </w:rPr>
      </w:pPr>
      <w:bookmarkStart w:id="133" w:name="_Toc193711002"/>
      <w:bookmarkStart w:id="134" w:name="_Toc227571597"/>
      <w:bookmarkStart w:id="135" w:name="_Toc386461858"/>
      <w:r>
        <w:lastRenderedPageBreak/>
        <w:t>Chart - Colville Office - CEMI</w:t>
      </w:r>
      <w:r w:rsidRPr="001E023F">
        <w:rPr>
          <w:i/>
          <w:sz w:val="28"/>
          <w:vertAlign w:val="subscript"/>
        </w:rPr>
        <w:t>n</w:t>
      </w:r>
      <w:bookmarkEnd w:id="133"/>
      <w:bookmarkEnd w:id="134"/>
      <w:bookmarkEnd w:id="135"/>
    </w:p>
    <w:p w14:paraId="4DEC0F4D" w14:textId="77777777" w:rsidR="00D472A1" w:rsidRDefault="00D472A1" w:rsidP="00D472A1">
      <w:pPr>
        <w:jc w:val="center"/>
      </w:pPr>
      <w:r w:rsidRPr="008A17A7">
        <w:rPr>
          <w:noProof/>
        </w:rPr>
        <w:drawing>
          <wp:inline distT="0" distB="0" distL="0" distR="0" wp14:anchorId="63C56FF2" wp14:editId="28647A0C">
            <wp:extent cx="5203445" cy="8093811"/>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5205174" cy="8096501"/>
                    </a:xfrm>
                    <a:prstGeom prst="rect">
                      <a:avLst/>
                    </a:prstGeom>
                    <a:noFill/>
                    <a:ln w="9525">
                      <a:noFill/>
                      <a:miter lim="800000"/>
                      <a:headEnd/>
                      <a:tailEnd/>
                    </a:ln>
                  </pic:spPr>
                </pic:pic>
              </a:graphicData>
            </a:graphic>
          </wp:inline>
        </w:drawing>
      </w:r>
    </w:p>
    <w:p w14:paraId="697F6284" w14:textId="77777777" w:rsidR="00D472A1" w:rsidRDefault="00D472A1" w:rsidP="00D472A1">
      <w:bookmarkStart w:id="136" w:name="OLE_LINK10"/>
      <w:bookmarkStart w:id="137" w:name="OLE_LINK11"/>
      <w:bookmarkStart w:id="138" w:name="_Toc193711003"/>
      <w:bookmarkStart w:id="139" w:name="_Toc227571598"/>
      <w:bookmarkStart w:id="140" w:name="_Toc386461859"/>
    </w:p>
    <w:p w14:paraId="7413E92B" w14:textId="7D651FD5" w:rsidR="00D472A1" w:rsidRDefault="00D472A1" w:rsidP="00D472A1">
      <w:r>
        <w:lastRenderedPageBreak/>
        <w:t>Chart - Davenport Office - CEMI</w:t>
      </w:r>
      <w:bookmarkEnd w:id="136"/>
      <w:bookmarkEnd w:id="137"/>
      <w:r w:rsidRPr="00DD4720">
        <w:rPr>
          <w:i/>
          <w:sz w:val="28"/>
          <w:vertAlign w:val="subscript"/>
        </w:rPr>
        <w:t>n</w:t>
      </w:r>
      <w:bookmarkEnd w:id="138"/>
      <w:bookmarkEnd w:id="139"/>
      <w:bookmarkEnd w:id="140"/>
    </w:p>
    <w:p w14:paraId="6FE18108" w14:textId="77777777" w:rsidR="00D472A1" w:rsidRDefault="00D472A1" w:rsidP="00D472A1">
      <w:pPr>
        <w:jc w:val="center"/>
      </w:pPr>
      <w:r w:rsidRPr="00777BD7">
        <w:rPr>
          <w:noProof/>
        </w:rPr>
        <w:drawing>
          <wp:inline distT="0" distB="0" distL="0" distR="0" wp14:anchorId="31AADDC0" wp14:editId="0309DBDB">
            <wp:extent cx="5450858" cy="8407329"/>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5457065" cy="8416902"/>
                    </a:xfrm>
                    <a:prstGeom prst="rect">
                      <a:avLst/>
                    </a:prstGeom>
                    <a:noFill/>
                    <a:ln w="9525">
                      <a:noFill/>
                      <a:miter lim="800000"/>
                      <a:headEnd/>
                      <a:tailEnd/>
                    </a:ln>
                  </pic:spPr>
                </pic:pic>
              </a:graphicData>
            </a:graphic>
          </wp:inline>
        </w:drawing>
      </w:r>
    </w:p>
    <w:p w14:paraId="7D931D78" w14:textId="735EC5C5" w:rsidR="00D472A1" w:rsidRDefault="00D472A1" w:rsidP="00D472A1">
      <w:pPr>
        <w:jc w:val="left"/>
        <w:rPr>
          <w:rStyle w:val="Heading3Char"/>
          <w:iCs/>
          <w:sz w:val="28"/>
        </w:rPr>
      </w:pPr>
      <w:r>
        <w:lastRenderedPageBreak/>
        <w:t xml:space="preserve">Chart - </w:t>
      </w:r>
      <w:r w:rsidRPr="000C5DC0">
        <w:rPr>
          <w:rStyle w:val="Heading3Char"/>
        </w:rPr>
        <w:t>Deer Park Office - CEMI</w:t>
      </w:r>
      <w:r w:rsidRPr="000C5DC0">
        <w:rPr>
          <w:rStyle w:val="Heading3Char"/>
          <w:i/>
          <w:iCs/>
          <w:sz w:val="28"/>
          <w:vertAlign w:val="subscript"/>
        </w:rPr>
        <w:t>n</w:t>
      </w:r>
      <w:r>
        <w:t xml:space="preserve"> </w:t>
      </w:r>
    </w:p>
    <w:p w14:paraId="0FDE8F37" w14:textId="77777777" w:rsidR="00D472A1" w:rsidRPr="00FF54FA" w:rsidRDefault="00D472A1" w:rsidP="00D472A1">
      <w:pPr>
        <w:jc w:val="center"/>
        <w:rPr>
          <w:rFonts w:ascii="Arial" w:hAnsi="Arial"/>
          <w:iCs/>
          <w:sz w:val="28"/>
        </w:rPr>
      </w:pPr>
      <w:r w:rsidRPr="00777BD7">
        <w:rPr>
          <w:noProof/>
        </w:rPr>
        <w:drawing>
          <wp:inline distT="0" distB="0" distL="0" distR="0" wp14:anchorId="2C441084" wp14:editId="4A3A5506">
            <wp:extent cx="5430706" cy="837624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5434771" cy="8382518"/>
                    </a:xfrm>
                    <a:prstGeom prst="rect">
                      <a:avLst/>
                    </a:prstGeom>
                    <a:noFill/>
                    <a:ln w="9525">
                      <a:noFill/>
                      <a:miter lim="800000"/>
                      <a:headEnd/>
                      <a:tailEnd/>
                    </a:ln>
                  </pic:spPr>
                </pic:pic>
              </a:graphicData>
            </a:graphic>
          </wp:inline>
        </w:drawing>
      </w:r>
    </w:p>
    <w:p w14:paraId="6828E5F4" w14:textId="77777777" w:rsidR="00D472A1" w:rsidRPr="00285E7C" w:rsidRDefault="00D472A1" w:rsidP="00D472A1">
      <w:pPr>
        <w:sectPr w:rsidR="00D472A1" w:rsidRPr="00285E7C" w:rsidSect="00195B9A">
          <w:pgSz w:w="12240" w:h="15840" w:code="1"/>
          <w:pgMar w:top="1008" w:right="1008" w:bottom="1008" w:left="1008" w:header="720" w:footer="720" w:gutter="0"/>
          <w:cols w:space="720"/>
        </w:sectPr>
      </w:pPr>
    </w:p>
    <w:p w14:paraId="040AAB98" w14:textId="26831F2D" w:rsidR="00D472A1" w:rsidRPr="00A8789C" w:rsidRDefault="00D472A1" w:rsidP="00D472A1">
      <w:pPr>
        <w:rPr>
          <w:i/>
          <w:iCs/>
          <w:sz w:val="28"/>
        </w:rPr>
      </w:pPr>
      <w:bookmarkStart w:id="141" w:name="_Toc193711005"/>
      <w:bookmarkStart w:id="142" w:name="_Toc227571600"/>
      <w:bookmarkStart w:id="143" w:name="_Toc386461861"/>
      <w:r>
        <w:lastRenderedPageBreak/>
        <w:t xml:space="preserve">Chart - </w:t>
      </w:r>
      <w:r w:rsidRPr="00A8789C">
        <w:t>Othello Office - CEMI</w:t>
      </w:r>
      <w:r w:rsidRPr="00DD4720">
        <w:rPr>
          <w:i/>
          <w:sz w:val="28"/>
          <w:vertAlign w:val="subscript"/>
        </w:rPr>
        <w:t>n</w:t>
      </w:r>
      <w:bookmarkEnd w:id="141"/>
      <w:bookmarkEnd w:id="142"/>
      <w:bookmarkEnd w:id="143"/>
    </w:p>
    <w:p w14:paraId="2525EB5F" w14:textId="77777777" w:rsidR="00D472A1" w:rsidRDefault="00D472A1" w:rsidP="00D472A1">
      <w:pPr>
        <w:jc w:val="center"/>
      </w:pPr>
      <w:r w:rsidRPr="00777BD7">
        <w:rPr>
          <w:noProof/>
        </w:rPr>
        <w:drawing>
          <wp:inline distT="0" distB="0" distL="0" distR="0" wp14:anchorId="3ADC9315" wp14:editId="3B03668B">
            <wp:extent cx="8778240" cy="5671774"/>
            <wp:effectExtent l="1905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p>
    <w:p w14:paraId="766B9B85" w14:textId="77777777" w:rsidR="00D472A1" w:rsidRDefault="00D472A1" w:rsidP="00D472A1">
      <w:pPr>
        <w:jc w:val="center"/>
      </w:pPr>
    </w:p>
    <w:p w14:paraId="193A40D1" w14:textId="77777777" w:rsidR="00D472A1" w:rsidRDefault="00D472A1" w:rsidP="00D472A1">
      <w:pPr>
        <w:jc w:val="center"/>
      </w:pPr>
    </w:p>
    <w:p w14:paraId="5BDA5DF0" w14:textId="2C07B8CF" w:rsidR="00D472A1" w:rsidRPr="00A8789C" w:rsidRDefault="00D472A1" w:rsidP="00D472A1">
      <w:pPr>
        <w:jc w:val="left"/>
        <w:rPr>
          <w:rFonts w:ascii="Arial" w:hAnsi="Arial"/>
          <w:i/>
          <w:iCs/>
          <w:sz w:val="28"/>
        </w:rPr>
      </w:pPr>
      <w:r>
        <w:lastRenderedPageBreak/>
        <w:t xml:space="preserve">Chart - </w:t>
      </w:r>
      <w:r w:rsidRPr="006B3142">
        <w:rPr>
          <w:rStyle w:val="Heading3Char"/>
        </w:rPr>
        <w:t>Palouse Office - CEMI</w:t>
      </w:r>
      <w:r w:rsidRPr="006B3142">
        <w:rPr>
          <w:rStyle w:val="Heading3Char"/>
          <w:i/>
          <w:iCs/>
          <w:sz w:val="28"/>
          <w:vertAlign w:val="subscript"/>
        </w:rPr>
        <w:t>n</w:t>
      </w:r>
      <w:r>
        <w:t xml:space="preserve"> </w:t>
      </w:r>
    </w:p>
    <w:p w14:paraId="6352B898" w14:textId="6FF912EF" w:rsidR="00D472A1" w:rsidRDefault="00D472A1" w:rsidP="00D472A1">
      <w:pPr>
        <w:jc w:val="left"/>
        <w:rPr>
          <w:rStyle w:val="Heading3Char"/>
          <w:i/>
          <w:iCs/>
          <w:sz w:val="28"/>
          <w:vertAlign w:val="subscript"/>
        </w:rPr>
      </w:pPr>
      <w:r w:rsidRPr="00777BD7">
        <w:rPr>
          <w:noProof/>
        </w:rPr>
        <w:drawing>
          <wp:inline distT="0" distB="0" distL="0" distR="0" wp14:anchorId="0C81BB24" wp14:editId="67F502FB">
            <wp:extent cx="8778240" cy="5671774"/>
            <wp:effectExtent l="1905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r>
        <w:br w:type="page"/>
      </w:r>
      <w:bookmarkStart w:id="144" w:name="_Toc193711007"/>
      <w:bookmarkStart w:id="145" w:name="_Toc227571602"/>
      <w:bookmarkStart w:id="146" w:name="_Toc386461863"/>
      <w:r>
        <w:rPr>
          <w:rStyle w:val="Heading3Char"/>
        </w:rPr>
        <w:lastRenderedPageBreak/>
        <w:t xml:space="preserve">Chart - </w:t>
      </w:r>
      <w:r w:rsidRPr="0024730D">
        <w:rPr>
          <w:rStyle w:val="Heading3Char"/>
        </w:rPr>
        <w:t>Lewis-Clark Office - CEMI</w:t>
      </w:r>
      <w:r w:rsidRPr="0024730D">
        <w:rPr>
          <w:rStyle w:val="Heading3Char"/>
          <w:i/>
          <w:iCs/>
          <w:sz w:val="28"/>
          <w:vertAlign w:val="subscript"/>
        </w:rPr>
        <w:t>n</w:t>
      </w:r>
      <w:bookmarkEnd w:id="144"/>
      <w:bookmarkEnd w:id="145"/>
      <w:bookmarkEnd w:id="146"/>
    </w:p>
    <w:p w14:paraId="77809B72" w14:textId="77777777" w:rsidR="00D472A1" w:rsidRPr="00A8789C" w:rsidRDefault="00D472A1" w:rsidP="00D472A1">
      <w:pPr>
        <w:rPr>
          <w:rFonts w:ascii="Arial" w:hAnsi="Arial"/>
          <w:i/>
          <w:iCs/>
          <w:sz w:val="28"/>
        </w:rPr>
      </w:pPr>
    </w:p>
    <w:p w14:paraId="5975C0A8" w14:textId="77777777" w:rsidR="00D472A1" w:rsidRDefault="00D472A1" w:rsidP="00D472A1">
      <w:pPr>
        <w:jc w:val="center"/>
      </w:pPr>
      <w:r w:rsidRPr="00777BD7">
        <w:rPr>
          <w:noProof/>
        </w:rPr>
        <w:drawing>
          <wp:inline distT="0" distB="0" distL="0" distR="0" wp14:anchorId="3D804C26" wp14:editId="7DF61608">
            <wp:extent cx="8778240" cy="5671774"/>
            <wp:effectExtent l="1905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p>
    <w:p w14:paraId="0A78AE08" w14:textId="77777777" w:rsidR="00D472A1" w:rsidRDefault="00D472A1" w:rsidP="00D472A1">
      <w:pPr>
        <w:jc w:val="center"/>
      </w:pPr>
    </w:p>
    <w:p w14:paraId="6F76FDD5" w14:textId="78D9AA07" w:rsidR="00D472A1" w:rsidRPr="00A8789C" w:rsidRDefault="00D472A1" w:rsidP="00D472A1">
      <w:pPr>
        <w:jc w:val="left"/>
        <w:rPr>
          <w:rFonts w:ascii="Arial" w:hAnsi="Arial"/>
          <w:i/>
          <w:iCs/>
          <w:sz w:val="28"/>
        </w:rPr>
      </w:pPr>
      <w:r>
        <w:lastRenderedPageBreak/>
        <w:t xml:space="preserve">Chart - </w:t>
      </w:r>
      <w:r w:rsidRPr="004D708F">
        <w:rPr>
          <w:rStyle w:val="Heading3Char"/>
        </w:rPr>
        <w:t>Spokane Office - CEMI</w:t>
      </w:r>
      <w:r w:rsidRPr="00D639E7">
        <w:rPr>
          <w:rStyle w:val="Heading3Char"/>
          <w:i/>
          <w:iCs/>
          <w:sz w:val="28"/>
          <w:vertAlign w:val="subscript"/>
        </w:rPr>
        <w:t>n</w:t>
      </w:r>
      <w:r>
        <w:t xml:space="preserve"> </w:t>
      </w:r>
    </w:p>
    <w:p w14:paraId="28654D10" w14:textId="77777777" w:rsidR="00D472A1" w:rsidRDefault="00D472A1" w:rsidP="00D472A1">
      <w:pPr>
        <w:jc w:val="center"/>
      </w:pPr>
      <w:r w:rsidRPr="00777BD7">
        <w:rPr>
          <w:noProof/>
        </w:rPr>
        <w:drawing>
          <wp:inline distT="0" distB="0" distL="0" distR="0" wp14:anchorId="64B83501" wp14:editId="09D64A33">
            <wp:extent cx="8778240" cy="5671774"/>
            <wp:effectExtent l="1905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p>
    <w:p w14:paraId="1ECC18F0" w14:textId="77777777" w:rsidR="00D472A1" w:rsidRDefault="00D472A1" w:rsidP="00D472A1">
      <w:pPr>
        <w:jc w:val="center"/>
      </w:pPr>
    </w:p>
    <w:p w14:paraId="16E568E3" w14:textId="77777777" w:rsidR="00D472A1" w:rsidRDefault="00D472A1" w:rsidP="00D472A1">
      <w:pPr>
        <w:jc w:val="center"/>
      </w:pPr>
    </w:p>
    <w:p w14:paraId="475E48D9" w14:textId="4DF5FC13" w:rsidR="00D472A1" w:rsidRPr="00A8789C" w:rsidRDefault="00D472A1" w:rsidP="00D472A1">
      <w:pPr>
        <w:jc w:val="left"/>
        <w:rPr>
          <w:rFonts w:ascii="Arial" w:hAnsi="Arial"/>
          <w:i/>
          <w:iCs/>
          <w:sz w:val="28"/>
        </w:rPr>
      </w:pPr>
      <w:r>
        <w:lastRenderedPageBreak/>
        <w:t xml:space="preserve">Chart - </w:t>
      </w:r>
      <w:r w:rsidRPr="00D639E7">
        <w:rPr>
          <w:rStyle w:val="Heading3Char"/>
        </w:rPr>
        <w:t>Sandpoint Office - CEMI</w:t>
      </w:r>
      <w:r w:rsidRPr="00D639E7">
        <w:rPr>
          <w:rStyle w:val="Heading3Char"/>
          <w:i/>
          <w:iCs/>
          <w:sz w:val="28"/>
          <w:vertAlign w:val="subscript"/>
        </w:rPr>
        <w:t>n</w:t>
      </w:r>
      <w:r>
        <w:t xml:space="preserve"> </w:t>
      </w:r>
    </w:p>
    <w:p w14:paraId="70D43140" w14:textId="77777777" w:rsidR="00D472A1" w:rsidRDefault="00D472A1" w:rsidP="00D472A1">
      <w:pPr>
        <w:jc w:val="center"/>
      </w:pPr>
      <w:r w:rsidRPr="00777BD7">
        <w:rPr>
          <w:noProof/>
        </w:rPr>
        <w:drawing>
          <wp:inline distT="0" distB="0" distL="0" distR="0" wp14:anchorId="7CE92A0A" wp14:editId="17FEC596">
            <wp:extent cx="8778240" cy="5671774"/>
            <wp:effectExtent l="1905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p>
    <w:p w14:paraId="1B0BA1E3" w14:textId="77777777" w:rsidR="00D472A1" w:rsidRDefault="00D472A1" w:rsidP="00D472A1">
      <w:pPr>
        <w:jc w:val="center"/>
      </w:pPr>
    </w:p>
    <w:p w14:paraId="284E408E" w14:textId="77777777" w:rsidR="00D472A1" w:rsidRDefault="00D472A1" w:rsidP="00D472A1">
      <w:pPr>
        <w:jc w:val="center"/>
      </w:pPr>
    </w:p>
    <w:p w14:paraId="42677B81" w14:textId="4C0FE403" w:rsidR="00D472A1" w:rsidRPr="00A8789C" w:rsidRDefault="00D472A1" w:rsidP="00D472A1">
      <w:pPr>
        <w:jc w:val="left"/>
        <w:rPr>
          <w:rFonts w:ascii="Arial" w:hAnsi="Arial"/>
          <w:i/>
          <w:iCs/>
          <w:sz w:val="28"/>
        </w:rPr>
      </w:pPr>
      <w:r>
        <w:lastRenderedPageBreak/>
        <w:t xml:space="preserve">Chart - </w:t>
      </w:r>
      <w:r w:rsidRPr="00D639E7">
        <w:rPr>
          <w:rStyle w:val="Heading3Char"/>
        </w:rPr>
        <w:t>Kellogg Office - CEMI</w:t>
      </w:r>
      <w:r w:rsidRPr="00D639E7">
        <w:rPr>
          <w:rStyle w:val="Heading3Char"/>
          <w:i/>
          <w:iCs/>
          <w:sz w:val="28"/>
          <w:vertAlign w:val="subscript"/>
        </w:rPr>
        <w:t>n</w:t>
      </w:r>
      <w:r>
        <w:t xml:space="preserve"> </w:t>
      </w:r>
    </w:p>
    <w:p w14:paraId="16F9ED84" w14:textId="77777777" w:rsidR="00D472A1" w:rsidRPr="007B3164" w:rsidRDefault="00D472A1" w:rsidP="00D472A1">
      <w:pPr>
        <w:jc w:val="center"/>
        <w:sectPr w:rsidR="00D472A1" w:rsidRPr="007B3164" w:rsidSect="00195B9A">
          <w:pgSz w:w="15840" w:h="12240" w:orient="landscape" w:code="1"/>
          <w:pgMar w:top="1008" w:right="1008" w:bottom="1008" w:left="1008" w:header="720" w:footer="720" w:gutter="0"/>
          <w:cols w:space="720"/>
        </w:sectPr>
      </w:pPr>
      <w:r w:rsidRPr="00777BD7">
        <w:rPr>
          <w:noProof/>
        </w:rPr>
        <w:drawing>
          <wp:inline distT="0" distB="0" distL="0" distR="0" wp14:anchorId="23EEBA06" wp14:editId="18634A4E">
            <wp:extent cx="8778240" cy="5671774"/>
            <wp:effectExtent l="1905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8778240" cy="5671774"/>
                    </a:xfrm>
                    <a:prstGeom prst="rect">
                      <a:avLst/>
                    </a:prstGeom>
                    <a:noFill/>
                    <a:ln w="9525">
                      <a:noFill/>
                      <a:miter lim="800000"/>
                      <a:headEnd/>
                      <a:tailEnd/>
                    </a:ln>
                  </pic:spPr>
                </pic:pic>
              </a:graphicData>
            </a:graphic>
          </wp:inline>
        </w:drawing>
      </w:r>
    </w:p>
    <w:p w14:paraId="0D1998C7" w14:textId="6E4D3D09" w:rsidR="00D472A1" w:rsidRDefault="00D472A1" w:rsidP="00D472A1">
      <w:pPr>
        <w:rPr>
          <w:i/>
          <w:sz w:val="28"/>
          <w:vertAlign w:val="subscript"/>
        </w:rPr>
      </w:pPr>
      <w:bookmarkStart w:id="147" w:name="_Toc193711011"/>
      <w:bookmarkStart w:id="148" w:name="_Toc227571606"/>
      <w:bookmarkStart w:id="149" w:name="_Toc386461867"/>
      <w:r>
        <w:lastRenderedPageBreak/>
        <w:t>Chart - Coeur d’Alene - CEMI</w:t>
      </w:r>
      <w:r w:rsidRPr="001E023F">
        <w:rPr>
          <w:i/>
          <w:sz w:val="28"/>
          <w:vertAlign w:val="subscript"/>
        </w:rPr>
        <w:t>n</w:t>
      </w:r>
      <w:bookmarkEnd w:id="147"/>
      <w:bookmarkEnd w:id="148"/>
      <w:bookmarkEnd w:id="149"/>
    </w:p>
    <w:p w14:paraId="2A06CA22" w14:textId="77777777" w:rsidR="00D472A1" w:rsidRDefault="00D472A1" w:rsidP="00D472A1">
      <w:pPr>
        <w:jc w:val="center"/>
      </w:pPr>
      <w:r w:rsidRPr="00777BD7">
        <w:rPr>
          <w:noProof/>
        </w:rPr>
        <w:drawing>
          <wp:inline distT="0" distB="0" distL="0" distR="0" wp14:anchorId="342648CF" wp14:editId="6D2C9208">
            <wp:extent cx="5162550" cy="796264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5174472" cy="7981036"/>
                    </a:xfrm>
                    <a:prstGeom prst="rect">
                      <a:avLst/>
                    </a:prstGeom>
                    <a:noFill/>
                    <a:ln w="9525">
                      <a:noFill/>
                      <a:miter lim="800000"/>
                      <a:headEnd/>
                      <a:tailEnd/>
                    </a:ln>
                  </pic:spPr>
                </pic:pic>
              </a:graphicData>
            </a:graphic>
          </wp:inline>
        </w:drawing>
      </w:r>
    </w:p>
    <w:p w14:paraId="61854AE6" w14:textId="5A5CE2B0" w:rsidR="00D472A1" w:rsidRDefault="00D472A1" w:rsidP="00D472A1">
      <w:pPr>
        <w:rPr>
          <w:i/>
          <w:iCs/>
          <w:sz w:val="28"/>
          <w:vertAlign w:val="subscript"/>
        </w:rPr>
      </w:pPr>
      <w:r>
        <w:lastRenderedPageBreak/>
        <w:t xml:space="preserve">Chart - </w:t>
      </w:r>
      <w:bookmarkStart w:id="150" w:name="_Toc193711012"/>
      <w:bookmarkStart w:id="151" w:name="_Toc227571607"/>
      <w:bookmarkStart w:id="152" w:name="_Toc386461868"/>
      <w:r w:rsidRPr="007604DD">
        <w:t>Grangeville Office - CEMI</w:t>
      </w:r>
      <w:r w:rsidRPr="007604DD">
        <w:rPr>
          <w:i/>
          <w:iCs/>
          <w:sz w:val="28"/>
          <w:vertAlign w:val="subscript"/>
        </w:rPr>
        <w:t>n</w:t>
      </w:r>
      <w:bookmarkEnd w:id="150"/>
      <w:bookmarkEnd w:id="151"/>
      <w:bookmarkEnd w:id="152"/>
    </w:p>
    <w:p w14:paraId="51973D82" w14:textId="77777777" w:rsidR="00D472A1" w:rsidRDefault="00D472A1" w:rsidP="00D472A1">
      <w:pPr>
        <w:jc w:val="center"/>
      </w:pPr>
      <w:r w:rsidRPr="00E34E19">
        <w:rPr>
          <w:noProof/>
        </w:rPr>
        <w:drawing>
          <wp:inline distT="0" distB="0" distL="0" distR="0" wp14:anchorId="6A9C78D0" wp14:editId="30E5D0E3">
            <wp:extent cx="5268595" cy="7981950"/>
            <wp:effectExtent l="0" t="0" r="8255" b="0"/>
            <wp:docPr id="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5273066" cy="7988723"/>
                    </a:xfrm>
                    <a:prstGeom prst="rect">
                      <a:avLst/>
                    </a:prstGeom>
                    <a:noFill/>
                    <a:ln w="9525">
                      <a:noFill/>
                      <a:miter lim="800000"/>
                      <a:headEnd/>
                      <a:tailEnd/>
                    </a:ln>
                  </pic:spPr>
                </pic:pic>
              </a:graphicData>
            </a:graphic>
          </wp:inline>
        </w:drawing>
      </w:r>
    </w:p>
    <w:p w14:paraId="60D43582" w14:textId="77777777" w:rsidR="00D472A1" w:rsidRDefault="00D472A1" w:rsidP="00C36B34">
      <w:pPr>
        <w:rPr>
          <w:rStyle w:val="Heading3Char"/>
        </w:rPr>
      </w:pPr>
    </w:p>
    <w:p w14:paraId="0EB56F74" w14:textId="79F6D551" w:rsidR="00B25AB0" w:rsidRDefault="00B25AB0" w:rsidP="006008C6">
      <w:pPr>
        <w:tabs>
          <w:tab w:val="left" w:pos="360"/>
        </w:tabs>
      </w:pPr>
      <w:bookmarkStart w:id="153" w:name="_Toc449526268"/>
      <w:r>
        <w:rPr>
          <w:rStyle w:val="Heading3Char"/>
        </w:rPr>
        <w:t>7.</w:t>
      </w:r>
      <w:r w:rsidR="00C36B34">
        <w:rPr>
          <w:rStyle w:val="Heading3Char"/>
        </w:rPr>
        <w:t xml:space="preserve">  </w:t>
      </w:r>
      <w:r w:rsidR="00EC3EA8">
        <w:rPr>
          <w:rStyle w:val="Heading3Char"/>
        </w:rPr>
        <w:t xml:space="preserve"> </w:t>
      </w:r>
      <w:r w:rsidR="00C36B34">
        <w:rPr>
          <w:rStyle w:val="Heading3Char"/>
        </w:rPr>
        <w:t>Monthly Indices</w:t>
      </w:r>
      <w:bookmarkEnd w:id="153"/>
    </w:p>
    <w:p w14:paraId="44C3F083" w14:textId="77777777" w:rsidR="00FC06FD" w:rsidRDefault="00FC06FD" w:rsidP="00C36B34"/>
    <w:p w14:paraId="0EEEF4CC" w14:textId="77777777" w:rsidR="00B31EC2" w:rsidRDefault="00B31EC2" w:rsidP="00B31EC2">
      <w:r>
        <w:t xml:space="preserve">Each of the following indices, reported by month, shows the variations from month to month. These variations are partially due to inclement weather and, in some cases, reflect incidents of winter snowstorms, seasonal windstorms, and mid- and late summer lightning storms. They also reflect varying degrees of animal activity causing disruptions in different months of the year. </w:t>
      </w:r>
    </w:p>
    <w:p w14:paraId="0E11E791" w14:textId="77777777" w:rsidR="00B31EC2" w:rsidRDefault="00B31EC2" w:rsidP="00B31EC2">
      <w:bookmarkStart w:id="154" w:name="_Toc3183402"/>
      <w:bookmarkStart w:id="155" w:name="_Toc98906771"/>
      <w:bookmarkStart w:id="156" w:name="_Toc165342446"/>
      <w:bookmarkStart w:id="157" w:name="_Toc193711014"/>
      <w:bookmarkStart w:id="158" w:name="_Toc227571609"/>
      <w:bookmarkStart w:id="159" w:name="_Toc386461870"/>
    </w:p>
    <w:p w14:paraId="0031F4C1" w14:textId="61526FC6" w:rsidR="00B31EC2" w:rsidRDefault="00B31EC2" w:rsidP="00B31EC2">
      <w:r>
        <w:t>Chart – SAIFI - Sustained Interruptions / Customer</w:t>
      </w:r>
      <w:bookmarkEnd w:id="154"/>
      <w:bookmarkEnd w:id="155"/>
      <w:bookmarkEnd w:id="156"/>
      <w:bookmarkEnd w:id="157"/>
      <w:bookmarkEnd w:id="158"/>
      <w:bookmarkEnd w:id="159"/>
      <w:r>
        <w:t xml:space="preserve">  </w:t>
      </w:r>
    </w:p>
    <w:p w14:paraId="17873DE6" w14:textId="77777777" w:rsidR="00B31EC2" w:rsidRPr="00EE31FB" w:rsidRDefault="00B31EC2" w:rsidP="00B31EC2">
      <w:r>
        <w:rPr>
          <w:noProof/>
        </w:rPr>
        <w:drawing>
          <wp:inline distT="0" distB="0" distL="0" distR="0" wp14:anchorId="73FDCEC9" wp14:editId="6AF2F418">
            <wp:extent cx="6492240" cy="2952750"/>
            <wp:effectExtent l="0" t="0" r="381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5E535C" w14:textId="5F3A42FF" w:rsidR="00B31EC2" w:rsidRDefault="00B31EC2" w:rsidP="00541CD7">
      <w:pPr>
        <w:jc w:val="left"/>
      </w:pPr>
      <w:bookmarkStart w:id="160" w:name="_Toc3183403"/>
      <w:bookmarkStart w:id="161" w:name="_Toc98906772"/>
      <w:bookmarkStart w:id="162" w:name="_Toc165342447"/>
      <w:bookmarkStart w:id="163" w:name="_Toc193711015"/>
      <w:bookmarkStart w:id="164" w:name="_Toc227571610"/>
      <w:bookmarkStart w:id="165" w:name="_Toc386461871"/>
      <w:r>
        <w:t>Chart - MAIFI Momentary Interruption Events / Customer</w:t>
      </w:r>
      <w:bookmarkEnd w:id="160"/>
      <w:bookmarkEnd w:id="161"/>
      <w:bookmarkEnd w:id="162"/>
      <w:bookmarkEnd w:id="163"/>
      <w:bookmarkEnd w:id="164"/>
      <w:bookmarkEnd w:id="165"/>
    </w:p>
    <w:p w14:paraId="4FB0B81C" w14:textId="77777777" w:rsidR="00B31EC2" w:rsidRPr="00296171" w:rsidRDefault="00B31EC2" w:rsidP="00B31EC2">
      <w:r>
        <w:rPr>
          <w:noProof/>
        </w:rPr>
        <w:drawing>
          <wp:inline distT="0" distB="0" distL="0" distR="0" wp14:anchorId="058B3F53" wp14:editId="4A08F758">
            <wp:extent cx="6492240" cy="3290570"/>
            <wp:effectExtent l="0" t="0" r="3810" b="508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93E55C" w14:textId="1D312F00" w:rsidR="00B31EC2" w:rsidRDefault="00B31EC2" w:rsidP="00B31EC2">
      <w:bookmarkStart w:id="166" w:name="_Toc3183404"/>
      <w:bookmarkStart w:id="167" w:name="_Toc98906773"/>
      <w:bookmarkStart w:id="168" w:name="_Toc165342448"/>
      <w:bookmarkStart w:id="169" w:name="_Toc193711016"/>
      <w:bookmarkStart w:id="170" w:name="_Toc227571611"/>
      <w:bookmarkStart w:id="171" w:name="_Toc386461872"/>
      <w:r>
        <w:lastRenderedPageBreak/>
        <w:t>Chart - SAIDI – Average Outage Time / Customer</w:t>
      </w:r>
      <w:bookmarkEnd w:id="166"/>
      <w:bookmarkEnd w:id="167"/>
      <w:bookmarkEnd w:id="168"/>
      <w:bookmarkEnd w:id="169"/>
      <w:bookmarkEnd w:id="170"/>
      <w:bookmarkEnd w:id="171"/>
    </w:p>
    <w:p w14:paraId="49D2D66F" w14:textId="77777777" w:rsidR="00B31EC2" w:rsidRPr="00296171" w:rsidRDefault="00B31EC2" w:rsidP="00B31EC2">
      <w:r>
        <w:rPr>
          <w:noProof/>
        </w:rPr>
        <w:drawing>
          <wp:inline distT="0" distB="0" distL="0" distR="0" wp14:anchorId="5505BA8B" wp14:editId="57D23C96">
            <wp:extent cx="6492240" cy="3346450"/>
            <wp:effectExtent l="0" t="0" r="3810" b="635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793C43" w14:textId="566A6C31" w:rsidR="00B31EC2" w:rsidRDefault="00B31EC2" w:rsidP="00541CD7">
      <w:pPr>
        <w:jc w:val="left"/>
      </w:pPr>
      <w:bookmarkStart w:id="172" w:name="_Toc3183405"/>
      <w:bookmarkStart w:id="173" w:name="_Toc98906774"/>
      <w:bookmarkStart w:id="174" w:name="_Toc165342449"/>
      <w:bookmarkStart w:id="175" w:name="_Toc193711017"/>
      <w:bookmarkStart w:id="176" w:name="_Toc227571612"/>
      <w:bookmarkStart w:id="177" w:name="_Toc386461873"/>
      <w:r>
        <w:t>Chart - CAIDI – Average Restoration Time</w:t>
      </w:r>
      <w:bookmarkEnd w:id="172"/>
      <w:bookmarkEnd w:id="173"/>
      <w:bookmarkEnd w:id="174"/>
      <w:bookmarkEnd w:id="175"/>
      <w:bookmarkEnd w:id="176"/>
      <w:bookmarkEnd w:id="177"/>
      <w:r>
        <w:t xml:space="preserve"> </w:t>
      </w:r>
    </w:p>
    <w:p w14:paraId="1E09AB50" w14:textId="77777777" w:rsidR="00B31EC2" w:rsidRPr="00296171" w:rsidRDefault="00B31EC2" w:rsidP="00B31EC2">
      <w:r>
        <w:rPr>
          <w:noProof/>
        </w:rPr>
        <w:drawing>
          <wp:inline distT="0" distB="0" distL="0" distR="0" wp14:anchorId="376B3B62" wp14:editId="27D1DFDE">
            <wp:extent cx="6492240" cy="3467100"/>
            <wp:effectExtent l="0" t="0" r="381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D51A46" w14:textId="77777777" w:rsidR="00B31EC2" w:rsidRDefault="00B31EC2" w:rsidP="00C36B34"/>
    <w:p w14:paraId="4F190D4A" w14:textId="77777777" w:rsidR="007C0F8E" w:rsidRDefault="007C0F8E" w:rsidP="0023144E">
      <w:pPr>
        <w:pStyle w:val="Heading3"/>
        <w:sectPr w:rsidR="007C0F8E" w:rsidSect="00C85FD1">
          <w:footerReference w:type="default" r:id="rId66"/>
          <w:pgSz w:w="12240" w:h="15840"/>
          <w:pgMar w:top="1440" w:right="1800" w:bottom="1440" w:left="1800" w:header="720" w:footer="720" w:gutter="0"/>
          <w:cols w:space="720"/>
          <w:titlePg/>
          <w:docGrid w:linePitch="360"/>
        </w:sectPr>
      </w:pPr>
    </w:p>
    <w:p w14:paraId="5E9985AD" w14:textId="08DC1D60" w:rsidR="0023144E" w:rsidRDefault="0023144E" w:rsidP="0023144E">
      <w:pPr>
        <w:pStyle w:val="Heading3"/>
      </w:pPr>
      <w:bookmarkStart w:id="178" w:name="_Toc449526269"/>
      <w:r>
        <w:lastRenderedPageBreak/>
        <w:t xml:space="preserve">8.  </w:t>
      </w:r>
      <w:r w:rsidR="00EC3EA8">
        <w:t xml:space="preserve"> </w:t>
      </w:r>
      <w:r>
        <w:t>Sustained Interruption Causes</w:t>
      </w:r>
      <w:bookmarkEnd w:id="178"/>
    </w:p>
    <w:p w14:paraId="42AA1870" w14:textId="77777777" w:rsidR="0023144E" w:rsidRDefault="0023144E" w:rsidP="0023144E"/>
    <w:p w14:paraId="17E4000C" w14:textId="58EE185E" w:rsidR="007C0F8E" w:rsidRDefault="007C0F8E" w:rsidP="007C0F8E">
      <w:bookmarkStart w:id="179" w:name="_Toc98906779"/>
      <w:bookmarkStart w:id="180" w:name="_Toc165342454"/>
      <w:bookmarkStart w:id="181" w:name="_Toc193711022"/>
      <w:bookmarkStart w:id="182" w:name="_Toc227571617"/>
      <w:bookmarkStart w:id="183" w:name="_Toc386461878"/>
      <w:bookmarkStart w:id="184" w:name="_Toc3183410"/>
      <w:r>
        <w:t>Table - % SAIFI per Cause by Office</w:t>
      </w:r>
      <w:bookmarkEnd w:id="179"/>
      <w:bookmarkEnd w:id="180"/>
      <w:bookmarkEnd w:id="181"/>
      <w:bookmarkEnd w:id="182"/>
      <w:bookmarkEnd w:id="183"/>
    </w:p>
    <w:p w14:paraId="20E27892" w14:textId="77777777" w:rsidR="007C0F8E" w:rsidRPr="00C2228F" w:rsidRDefault="007C0F8E" w:rsidP="007C0F8E"/>
    <w:p w14:paraId="2B3832F6" w14:textId="77777777" w:rsidR="007C0F8E" w:rsidRDefault="007C0F8E" w:rsidP="007C0F8E">
      <w:r>
        <w:t xml:space="preserve">The following table lists the percentage SAIFI contribution by causes for outages excluding major event days. </w:t>
      </w:r>
    </w:p>
    <w:p w14:paraId="2607CA81" w14:textId="77777777" w:rsidR="007C0F8E" w:rsidRDefault="007C0F8E" w:rsidP="007C0F8E"/>
    <w:tbl>
      <w:tblPr>
        <w:tblW w:w="5000" w:type="pct"/>
        <w:tblLook w:val="04A0" w:firstRow="1" w:lastRow="0" w:firstColumn="1" w:lastColumn="0" w:noHBand="0" w:noVBand="1"/>
      </w:tblPr>
      <w:tblGrid>
        <w:gridCol w:w="1917"/>
        <w:gridCol w:w="908"/>
        <w:gridCol w:w="908"/>
        <w:gridCol w:w="908"/>
        <w:gridCol w:w="908"/>
        <w:gridCol w:w="908"/>
        <w:gridCol w:w="908"/>
        <w:gridCol w:w="909"/>
        <w:gridCol w:w="909"/>
        <w:gridCol w:w="909"/>
        <w:gridCol w:w="909"/>
        <w:gridCol w:w="909"/>
        <w:gridCol w:w="1030"/>
      </w:tblGrid>
      <w:tr w:rsidR="007C0F8E" w:rsidRPr="00E130E1" w14:paraId="50CD00A7" w14:textId="77777777" w:rsidTr="002E2D59">
        <w:trPr>
          <w:trHeight w:val="660"/>
        </w:trPr>
        <w:tc>
          <w:tcPr>
            <w:tcW w:w="6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F0871D" w14:textId="77777777" w:rsidR="007C0F8E" w:rsidRPr="00E130E1" w:rsidRDefault="007C0F8E" w:rsidP="002E2D59">
            <w:pPr>
              <w:rPr>
                <w:rFonts w:ascii="Arial" w:hAnsi="Arial" w:cs="Arial"/>
                <w:b/>
                <w:bCs/>
              </w:rPr>
            </w:pPr>
            <w:r w:rsidRPr="00E130E1">
              <w:rPr>
                <w:rFonts w:ascii="Arial" w:hAnsi="Arial" w:cs="Arial"/>
                <w:b/>
                <w:bCs/>
              </w:rPr>
              <w:t>Reason</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0D7C2B9F" w14:textId="77777777" w:rsidR="007C0F8E" w:rsidRPr="00E130E1" w:rsidRDefault="007C0F8E" w:rsidP="002E2D59">
            <w:pPr>
              <w:rPr>
                <w:rFonts w:ascii="Arial" w:hAnsi="Arial" w:cs="Arial"/>
                <w:b/>
                <w:bCs/>
              </w:rPr>
            </w:pPr>
            <w:r w:rsidRPr="00E130E1">
              <w:rPr>
                <w:rFonts w:ascii="Arial" w:hAnsi="Arial" w:cs="Arial"/>
                <w:b/>
                <w:bCs/>
              </w:rPr>
              <w:t>CDC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6FA21C32" w14:textId="77777777" w:rsidR="007C0F8E" w:rsidRPr="00E130E1" w:rsidRDefault="007C0F8E" w:rsidP="002E2D59">
            <w:pPr>
              <w:rPr>
                <w:rFonts w:ascii="Arial" w:hAnsi="Arial" w:cs="Arial"/>
                <w:b/>
                <w:bCs/>
              </w:rPr>
            </w:pPr>
            <w:r w:rsidRPr="00E130E1">
              <w:rPr>
                <w:rFonts w:ascii="Arial" w:hAnsi="Arial" w:cs="Arial"/>
                <w:b/>
                <w:bCs/>
              </w:rPr>
              <w:t>COC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3920952A" w14:textId="77777777" w:rsidR="007C0F8E" w:rsidRPr="00E130E1" w:rsidRDefault="007C0F8E" w:rsidP="002E2D59">
            <w:pPr>
              <w:rPr>
                <w:rFonts w:ascii="Arial" w:hAnsi="Arial" w:cs="Arial"/>
                <w:b/>
                <w:bCs/>
              </w:rPr>
            </w:pPr>
            <w:r w:rsidRPr="00E130E1">
              <w:rPr>
                <w:rFonts w:ascii="Arial" w:hAnsi="Arial" w:cs="Arial"/>
                <w:b/>
                <w:bCs/>
              </w:rPr>
              <w:t>DAC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32072E6C" w14:textId="77777777" w:rsidR="007C0F8E" w:rsidRPr="00E130E1" w:rsidRDefault="007C0F8E" w:rsidP="002E2D59">
            <w:pPr>
              <w:rPr>
                <w:rFonts w:ascii="Arial" w:hAnsi="Arial" w:cs="Arial"/>
                <w:b/>
                <w:bCs/>
              </w:rPr>
            </w:pPr>
            <w:r w:rsidRPr="00E130E1">
              <w:rPr>
                <w:rFonts w:ascii="Arial" w:hAnsi="Arial" w:cs="Arial"/>
                <w:b/>
                <w:bCs/>
              </w:rPr>
              <w:t>GRC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588CA79F" w14:textId="77777777" w:rsidR="007C0F8E" w:rsidRPr="00E130E1" w:rsidRDefault="007C0F8E" w:rsidP="002E2D59">
            <w:pPr>
              <w:rPr>
                <w:rFonts w:ascii="Arial" w:hAnsi="Arial" w:cs="Arial"/>
                <w:b/>
                <w:bCs/>
              </w:rPr>
            </w:pPr>
            <w:r w:rsidRPr="00E130E1">
              <w:rPr>
                <w:rFonts w:ascii="Arial" w:hAnsi="Arial" w:cs="Arial"/>
                <w:b/>
                <w:bCs/>
              </w:rPr>
              <w:t>KEC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2707560E" w14:textId="77777777" w:rsidR="007C0F8E" w:rsidRPr="00E130E1" w:rsidRDefault="007C0F8E" w:rsidP="002E2D59">
            <w:pPr>
              <w:rPr>
                <w:rFonts w:ascii="Arial" w:hAnsi="Arial" w:cs="Arial"/>
                <w:b/>
                <w:bCs/>
              </w:rPr>
            </w:pPr>
            <w:r w:rsidRPr="00E130E1">
              <w:rPr>
                <w:rFonts w:ascii="Arial" w:hAnsi="Arial" w:cs="Arial"/>
                <w:b/>
                <w:bCs/>
              </w:rPr>
              <w:t>LCC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5F7D2203" w14:textId="77777777" w:rsidR="007C0F8E" w:rsidRPr="00E130E1" w:rsidRDefault="007C0F8E" w:rsidP="002E2D59">
            <w:pPr>
              <w:rPr>
                <w:rFonts w:ascii="Arial" w:hAnsi="Arial" w:cs="Arial"/>
                <w:b/>
                <w:bCs/>
              </w:rPr>
            </w:pPr>
            <w:r w:rsidRPr="00E130E1">
              <w:rPr>
                <w:rFonts w:ascii="Arial" w:hAnsi="Arial" w:cs="Arial"/>
                <w:b/>
                <w:bCs/>
              </w:rPr>
              <w:t>OTC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5E8EBF81" w14:textId="77777777" w:rsidR="007C0F8E" w:rsidRPr="00E130E1" w:rsidRDefault="007C0F8E" w:rsidP="002E2D59">
            <w:pPr>
              <w:rPr>
                <w:rFonts w:ascii="Arial" w:hAnsi="Arial" w:cs="Arial"/>
                <w:b/>
                <w:bCs/>
              </w:rPr>
            </w:pPr>
            <w:r w:rsidRPr="00E130E1">
              <w:rPr>
                <w:rFonts w:ascii="Arial" w:hAnsi="Arial" w:cs="Arial"/>
                <w:b/>
                <w:bCs/>
              </w:rPr>
              <w:t>PAC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25559FB7" w14:textId="77777777" w:rsidR="007C0F8E" w:rsidRPr="00E130E1" w:rsidRDefault="007C0F8E" w:rsidP="002E2D59">
            <w:pPr>
              <w:rPr>
                <w:rFonts w:ascii="Arial" w:hAnsi="Arial" w:cs="Arial"/>
                <w:b/>
                <w:bCs/>
              </w:rPr>
            </w:pPr>
            <w:r w:rsidRPr="00E130E1">
              <w:rPr>
                <w:rFonts w:ascii="Arial" w:hAnsi="Arial" w:cs="Arial"/>
                <w:b/>
                <w:bCs/>
              </w:rPr>
              <w:t>SAC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60DCFFE0" w14:textId="77777777" w:rsidR="007C0F8E" w:rsidRPr="00E130E1" w:rsidRDefault="007C0F8E" w:rsidP="002E2D59">
            <w:pPr>
              <w:rPr>
                <w:rFonts w:ascii="Arial" w:hAnsi="Arial" w:cs="Arial"/>
                <w:b/>
                <w:bCs/>
              </w:rPr>
            </w:pPr>
            <w:r w:rsidRPr="00E130E1">
              <w:rPr>
                <w:rFonts w:ascii="Arial" w:hAnsi="Arial" w:cs="Arial"/>
                <w:b/>
                <w:bCs/>
              </w:rPr>
              <w:t>SPC</w:t>
            </w:r>
          </w:p>
        </w:tc>
        <w:tc>
          <w:tcPr>
            <w:tcW w:w="358" w:type="pct"/>
            <w:tcBorders>
              <w:top w:val="single" w:sz="8" w:space="0" w:color="auto"/>
              <w:left w:val="nil"/>
              <w:bottom w:val="single" w:sz="8" w:space="0" w:color="auto"/>
              <w:right w:val="single" w:sz="8" w:space="0" w:color="auto"/>
            </w:tcBorders>
            <w:shd w:val="clear" w:color="auto" w:fill="auto"/>
            <w:noWrap/>
            <w:vAlign w:val="bottom"/>
            <w:hideMark/>
          </w:tcPr>
          <w:p w14:paraId="195130C2" w14:textId="77777777" w:rsidR="007C0F8E" w:rsidRPr="00E130E1" w:rsidRDefault="007C0F8E" w:rsidP="002E2D59">
            <w:pPr>
              <w:rPr>
                <w:rFonts w:ascii="Arial" w:hAnsi="Arial" w:cs="Arial"/>
                <w:b/>
                <w:bCs/>
              </w:rPr>
            </w:pPr>
            <w:r w:rsidRPr="00E130E1">
              <w:rPr>
                <w:rFonts w:ascii="Arial" w:hAnsi="Arial" w:cs="Arial"/>
                <w:b/>
                <w:bCs/>
              </w:rPr>
              <w:t>DPC</w:t>
            </w:r>
          </w:p>
        </w:tc>
        <w:tc>
          <w:tcPr>
            <w:tcW w:w="373" w:type="pct"/>
            <w:tcBorders>
              <w:top w:val="single" w:sz="8" w:space="0" w:color="auto"/>
              <w:left w:val="nil"/>
              <w:bottom w:val="single" w:sz="8" w:space="0" w:color="auto"/>
              <w:right w:val="single" w:sz="8" w:space="0" w:color="auto"/>
            </w:tcBorders>
            <w:shd w:val="clear" w:color="auto" w:fill="auto"/>
            <w:vAlign w:val="bottom"/>
            <w:hideMark/>
          </w:tcPr>
          <w:p w14:paraId="5AC84A08" w14:textId="77777777" w:rsidR="007C0F8E" w:rsidRPr="00E130E1" w:rsidRDefault="007C0F8E" w:rsidP="002E2D59">
            <w:pPr>
              <w:rPr>
                <w:rFonts w:ascii="Arial" w:hAnsi="Arial" w:cs="Arial"/>
                <w:b/>
                <w:bCs/>
              </w:rPr>
            </w:pPr>
            <w:r w:rsidRPr="00E130E1">
              <w:rPr>
                <w:rFonts w:ascii="Arial" w:hAnsi="Arial" w:cs="Arial"/>
                <w:b/>
                <w:bCs/>
              </w:rPr>
              <w:t>All Offices</w:t>
            </w:r>
          </w:p>
        </w:tc>
      </w:tr>
      <w:tr w:rsidR="007C0F8E" w:rsidRPr="00E130E1" w14:paraId="4DB43265"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639EE826" w14:textId="77777777" w:rsidR="007C0F8E" w:rsidRPr="00E130E1" w:rsidRDefault="007C0F8E" w:rsidP="002E2D59">
            <w:pPr>
              <w:rPr>
                <w:rFonts w:ascii="Arial" w:hAnsi="Arial" w:cs="Arial"/>
                <w:sz w:val="20"/>
              </w:rPr>
            </w:pPr>
            <w:r w:rsidRPr="00E130E1">
              <w:rPr>
                <w:rFonts w:ascii="Arial" w:hAnsi="Arial" w:cs="Arial"/>
                <w:sz w:val="20"/>
              </w:rPr>
              <w:t>ANIMAL</w:t>
            </w:r>
          </w:p>
        </w:tc>
        <w:tc>
          <w:tcPr>
            <w:tcW w:w="358" w:type="pct"/>
            <w:tcBorders>
              <w:top w:val="nil"/>
              <w:left w:val="nil"/>
              <w:bottom w:val="nil"/>
              <w:right w:val="single" w:sz="8" w:space="0" w:color="auto"/>
            </w:tcBorders>
            <w:shd w:val="clear" w:color="auto" w:fill="auto"/>
            <w:noWrap/>
            <w:vAlign w:val="bottom"/>
            <w:hideMark/>
          </w:tcPr>
          <w:p w14:paraId="623CDFB5" w14:textId="77777777" w:rsidR="007C0F8E" w:rsidRPr="00E130E1" w:rsidRDefault="007C0F8E" w:rsidP="002E2D59">
            <w:pPr>
              <w:rPr>
                <w:rFonts w:ascii="Arial" w:hAnsi="Arial" w:cs="Arial"/>
                <w:sz w:val="20"/>
              </w:rPr>
            </w:pPr>
            <w:r>
              <w:rPr>
                <w:rFonts w:ascii="Arial" w:hAnsi="Arial" w:cs="Arial"/>
                <w:sz w:val="20"/>
              </w:rPr>
              <w:t>16.1%</w:t>
            </w:r>
          </w:p>
        </w:tc>
        <w:tc>
          <w:tcPr>
            <w:tcW w:w="358" w:type="pct"/>
            <w:tcBorders>
              <w:top w:val="nil"/>
              <w:left w:val="nil"/>
              <w:bottom w:val="nil"/>
              <w:right w:val="single" w:sz="8" w:space="0" w:color="auto"/>
            </w:tcBorders>
            <w:shd w:val="clear" w:color="auto" w:fill="auto"/>
            <w:noWrap/>
            <w:vAlign w:val="bottom"/>
            <w:hideMark/>
          </w:tcPr>
          <w:p w14:paraId="545EFDCA" w14:textId="77777777" w:rsidR="007C0F8E" w:rsidRPr="00E130E1" w:rsidRDefault="007C0F8E" w:rsidP="002E2D59">
            <w:pPr>
              <w:rPr>
                <w:rFonts w:ascii="Arial" w:hAnsi="Arial" w:cs="Arial"/>
                <w:sz w:val="20"/>
              </w:rPr>
            </w:pPr>
            <w:r>
              <w:rPr>
                <w:rFonts w:ascii="Arial" w:hAnsi="Arial" w:cs="Arial"/>
                <w:sz w:val="20"/>
              </w:rPr>
              <w:t>0.7%</w:t>
            </w:r>
          </w:p>
        </w:tc>
        <w:tc>
          <w:tcPr>
            <w:tcW w:w="358" w:type="pct"/>
            <w:tcBorders>
              <w:top w:val="nil"/>
              <w:left w:val="nil"/>
              <w:bottom w:val="nil"/>
              <w:right w:val="single" w:sz="8" w:space="0" w:color="auto"/>
            </w:tcBorders>
            <w:shd w:val="clear" w:color="auto" w:fill="auto"/>
            <w:noWrap/>
            <w:vAlign w:val="bottom"/>
            <w:hideMark/>
          </w:tcPr>
          <w:p w14:paraId="5B3B22D2" w14:textId="77777777" w:rsidR="007C0F8E" w:rsidRPr="00E130E1" w:rsidRDefault="007C0F8E" w:rsidP="002E2D59">
            <w:pPr>
              <w:rPr>
                <w:rFonts w:ascii="Arial" w:hAnsi="Arial" w:cs="Arial"/>
                <w:sz w:val="20"/>
              </w:rPr>
            </w:pPr>
            <w:r>
              <w:rPr>
                <w:rFonts w:ascii="Arial" w:hAnsi="Arial" w:cs="Arial"/>
                <w:sz w:val="20"/>
              </w:rPr>
              <w:t>15.0%</w:t>
            </w:r>
          </w:p>
        </w:tc>
        <w:tc>
          <w:tcPr>
            <w:tcW w:w="358" w:type="pct"/>
            <w:tcBorders>
              <w:top w:val="nil"/>
              <w:left w:val="nil"/>
              <w:bottom w:val="nil"/>
              <w:right w:val="single" w:sz="8" w:space="0" w:color="auto"/>
            </w:tcBorders>
            <w:shd w:val="clear" w:color="auto" w:fill="auto"/>
            <w:noWrap/>
            <w:vAlign w:val="bottom"/>
            <w:hideMark/>
          </w:tcPr>
          <w:p w14:paraId="06B3B679" w14:textId="77777777" w:rsidR="007C0F8E" w:rsidRPr="00E130E1" w:rsidRDefault="007C0F8E" w:rsidP="002E2D59">
            <w:pPr>
              <w:rPr>
                <w:rFonts w:ascii="Arial" w:hAnsi="Arial" w:cs="Arial"/>
                <w:sz w:val="20"/>
              </w:rPr>
            </w:pPr>
            <w:r>
              <w:rPr>
                <w:rFonts w:ascii="Arial" w:hAnsi="Arial" w:cs="Arial"/>
                <w:sz w:val="20"/>
              </w:rPr>
              <w:t>0.3%</w:t>
            </w:r>
          </w:p>
        </w:tc>
        <w:tc>
          <w:tcPr>
            <w:tcW w:w="358" w:type="pct"/>
            <w:tcBorders>
              <w:top w:val="nil"/>
              <w:left w:val="nil"/>
              <w:bottom w:val="nil"/>
              <w:right w:val="single" w:sz="8" w:space="0" w:color="auto"/>
            </w:tcBorders>
            <w:shd w:val="clear" w:color="auto" w:fill="auto"/>
            <w:noWrap/>
            <w:vAlign w:val="bottom"/>
            <w:hideMark/>
          </w:tcPr>
          <w:p w14:paraId="376BEDD0" w14:textId="77777777" w:rsidR="007C0F8E" w:rsidRPr="00E130E1" w:rsidRDefault="007C0F8E" w:rsidP="002E2D59">
            <w:pPr>
              <w:rPr>
                <w:rFonts w:ascii="Arial" w:hAnsi="Arial" w:cs="Arial"/>
                <w:sz w:val="20"/>
              </w:rPr>
            </w:pPr>
            <w:r>
              <w:rPr>
                <w:rFonts w:ascii="Arial" w:hAnsi="Arial" w:cs="Arial"/>
                <w:sz w:val="20"/>
              </w:rPr>
              <w:t>2.9%</w:t>
            </w:r>
          </w:p>
        </w:tc>
        <w:tc>
          <w:tcPr>
            <w:tcW w:w="358" w:type="pct"/>
            <w:tcBorders>
              <w:top w:val="nil"/>
              <w:left w:val="nil"/>
              <w:bottom w:val="nil"/>
              <w:right w:val="single" w:sz="8" w:space="0" w:color="auto"/>
            </w:tcBorders>
            <w:shd w:val="clear" w:color="auto" w:fill="auto"/>
            <w:noWrap/>
            <w:vAlign w:val="bottom"/>
            <w:hideMark/>
          </w:tcPr>
          <w:p w14:paraId="428F24B2" w14:textId="77777777" w:rsidR="007C0F8E" w:rsidRPr="00E130E1" w:rsidRDefault="007C0F8E" w:rsidP="002E2D59">
            <w:pPr>
              <w:rPr>
                <w:rFonts w:ascii="Arial" w:hAnsi="Arial" w:cs="Arial"/>
                <w:sz w:val="20"/>
              </w:rPr>
            </w:pPr>
            <w:r>
              <w:rPr>
                <w:rFonts w:ascii="Arial" w:hAnsi="Arial" w:cs="Arial"/>
                <w:sz w:val="20"/>
              </w:rPr>
              <w:t>2.2%</w:t>
            </w:r>
          </w:p>
        </w:tc>
        <w:tc>
          <w:tcPr>
            <w:tcW w:w="358" w:type="pct"/>
            <w:tcBorders>
              <w:top w:val="nil"/>
              <w:left w:val="nil"/>
              <w:bottom w:val="nil"/>
              <w:right w:val="single" w:sz="8" w:space="0" w:color="auto"/>
            </w:tcBorders>
            <w:shd w:val="clear" w:color="auto" w:fill="auto"/>
            <w:noWrap/>
            <w:vAlign w:val="bottom"/>
            <w:hideMark/>
          </w:tcPr>
          <w:p w14:paraId="087F9C3B" w14:textId="77777777" w:rsidR="007C0F8E" w:rsidRPr="00E130E1" w:rsidRDefault="007C0F8E" w:rsidP="002E2D59">
            <w:pPr>
              <w:rPr>
                <w:rFonts w:ascii="Arial" w:hAnsi="Arial" w:cs="Arial"/>
                <w:sz w:val="20"/>
              </w:rPr>
            </w:pPr>
            <w:r>
              <w:rPr>
                <w:rFonts w:ascii="Arial" w:hAnsi="Arial" w:cs="Arial"/>
                <w:sz w:val="20"/>
              </w:rPr>
              <w:t>1.6%</w:t>
            </w:r>
          </w:p>
        </w:tc>
        <w:tc>
          <w:tcPr>
            <w:tcW w:w="358" w:type="pct"/>
            <w:tcBorders>
              <w:top w:val="nil"/>
              <w:left w:val="nil"/>
              <w:bottom w:val="nil"/>
              <w:right w:val="single" w:sz="8" w:space="0" w:color="auto"/>
            </w:tcBorders>
            <w:shd w:val="clear" w:color="auto" w:fill="auto"/>
            <w:noWrap/>
            <w:vAlign w:val="bottom"/>
            <w:hideMark/>
          </w:tcPr>
          <w:p w14:paraId="22993590" w14:textId="77777777" w:rsidR="007C0F8E" w:rsidRPr="00E130E1" w:rsidRDefault="007C0F8E" w:rsidP="002E2D59">
            <w:pPr>
              <w:rPr>
                <w:rFonts w:ascii="Arial" w:hAnsi="Arial" w:cs="Arial"/>
                <w:sz w:val="20"/>
              </w:rPr>
            </w:pPr>
            <w:r>
              <w:rPr>
                <w:rFonts w:ascii="Arial" w:hAnsi="Arial" w:cs="Arial"/>
                <w:sz w:val="20"/>
              </w:rPr>
              <w:t>15.4%</w:t>
            </w:r>
          </w:p>
        </w:tc>
        <w:tc>
          <w:tcPr>
            <w:tcW w:w="358" w:type="pct"/>
            <w:tcBorders>
              <w:top w:val="nil"/>
              <w:left w:val="nil"/>
              <w:bottom w:val="nil"/>
              <w:right w:val="single" w:sz="8" w:space="0" w:color="auto"/>
            </w:tcBorders>
            <w:shd w:val="clear" w:color="auto" w:fill="auto"/>
            <w:noWrap/>
            <w:vAlign w:val="bottom"/>
            <w:hideMark/>
          </w:tcPr>
          <w:p w14:paraId="6AA89CA4" w14:textId="77777777" w:rsidR="007C0F8E" w:rsidRPr="00E130E1" w:rsidRDefault="007C0F8E" w:rsidP="002E2D59">
            <w:pPr>
              <w:rPr>
                <w:rFonts w:ascii="Arial" w:hAnsi="Arial" w:cs="Arial"/>
                <w:sz w:val="20"/>
              </w:rPr>
            </w:pPr>
            <w:r>
              <w:rPr>
                <w:rFonts w:ascii="Arial" w:hAnsi="Arial" w:cs="Arial"/>
                <w:sz w:val="20"/>
              </w:rPr>
              <w:t>3.4%</w:t>
            </w:r>
          </w:p>
        </w:tc>
        <w:tc>
          <w:tcPr>
            <w:tcW w:w="358" w:type="pct"/>
            <w:tcBorders>
              <w:top w:val="nil"/>
              <w:left w:val="nil"/>
              <w:bottom w:val="nil"/>
              <w:right w:val="single" w:sz="8" w:space="0" w:color="auto"/>
            </w:tcBorders>
            <w:shd w:val="clear" w:color="auto" w:fill="auto"/>
            <w:noWrap/>
            <w:vAlign w:val="bottom"/>
            <w:hideMark/>
          </w:tcPr>
          <w:p w14:paraId="618E3CC8" w14:textId="77777777" w:rsidR="007C0F8E" w:rsidRPr="00E130E1" w:rsidRDefault="007C0F8E" w:rsidP="002E2D59">
            <w:pPr>
              <w:rPr>
                <w:rFonts w:ascii="Arial" w:hAnsi="Arial" w:cs="Arial"/>
                <w:sz w:val="20"/>
              </w:rPr>
            </w:pPr>
            <w:r>
              <w:rPr>
                <w:rFonts w:ascii="Arial" w:hAnsi="Arial" w:cs="Arial"/>
                <w:sz w:val="20"/>
              </w:rPr>
              <w:t>9.1%</w:t>
            </w:r>
          </w:p>
        </w:tc>
        <w:tc>
          <w:tcPr>
            <w:tcW w:w="358" w:type="pct"/>
            <w:tcBorders>
              <w:top w:val="nil"/>
              <w:left w:val="nil"/>
              <w:bottom w:val="nil"/>
              <w:right w:val="single" w:sz="8" w:space="0" w:color="auto"/>
            </w:tcBorders>
            <w:shd w:val="clear" w:color="auto" w:fill="auto"/>
            <w:noWrap/>
            <w:vAlign w:val="bottom"/>
            <w:hideMark/>
          </w:tcPr>
          <w:p w14:paraId="28BEB281" w14:textId="77777777" w:rsidR="007C0F8E" w:rsidRPr="00E130E1" w:rsidRDefault="007C0F8E" w:rsidP="002E2D59">
            <w:pPr>
              <w:rPr>
                <w:rFonts w:ascii="Arial" w:hAnsi="Arial" w:cs="Arial"/>
                <w:sz w:val="20"/>
              </w:rPr>
            </w:pPr>
            <w:r>
              <w:rPr>
                <w:rFonts w:ascii="Arial" w:hAnsi="Arial" w:cs="Arial"/>
                <w:sz w:val="20"/>
              </w:rPr>
              <w:t>6.6%</w:t>
            </w:r>
          </w:p>
        </w:tc>
        <w:tc>
          <w:tcPr>
            <w:tcW w:w="373" w:type="pct"/>
            <w:tcBorders>
              <w:top w:val="nil"/>
              <w:left w:val="nil"/>
              <w:bottom w:val="nil"/>
              <w:right w:val="single" w:sz="8" w:space="0" w:color="auto"/>
            </w:tcBorders>
            <w:shd w:val="clear" w:color="auto" w:fill="auto"/>
            <w:noWrap/>
            <w:vAlign w:val="bottom"/>
            <w:hideMark/>
          </w:tcPr>
          <w:p w14:paraId="36D2BD48" w14:textId="77777777" w:rsidR="007C0F8E" w:rsidRPr="00E130E1" w:rsidRDefault="007C0F8E" w:rsidP="002E2D59">
            <w:pPr>
              <w:rPr>
                <w:rFonts w:ascii="Arial" w:hAnsi="Arial" w:cs="Arial"/>
                <w:sz w:val="20"/>
              </w:rPr>
            </w:pPr>
            <w:r>
              <w:rPr>
                <w:rFonts w:ascii="Arial" w:hAnsi="Arial" w:cs="Arial"/>
                <w:sz w:val="20"/>
              </w:rPr>
              <w:t>6.5%</w:t>
            </w:r>
          </w:p>
        </w:tc>
      </w:tr>
      <w:tr w:rsidR="007C0F8E" w:rsidRPr="00E130E1" w14:paraId="42D71C7C"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14FE3239" w14:textId="77777777" w:rsidR="007C0F8E" w:rsidRPr="00E130E1" w:rsidRDefault="007C0F8E" w:rsidP="002E2D59">
            <w:pPr>
              <w:rPr>
                <w:rFonts w:ascii="Arial" w:hAnsi="Arial" w:cs="Arial"/>
                <w:sz w:val="20"/>
              </w:rPr>
            </w:pPr>
            <w:r w:rsidRPr="00E130E1">
              <w:rPr>
                <w:rFonts w:ascii="Arial" w:hAnsi="Arial" w:cs="Arial"/>
                <w:sz w:val="20"/>
              </w:rPr>
              <w:t>MISCELLANEOUS</w:t>
            </w:r>
          </w:p>
        </w:tc>
        <w:tc>
          <w:tcPr>
            <w:tcW w:w="358" w:type="pct"/>
            <w:tcBorders>
              <w:top w:val="nil"/>
              <w:left w:val="nil"/>
              <w:bottom w:val="nil"/>
              <w:right w:val="single" w:sz="8" w:space="0" w:color="auto"/>
            </w:tcBorders>
            <w:shd w:val="clear" w:color="auto" w:fill="auto"/>
            <w:noWrap/>
            <w:vAlign w:val="bottom"/>
            <w:hideMark/>
          </w:tcPr>
          <w:p w14:paraId="76D96CE6"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0E33BC9A"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71D71BF6"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64589929"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35F8B035"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208CB3D4"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50DB85EF"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10AE0B54" w14:textId="77777777" w:rsidR="007C0F8E" w:rsidRPr="00E130E1" w:rsidRDefault="007C0F8E" w:rsidP="002E2D59">
            <w:pPr>
              <w:rPr>
                <w:rFonts w:ascii="Arial" w:hAnsi="Arial" w:cs="Arial"/>
                <w:sz w:val="20"/>
              </w:rPr>
            </w:pPr>
            <w:r>
              <w:rPr>
                <w:rFonts w:ascii="Arial" w:hAnsi="Arial" w:cs="Arial"/>
                <w:sz w:val="20"/>
              </w:rPr>
              <w:t>0.3%</w:t>
            </w:r>
          </w:p>
        </w:tc>
        <w:tc>
          <w:tcPr>
            <w:tcW w:w="358" w:type="pct"/>
            <w:tcBorders>
              <w:top w:val="nil"/>
              <w:left w:val="nil"/>
              <w:bottom w:val="nil"/>
              <w:right w:val="single" w:sz="8" w:space="0" w:color="auto"/>
            </w:tcBorders>
            <w:shd w:val="clear" w:color="auto" w:fill="auto"/>
            <w:noWrap/>
            <w:vAlign w:val="bottom"/>
            <w:hideMark/>
          </w:tcPr>
          <w:p w14:paraId="7FF53F66"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7E8E1A7F"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2C9B7073" w14:textId="77777777" w:rsidR="007C0F8E" w:rsidRPr="00E130E1" w:rsidRDefault="007C0F8E" w:rsidP="002E2D59">
            <w:pPr>
              <w:rPr>
                <w:rFonts w:ascii="Arial" w:hAnsi="Arial" w:cs="Arial"/>
                <w:sz w:val="20"/>
              </w:rPr>
            </w:pPr>
            <w:r>
              <w:rPr>
                <w:rFonts w:ascii="Arial" w:hAnsi="Arial" w:cs="Arial"/>
                <w:sz w:val="20"/>
              </w:rPr>
              <w:t>0.0%</w:t>
            </w:r>
          </w:p>
        </w:tc>
        <w:tc>
          <w:tcPr>
            <w:tcW w:w="373" w:type="pct"/>
            <w:tcBorders>
              <w:top w:val="nil"/>
              <w:left w:val="nil"/>
              <w:bottom w:val="nil"/>
              <w:right w:val="single" w:sz="8" w:space="0" w:color="auto"/>
            </w:tcBorders>
            <w:shd w:val="clear" w:color="auto" w:fill="auto"/>
            <w:noWrap/>
            <w:vAlign w:val="bottom"/>
            <w:hideMark/>
          </w:tcPr>
          <w:p w14:paraId="6235BE6C" w14:textId="77777777" w:rsidR="007C0F8E" w:rsidRPr="00E130E1" w:rsidRDefault="007C0F8E" w:rsidP="002E2D59">
            <w:pPr>
              <w:rPr>
                <w:rFonts w:ascii="Arial" w:hAnsi="Arial" w:cs="Arial"/>
                <w:sz w:val="20"/>
              </w:rPr>
            </w:pPr>
            <w:r>
              <w:rPr>
                <w:rFonts w:ascii="Arial" w:hAnsi="Arial" w:cs="Arial"/>
                <w:sz w:val="20"/>
              </w:rPr>
              <w:t>0.0%</w:t>
            </w:r>
          </w:p>
        </w:tc>
      </w:tr>
      <w:tr w:rsidR="007C0F8E" w:rsidRPr="00E130E1" w14:paraId="0A656C60" w14:textId="77777777" w:rsidTr="002E2D59">
        <w:trPr>
          <w:trHeight w:val="270"/>
        </w:trPr>
        <w:tc>
          <w:tcPr>
            <w:tcW w:w="694" w:type="pct"/>
            <w:tcBorders>
              <w:top w:val="nil"/>
              <w:left w:val="single" w:sz="8" w:space="0" w:color="auto"/>
              <w:bottom w:val="nil"/>
              <w:right w:val="single" w:sz="8" w:space="0" w:color="auto"/>
            </w:tcBorders>
            <w:shd w:val="clear" w:color="auto" w:fill="auto"/>
            <w:noWrap/>
            <w:vAlign w:val="bottom"/>
            <w:hideMark/>
          </w:tcPr>
          <w:p w14:paraId="516CA66D" w14:textId="77777777" w:rsidR="007C0F8E" w:rsidRPr="00E130E1" w:rsidRDefault="007C0F8E" w:rsidP="002E2D59">
            <w:pPr>
              <w:rPr>
                <w:rFonts w:ascii="Arial" w:hAnsi="Arial" w:cs="Arial"/>
                <w:sz w:val="20"/>
              </w:rPr>
            </w:pPr>
            <w:r w:rsidRPr="00E130E1">
              <w:rPr>
                <w:rFonts w:ascii="Arial" w:hAnsi="Arial" w:cs="Arial"/>
                <w:sz w:val="20"/>
              </w:rPr>
              <w:t>POLE FIRE</w:t>
            </w:r>
          </w:p>
        </w:tc>
        <w:tc>
          <w:tcPr>
            <w:tcW w:w="358" w:type="pct"/>
            <w:tcBorders>
              <w:top w:val="nil"/>
              <w:left w:val="nil"/>
              <w:bottom w:val="nil"/>
              <w:right w:val="single" w:sz="8" w:space="0" w:color="auto"/>
            </w:tcBorders>
            <w:shd w:val="clear" w:color="auto" w:fill="auto"/>
            <w:noWrap/>
            <w:vAlign w:val="bottom"/>
            <w:hideMark/>
          </w:tcPr>
          <w:p w14:paraId="50397438" w14:textId="77777777" w:rsidR="007C0F8E" w:rsidRPr="00E130E1" w:rsidRDefault="007C0F8E" w:rsidP="002E2D59">
            <w:pPr>
              <w:rPr>
                <w:rFonts w:ascii="Arial" w:hAnsi="Arial" w:cs="Arial"/>
                <w:sz w:val="20"/>
              </w:rPr>
            </w:pPr>
            <w:r>
              <w:rPr>
                <w:rFonts w:ascii="Arial" w:hAnsi="Arial" w:cs="Arial"/>
                <w:sz w:val="20"/>
              </w:rPr>
              <w:t>6.8%</w:t>
            </w:r>
          </w:p>
        </w:tc>
        <w:tc>
          <w:tcPr>
            <w:tcW w:w="358" w:type="pct"/>
            <w:tcBorders>
              <w:top w:val="nil"/>
              <w:left w:val="nil"/>
              <w:bottom w:val="nil"/>
              <w:right w:val="single" w:sz="8" w:space="0" w:color="auto"/>
            </w:tcBorders>
            <w:shd w:val="clear" w:color="auto" w:fill="auto"/>
            <w:noWrap/>
            <w:vAlign w:val="bottom"/>
            <w:hideMark/>
          </w:tcPr>
          <w:p w14:paraId="472C7344" w14:textId="77777777" w:rsidR="007C0F8E" w:rsidRPr="00E130E1" w:rsidRDefault="007C0F8E" w:rsidP="002E2D59">
            <w:pPr>
              <w:rPr>
                <w:rFonts w:ascii="Arial" w:hAnsi="Arial" w:cs="Arial"/>
                <w:sz w:val="20"/>
              </w:rPr>
            </w:pPr>
            <w:r>
              <w:rPr>
                <w:rFonts w:ascii="Arial" w:hAnsi="Arial" w:cs="Arial"/>
                <w:sz w:val="20"/>
              </w:rPr>
              <w:t>18.2%</w:t>
            </w:r>
          </w:p>
        </w:tc>
        <w:tc>
          <w:tcPr>
            <w:tcW w:w="358" w:type="pct"/>
            <w:tcBorders>
              <w:top w:val="nil"/>
              <w:left w:val="nil"/>
              <w:bottom w:val="nil"/>
              <w:right w:val="single" w:sz="8" w:space="0" w:color="auto"/>
            </w:tcBorders>
            <w:shd w:val="clear" w:color="auto" w:fill="auto"/>
            <w:noWrap/>
            <w:vAlign w:val="bottom"/>
            <w:hideMark/>
          </w:tcPr>
          <w:p w14:paraId="0F4ED943" w14:textId="77777777" w:rsidR="007C0F8E" w:rsidRPr="00E130E1" w:rsidRDefault="007C0F8E" w:rsidP="002E2D59">
            <w:pPr>
              <w:rPr>
                <w:rFonts w:ascii="Arial" w:hAnsi="Arial" w:cs="Arial"/>
                <w:sz w:val="20"/>
              </w:rPr>
            </w:pPr>
            <w:r>
              <w:rPr>
                <w:rFonts w:ascii="Arial" w:hAnsi="Arial" w:cs="Arial"/>
                <w:sz w:val="20"/>
              </w:rPr>
              <w:t>8.3%</w:t>
            </w:r>
          </w:p>
        </w:tc>
        <w:tc>
          <w:tcPr>
            <w:tcW w:w="358" w:type="pct"/>
            <w:tcBorders>
              <w:top w:val="nil"/>
              <w:left w:val="nil"/>
              <w:bottom w:val="nil"/>
              <w:right w:val="single" w:sz="8" w:space="0" w:color="auto"/>
            </w:tcBorders>
            <w:shd w:val="clear" w:color="auto" w:fill="auto"/>
            <w:noWrap/>
            <w:vAlign w:val="bottom"/>
            <w:hideMark/>
          </w:tcPr>
          <w:p w14:paraId="5EF1A5D9" w14:textId="77777777" w:rsidR="007C0F8E" w:rsidRPr="00E130E1" w:rsidRDefault="007C0F8E" w:rsidP="002E2D59">
            <w:pPr>
              <w:rPr>
                <w:rFonts w:ascii="Arial" w:hAnsi="Arial" w:cs="Arial"/>
                <w:sz w:val="20"/>
              </w:rPr>
            </w:pPr>
            <w:r>
              <w:rPr>
                <w:rFonts w:ascii="Arial" w:hAnsi="Arial" w:cs="Arial"/>
                <w:sz w:val="20"/>
              </w:rPr>
              <w:t>29.1%</w:t>
            </w:r>
          </w:p>
        </w:tc>
        <w:tc>
          <w:tcPr>
            <w:tcW w:w="358" w:type="pct"/>
            <w:tcBorders>
              <w:top w:val="nil"/>
              <w:left w:val="nil"/>
              <w:bottom w:val="nil"/>
              <w:right w:val="single" w:sz="8" w:space="0" w:color="auto"/>
            </w:tcBorders>
            <w:shd w:val="clear" w:color="auto" w:fill="auto"/>
            <w:noWrap/>
            <w:vAlign w:val="bottom"/>
            <w:hideMark/>
          </w:tcPr>
          <w:p w14:paraId="77744CBF" w14:textId="77777777" w:rsidR="007C0F8E" w:rsidRPr="00E130E1" w:rsidRDefault="007C0F8E" w:rsidP="002E2D59">
            <w:pPr>
              <w:rPr>
                <w:rFonts w:ascii="Arial" w:hAnsi="Arial" w:cs="Arial"/>
                <w:sz w:val="20"/>
              </w:rPr>
            </w:pPr>
            <w:r>
              <w:rPr>
                <w:rFonts w:ascii="Arial" w:hAnsi="Arial" w:cs="Arial"/>
                <w:sz w:val="20"/>
              </w:rPr>
              <w:t>3.0%</w:t>
            </w:r>
          </w:p>
        </w:tc>
        <w:tc>
          <w:tcPr>
            <w:tcW w:w="358" w:type="pct"/>
            <w:tcBorders>
              <w:top w:val="nil"/>
              <w:left w:val="nil"/>
              <w:bottom w:val="nil"/>
              <w:right w:val="single" w:sz="8" w:space="0" w:color="auto"/>
            </w:tcBorders>
            <w:shd w:val="clear" w:color="auto" w:fill="auto"/>
            <w:noWrap/>
            <w:vAlign w:val="bottom"/>
            <w:hideMark/>
          </w:tcPr>
          <w:p w14:paraId="43B13033" w14:textId="77777777" w:rsidR="007C0F8E" w:rsidRPr="00E130E1" w:rsidRDefault="007C0F8E" w:rsidP="002E2D59">
            <w:pPr>
              <w:rPr>
                <w:rFonts w:ascii="Arial" w:hAnsi="Arial" w:cs="Arial"/>
                <w:sz w:val="20"/>
              </w:rPr>
            </w:pPr>
            <w:r>
              <w:rPr>
                <w:rFonts w:ascii="Arial" w:hAnsi="Arial" w:cs="Arial"/>
                <w:sz w:val="20"/>
              </w:rPr>
              <w:t>30.8%</w:t>
            </w:r>
          </w:p>
        </w:tc>
        <w:tc>
          <w:tcPr>
            <w:tcW w:w="358" w:type="pct"/>
            <w:tcBorders>
              <w:top w:val="nil"/>
              <w:left w:val="nil"/>
              <w:bottom w:val="nil"/>
              <w:right w:val="single" w:sz="8" w:space="0" w:color="auto"/>
            </w:tcBorders>
            <w:shd w:val="clear" w:color="auto" w:fill="auto"/>
            <w:noWrap/>
            <w:vAlign w:val="bottom"/>
            <w:hideMark/>
          </w:tcPr>
          <w:p w14:paraId="7F92F542" w14:textId="77777777" w:rsidR="007C0F8E" w:rsidRPr="00E130E1" w:rsidRDefault="007C0F8E" w:rsidP="002E2D59">
            <w:pPr>
              <w:rPr>
                <w:rFonts w:ascii="Arial" w:hAnsi="Arial" w:cs="Arial"/>
                <w:sz w:val="20"/>
              </w:rPr>
            </w:pPr>
            <w:r>
              <w:rPr>
                <w:rFonts w:ascii="Arial" w:hAnsi="Arial" w:cs="Arial"/>
                <w:sz w:val="20"/>
              </w:rPr>
              <w:t>44.8%</w:t>
            </w:r>
          </w:p>
        </w:tc>
        <w:tc>
          <w:tcPr>
            <w:tcW w:w="358" w:type="pct"/>
            <w:tcBorders>
              <w:top w:val="nil"/>
              <w:left w:val="nil"/>
              <w:bottom w:val="nil"/>
              <w:right w:val="single" w:sz="8" w:space="0" w:color="auto"/>
            </w:tcBorders>
            <w:shd w:val="clear" w:color="auto" w:fill="auto"/>
            <w:noWrap/>
            <w:vAlign w:val="bottom"/>
            <w:hideMark/>
          </w:tcPr>
          <w:p w14:paraId="43D7D1EC" w14:textId="77777777" w:rsidR="007C0F8E" w:rsidRPr="00E130E1" w:rsidRDefault="007C0F8E" w:rsidP="002E2D59">
            <w:pPr>
              <w:rPr>
                <w:rFonts w:ascii="Arial" w:hAnsi="Arial" w:cs="Arial"/>
                <w:sz w:val="20"/>
              </w:rPr>
            </w:pPr>
            <w:r>
              <w:rPr>
                <w:rFonts w:ascii="Arial" w:hAnsi="Arial" w:cs="Arial"/>
                <w:sz w:val="20"/>
              </w:rPr>
              <w:t>10.3%</w:t>
            </w:r>
          </w:p>
        </w:tc>
        <w:tc>
          <w:tcPr>
            <w:tcW w:w="358" w:type="pct"/>
            <w:tcBorders>
              <w:top w:val="nil"/>
              <w:left w:val="nil"/>
              <w:bottom w:val="nil"/>
              <w:right w:val="single" w:sz="8" w:space="0" w:color="auto"/>
            </w:tcBorders>
            <w:shd w:val="clear" w:color="auto" w:fill="auto"/>
            <w:noWrap/>
            <w:vAlign w:val="bottom"/>
            <w:hideMark/>
          </w:tcPr>
          <w:p w14:paraId="499D28C5" w14:textId="77777777" w:rsidR="007C0F8E" w:rsidRPr="00E130E1" w:rsidRDefault="007C0F8E" w:rsidP="002E2D59">
            <w:pPr>
              <w:rPr>
                <w:rFonts w:ascii="Arial" w:hAnsi="Arial" w:cs="Arial"/>
                <w:sz w:val="20"/>
              </w:rPr>
            </w:pPr>
            <w:r>
              <w:rPr>
                <w:rFonts w:ascii="Arial" w:hAnsi="Arial" w:cs="Arial"/>
                <w:sz w:val="20"/>
              </w:rPr>
              <w:t>2.9%</w:t>
            </w:r>
          </w:p>
        </w:tc>
        <w:tc>
          <w:tcPr>
            <w:tcW w:w="358" w:type="pct"/>
            <w:tcBorders>
              <w:top w:val="nil"/>
              <w:left w:val="nil"/>
              <w:bottom w:val="nil"/>
              <w:right w:val="single" w:sz="8" w:space="0" w:color="auto"/>
            </w:tcBorders>
            <w:shd w:val="clear" w:color="auto" w:fill="auto"/>
            <w:noWrap/>
            <w:vAlign w:val="bottom"/>
            <w:hideMark/>
          </w:tcPr>
          <w:p w14:paraId="2D31E5D5" w14:textId="77777777" w:rsidR="007C0F8E" w:rsidRPr="00E130E1" w:rsidRDefault="007C0F8E" w:rsidP="002E2D59">
            <w:pPr>
              <w:rPr>
                <w:rFonts w:ascii="Arial" w:hAnsi="Arial" w:cs="Arial"/>
                <w:sz w:val="20"/>
              </w:rPr>
            </w:pPr>
            <w:r>
              <w:rPr>
                <w:rFonts w:ascii="Arial" w:hAnsi="Arial" w:cs="Arial"/>
                <w:sz w:val="20"/>
              </w:rPr>
              <w:t>9.9%</w:t>
            </w:r>
          </w:p>
        </w:tc>
        <w:tc>
          <w:tcPr>
            <w:tcW w:w="358" w:type="pct"/>
            <w:tcBorders>
              <w:top w:val="nil"/>
              <w:left w:val="nil"/>
              <w:bottom w:val="nil"/>
              <w:right w:val="single" w:sz="8" w:space="0" w:color="auto"/>
            </w:tcBorders>
            <w:shd w:val="clear" w:color="auto" w:fill="auto"/>
            <w:noWrap/>
            <w:vAlign w:val="bottom"/>
            <w:hideMark/>
          </w:tcPr>
          <w:p w14:paraId="6E4AF52B" w14:textId="77777777" w:rsidR="007C0F8E" w:rsidRPr="00E130E1" w:rsidRDefault="007C0F8E" w:rsidP="002E2D59">
            <w:pPr>
              <w:rPr>
                <w:rFonts w:ascii="Arial" w:hAnsi="Arial" w:cs="Arial"/>
                <w:sz w:val="20"/>
              </w:rPr>
            </w:pPr>
            <w:r>
              <w:rPr>
                <w:rFonts w:ascii="Arial" w:hAnsi="Arial" w:cs="Arial"/>
                <w:sz w:val="20"/>
              </w:rPr>
              <w:t>16.5%</w:t>
            </w:r>
          </w:p>
        </w:tc>
        <w:tc>
          <w:tcPr>
            <w:tcW w:w="373" w:type="pct"/>
            <w:tcBorders>
              <w:top w:val="nil"/>
              <w:left w:val="nil"/>
              <w:bottom w:val="nil"/>
              <w:right w:val="single" w:sz="8" w:space="0" w:color="auto"/>
            </w:tcBorders>
            <w:shd w:val="clear" w:color="auto" w:fill="auto"/>
            <w:noWrap/>
            <w:vAlign w:val="bottom"/>
            <w:hideMark/>
          </w:tcPr>
          <w:p w14:paraId="4CAC55D3" w14:textId="77777777" w:rsidR="007C0F8E" w:rsidRPr="00E130E1" w:rsidRDefault="007C0F8E" w:rsidP="002E2D59">
            <w:pPr>
              <w:rPr>
                <w:rFonts w:ascii="Arial" w:hAnsi="Arial" w:cs="Arial"/>
                <w:sz w:val="20"/>
              </w:rPr>
            </w:pPr>
            <w:r>
              <w:rPr>
                <w:rFonts w:ascii="Arial" w:hAnsi="Arial" w:cs="Arial"/>
                <w:sz w:val="20"/>
              </w:rPr>
              <w:t>14.6%</w:t>
            </w:r>
          </w:p>
        </w:tc>
      </w:tr>
      <w:tr w:rsidR="007C0F8E" w:rsidRPr="00E130E1" w14:paraId="3A83236E" w14:textId="77777777" w:rsidTr="002E2D59">
        <w:trPr>
          <w:trHeight w:val="285"/>
        </w:trPr>
        <w:tc>
          <w:tcPr>
            <w:tcW w:w="694" w:type="pct"/>
            <w:tcBorders>
              <w:top w:val="nil"/>
              <w:left w:val="single" w:sz="8" w:space="0" w:color="auto"/>
              <w:bottom w:val="single" w:sz="4" w:space="0" w:color="auto"/>
              <w:right w:val="single" w:sz="8" w:space="0" w:color="auto"/>
            </w:tcBorders>
            <w:shd w:val="clear" w:color="auto" w:fill="auto"/>
            <w:noWrap/>
            <w:vAlign w:val="bottom"/>
            <w:hideMark/>
          </w:tcPr>
          <w:p w14:paraId="6FFB67DA" w14:textId="77777777" w:rsidR="007C0F8E" w:rsidRPr="00E130E1" w:rsidRDefault="007C0F8E" w:rsidP="002E2D59">
            <w:pPr>
              <w:rPr>
                <w:rFonts w:ascii="Arial" w:hAnsi="Arial" w:cs="Arial"/>
                <w:sz w:val="20"/>
              </w:rPr>
            </w:pPr>
            <w:r w:rsidRPr="00E130E1">
              <w:rPr>
                <w:rFonts w:ascii="Arial" w:hAnsi="Arial" w:cs="Arial"/>
                <w:sz w:val="20"/>
              </w:rPr>
              <w:t>WEATHER</w:t>
            </w:r>
          </w:p>
        </w:tc>
        <w:tc>
          <w:tcPr>
            <w:tcW w:w="358" w:type="pct"/>
            <w:tcBorders>
              <w:top w:val="nil"/>
              <w:left w:val="nil"/>
              <w:bottom w:val="single" w:sz="4" w:space="0" w:color="auto"/>
              <w:right w:val="single" w:sz="8" w:space="0" w:color="auto"/>
            </w:tcBorders>
            <w:shd w:val="clear" w:color="auto" w:fill="auto"/>
            <w:noWrap/>
            <w:vAlign w:val="bottom"/>
            <w:hideMark/>
          </w:tcPr>
          <w:p w14:paraId="1ACC1341" w14:textId="77777777" w:rsidR="007C0F8E" w:rsidRPr="00E130E1" w:rsidRDefault="007C0F8E" w:rsidP="002E2D59">
            <w:pPr>
              <w:rPr>
                <w:rFonts w:ascii="Arial" w:hAnsi="Arial" w:cs="Arial"/>
                <w:sz w:val="20"/>
              </w:rPr>
            </w:pPr>
            <w:r>
              <w:rPr>
                <w:rFonts w:ascii="Arial" w:hAnsi="Arial" w:cs="Arial"/>
                <w:sz w:val="20"/>
              </w:rPr>
              <w:t>49.8%</w:t>
            </w:r>
          </w:p>
        </w:tc>
        <w:tc>
          <w:tcPr>
            <w:tcW w:w="358" w:type="pct"/>
            <w:tcBorders>
              <w:top w:val="nil"/>
              <w:left w:val="nil"/>
              <w:bottom w:val="single" w:sz="4" w:space="0" w:color="auto"/>
              <w:right w:val="single" w:sz="8" w:space="0" w:color="auto"/>
            </w:tcBorders>
            <w:shd w:val="clear" w:color="auto" w:fill="auto"/>
            <w:noWrap/>
            <w:vAlign w:val="bottom"/>
            <w:hideMark/>
          </w:tcPr>
          <w:p w14:paraId="220B5E3C" w14:textId="77777777" w:rsidR="007C0F8E" w:rsidRPr="00E130E1" w:rsidRDefault="007C0F8E" w:rsidP="002E2D59">
            <w:pPr>
              <w:rPr>
                <w:rFonts w:ascii="Arial" w:hAnsi="Arial" w:cs="Arial"/>
                <w:sz w:val="20"/>
              </w:rPr>
            </w:pPr>
            <w:r>
              <w:rPr>
                <w:rFonts w:ascii="Arial" w:hAnsi="Arial" w:cs="Arial"/>
                <w:sz w:val="20"/>
              </w:rPr>
              <w:t>19.9%</w:t>
            </w:r>
          </w:p>
        </w:tc>
        <w:tc>
          <w:tcPr>
            <w:tcW w:w="358" w:type="pct"/>
            <w:tcBorders>
              <w:top w:val="nil"/>
              <w:left w:val="nil"/>
              <w:bottom w:val="single" w:sz="4" w:space="0" w:color="auto"/>
              <w:right w:val="single" w:sz="8" w:space="0" w:color="auto"/>
            </w:tcBorders>
            <w:shd w:val="clear" w:color="auto" w:fill="auto"/>
            <w:noWrap/>
            <w:vAlign w:val="bottom"/>
            <w:hideMark/>
          </w:tcPr>
          <w:p w14:paraId="292AF16D" w14:textId="77777777" w:rsidR="007C0F8E" w:rsidRPr="00E130E1" w:rsidRDefault="007C0F8E" w:rsidP="002E2D59">
            <w:pPr>
              <w:rPr>
                <w:rFonts w:ascii="Arial" w:hAnsi="Arial" w:cs="Arial"/>
                <w:sz w:val="20"/>
              </w:rPr>
            </w:pPr>
            <w:r>
              <w:rPr>
                <w:rFonts w:ascii="Arial" w:hAnsi="Arial" w:cs="Arial"/>
                <w:sz w:val="20"/>
              </w:rPr>
              <w:t>31.0%</w:t>
            </w:r>
          </w:p>
        </w:tc>
        <w:tc>
          <w:tcPr>
            <w:tcW w:w="358" w:type="pct"/>
            <w:tcBorders>
              <w:top w:val="nil"/>
              <w:left w:val="nil"/>
              <w:bottom w:val="single" w:sz="4" w:space="0" w:color="auto"/>
              <w:right w:val="single" w:sz="8" w:space="0" w:color="auto"/>
            </w:tcBorders>
            <w:shd w:val="clear" w:color="auto" w:fill="auto"/>
            <w:noWrap/>
            <w:vAlign w:val="bottom"/>
            <w:hideMark/>
          </w:tcPr>
          <w:p w14:paraId="6F7C9CF7" w14:textId="77777777" w:rsidR="007C0F8E" w:rsidRPr="00E130E1" w:rsidRDefault="007C0F8E" w:rsidP="002E2D59">
            <w:pPr>
              <w:rPr>
                <w:rFonts w:ascii="Arial" w:hAnsi="Arial" w:cs="Arial"/>
                <w:sz w:val="20"/>
              </w:rPr>
            </w:pPr>
            <w:r>
              <w:rPr>
                <w:rFonts w:ascii="Arial" w:hAnsi="Arial" w:cs="Arial"/>
                <w:sz w:val="20"/>
              </w:rPr>
              <w:t>17.0%</w:t>
            </w:r>
          </w:p>
        </w:tc>
        <w:tc>
          <w:tcPr>
            <w:tcW w:w="358" w:type="pct"/>
            <w:tcBorders>
              <w:top w:val="nil"/>
              <w:left w:val="nil"/>
              <w:bottom w:val="single" w:sz="4" w:space="0" w:color="auto"/>
              <w:right w:val="single" w:sz="8" w:space="0" w:color="auto"/>
            </w:tcBorders>
            <w:shd w:val="clear" w:color="auto" w:fill="auto"/>
            <w:noWrap/>
            <w:vAlign w:val="bottom"/>
            <w:hideMark/>
          </w:tcPr>
          <w:p w14:paraId="1A9E9CAE" w14:textId="77777777" w:rsidR="007C0F8E" w:rsidRPr="00E130E1" w:rsidRDefault="007C0F8E" w:rsidP="002E2D59">
            <w:pPr>
              <w:rPr>
                <w:rFonts w:ascii="Arial" w:hAnsi="Arial" w:cs="Arial"/>
                <w:sz w:val="20"/>
              </w:rPr>
            </w:pPr>
            <w:r>
              <w:rPr>
                <w:rFonts w:ascii="Arial" w:hAnsi="Arial" w:cs="Arial"/>
                <w:sz w:val="20"/>
              </w:rPr>
              <w:t>21.8%</w:t>
            </w:r>
          </w:p>
        </w:tc>
        <w:tc>
          <w:tcPr>
            <w:tcW w:w="358" w:type="pct"/>
            <w:tcBorders>
              <w:top w:val="nil"/>
              <w:left w:val="nil"/>
              <w:bottom w:val="single" w:sz="4" w:space="0" w:color="auto"/>
              <w:right w:val="single" w:sz="8" w:space="0" w:color="auto"/>
            </w:tcBorders>
            <w:shd w:val="clear" w:color="auto" w:fill="auto"/>
            <w:noWrap/>
            <w:vAlign w:val="bottom"/>
            <w:hideMark/>
          </w:tcPr>
          <w:p w14:paraId="51ED76E2" w14:textId="77777777" w:rsidR="007C0F8E" w:rsidRPr="00E130E1" w:rsidRDefault="007C0F8E" w:rsidP="002E2D59">
            <w:pPr>
              <w:rPr>
                <w:rFonts w:ascii="Arial" w:hAnsi="Arial" w:cs="Arial"/>
                <w:sz w:val="20"/>
              </w:rPr>
            </w:pPr>
            <w:r>
              <w:rPr>
                <w:rFonts w:ascii="Arial" w:hAnsi="Arial" w:cs="Arial"/>
                <w:sz w:val="20"/>
              </w:rPr>
              <w:t>13.4%</w:t>
            </w:r>
          </w:p>
        </w:tc>
        <w:tc>
          <w:tcPr>
            <w:tcW w:w="358" w:type="pct"/>
            <w:tcBorders>
              <w:top w:val="nil"/>
              <w:left w:val="nil"/>
              <w:bottom w:val="single" w:sz="4" w:space="0" w:color="auto"/>
              <w:right w:val="single" w:sz="8" w:space="0" w:color="auto"/>
            </w:tcBorders>
            <w:shd w:val="clear" w:color="auto" w:fill="auto"/>
            <w:noWrap/>
            <w:vAlign w:val="bottom"/>
            <w:hideMark/>
          </w:tcPr>
          <w:p w14:paraId="1DF6945F" w14:textId="77777777" w:rsidR="007C0F8E" w:rsidRPr="00E130E1" w:rsidRDefault="007C0F8E" w:rsidP="002E2D59">
            <w:pPr>
              <w:rPr>
                <w:rFonts w:ascii="Arial" w:hAnsi="Arial" w:cs="Arial"/>
                <w:sz w:val="20"/>
              </w:rPr>
            </w:pPr>
            <w:r>
              <w:rPr>
                <w:rFonts w:ascii="Arial" w:hAnsi="Arial" w:cs="Arial"/>
                <w:sz w:val="20"/>
              </w:rPr>
              <w:t>18.5%</w:t>
            </w:r>
          </w:p>
        </w:tc>
        <w:tc>
          <w:tcPr>
            <w:tcW w:w="358" w:type="pct"/>
            <w:tcBorders>
              <w:top w:val="nil"/>
              <w:left w:val="nil"/>
              <w:bottom w:val="single" w:sz="4" w:space="0" w:color="auto"/>
              <w:right w:val="single" w:sz="8" w:space="0" w:color="auto"/>
            </w:tcBorders>
            <w:shd w:val="clear" w:color="auto" w:fill="auto"/>
            <w:noWrap/>
            <w:vAlign w:val="bottom"/>
            <w:hideMark/>
          </w:tcPr>
          <w:p w14:paraId="17A6B2F1" w14:textId="77777777" w:rsidR="007C0F8E" w:rsidRPr="00E130E1" w:rsidRDefault="007C0F8E" w:rsidP="002E2D59">
            <w:pPr>
              <w:rPr>
                <w:rFonts w:ascii="Arial" w:hAnsi="Arial" w:cs="Arial"/>
                <w:sz w:val="20"/>
              </w:rPr>
            </w:pPr>
            <w:r>
              <w:rPr>
                <w:rFonts w:ascii="Arial" w:hAnsi="Arial" w:cs="Arial"/>
                <w:sz w:val="20"/>
              </w:rPr>
              <w:t>6.3%</w:t>
            </w:r>
          </w:p>
        </w:tc>
        <w:tc>
          <w:tcPr>
            <w:tcW w:w="358" w:type="pct"/>
            <w:tcBorders>
              <w:top w:val="nil"/>
              <w:left w:val="nil"/>
              <w:bottom w:val="single" w:sz="4" w:space="0" w:color="auto"/>
              <w:right w:val="single" w:sz="8" w:space="0" w:color="auto"/>
            </w:tcBorders>
            <w:shd w:val="clear" w:color="auto" w:fill="auto"/>
            <w:noWrap/>
            <w:vAlign w:val="bottom"/>
            <w:hideMark/>
          </w:tcPr>
          <w:p w14:paraId="712B8464" w14:textId="77777777" w:rsidR="007C0F8E" w:rsidRPr="00E130E1" w:rsidRDefault="007C0F8E" w:rsidP="002E2D59">
            <w:pPr>
              <w:rPr>
                <w:rFonts w:ascii="Arial" w:hAnsi="Arial" w:cs="Arial"/>
                <w:sz w:val="20"/>
              </w:rPr>
            </w:pPr>
            <w:r>
              <w:rPr>
                <w:rFonts w:ascii="Arial" w:hAnsi="Arial" w:cs="Arial"/>
                <w:sz w:val="20"/>
              </w:rPr>
              <w:t>25.8%</w:t>
            </w:r>
          </w:p>
        </w:tc>
        <w:tc>
          <w:tcPr>
            <w:tcW w:w="358" w:type="pct"/>
            <w:tcBorders>
              <w:top w:val="nil"/>
              <w:left w:val="nil"/>
              <w:bottom w:val="single" w:sz="4" w:space="0" w:color="auto"/>
              <w:right w:val="single" w:sz="8" w:space="0" w:color="auto"/>
            </w:tcBorders>
            <w:shd w:val="clear" w:color="auto" w:fill="auto"/>
            <w:noWrap/>
            <w:vAlign w:val="bottom"/>
            <w:hideMark/>
          </w:tcPr>
          <w:p w14:paraId="2D82DD0D" w14:textId="77777777" w:rsidR="007C0F8E" w:rsidRPr="00E130E1" w:rsidRDefault="007C0F8E" w:rsidP="002E2D59">
            <w:pPr>
              <w:rPr>
                <w:rFonts w:ascii="Arial" w:hAnsi="Arial" w:cs="Arial"/>
                <w:sz w:val="20"/>
              </w:rPr>
            </w:pPr>
            <w:r>
              <w:rPr>
                <w:rFonts w:ascii="Arial" w:hAnsi="Arial" w:cs="Arial"/>
                <w:sz w:val="20"/>
              </w:rPr>
              <w:t>9.7%</w:t>
            </w:r>
          </w:p>
        </w:tc>
        <w:tc>
          <w:tcPr>
            <w:tcW w:w="358" w:type="pct"/>
            <w:tcBorders>
              <w:top w:val="nil"/>
              <w:left w:val="nil"/>
              <w:bottom w:val="single" w:sz="4" w:space="0" w:color="auto"/>
              <w:right w:val="single" w:sz="8" w:space="0" w:color="auto"/>
            </w:tcBorders>
            <w:shd w:val="clear" w:color="auto" w:fill="auto"/>
            <w:noWrap/>
            <w:vAlign w:val="bottom"/>
            <w:hideMark/>
          </w:tcPr>
          <w:p w14:paraId="106704C8" w14:textId="77777777" w:rsidR="007C0F8E" w:rsidRPr="00E130E1" w:rsidRDefault="007C0F8E" w:rsidP="002E2D59">
            <w:pPr>
              <w:rPr>
                <w:rFonts w:ascii="Arial" w:hAnsi="Arial" w:cs="Arial"/>
                <w:sz w:val="20"/>
              </w:rPr>
            </w:pPr>
            <w:r>
              <w:rPr>
                <w:rFonts w:ascii="Arial" w:hAnsi="Arial" w:cs="Arial"/>
                <w:sz w:val="20"/>
              </w:rPr>
              <w:t>52.4%</w:t>
            </w:r>
          </w:p>
        </w:tc>
        <w:tc>
          <w:tcPr>
            <w:tcW w:w="373" w:type="pct"/>
            <w:tcBorders>
              <w:top w:val="nil"/>
              <w:left w:val="nil"/>
              <w:bottom w:val="single" w:sz="4" w:space="0" w:color="auto"/>
              <w:right w:val="single" w:sz="8" w:space="0" w:color="auto"/>
            </w:tcBorders>
            <w:shd w:val="clear" w:color="auto" w:fill="auto"/>
            <w:noWrap/>
            <w:vAlign w:val="bottom"/>
            <w:hideMark/>
          </w:tcPr>
          <w:p w14:paraId="5B2F23F4" w14:textId="77777777" w:rsidR="007C0F8E" w:rsidRPr="00E130E1" w:rsidRDefault="007C0F8E" w:rsidP="002E2D59">
            <w:pPr>
              <w:rPr>
                <w:rFonts w:ascii="Arial" w:hAnsi="Arial" w:cs="Arial"/>
                <w:sz w:val="20"/>
              </w:rPr>
            </w:pPr>
            <w:r>
              <w:rPr>
                <w:rFonts w:ascii="Arial" w:hAnsi="Arial" w:cs="Arial"/>
                <w:sz w:val="20"/>
              </w:rPr>
              <w:t>20.4%</w:t>
            </w:r>
          </w:p>
        </w:tc>
      </w:tr>
      <w:tr w:rsidR="007C0F8E" w:rsidRPr="00E130E1" w14:paraId="5E8D03E9" w14:textId="77777777" w:rsidTr="002E2D59">
        <w:trPr>
          <w:trHeight w:val="270"/>
        </w:trPr>
        <w:tc>
          <w:tcPr>
            <w:tcW w:w="694" w:type="pct"/>
            <w:tcBorders>
              <w:top w:val="nil"/>
              <w:left w:val="single" w:sz="8" w:space="0" w:color="auto"/>
              <w:bottom w:val="nil"/>
              <w:right w:val="single" w:sz="8" w:space="0" w:color="auto"/>
            </w:tcBorders>
            <w:shd w:val="clear" w:color="auto" w:fill="auto"/>
            <w:noWrap/>
            <w:vAlign w:val="bottom"/>
            <w:hideMark/>
          </w:tcPr>
          <w:p w14:paraId="53F2F9FE" w14:textId="77777777" w:rsidR="007C0F8E" w:rsidRPr="00E130E1" w:rsidRDefault="007C0F8E" w:rsidP="002E2D59">
            <w:pPr>
              <w:rPr>
                <w:rFonts w:ascii="Arial" w:hAnsi="Arial" w:cs="Arial"/>
                <w:sz w:val="20"/>
              </w:rPr>
            </w:pPr>
            <w:r w:rsidRPr="00E130E1">
              <w:rPr>
                <w:rFonts w:ascii="Arial" w:hAnsi="Arial" w:cs="Arial"/>
                <w:sz w:val="20"/>
              </w:rPr>
              <w:t>UNDETERMINED</w:t>
            </w:r>
          </w:p>
        </w:tc>
        <w:tc>
          <w:tcPr>
            <w:tcW w:w="358" w:type="pct"/>
            <w:tcBorders>
              <w:top w:val="nil"/>
              <w:left w:val="nil"/>
              <w:bottom w:val="nil"/>
              <w:right w:val="single" w:sz="8" w:space="0" w:color="auto"/>
            </w:tcBorders>
            <w:shd w:val="clear" w:color="auto" w:fill="auto"/>
            <w:noWrap/>
            <w:vAlign w:val="bottom"/>
            <w:hideMark/>
          </w:tcPr>
          <w:p w14:paraId="2B6D669B" w14:textId="77777777" w:rsidR="007C0F8E" w:rsidRPr="00E130E1" w:rsidRDefault="007C0F8E" w:rsidP="002E2D59">
            <w:pPr>
              <w:rPr>
                <w:rFonts w:ascii="Arial" w:hAnsi="Arial" w:cs="Arial"/>
                <w:sz w:val="20"/>
              </w:rPr>
            </w:pPr>
            <w:r>
              <w:rPr>
                <w:rFonts w:ascii="Arial" w:hAnsi="Arial" w:cs="Arial"/>
                <w:sz w:val="20"/>
              </w:rPr>
              <w:t>8.9%</w:t>
            </w:r>
          </w:p>
        </w:tc>
        <w:tc>
          <w:tcPr>
            <w:tcW w:w="358" w:type="pct"/>
            <w:tcBorders>
              <w:top w:val="nil"/>
              <w:left w:val="nil"/>
              <w:bottom w:val="nil"/>
              <w:right w:val="single" w:sz="8" w:space="0" w:color="auto"/>
            </w:tcBorders>
            <w:shd w:val="clear" w:color="auto" w:fill="auto"/>
            <w:noWrap/>
            <w:vAlign w:val="bottom"/>
            <w:hideMark/>
          </w:tcPr>
          <w:p w14:paraId="1F062047" w14:textId="77777777" w:rsidR="007C0F8E" w:rsidRPr="00E130E1" w:rsidRDefault="007C0F8E" w:rsidP="002E2D59">
            <w:pPr>
              <w:rPr>
                <w:rFonts w:ascii="Arial" w:hAnsi="Arial" w:cs="Arial"/>
                <w:sz w:val="20"/>
              </w:rPr>
            </w:pPr>
            <w:r>
              <w:rPr>
                <w:rFonts w:ascii="Arial" w:hAnsi="Arial" w:cs="Arial"/>
                <w:sz w:val="20"/>
              </w:rPr>
              <w:t>13.9%</w:t>
            </w:r>
          </w:p>
        </w:tc>
        <w:tc>
          <w:tcPr>
            <w:tcW w:w="358" w:type="pct"/>
            <w:tcBorders>
              <w:top w:val="nil"/>
              <w:left w:val="nil"/>
              <w:bottom w:val="nil"/>
              <w:right w:val="single" w:sz="8" w:space="0" w:color="auto"/>
            </w:tcBorders>
            <w:shd w:val="clear" w:color="auto" w:fill="auto"/>
            <w:noWrap/>
            <w:vAlign w:val="bottom"/>
            <w:hideMark/>
          </w:tcPr>
          <w:p w14:paraId="491100B6" w14:textId="77777777" w:rsidR="007C0F8E" w:rsidRPr="00E130E1" w:rsidRDefault="007C0F8E" w:rsidP="002E2D59">
            <w:pPr>
              <w:rPr>
                <w:rFonts w:ascii="Arial" w:hAnsi="Arial" w:cs="Arial"/>
                <w:sz w:val="20"/>
              </w:rPr>
            </w:pPr>
            <w:r>
              <w:rPr>
                <w:rFonts w:ascii="Arial" w:hAnsi="Arial" w:cs="Arial"/>
                <w:sz w:val="20"/>
              </w:rPr>
              <w:t>16.6%</w:t>
            </w:r>
          </w:p>
        </w:tc>
        <w:tc>
          <w:tcPr>
            <w:tcW w:w="358" w:type="pct"/>
            <w:tcBorders>
              <w:top w:val="nil"/>
              <w:left w:val="nil"/>
              <w:bottom w:val="nil"/>
              <w:right w:val="single" w:sz="8" w:space="0" w:color="auto"/>
            </w:tcBorders>
            <w:shd w:val="clear" w:color="auto" w:fill="auto"/>
            <w:noWrap/>
            <w:vAlign w:val="bottom"/>
            <w:hideMark/>
          </w:tcPr>
          <w:p w14:paraId="2C551372" w14:textId="77777777" w:rsidR="007C0F8E" w:rsidRPr="00E130E1" w:rsidRDefault="007C0F8E" w:rsidP="002E2D59">
            <w:pPr>
              <w:rPr>
                <w:rFonts w:ascii="Arial" w:hAnsi="Arial" w:cs="Arial"/>
                <w:sz w:val="20"/>
              </w:rPr>
            </w:pPr>
            <w:r>
              <w:rPr>
                <w:rFonts w:ascii="Arial" w:hAnsi="Arial" w:cs="Arial"/>
                <w:sz w:val="20"/>
              </w:rPr>
              <w:t>4.7%</w:t>
            </w:r>
          </w:p>
        </w:tc>
        <w:tc>
          <w:tcPr>
            <w:tcW w:w="358" w:type="pct"/>
            <w:tcBorders>
              <w:top w:val="nil"/>
              <w:left w:val="nil"/>
              <w:bottom w:val="nil"/>
              <w:right w:val="single" w:sz="8" w:space="0" w:color="auto"/>
            </w:tcBorders>
            <w:shd w:val="clear" w:color="auto" w:fill="auto"/>
            <w:noWrap/>
            <w:vAlign w:val="bottom"/>
            <w:hideMark/>
          </w:tcPr>
          <w:p w14:paraId="56D7C146" w14:textId="77777777" w:rsidR="007C0F8E" w:rsidRPr="00E130E1" w:rsidRDefault="007C0F8E" w:rsidP="002E2D59">
            <w:pPr>
              <w:rPr>
                <w:rFonts w:ascii="Arial" w:hAnsi="Arial" w:cs="Arial"/>
                <w:sz w:val="20"/>
              </w:rPr>
            </w:pPr>
            <w:r>
              <w:rPr>
                <w:rFonts w:ascii="Arial" w:hAnsi="Arial" w:cs="Arial"/>
                <w:sz w:val="20"/>
              </w:rPr>
              <w:t>13.5%</w:t>
            </w:r>
          </w:p>
        </w:tc>
        <w:tc>
          <w:tcPr>
            <w:tcW w:w="358" w:type="pct"/>
            <w:tcBorders>
              <w:top w:val="nil"/>
              <w:left w:val="nil"/>
              <w:bottom w:val="nil"/>
              <w:right w:val="single" w:sz="8" w:space="0" w:color="auto"/>
            </w:tcBorders>
            <w:shd w:val="clear" w:color="auto" w:fill="auto"/>
            <w:noWrap/>
            <w:vAlign w:val="bottom"/>
            <w:hideMark/>
          </w:tcPr>
          <w:p w14:paraId="2E1E717F" w14:textId="77777777" w:rsidR="007C0F8E" w:rsidRPr="00E130E1" w:rsidRDefault="007C0F8E" w:rsidP="002E2D59">
            <w:pPr>
              <w:rPr>
                <w:rFonts w:ascii="Arial" w:hAnsi="Arial" w:cs="Arial"/>
                <w:sz w:val="20"/>
              </w:rPr>
            </w:pPr>
            <w:r>
              <w:rPr>
                <w:rFonts w:ascii="Arial" w:hAnsi="Arial" w:cs="Arial"/>
                <w:sz w:val="20"/>
              </w:rPr>
              <w:t>17.8%</w:t>
            </w:r>
          </w:p>
        </w:tc>
        <w:tc>
          <w:tcPr>
            <w:tcW w:w="358" w:type="pct"/>
            <w:tcBorders>
              <w:top w:val="nil"/>
              <w:left w:val="nil"/>
              <w:bottom w:val="nil"/>
              <w:right w:val="single" w:sz="8" w:space="0" w:color="auto"/>
            </w:tcBorders>
            <w:shd w:val="clear" w:color="auto" w:fill="auto"/>
            <w:noWrap/>
            <w:vAlign w:val="bottom"/>
            <w:hideMark/>
          </w:tcPr>
          <w:p w14:paraId="60F4F186" w14:textId="77777777" w:rsidR="007C0F8E" w:rsidRPr="00E130E1" w:rsidRDefault="007C0F8E" w:rsidP="002E2D59">
            <w:pPr>
              <w:rPr>
                <w:rFonts w:ascii="Arial" w:hAnsi="Arial" w:cs="Arial"/>
                <w:sz w:val="20"/>
              </w:rPr>
            </w:pPr>
            <w:r>
              <w:rPr>
                <w:rFonts w:ascii="Arial" w:hAnsi="Arial" w:cs="Arial"/>
                <w:sz w:val="20"/>
              </w:rPr>
              <w:t>10.1%</w:t>
            </w:r>
          </w:p>
        </w:tc>
        <w:tc>
          <w:tcPr>
            <w:tcW w:w="358" w:type="pct"/>
            <w:tcBorders>
              <w:top w:val="nil"/>
              <w:left w:val="nil"/>
              <w:bottom w:val="nil"/>
              <w:right w:val="single" w:sz="8" w:space="0" w:color="auto"/>
            </w:tcBorders>
            <w:shd w:val="clear" w:color="auto" w:fill="auto"/>
            <w:noWrap/>
            <w:vAlign w:val="bottom"/>
            <w:hideMark/>
          </w:tcPr>
          <w:p w14:paraId="2FE27A19" w14:textId="77777777" w:rsidR="007C0F8E" w:rsidRPr="00E130E1" w:rsidRDefault="007C0F8E" w:rsidP="002E2D59">
            <w:pPr>
              <w:rPr>
                <w:rFonts w:ascii="Arial" w:hAnsi="Arial" w:cs="Arial"/>
                <w:sz w:val="20"/>
              </w:rPr>
            </w:pPr>
            <w:r>
              <w:rPr>
                <w:rFonts w:ascii="Arial" w:hAnsi="Arial" w:cs="Arial"/>
                <w:sz w:val="20"/>
              </w:rPr>
              <w:t>9.6%</w:t>
            </w:r>
          </w:p>
        </w:tc>
        <w:tc>
          <w:tcPr>
            <w:tcW w:w="358" w:type="pct"/>
            <w:tcBorders>
              <w:top w:val="nil"/>
              <w:left w:val="nil"/>
              <w:bottom w:val="nil"/>
              <w:right w:val="single" w:sz="8" w:space="0" w:color="auto"/>
            </w:tcBorders>
            <w:shd w:val="clear" w:color="auto" w:fill="auto"/>
            <w:noWrap/>
            <w:vAlign w:val="bottom"/>
            <w:hideMark/>
          </w:tcPr>
          <w:p w14:paraId="1E72D173" w14:textId="77777777" w:rsidR="007C0F8E" w:rsidRPr="00E130E1" w:rsidRDefault="007C0F8E" w:rsidP="002E2D59">
            <w:pPr>
              <w:rPr>
                <w:rFonts w:ascii="Arial" w:hAnsi="Arial" w:cs="Arial"/>
                <w:sz w:val="20"/>
              </w:rPr>
            </w:pPr>
            <w:r>
              <w:rPr>
                <w:rFonts w:ascii="Arial" w:hAnsi="Arial" w:cs="Arial"/>
                <w:sz w:val="20"/>
              </w:rPr>
              <w:t>18.4%</w:t>
            </w:r>
          </w:p>
        </w:tc>
        <w:tc>
          <w:tcPr>
            <w:tcW w:w="358" w:type="pct"/>
            <w:tcBorders>
              <w:top w:val="nil"/>
              <w:left w:val="nil"/>
              <w:bottom w:val="nil"/>
              <w:right w:val="single" w:sz="8" w:space="0" w:color="auto"/>
            </w:tcBorders>
            <w:shd w:val="clear" w:color="auto" w:fill="auto"/>
            <w:noWrap/>
            <w:vAlign w:val="bottom"/>
            <w:hideMark/>
          </w:tcPr>
          <w:p w14:paraId="35D9DD61" w14:textId="77777777" w:rsidR="007C0F8E" w:rsidRPr="00E130E1" w:rsidRDefault="007C0F8E" w:rsidP="002E2D59">
            <w:pPr>
              <w:rPr>
                <w:rFonts w:ascii="Arial" w:hAnsi="Arial" w:cs="Arial"/>
                <w:sz w:val="20"/>
              </w:rPr>
            </w:pPr>
            <w:r>
              <w:rPr>
                <w:rFonts w:ascii="Arial" w:hAnsi="Arial" w:cs="Arial"/>
                <w:sz w:val="20"/>
              </w:rPr>
              <w:t>4.9%</w:t>
            </w:r>
          </w:p>
        </w:tc>
        <w:tc>
          <w:tcPr>
            <w:tcW w:w="358" w:type="pct"/>
            <w:tcBorders>
              <w:top w:val="nil"/>
              <w:left w:val="nil"/>
              <w:bottom w:val="nil"/>
              <w:right w:val="single" w:sz="8" w:space="0" w:color="auto"/>
            </w:tcBorders>
            <w:shd w:val="clear" w:color="auto" w:fill="auto"/>
            <w:noWrap/>
            <w:vAlign w:val="bottom"/>
            <w:hideMark/>
          </w:tcPr>
          <w:p w14:paraId="020E9959" w14:textId="77777777" w:rsidR="007C0F8E" w:rsidRPr="00E130E1" w:rsidRDefault="007C0F8E" w:rsidP="002E2D59">
            <w:pPr>
              <w:rPr>
                <w:rFonts w:ascii="Arial" w:hAnsi="Arial" w:cs="Arial"/>
                <w:sz w:val="20"/>
              </w:rPr>
            </w:pPr>
            <w:r>
              <w:rPr>
                <w:rFonts w:ascii="Arial" w:hAnsi="Arial" w:cs="Arial"/>
                <w:sz w:val="20"/>
              </w:rPr>
              <w:t>1.0%</w:t>
            </w:r>
          </w:p>
        </w:tc>
        <w:tc>
          <w:tcPr>
            <w:tcW w:w="373" w:type="pct"/>
            <w:tcBorders>
              <w:top w:val="nil"/>
              <w:left w:val="nil"/>
              <w:bottom w:val="nil"/>
              <w:right w:val="single" w:sz="8" w:space="0" w:color="auto"/>
            </w:tcBorders>
            <w:shd w:val="clear" w:color="auto" w:fill="auto"/>
            <w:noWrap/>
            <w:vAlign w:val="bottom"/>
            <w:hideMark/>
          </w:tcPr>
          <w:p w14:paraId="051DAD46" w14:textId="77777777" w:rsidR="007C0F8E" w:rsidRPr="00E130E1" w:rsidRDefault="007C0F8E" w:rsidP="002E2D59">
            <w:pPr>
              <w:rPr>
                <w:rFonts w:ascii="Arial" w:hAnsi="Arial" w:cs="Arial"/>
                <w:sz w:val="20"/>
              </w:rPr>
            </w:pPr>
            <w:r>
              <w:rPr>
                <w:rFonts w:ascii="Arial" w:hAnsi="Arial" w:cs="Arial"/>
                <w:sz w:val="20"/>
              </w:rPr>
              <w:t>9.9%</w:t>
            </w:r>
          </w:p>
        </w:tc>
      </w:tr>
      <w:tr w:rsidR="007C0F8E" w:rsidRPr="00E130E1" w14:paraId="1C31D4D3"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62DBFC4A" w14:textId="77777777" w:rsidR="007C0F8E" w:rsidRPr="00E130E1" w:rsidRDefault="007C0F8E" w:rsidP="002E2D59">
            <w:pPr>
              <w:rPr>
                <w:rFonts w:ascii="Arial" w:hAnsi="Arial" w:cs="Arial"/>
                <w:sz w:val="20"/>
              </w:rPr>
            </w:pPr>
            <w:r w:rsidRPr="00E130E1">
              <w:rPr>
                <w:rFonts w:ascii="Arial" w:hAnsi="Arial" w:cs="Arial"/>
                <w:sz w:val="20"/>
              </w:rPr>
              <w:t>TREE</w:t>
            </w:r>
          </w:p>
        </w:tc>
        <w:tc>
          <w:tcPr>
            <w:tcW w:w="358" w:type="pct"/>
            <w:tcBorders>
              <w:top w:val="nil"/>
              <w:left w:val="nil"/>
              <w:bottom w:val="nil"/>
              <w:right w:val="single" w:sz="8" w:space="0" w:color="auto"/>
            </w:tcBorders>
            <w:shd w:val="clear" w:color="auto" w:fill="auto"/>
            <w:noWrap/>
            <w:vAlign w:val="bottom"/>
            <w:hideMark/>
          </w:tcPr>
          <w:p w14:paraId="2C6AA110" w14:textId="77777777" w:rsidR="007C0F8E" w:rsidRPr="00E130E1" w:rsidRDefault="007C0F8E" w:rsidP="002E2D59">
            <w:pPr>
              <w:rPr>
                <w:rFonts w:ascii="Arial" w:hAnsi="Arial" w:cs="Arial"/>
                <w:sz w:val="20"/>
              </w:rPr>
            </w:pPr>
            <w:r>
              <w:rPr>
                <w:rFonts w:ascii="Arial" w:hAnsi="Arial" w:cs="Arial"/>
                <w:sz w:val="20"/>
              </w:rPr>
              <w:t>2.6%</w:t>
            </w:r>
          </w:p>
        </w:tc>
        <w:tc>
          <w:tcPr>
            <w:tcW w:w="358" w:type="pct"/>
            <w:tcBorders>
              <w:top w:val="nil"/>
              <w:left w:val="nil"/>
              <w:bottom w:val="nil"/>
              <w:right w:val="single" w:sz="8" w:space="0" w:color="auto"/>
            </w:tcBorders>
            <w:shd w:val="clear" w:color="auto" w:fill="auto"/>
            <w:noWrap/>
            <w:vAlign w:val="bottom"/>
            <w:hideMark/>
          </w:tcPr>
          <w:p w14:paraId="11B1B829" w14:textId="77777777" w:rsidR="007C0F8E" w:rsidRPr="00E130E1" w:rsidRDefault="007C0F8E" w:rsidP="002E2D59">
            <w:pPr>
              <w:rPr>
                <w:rFonts w:ascii="Arial" w:hAnsi="Arial" w:cs="Arial"/>
                <w:sz w:val="20"/>
              </w:rPr>
            </w:pPr>
            <w:r>
              <w:rPr>
                <w:rFonts w:ascii="Arial" w:hAnsi="Arial" w:cs="Arial"/>
                <w:sz w:val="20"/>
              </w:rPr>
              <w:t>10.7%</w:t>
            </w:r>
          </w:p>
        </w:tc>
        <w:tc>
          <w:tcPr>
            <w:tcW w:w="358" w:type="pct"/>
            <w:tcBorders>
              <w:top w:val="nil"/>
              <w:left w:val="nil"/>
              <w:bottom w:val="nil"/>
              <w:right w:val="single" w:sz="8" w:space="0" w:color="auto"/>
            </w:tcBorders>
            <w:shd w:val="clear" w:color="auto" w:fill="auto"/>
            <w:noWrap/>
            <w:vAlign w:val="bottom"/>
            <w:hideMark/>
          </w:tcPr>
          <w:p w14:paraId="69F2AC19" w14:textId="77777777" w:rsidR="007C0F8E" w:rsidRPr="00E130E1" w:rsidRDefault="007C0F8E" w:rsidP="002E2D59">
            <w:pPr>
              <w:rPr>
                <w:rFonts w:ascii="Arial" w:hAnsi="Arial" w:cs="Arial"/>
                <w:sz w:val="20"/>
              </w:rPr>
            </w:pPr>
            <w:r>
              <w:rPr>
                <w:rFonts w:ascii="Arial" w:hAnsi="Arial" w:cs="Arial"/>
                <w:sz w:val="20"/>
              </w:rPr>
              <w:t>2.1%</w:t>
            </w:r>
          </w:p>
        </w:tc>
        <w:tc>
          <w:tcPr>
            <w:tcW w:w="358" w:type="pct"/>
            <w:tcBorders>
              <w:top w:val="nil"/>
              <w:left w:val="nil"/>
              <w:bottom w:val="nil"/>
              <w:right w:val="single" w:sz="8" w:space="0" w:color="auto"/>
            </w:tcBorders>
            <w:shd w:val="clear" w:color="auto" w:fill="auto"/>
            <w:noWrap/>
            <w:vAlign w:val="bottom"/>
            <w:hideMark/>
          </w:tcPr>
          <w:p w14:paraId="1DC1258F" w14:textId="77777777" w:rsidR="007C0F8E" w:rsidRPr="00E130E1" w:rsidRDefault="007C0F8E" w:rsidP="002E2D59">
            <w:pPr>
              <w:rPr>
                <w:rFonts w:ascii="Arial" w:hAnsi="Arial" w:cs="Arial"/>
                <w:sz w:val="20"/>
              </w:rPr>
            </w:pPr>
            <w:r>
              <w:rPr>
                <w:rFonts w:ascii="Arial" w:hAnsi="Arial" w:cs="Arial"/>
                <w:sz w:val="20"/>
              </w:rPr>
              <w:t>7.5%</w:t>
            </w:r>
          </w:p>
        </w:tc>
        <w:tc>
          <w:tcPr>
            <w:tcW w:w="358" w:type="pct"/>
            <w:tcBorders>
              <w:top w:val="nil"/>
              <w:left w:val="nil"/>
              <w:bottom w:val="nil"/>
              <w:right w:val="single" w:sz="8" w:space="0" w:color="auto"/>
            </w:tcBorders>
            <w:shd w:val="clear" w:color="auto" w:fill="auto"/>
            <w:noWrap/>
            <w:vAlign w:val="bottom"/>
            <w:hideMark/>
          </w:tcPr>
          <w:p w14:paraId="15CA96B3" w14:textId="77777777" w:rsidR="007C0F8E" w:rsidRPr="00E130E1" w:rsidRDefault="007C0F8E" w:rsidP="002E2D59">
            <w:pPr>
              <w:rPr>
                <w:rFonts w:ascii="Arial" w:hAnsi="Arial" w:cs="Arial"/>
                <w:sz w:val="20"/>
              </w:rPr>
            </w:pPr>
            <w:r>
              <w:rPr>
                <w:rFonts w:ascii="Arial" w:hAnsi="Arial" w:cs="Arial"/>
                <w:sz w:val="20"/>
              </w:rPr>
              <w:t>15.5%</w:t>
            </w:r>
          </w:p>
        </w:tc>
        <w:tc>
          <w:tcPr>
            <w:tcW w:w="358" w:type="pct"/>
            <w:tcBorders>
              <w:top w:val="nil"/>
              <w:left w:val="nil"/>
              <w:bottom w:val="nil"/>
              <w:right w:val="single" w:sz="8" w:space="0" w:color="auto"/>
            </w:tcBorders>
            <w:shd w:val="clear" w:color="auto" w:fill="auto"/>
            <w:noWrap/>
            <w:vAlign w:val="bottom"/>
            <w:hideMark/>
          </w:tcPr>
          <w:p w14:paraId="180409E7" w14:textId="77777777" w:rsidR="007C0F8E" w:rsidRPr="00E130E1" w:rsidRDefault="007C0F8E" w:rsidP="002E2D59">
            <w:pPr>
              <w:rPr>
                <w:rFonts w:ascii="Arial" w:hAnsi="Arial" w:cs="Arial"/>
                <w:sz w:val="20"/>
              </w:rPr>
            </w:pPr>
            <w:r>
              <w:rPr>
                <w:rFonts w:ascii="Arial" w:hAnsi="Arial" w:cs="Arial"/>
                <w:sz w:val="20"/>
              </w:rPr>
              <w:t>8.8%</w:t>
            </w:r>
          </w:p>
        </w:tc>
        <w:tc>
          <w:tcPr>
            <w:tcW w:w="358" w:type="pct"/>
            <w:tcBorders>
              <w:top w:val="nil"/>
              <w:left w:val="nil"/>
              <w:bottom w:val="nil"/>
              <w:right w:val="single" w:sz="8" w:space="0" w:color="auto"/>
            </w:tcBorders>
            <w:shd w:val="clear" w:color="auto" w:fill="auto"/>
            <w:noWrap/>
            <w:vAlign w:val="bottom"/>
            <w:hideMark/>
          </w:tcPr>
          <w:p w14:paraId="6DFC9139" w14:textId="77777777" w:rsidR="007C0F8E" w:rsidRPr="00E130E1" w:rsidRDefault="007C0F8E" w:rsidP="002E2D59">
            <w:pPr>
              <w:rPr>
                <w:rFonts w:ascii="Arial" w:hAnsi="Arial" w:cs="Arial"/>
                <w:sz w:val="20"/>
              </w:rPr>
            </w:pPr>
            <w:r>
              <w:rPr>
                <w:rFonts w:ascii="Arial" w:hAnsi="Arial" w:cs="Arial"/>
                <w:sz w:val="20"/>
              </w:rPr>
              <w:t>1.0%</w:t>
            </w:r>
          </w:p>
        </w:tc>
        <w:tc>
          <w:tcPr>
            <w:tcW w:w="358" w:type="pct"/>
            <w:tcBorders>
              <w:top w:val="nil"/>
              <w:left w:val="nil"/>
              <w:bottom w:val="nil"/>
              <w:right w:val="single" w:sz="8" w:space="0" w:color="auto"/>
            </w:tcBorders>
            <w:shd w:val="clear" w:color="auto" w:fill="auto"/>
            <w:noWrap/>
            <w:vAlign w:val="bottom"/>
            <w:hideMark/>
          </w:tcPr>
          <w:p w14:paraId="0D5C1B4A" w14:textId="77777777" w:rsidR="007C0F8E" w:rsidRPr="00E130E1" w:rsidRDefault="007C0F8E" w:rsidP="002E2D59">
            <w:pPr>
              <w:rPr>
                <w:rFonts w:ascii="Arial" w:hAnsi="Arial" w:cs="Arial"/>
                <w:sz w:val="20"/>
              </w:rPr>
            </w:pPr>
            <w:r>
              <w:rPr>
                <w:rFonts w:ascii="Arial" w:hAnsi="Arial" w:cs="Arial"/>
                <w:sz w:val="20"/>
              </w:rPr>
              <w:t>16.8%</w:t>
            </w:r>
          </w:p>
        </w:tc>
        <w:tc>
          <w:tcPr>
            <w:tcW w:w="358" w:type="pct"/>
            <w:tcBorders>
              <w:top w:val="nil"/>
              <w:left w:val="nil"/>
              <w:bottom w:val="nil"/>
              <w:right w:val="single" w:sz="8" w:space="0" w:color="auto"/>
            </w:tcBorders>
            <w:shd w:val="clear" w:color="auto" w:fill="auto"/>
            <w:noWrap/>
            <w:vAlign w:val="bottom"/>
            <w:hideMark/>
          </w:tcPr>
          <w:p w14:paraId="218FA8CC" w14:textId="77777777" w:rsidR="007C0F8E" w:rsidRPr="00E130E1" w:rsidRDefault="007C0F8E" w:rsidP="002E2D59">
            <w:pPr>
              <w:rPr>
                <w:rFonts w:ascii="Arial" w:hAnsi="Arial" w:cs="Arial"/>
                <w:sz w:val="20"/>
              </w:rPr>
            </w:pPr>
            <w:r>
              <w:rPr>
                <w:rFonts w:ascii="Arial" w:hAnsi="Arial" w:cs="Arial"/>
                <w:sz w:val="20"/>
              </w:rPr>
              <w:t>24.3%</w:t>
            </w:r>
          </w:p>
        </w:tc>
        <w:tc>
          <w:tcPr>
            <w:tcW w:w="358" w:type="pct"/>
            <w:tcBorders>
              <w:top w:val="nil"/>
              <w:left w:val="nil"/>
              <w:bottom w:val="nil"/>
              <w:right w:val="single" w:sz="8" w:space="0" w:color="auto"/>
            </w:tcBorders>
            <w:shd w:val="clear" w:color="auto" w:fill="auto"/>
            <w:noWrap/>
            <w:vAlign w:val="bottom"/>
            <w:hideMark/>
          </w:tcPr>
          <w:p w14:paraId="1F4B5574" w14:textId="77777777" w:rsidR="007C0F8E" w:rsidRPr="00E130E1" w:rsidRDefault="007C0F8E" w:rsidP="002E2D59">
            <w:pPr>
              <w:rPr>
                <w:rFonts w:ascii="Arial" w:hAnsi="Arial" w:cs="Arial"/>
                <w:sz w:val="20"/>
              </w:rPr>
            </w:pPr>
            <w:r>
              <w:rPr>
                <w:rFonts w:ascii="Arial" w:hAnsi="Arial" w:cs="Arial"/>
                <w:sz w:val="20"/>
              </w:rPr>
              <w:t>9.1%</w:t>
            </w:r>
          </w:p>
        </w:tc>
        <w:tc>
          <w:tcPr>
            <w:tcW w:w="358" w:type="pct"/>
            <w:tcBorders>
              <w:top w:val="nil"/>
              <w:left w:val="nil"/>
              <w:bottom w:val="nil"/>
              <w:right w:val="single" w:sz="8" w:space="0" w:color="auto"/>
            </w:tcBorders>
            <w:shd w:val="clear" w:color="auto" w:fill="auto"/>
            <w:noWrap/>
            <w:vAlign w:val="bottom"/>
            <w:hideMark/>
          </w:tcPr>
          <w:p w14:paraId="281A1796" w14:textId="77777777" w:rsidR="007C0F8E" w:rsidRPr="00E130E1" w:rsidRDefault="007C0F8E" w:rsidP="002E2D59">
            <w:pPr>
              <w:rPr>
                <w:rFonts w:ascii="Arial" w:hAnsi="Arial" w:cs="Arial"/>
                <w:sz w:val="20"/>
              </w:rPr>
            </w:pPr>
            <w:r>
              <w:rPr>
                <w:rFonts w:ascii="Arial" w:hAnsi="Arial" w:cs="Arial"/>
                <w:sz w:val="20"/>
              </w:rPr>
              <w:t>5.2%</w:t>
            </w:r>
          </w:p>
        </w:tc>
        <w:tc>
          <w:tcPr>
            <w:tcW w:w="373" w:type="pct"/>
            <w:tcBorders>
              <w:top w:val="nil"/>
              <w:left w:val="nil"/>
              <w:bottom w:val="nil"/>
              <w:right w:val="single" w:sz="8" w:space="0" w:color="auto"/>
            </w:tcBorders>
            <w:shd w:val="clear" w:color="auto" w:fill="auto"/>
            <w:noWrap/>
            <w:vAlign w:val="bottom"/>
            <w:hideMark/>
          </w:tcPr>
          <w:p w14:paraId="0C07A42C" w14:textId="77777777" w:rsidR="007C0F8E" w:rsidRPr="00E130E1" w:rsidRDefault="007C0F8E" w:rsidP="002E2D59">
            <w:pPr>
              <w:rPr>
                <w:rFonts w:ascii="Arial" w:hAnsi="Arial" w:cs="Arial"/>
                <w:sz w:val="20"/>
              </w:rPr>
            </w:pPr>
            <w:r>
              <w:rPr>
                <w:rFonts w:ascii="Arial" w:hAnsi="Arial" w:cs="Arial"/>
                <w:sz w:val="20"/>
              </w:rPr>
              <w:t>10.0%</w:t>
            </w:r>
          </w:p>
        </w:tc>
      </w:tr>
      <w:tr w:rsidR="007C0F8E" w:rsidRPr="00E130E1" w14:paraId="3A9FF52B"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3EBE55E7" w14:textId="77777777" w:rsidR="007C0F8E" w:rsidRPr="00E130E1" w:rsidRDefault="007C0F8E" w:rsidP="002E2D59">
            <w:pPr>
              <w:rPr>
                <w:rFonts w:ascii="Arial" w:hAnsi="Arial" w:cs="Arial"/>
                <w:sz w:val="20"/>
              </w:rPr>
            </w:pPr>
            <w:r w:rsidRPr="00E130E1">
              <w:rPr>
                <w:rFonts w:ascii="Arial" w:hAnsi="Arial" w:cs="Arial"/>
                <w:sz w:val="20"/>
              </w:rPr>
              <w:t>PUBLIC</w:t>
            </w:r>
          </w:p>
        </w:tc>
        <w:tc>
          <w:tcPr>
            <w:tcW w:w="358" w:type="pct"/>
            <w:tcBorders>
              <w:top w:val="nil"/>
              <w:left w:val="nil"/>
              <w:bottom w:val="nil"/>
              <w:right w:val="single" w:sz="8" w:space="0" w:color="auto"/>
            </w:tcBorders>
            <w:shd w:val="clear" w:color="auto" w:fill="auto"/>
            <w:noWrap/>
            <w:vAlign w:val="bottom"/>
            <w:hideMark/>
          </w:tcPr>
          <w:p w14:paraId="26F2620D" w14:textId="77777777" w:rsidR="007C0F8E" w:rsidRPr="00E130E1" w:rsidRDefault="007C0F8E" w:rsidP="002E2D59">
            <w:pPr>
              <w:rPr>
                <w:rFonts w:ascii="Arial" w:hAnsi="Arial" w:cs="Arial"/>
                <w:sz w:val="20"/>
              </w:rPr>
            </w:pPr>
            <w:r>
              <w:rPr>
                <w:rFonts w:ascii="Arial" w:hAnsi="Arial" w:cs="Arial"/>
                <w:sz w:val="20"/>
              </w:rPr>
              <w:t>6.3%</w:t>
            </w:r>
          </w:p>
        </w:tc>
        <w:tc>
          <w:tcPr>
            <w:tcW w:w="358" w:type="pct"/>
            <w:tcBorders>
              <w:top w:val="nil"/>
              <w:left w:val="nil"/>
              <w:bottom w:val="nil"/>
              <w:right w:val="single" w:sz="8" w:space="0" w:color="auto"/>
            </w:tcBorders>
            <w:shd w:val="clear" w:color="auto" w:fill="auto"/>
            <w:noWrap/>
            <w:vAlign w:val="bottom"/>
            <w:hideMark/>
          </w:tcPr>
          <w:p w14:paraId="3BA84C1D" w14:textId="77777777" w:rsidR="007C0F8E" w:rsidRPr="00E130E1" w:rsidRDefault="007C0F8E" w:rsidP="002E2D59">
            <w:pPr>
              <w:rPr>
                <w:rFonts w:ascii="Arial" w:hAnsi="Arial" w:cs="Arial"/>
                <w:sz w:val="20"/>
              </w:rPr>
            </w:pPr>
            <w:r>
              <w:rPr>
                <w:rFonts w:ascii="Arial" w:hAnsi="Arial" w:cs="Arial"/>
                <w:sz w:val="20"/>
              </w:rPr>
              <w:t>16.4%</w:t>
            </w:r>
          </w:p>
        </w:tc>
        <w:tc>
          <w:tcPr>
            <w:tcW w:w="358" w:type="pct"/>
            <w:tcBorders>
              <w:top w:val="nil"/>
              <w:left w:val="nil"/>
              <w:bottom w:val="nil"/>
              <w:right w:val="single" w:sz="8" w:space="0" w:color="auto"/>
            </w:tcBorders>
            <w:shd w:val="clear" w:color="auto" w:fill="auto"/>
            <w:noWrap/>
            <w:vAlign w:val="bottom"/>
            <w:hideMark/>
          </w:tcPr>
          <w:p w14:paraId="427CC1A3" w14:textId="77777777" w:rsidR="007C0F8E" w:rsidRPr="00E130E1" w:rsidRDefault="007C0F8E" w:rsidP="002E2D59">
            <w:pPr>
              <w:rPr>
                <w:rFonts w:ascii="Arial" w:hAnsi="Arial" w:cs="Arial"/>
                <w:sz w:val="20"/>
              </w:rPr>
            </w:pPr>
            <w:r>
              <w:rPr>
                <w:rFonts w:ascii="Arial" w:hAnsi="Arial" w:cs="Arial"/>
                <w:sz w:val="20"/>
              </w:rPr>
              <w:t>1.4%</w:t>
            </w:r>
          </w:p>
        </w:tc>
        <w:tc>
          <w:tcPr>
            <w:tcW w:w="358" w:type="pct"/>
            <w:tcBorders>
              <w:top w:val="nil"/>
              <w:left w:val="nil"/>
              <w:bottom w:val="nil"/>
              <w:right w:val="single" w:sz="8" w:space="0" w:color="auto"/>
            </w:tcBorders>
            <w:shd w:val="clear" w:color="auto" w:fill="auto"/>
            <w:noWrap/>
            <w:vAlign w:val="bottom"/>
            <w:hideMark/>
          </w:tcPr>
          <w:p w14:paraId="471D6088" w14:textId="77777777" w:rsidR="007C0F8E" w:rsidRPr="00E130E1" w:rsidRDefault="007C0F8E" w:rsidP="002E2D59">
            <w:pPr>
              <w:rPr>
                <w:rFonts w:ascii="Arial" w:hAnsi="Arial" w:cs="Arial"/>
                <w:sz w:val="20"/>
              </w:rPr>
            </w:pPr>
            <w:r>
              <w:rPr>
                <w:rFonts w:ascii="Arial" w:hAnsi="Arial" w:cs="Arial"/>
                <w:sz w:val="20"/>
              </w:rPr>
              <w:t>2.8%</w:t>
            </w:r>
          </w:p>
        </w:tc>
        <w:tc>
          <w:tcPr>
            <w:tcW w:w="358" w:type="pct"/>
            <w:tcBorders>
              <w:top w:val="nil"/>
              <w:left w:val="nil"/>
              <w:bottom w:val="nil"/>
              <w:right w:val="single" w:sz="8" w:space="0" w:color="auto"/>
            </w:tcBorders>
            <w:shd w:val="clear" w:color="auto" w:fill="auto"/>
            <w:noWrap/>
            <w:vAlign w:val="bottom"/>
            <w:hideMark/>
          </w:tcPr>
          <w:p w14:paraId="4D0D24D6" w14:textId="77777777" w:rsidR="007C0F8E" w:rsidRPr="00E130E1" w:rsidRDefault="007C0F8E" w:rsidP="002E2D59">
            <w:pPr>
              <w:rPr>
                <w:rFonts w:ascii="Arial" w:hAnsi="Arial" w:cs="Arial"/>
                <w:sz w:val="20"/>
              </w:rPr>
            </w:pPr>
            <w:r>
              <w:rPr>
                <w:rFonts w:ascii="Arial" w:hAnsi="Arial" w:cs="Arial"/>
                <w:sz w:val="20"/>
              </w:rPr>
              <w:t>10.1%</w:t>
            </w:r>
          </w:p>
        </w:tc>
        <w:tc>
          <w:tcPr>
            <w:tcW w:w="358" w:type="pct"/>
            <w:tcBorders>
              <w:top w:val="nil"/>
              <w:left w:val="nil"/>
              <w:bottom w:val="nil"/>
              <w:right w:val="single" w:sz="8" w:space="0" w:color="auto"/>
            </w:tcBorders>
            <w:shd w:val="clear" w:color="auto" w:fill="auto"/>
            <w:noWrap/>
            <w:vAlign w:val="bottom"/>
            <w:hideMark/>
          </w:tcPr>
          <w:p w14:paraId="0C4B0102" w14:textId="77777777" w:rsidR="007C0F8E" w:rsidRPr="00E130E1" w:rsidRDefault="007C0F8E" w:rsidP="002E2D59">
            <w:pPr>
              <w:rPr>
                <w:rFonts w:ascii="Arial" w:hAnsi="Arial" w:cs="Arial"/>
                <w:sz w:val="20"/>
              </w:rPr>
            </w:pPr>
            <w:r>
              <w:rPr>
                <w:rFonts w:ascii="Arial" w:hAnsi="Arial" w:cs="Arial"/>
                <w:sz w:val="20"/>
              </w:rPr>
              <w:t>3.3%</w:t>
            </w:r>
          </w:p>
        </w:tc>
        <w:tc>
          <w:tcPr>
            <w:tcW w:w="358" w:type="pct"/>
            <w:tcBorders>
              <w:top w:val="nil"/>
              <w:left w:val="nil"/>
              <w:bottom w:val="nil"/>
              <w:right w:val="single" w:sz="8" w:space="0" w:color="auto"/>
            </w:tcBorders>
            <w:shd w:val="clear" w:color="auto" w:fill="auto"/>
            <w:noWrap/>
            <w:vAlign w:val="bottom"/>
            <w:hideMark/>
          </w:tcPr>
          <w:p w14:paraId="34726658" w14:textId="77777777" w:rsidR="007C0F8E" w:rsidRPr="00E130E1" w:rsidRDefault="007C0F8E" w:rsidP="002E2D59">
            <w:pPr>
              <w:rPr>
                <w:rFonts w:ascii="Arial" w:hAnsi="Arial" w:cs="Arial"/>
                <w:sz w:val="20"/>
              </w:rPr>
            </w:pPr>
            <w:r>
              <w:rPr>
                <w:rFonts w:ascii="Arial" w:hAnsi="Arial" w:cs="Arial"/>
                <w:sz w:val="20"/>
              </w:rPr>
              <w:t>7.3%</w:t>
            </w:r>
          </w:p>
        </w:tc>
        <w:tc>
          <w:tcPr>
            <w:tcW w:w="358" w:type="pct"/>
            <w:tcBorders>
              <w:top w:val="nil"/>
              <w:left w:val="nil"/>
              <w:bottom w:val="nil"/>
              <w:right w:val="single" w:sz="8" w:space="0" w:color="auto"/>
            </w:tcBorders>
            <w:shd w:val="clear" w:color="auto" w:fill="auto"/>
            <w:noWrap/>
            <w:vAlign w:val="bottom"/>
            <w:hideMark/>
          </w:tcPr>
          <w:p w14:paraId="23CD15C9" w14:textId="77777777" w:rsidR="007C0F8E" w:rsidRPr="00E130E1" w:rsidRDefault="007C0F8E" w:rsidP="002E2D59">
            <w:pPr>
              <w:rPr>
                <w:rFonts w:ascii="Arial" w:hAnsi="Arial" w:cs="Arial"/>
                <w:sz w:val="20"/>
              </w:rPr>
            </w:pPr>
            <w:r>
              <w:rPr>
                <w:rFonts w:ascii="Arial" w:hAnsi="Arial" w:cs="Arial"/>
                <w:sz w:val="20"/>
              </w:rPr>
              <w:t>7.4%</w:t>
            </w:r>
          </w:p>
        </w:tc>
        <w:tc>
          <w:tcPr>
            <w:tcW w:w="358" w:type="pct"/>
            <w:tcBorders>
              <w:top w:val="nil"/>
              <w:left w:val="nil"/>
              <w:bottom w:val="nil"/>
              <w:right w:val="single" w:sz="8" w:space="0" w:color="auto"/>
            </w:tcBorders>
            <w:shd w:val="clear" w:color="auto" w:fill="auto"/>
            <w:noWrap/>
            <w:vAlign w:val="bottom"/>
            <w:hideMark/>
          </w:tcPr>
          <w:p w14:paraId="0DC9955E" w14:textId="77777777" w:rsidR="007C0F8E" w:rsidRPr="00E130E1" w:rsidRDefault="007C0F8E" w:rsidP="002E2D59">
            <w:pPr>
              <w:rPr>
                <w:rFonts w:ascii="Arial" w:hAnsi="Arial" w:cs="Arial"/>
                <w:sz w:val="20"/>
              </w:rPr>
            </w:pPr>
            <w:r>
              <w:rPr>
                <w:rFonts w:ascii="Arial" w:hAnsi="Arial" w:cs="Arial"/>
                <w:sz w:val="20"/>
              </w:rPr>
              <w:t>4.1%</w:t>
            </w:r>
          </w:p>
        </w:tc>
        <w:tc>
          <w:tcPr>
            <w:tcW w:w="358" w:type="pct"/>
            <w:tcBorders>
              <w:top w:val="nil"/>
              <w:left w:val="nil"/>
              <w:bottom w:val="nil"/>
              <w:right w:val="single" w:sz="8" w:space="0" w:color="auto"/>
            </w:tcBorders>
            <w:shd w:val="clear" w:color="auto" w:fill="auto"/>
            <w:noWrap/>
            <w:vAlign w:val="bottom"/>
            <w:hideMark/>
          </w:tcPr>
          <w:p w14:paraId="0973E65B" w14:textId="77777777" w:rsidR="007C0F8E" w:rsidRPr="00E130E1" w:rsidRDefault="007C0F8E" w:rsidP="002E2D59">
            <w:pPr>
              <w:rPr>
                <w:rFonts w:ascii="Arial" w:hAnsi="Arial" w:cs="Arial"/>
                <w:sz w:val="20"/>
              </w:rPr>
            </w:pPr>
            <w:r>
              <w:rPr>
                <w:rFonts w:ascii="Arial" w:hAnsi="Arial" w:cs="Arial"/>
                <w:sz w:val="20"/>
              </w:rPr>
              <w:t>12.1%</w:t>
            </w:r>
          </w:p>
        </w:tc>
        <w:tc>
          <w:tcPr>
            <w:tcW w:w="358" w:type="pct"/>
            <w:tcBorders>
              <w:top w:val="nil"/>
              <w:left w:val="nil"/>
              <w:bottom w:val="nil"/>
              <w:right w:val="single" w:sz="8" w:space="0" w:color="auto"/>
            </w:tcBorders>
            <w:shd w:val="clear" w:color="auto" w:fill="auto"/>
            <w:noWrap/>
            <w:vAlign w:val="bottom"/>
            <w:hideMark/>
          </w:tcPr>
          <w:p w14:paraId="3E58F52B" w14:textId="77777777" w:rsidR="007C0F8E" w:rsidRPr="00E130E1" w:rsidRDefault="007C0F8E" w:rsidP="002E2D59">
            <w:pPr>
              <w:rPr>
                <w:rFonts w:ascii="Arial" w:hAnsi="Arial" w:cs="Arial"/>
                <w:sz w:val="20"/>
              </w:rPr>
            </w:pPr>
            <w:r>
              <w:rPr>
                <w:rFonts w:ascii="Arial" w:hAnsi="Arial" w:cs="Arial"/>
                <w:sz w:val="20"/>
              </w:rPr>
              <w:t>16.4%</w:t>
            </w:r>
          </w:p>
        </w:tc>
        <w:tc>
          <w:tcPr>
            <w:tcW w:w="373" w:type="pct"/>
            <w:tcBorders>
              <w:top w:val="nil"/>
              <w:left w:val="nil"/>
              <w:bottom w:val="nil"/>
              <w:right w:val="single" w:sz="8" w:space="0" w:color="auto"/>
            </w:tcBorders>
            <w:shd w:val="clear" w:color="auto" w:fill="auto"/>
            <w:noWrap/>
            <w:vAlign w:val="bottom"/>
            <w:hideMark/>
          </w:tcPr>
          <w:p w14:paraId="75C250BA" w14:textId="77777777" w:rsidR="007C0F8E" w:rsidRPr="00E130E1" w:rsidRDefault="007C0F8E" w:rsidP="002E2D59">
            <w:pPr>
              <w:rPr>
                <w:rFonts w:ascii="Arial" w:hAnsi="Arial" w:cs="Arial"/>
                <w:sz w:val="20"/>
              </w:rPr>
            </w:pPr>
            <w:r>
              <w:rPr>
                <w:rFonts w:ascii="Arial" w:hAnsi="Arial" w:cs="Arial"/>
                <w:sz w:val="20"/>
              </w:rPr>
              <w:t>10.1%</w:t>
            </w:r>
          </w:p>
        </w:tc>
      </w:tr>
      <w:tr w:rsidR="007C0F8E" w:rsidRPr="00E130E1" w14:paraId="116EBE8A" w14:textId="77777777" w:rsidTr="002E2D59">
        <w:trPr>
          <w:trHeight w:val="255"/>
        </w:trPr>
        <w:tc>
          <w:tcPr>
            <w:tcW w:w="694" w:type="pct"/>
            <w:tcBorders>
              <w:top w:val="nil"/>
              <w:left w:val="single" w:sz="8" w:space="0" w:color="auto"/>
              <w:bottom w:val="single" w:sz="4" w:space="0" w:color="auto"/>
              <w:right w:val="single" w:sz="8" w:space="0" w:color="auto"/>
            </w:tcBorders>
            <w:shd w:val="clear" w:color="auto" w:fill="auto"/>
            <w:noWrap/>
            <w:vAlign w:val="bottom"/>
            <w:hideMark/>
          </w:tcPr>
          <w:p w14:paraId="258D475E" w14:textId="77777777" w:rsidR="007C0F8E" w:rsidRPr="00E130E1" w:rsidRDefault="007C0F8E" w:rsidP="002E2D59">
            <w:pPr>
              <w:rPr>
                <w:rFonts w:ascii="Arial" w:hAnsi="Arial" w:cs="Arial"/>
                <w:sz w:val="20"/>
              </w:rPr>
            </w:pPr>
            <w:r w:rsidRPr="00E130E1">
              <w:rPr>
                <w:rFonts w:ascii="Arial" w:hAnsi="Arial" w:cs="Arial"/>
                <w:sz w:val="20"/>
              </w:rPr>
              <w:t>COMPANY</w:t>
            </w:r>
          </w:p>
        </w:tc>
        <w:tc>
          <w:tcPr>
            <w:tcW w:w="358" w:type="pct"/>
            <w:tcBorders>
              <w:top w:val="nil"/>
              <w:left w:val="nil"/>
              <w:bottom w:val="single" w:sz="4" w:space="0" w:color="auto"/>
              <w:right w:val="single" w:sz="8" w:space="0" w:color="auto"/>
            </w:tcBorders>
            <w:shd w:val="clear" w:color="auto" w:fill="auto"/>
            <w:noWrap/>
            <w:vAlign w:val="bottom"/>
            <w:hideMark/>
          </w:tcPr>
          <w:p w14:paraId="37F7A556" w14:textId="77777777" w:rsidR="007C0F8E" w:rsidRPr="00E130E1" w:rsidRDefault="007C0F8E" w:rsidP="002E2D59">
            <w:pPr>
              <w:rPr>
                <w:rFonts w:ascii="Arial" w:hAnsi="Arial" w:cs="Arial"/>
                <w:sz w:val="20"/>
              </w:rPr>
            </w:pPr>
            <w:r>
              <w:rPr>
                <w:rFonts w:ascii="Arial" w:hAnsi="Arial" w:cs="Arial"/>
                <w:sz w:val="20"/>
              </w:rPr>
              <w:t>0.1%</w:t>
            </w:r>
          </w:p>
        </w:tc>
        <w:tc>
          <w:tcPr>
            <w:tcW w:w="358" w:type="pct"/>
            <w:tcBorders>
              <w:top w:val="nil"/>
              <w:left w:val="nil"/>
              <w:bottom w:val="single" w:sz="4" w:space="0" w:color="auto"/>
              <w:right w:val="single" w:sz="8" w:space="0" w:color="auto"/>
            </w:tcBorders>
            <w:shd w:val="clear" w:color="auto" w:fill="auto"/>
            <w:noWrap/>
            <w:vAlign w:val="bottom"/>
            <w:hideMark/>
          </w:tcPr>
          <w:p w14:paraId="328E92F5" w14:textId="77777777" w:rsidR="007C0F8E" w:rsidRPr="00E130E1" w:rsidRDefault="007C0F8E" w:rsidP="002E2D59">
            <w:pPr>
              <w:rPr>
                <w:rFonts w:ascii="Arial" w:hAnsi="Arial" w:cs="Arial"/>
                <w:sz w:val="20"/>
              </w:rPr>
            </w:pPr>
            <w:r>
              <w:rPr>
                <w:rFonts w:ascii="Arial" w:hAnsi="Arial" w:cs="Arial"/>
                <w:sz w:val="20"/>
              </w:rPr>
              <w:t>1.0%</w:t>
            </w:r>
          </w:p>
        </w:tc>
        <w:tc>
          <w:tcPr>
            <w:tcW w:w="358" w:type="pct"/>
            <w:tcBorders>
              <w:top w:val="nil"/>
              <w:left w:val="nil"/>
              <w:bottom w:val="single" w:sz="4" w:space="0" w:color="auto"/>
              <w:right w:val="single" w:sz="8" w:space="0" w:color="auto"/>
            </w:tcBorders>
            <w:shd w:val="clear" w:color="auto" w:fill="auto"/>
            <w:noWrap/>
            <w:vAlign w:val="bottom"/>
            <w:hideMark/>
          </w:tcPr>
          <w:p w14:paraId="22A89C1E"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single" w:sz="4" w:space="0" w:color="auto"/>
              <w:right w:val="single" w:sz="8" w:space="0" w:color="auto"/>
            </w:tcBorders>
            <w:shd w:val="clear" w:color="auto" w:fill="auto"/>
            <w:noWrap/>
            <w:vAlign w:val="bottom"/>
            <w:hideMark/>
          </w:tcPr>
          <w:p w14:paraId="3979FFF1" w14:textId="77777777" w:rsidR="007C0F8E" w:rsidRPr="00E130E1" w:rsidRDefault="007C0F8E" w:rsidP="002E2D59">
            <w:pPr>
              <w:rPr>
                <w:rFonts w:ascii="Arial" w:hAnsi="Arial" w:cs="Arial"/>
                <w:sz w:val="20"/>
              </w:rPr>
            </w:pPr>
            <w:r>
              <w:rPr>
                <w:rFonts w:ascii="Arial" w:hAnsi="Arial" w:cs="Arial"/>
                <w:sz w:val="20"/>
              </w:rPr>
              <w:t>1.1%</w:t>
            </w:r>
          </w:p>
        </w:tc>
        <w:tc>
          <w:tcPr>
            <w:tcW w:w="358" w:type="pct"/>
            <w:tcBorders>
              <w:top w:val="nil"/>
              <w:left w:val="nil"/>
              <w:bottom w:val="single" w:sz="4" w:space="0" w:color="auto"/>
              <w:right w:val="single" w:sz="8" w:space="0" w:color="auto"/>
            </w:tcBorders>
            <w:shd w:val="clear" w:color="auto" w:fill="auto"/>
            <w:noWrap/>
            <w:vAlign w:val="bottom"/>
            <w:hideMark/>
          </w:tcPr>
          <w:p w14:paraId="185CA09D"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single" w:sz="4" w:space="0" w:color="auto"/>
              <w:right w:val="single" w:sz="8" w:space="0" w:color="auto"/>
            </w:tcBorders>
            <w:shd w:val="clear" w:color="auto" w:fill="auto"/>
            <w:noWrap/>
            <w:vAlign w:val="bottom"/>
            <w:hideMark/>
          </w:tcPr>
          <w:p w14:paraId="348A5544"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single" w:sz="4" w:space="0" w:color="auto"/>
              <w:right w:val="single" w:sz="8" w:space="0" w:color="auto"/>
            </w:tcBorders>
            <w:shd w:val="clear" w:color="auto" w:fill="auto"/>
            <w:noWrap/>
            <w:vAlign w:val="bottom"/>
            <w:hideMark/>
          </w:tcPr>
          <w:p w14:paraId="39F5EE51" w14:textId="77777777" w:rsidR="007C0F8E" w:rsidRPr="00E130E1" w:rsidRDefault="007C0F8E" w:rsidP="002E2D59">
            <w:pPr>
              <w:rPr>
                <w:rFonts w:ascii="Arial" w:hAnsi="Arial" w:cs="Arial"/>
                <w:sz w:val="20"/>
              </w:rPr>
            </w:pPr>
            <w:r>
              <w:rPr>
                <w:rFonts w:ascii="Arial" w:hAnsi="Arial" w:cs="Arial"/>
                <w:sz w:val="20"/>
              </w:rPr>
              <w:t>0.2%</w:t>
            </w:r>
          </w:p>
        </w:tc>
        <w:tc>
          <w:tcPr>
            <w:tcW w:w="358" w:type="pct"/>
            <w:tcBorders>
              <w:top w:val="nil"/>
              <w:left w:val="nil"/>
              <w:bottom w:val="single" w:sz="4" w:space="0" w:color="auto"/>
              <w:right w:val="single" w:sz="8" w:space="0" w:color="auto"/>
            </w:tcBorders>
            <w:shd w:val="clear" w:color="auto" w:fill="auto"/>
            <w:noWrap/>
            <w:vAlign w:val="bottom"/>
            <w:hideMark/>
          </w:tcPr>
          <w:p w14:paraId="2AC46062" w14:textId="77777777" w:rsidR="007C0F8E" w:rsidRPr="00E130E1" w:rsidRDefault="007C0F8E" w:rsidP="002E2D59">
            <w:pPr>
              <w:rPr>
                <w:rFonts w:ascii="Arial" w:hAnsi="Arial" w:cs="Arial"/>
                <w:sz w:val="20"/>
              </w:rPr>
            </w:pPr>
            <w:r>
              <w:rPr>
                <w:rFonts w:ascii="Arial" w:hAnsi="Arial" w:cs="Arial"/>
                <w:sz w:val="20"/>
              </w:rPr>
              <w:t>4.8%</w:t>
            </w:r>
          </w:p>
        </w:tc>
        <w:tc>
          <w:tcPr>
            <w:tcW w:w="358" w:type="pct"/>
            <w:tcBorders>
              <w:top w:val="nil"/>
              <w:left w:val="nil"/>
              <w:bottom w:val="single" w:sz="4" w:space="0" w:color="auto"/>
              <w:right w:val="single" w:sz="8" w:space="0" w:color="auto"/>
            </w:tcBorders>
            <w:shd w:val="clear" w:color="auto" w:fill="auto"/>
            <w:noWrap/>
            <w:vAlign w:val="bottom"/>
            <w:hideMark/>
          </w:tcPr>
          <w:p w14:paraId="4AB269F7" w14:textId="77777777" w:rsidR="007C0F8E" w:rsidRPr="00E130E1" w:rsidRDefault="007C0F8E" w:rsidP="002E2D59">
            <w:pPr>
              <w:rPr>
                <w:rFonts w:ascii="Arial" w:hAnsi="Arial" w:cs="Arial"/>
                <w:sz w:val="20"/>
              </w:rPr>
            </w:pPr>
            <w:r>
              <w:rPr>
                <w:rFonts w:ascii="Arial" w:hAnsi="Arial" w:cs="Arial"/>
                <w:sz w:val="20"/>
              </w:rPr>
              <w:t>0.5%</w:t>
            </w:r>
          </w:p>
        </w:tc>
        <w:tc>
          <w:tcPr>
            <w:tcW w:w="358" w:type="pct"/>
            <w:tcBorders>
              <w:top w:val="nil"/>
              <w:left w:val="nil"/>
              <w:bottom w:val="single" w:sz="4" w:space="0" w:color="auto"/>
              <w:right w:val="single" w:sz="8" w:space="0" w:color="auto"/>
            </w:tcBorders>
            <w:shd w:val="clear" w:color="auto" w:fill="auto"/>
            <w:noWrap/>
            <w:vAlign w:val="bottom"/>
            <w:hideMark/>
          </w:tcPr>
          <w:p w14:paraId="399804D1" w14:textId="77777777" w:rsidR="007C0F8E" w:rsidRPr="00E130E1" w:rsidRDefault="007C0F8E" w:rsidP="002E2D59">
            <w:pPr>
              <w:rPr>
                <w:rFonts w:ascii="Arial" w:hAnsi="Arial" w:cs="Arial"/>
                <w:sz w:val="20"/>
              </w:rPr>
            </w:pPr>
            <w:r>
              <w:rPr>
                <w:rFonts w:ascii="Arial" w:hAnsi="Arial" w:cs="Arial"/>
                <w:sz w:val="20"/>
              </w:rPr>
              <w:t>22.7%</w:t>
            </w:r>
          </w:p>
        </w:tc>
        <w:tc>
          <w:tcPr>
            <w:tcW w:w="358" w:type="pct"/>
            <w:tcBorders>
              <w:top w:val="nil"/>
              <w:left w:val="nil"/>
              <w:bottom w:val="single" w:sz="4" w:space="0" w:color="auto"/>
              <w:right w:val="single" w:sz="8" w:space="0" w:color="auto"/>
            </w:tcBorders>
            <w:shd w:val="clear" w:color="auto" w:fill="auto"/>
            <w:noWrap/>
            <w:vAlign w:val="bottom"/>
            <w:hideMark/>
          </w:tcPr>
          <w:p w14:paraId="17FDA8D5" w14:textId="77777777" w:rsidR="007C0F8E" w:rsidRPr="00E130E1" w:rsidRDefault="007C0F8E" w:rsidP="002E2D59">
            <w:pPr>
              <w:rPr>
                <w:rFonts w:ascii="Arial" w:hAnsi="Arial" w:cs="Arial"/>
                <w:sz w:val="20"/>
              </w:rPr>
            </w:pPr>
            <w:r>
              <w:rPr>
                <w:rFonts w:ascii="Arial" w:hAnsi="Arial" w:cs="Arial"/>
                <w:sz w:val="20"/>
              </w:rPr>
              <w:t>0.0%</w:t>
            </w:r>
          </w:p>
        </w:tc>
        <w:tc>
          <w:tcPr>
            <w:tcW w:w="373" w:type="pct"/>
            <w:tcBorders>
              <w:top w:val="nil"/>
              <w:left w:val="nil"/>
              <w:bottom w:val="single" w:sz="4" w:space="0" w:color="auto"/>
              <w:right w:val="single" w:sz="8" w:space="0" w:color="auto"/>
            </w:tcBorders>
            <w:shd w:val="clear" w:color="auto" w:fill="auto"/>
            <w:noWrap/>
            <w:vAlign w:val="bottom"/>
            <w:hideMark/>
          </w:tcPr>
          <w:p w14:paraId="7942C439" w14:textId="77777777" w:rsidR="007C0F8E" w:rsidRPr="00E130E1" w:rsidRDefault="007C0F8E" w:rsidP="002E2D59">
            <w:pPr>
              <w:rPr>
                <w:rFonts w:ascii="Arial" w:hAnsi="Arial" w:cs="Arial"/>
                <w:sz w:val="20"/>
              </w:rPr>
            </w:pPr>
            <w:r>
              <w:rPr>
                <w:rFonts w:ascii="Arial" w:hAnsi="Arial" w:cs="Arial"/>
                <w:sz w:val="20"/>
              </w:rPr>
              <w:t>6.4%</w:t>
            </w:r>
          </w:p>
        </w:tc>
      </w:tr>
      <w:tr w:rsidR="007C0F8E" w:rsidRPr="00E130E1" w14:paraId="78289321"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6090631C" w14:textId="77777777" w:rsidR="007C0F8E" w:rsidRPr="00E130E1" w:rsidRDefault="007C0F8E" w:rsidP="002E2D59">
            <w:pPr>
              <w:rPr>
                <w:rFonts w:ascii="Arial" w:hAnsi="Arial" w:cs="Arial"/>
                <w:sz w:val="20"/>
              </w:rPr>
            </w:pPr>
            <w:r w:rsidRPr="00E130E1">
              <w:rPr>
                <w:rFonts w:ascii="Arial" w:hAnsi="Arial" w:cs="Arial"/>
                <w:sz w:val="20"/>
              </w:rPr>
              <w:t>EQUIPMENT OH</w:t>
            </w:r>
          </w:p>
        </w:tc>
        <w:tc>
          <w:tcPr>
            <w:tcW w:w="358" w:type="pct"/>
            <w:tcBorders>
              <w:top w:val="nil"/>
              <w:left w:val="nil"/>
              <w:bottom w:val="nil"/>
              <w:right w:val="single" w:sz="8" w:space="0" w:color="auto"/>
            </w:tcBorders>
            <w:shd w:val="clear" w:color="auto" w:fill="auto"/>
            <w:noWrap/>
            <w:vAlign w:val="bottom"/>
            <w:hideMark/>
          </w:tcPr>
          <w:p w14:paraId="1E37251B" w14:textId="77777777" w:rsidR="007C0F8E" w:rsidRPr="00E130E1" w:rsidRDefault="007C0F8E" w:rsidP="002E2D59">
            <w:pPr>
              <w:rPr>
                <w:rFonts w:ascii="Arial" w:hAnsi="Arial" w:cs="Arial"/>
                <w:sz w:val="20"/>
              </w:rPr>
            </w:pPr>
            <w:r>
              <w:rPr>
                <w:rFonts w:ascii="Arial" w:hAnsi="Arial" w:cs="Arial"/>
                <w:sz w:val="20"/>
              </w:rPr>
              <w:t>0.5%</w:t>
            </w:r>
          </w:p>
        </w:tc>
        <w:tc>
          <w:tcPr>
            <w:tcW w:w="358" w:type="pct"/>
            <w:tcBorders>
              <w:top w:val="nil"/>
              <w:left w:val="nil"/>
              <w:bottom w:val="nil"/>
              <w:right w:val="single" w:sz="8" w:space="0" w:color="auto"/>
            </w:tcBorders>
            <w:shd w:val="clear" w:color="auto" w:fill="auto"/>
            <w:noWrap/>
            <w:vAlign w:val="bottom"/>
            <w:hideMark/>
          </w:tcPr>
          <w:p w14:paraId="449740EB" w14:textId="77777777" w:rsidR="007C0F8E" w:rsidRPr="00E130E1" w:rsidRDefault="007C0F8E" w:rsidP="002E2D59">
            <w:pPr>
              <w:rPr>
                <w:rFonts w:ascii="Arial" w:hAnsi="Arial" w:cs="Arial"/>
                <w:sz w:val="20"/>
              </w:rPr>
            </w:pPr>
            <w:r>
              <w:rPr>
                <w:rFonts w:ascii="Arial" w:hAnsi="Arial" w:cs="Arial"/>
                <w:sz w:val="20"/>
              </w:rPr>
              <w:t>12.0%</w:t>
            </w:r>
          </w:p>
        </w:tc>
        <w:tc>
          <w:tcPr>
            <w:tcW w:w="358" w:type="pct"/>
            <w:tcBorders>
              <w:top w:val="nil"/>
              <w:left w:val="nil"/>
              <w:bottom w:val="nil"/>
              <w:right w:val="single" w:sz="8" w:space="0" w:color="auto"/>
            </w:tcBorders>
            <w:shd w:val="clear" w:color="auto" w:fill="auto"/>
            <w:noWrap/>
            <w:vAlign w:val="bottom"/>
            <w:hideMark/>
          </w:tcPr>
          <w:p w14:paraId="79A2557A" w14:textId="77777777" w:rsidR="007C0F8E" w:rsidRPr="00E130E1" w:rsidRDefault="007C0F8E" w:rsidP="002E2D59">
            <w:pPr>
              <w:rPr>
                <w:rFonts w:ascii="Arial" w:hAnsi="Arial" w:cs="Arial"/>
                <w:sz w:val="20"/>
              </w:rPr>
            </w:pPr>
            <w:r>
              <w:rPr>
                <w:rFonts w:ascii="Arial" w:hAnsi="Arial" w:cs="Arial"/>
                <w:sz w:val="20"/>
              </w:rPr>
              <w:t>5.9%</w:t>
            </w:r>
          </w:p>
        </w:tc>
        <w:tc>
          <w:tcPr>
            <w:tcW w:w="358" w:type="pct"/>
            <w:tcBorders>
              <w:top w:val="nil"/>
              <w:left w:val="nil"/>
              <w:bottom w:val="nil"/>
              <w:right w:val="single" w:sz="8" w:space="0" w:color="auto"/>
            </w:tcBorders>
            <w:shd w:val="clear" w:color="auto" w:fill="auto"/>
            <w:noWrap/>
            <w:vAlign w:val="bottom"/>
            <w:hideMark/>
          </w:tcPr>
          <w:p w14:paraId="63B62EEA" w14:textId="77777777" w:rsidR="007C0F8E" w:rsidRPr="00E130E1" w:rsidRDefault="007C0F8E" w:rsidP="002E2D59">
            <w:pPr>
              <w:rPr>
                <w:rFonts w:ascii="Arial" w:hAnsi="Arial" w:cs="Arial"/>
                <w:sz w:val="20"/>
              </w:rPr>
            </w:pPr>
            <w:r>
              <w:rPr>
                <w:rFonts w:ascii="Arial" w:hAnsi="Arial" w:cs="Arial"/>
                <w:sz w:val="20"/>
              </w:rPr>
              <w:t>13.0%</w:t>
            </w:r>
          </w:p>
        </w:tc>
        <w:tc>
          <w:tcPr>
            <w:tcW w:w="358" w:type="pct"/>
            <w:tcBorders>
              <w:top w:val="nil"/>
              <w:left w:val="nil"/>
              <w:bottom w:val="nil"/>
              <w:right w:val="single" w:sz="8" w:space="0" w:color="auto"/>
            </w:tcBorders>
            <w:shd w:val="clear" w:color="auto" w:fill="auto"/>
            <w:noWrap/>
            <w:vAlign w:val="bottom"/>
            <w:hideMark/>
          </w:tcPr>
          <w:p w14:paraId="5F32C21D" w14:textId="77777777" w:rsidR="007C0F8E" w:rsidRPr="00E130E1" w:rsidRDefault="007C0F8E" w:rsidP="002E2D59">
            <w:pPr>
              <w:rPr>
                <w:rFonts w:ascii="Arial" w:hAnsi="Arial" w:cs="Arial"/>
                <w:sz w:val="20"/>
              </w:rPr>
            </w:pPr>
            <w:r>
              <w:rPr>
                <w:rFonts w:ascii="Arial" w:hAnsi="Arial" w:cs="Arial"/>
                <w:sz w:val="20"/>
              </w:rPr>
              <w:t>5.9%</w:t>
            </w:r>
          </w:p>
        </w:tc>
        <w:tc>
          <w:tcPr>
            <w:tcW w:w="358" w:type="pct"/>
            <w:tcBorders>
              <w:top w:val="nil"/>
              <w:left w:val="nil"/>
              <w:bottom w:val="nil"/>
              <w:right w:val="single" w:sz="8" w:space="0" w:color="auto"/>
            </w:tcBorders>
            <w:shd w:val="clear" w:color="auto" w:fill="auto"/>
            <w:noWrap/>
            <w:vAlign w:val="bottom"/>
            <w:hideMark/>
          </w:tcPr>
          <w:p w14:paraId="394DBD15" w14:textId="77777777" w:rsidR="007C0F8E" w:rsidRPr="00E130E1" w:rsidRDefault="007C0F8E" w:rsidP="002E2D59">
            <w:pPr>
              <w:rPr>
                <w:rFonts w:ascii="Arial" w:hAnsi="Arial" w:cs="Arial"/>
                <w:sz w:val="20"/>
              </w:rPr>
            </w:pPr>
            <w:r>
              <w:rPr>
                <w:rFonts w:ascii="Arial" w:hAnsi="Arial" w:cs="Arial"/>
                <w:sz w:val="20"/>
              </w:rPr>
              <w:t>5.0%</w:t>
            </w:r>
          </w:p>
        </w:tc>
        <w:tc>
          <w:tcPr>
            <w:tcW w:w="358" w:type="pct"/>
            <w:tcBorders>
              <w:top w:val="nil"/>
              <w:left w:val="nil"/>
              <w:bottom w:val="nil"/>
              <w:right w:val="single" w:sz="8" w:space="0" w:color="auto"/>
            </w:tcBorders>
            <w:shd w:val="clear" w:color="auto" w:fill="auto"/>
            <w:noWrap/>
            <w:vAlign w:val="bottom"/>
            <w:hideMark/>
          </w:tcPr>
          <w:p w14:paraId="765BB3B4" w14:textId="77777777" w:rsidR="007C0F8E" w:rsidRPr="00E130E1" w:rsidRDefault="007C0F8E" w:rsidP="002E2D59">
            <w:pPr>
              <w:rPr>
                <w:rFonts w:ascii="Arial" w:hAnsi="Arial" w:cs="Arial"/>
                <w:sz w:val="20"/>
              </w:rPr>
            </w:pPr>
            <w:r>
              <w:rPr>
                <w:rFonts w:ascii="Arial" w:hAnsi="Arial" w:cs="Arial"/>
                <w:sz w:val="20"/>
              </w:rPr>
              <w:t>3.6%</w:t>
            </w:r>
          </w:p>
        </w:tc>
        <w:tc>
          <w:tcPr>
            <w:tcW w:w="358" w:type="pct"/>
            <w:tcBorders>
              <w:top w:val="nil"/>
              <w:left w:val="nil"/>
              <w:bottom w:val="nil"/>
              <w:right w:val="single" w:sz="8" w:space="0" w:color="auto"/>
            </w:tcBorders>
            <w:shd w:val="clear" w:color="auto" w:fill="auto"/>
            <w:noWrap/>
            <w:vAlign w:val="bottom"/>
            <w:hideMark/>
          </w:tcPr>
          <w:p w14:paraId="370A01DE" w14:textId="77777777" w:rsidR="007C0F8E" w:rsidRPr="00E130E1" w:rsidRDefault="007C0F8E" w:rsidP="002E2D59">
            <w:pPr>
              <w:rPr>
                <w:rFonts w:ascii="Arial" w:hAnsi="Arial" w:cs="Arial"/>
                <w:sz w:val="20"/>
              </w:rPr>
            </w:pPr>
            <w:r>
              <w:rPr>
                <w:rFonts w:ascii="Arial" w:hAnsi="Arial" w:cs="Arial"/>
                <w:sz w:val="20"/>
              </w:rPr>
              <w:t>7.5%</w:t>
            </w:r>
          </w:p>
        </w:tc>
        <w:tc>
          <w:tcPr>
            <w:tcW w:w="358" w:type="pct"/>
            <w:tcBorders>
              <w:top w:val="nil"/>
              <w:left w:val="nil"/>
              <w:bottom w:val="nil"/>
              <w:right w:val="single" w:sz="8" w:space="0" w:color="auto"/>
            </w:tcBorders>
            <w:shd w:val="clear" w:color="auto" w:fill="auto"/>
            <w:noWrap/>
            <w:vAlign w:val="bottom"/>
            <w:hideMark/>
          </w:tcPr>
          <w:p w14:paraId="15F676B2" w14:textId="77777777" w:rsidR="007C0F8E" w:rsidRPr="00E130E1" w:rsidRDefault="007C0F8E" w:rsidP="002E2D59">
            <w:pPr>
              <w:rPr>
                <w:rFonts w:ascii="Arial" w:hAnsi="Arial" w:cs="Arial"/>
                <w:sz w:val="20"/>
              </w:rPr>
            </w:pPr>
            <w:r>
              <w:rPr>
                <w:rFonts w:ascii="Arial" w:hAnsi="Arial" w:cs="Arial"/>
                <w:sz w:val="20"/>
              </w:rPr>
              <w:t>17.4%</w:t>
            </w:r>
          </w:p>
        </w:tc>
        <w:tc>
          <w:tcPr>
            <w:tcW w:w="358" w:type="pct"/>
            <w:tcBorders>
              <w:top w:val="nil"/>
              <w:left w:val="nil"/>
              <w:bottom w:val="nil"/>
              <w:right w:val="single" w:sz="8" w:space="0" w:color="auto"/>
            </w:tcBorders>
            <w:shd w:val="clear" w:color="auto" w:fill="auto"/>
            <w:noWrap/>
            <w:vAlign w:val="bottom"/>
            <w:hideMark/>
          </w:tcPr>
          <w:p w14:paraId="2B34445C" w14:textId="77777777" w:rsidR="007C0F8E" w:rsidRPr="00E130E1" w:rsidRDefault="007C0F8E" w:rsidP="002E2D59">
            <w:pPr>
              <w:rPr>
                <w:rFonts w:ascii="Arial" w:hAnsi="Arial" w:cs="Arial"/>
                <w:sz w:val="20"/>
              </w:rPr>
            </w:pPr>
            <w:r>
              <w:rPr>
                <w:rFonts w:ascii="Arial" w:hAnsi="Arial" w:cs="Arial"/>
                <w:sz w:val="20"/>
              </w:rPr>
              <w:t>10.0%</w:t>
            </w:r>
          </w:p>
        </w:tc>
        <w:tc>
          <w:tcPr>
            <w:tcW w:w="358" w:type="pct"/>
            <w:tcBorders>
              <w:top w:val="nil"/>
              <w:left w:val="nil"/>
              <w:bottom w:val="nil"/>
              <w:right w:val="single" w:sz="8" w:space="0" w:color="auto"/>
            </w:tcBorders>
            <w:shd w:val="clear" w:color="auto" w:fill="auto"/>
            <w:noWrap/>
            <w:vAlign w:val="bottom"/>
            <w:hideMark/>
          </w:tcPr>
          <w:p w14:paraId="0F2F5205" w14:textId="77777777" w:rsidR="007C0F8E" w:rsidRPr="00E130E1" w:rsidRDefault="007C0F8E" w:rsidP="002E2D59">
            <w:pPr>
              <w:rPr>
                <w:rFonts w:ascii="Arial" w:hAnsi="Arial" w:cs="Arial"/>
                <w:sz w:val="20"/>
              </w:rPr>
            </w:pPr>
            <w:r>
              <w:rPr>
                <w:rFonts w:ascii="Arial" w:hAnsi="Arial" w:cs="Arial"/>
                <w:sz w:val="20"/>
              </w:rPr>
              <w:t>0.6%</w:t>
            </w:r>
          </w:p>
        </w:tc>
        <w:tc>
          <w:tcPr>
            <w:tcW w:w="373" w:type="pct"/>
            <w:tcBorders>
              <w:top w:val="nil"/>
              <w:left w:val="nil"/>
              <w:bottom w:val="nil"/>
              <w:right w:val="single" w:sz="8" w:space="0" w:color="auto"/>
            </w:tcBorders>
            <w:shd w:val="clear" w:color="auto" w:fill="auto"/>
            <w:noWrap/>
            <w:vAlign w:val="bottom"/>
            <w:hideMark/>
          </w:tcPr>
          <w:p w14:paraId="256A4011" w14:textId="77777777" w:rsidR="007C0F8E" w:rsidRPr="00E130E1" w:rsidRDefault="007C0F8E" w:rsidP="002E2D59">
            <w:pPr>
              <w:rPr>
                <w:rFonts w:ascii="Arial" w:hAnsi="Arial" w:cs="Arial"/>
                <w:sz w:val="20"/>
              </w:rPr>
            </w:pPr>
            <w:r>
              <w:rPr>
                <w:rFonts w:ascii="Arial" w:hAnsi="Arial" w:cs="Arial"/>
                <w:sz w:val="20"/>
              </w:rPr>
              <w:t>8.5%</w:t>
            </w:r>
          </w:p>
        </w:tc>
      </w:tr>
      <w:tr w:rsidR="007C0F8E" w:rsidRPr="00E130E1" w14:paraId="3943849B"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47A159B7" w14:textId="77777777" w:rsidR="007C0F8E" w:rsidRPr="00E130E1" w:rsidRDefault="007C0F8E" w:rsidP="002E2D59">
            <w:pPr>
              <w:rPr>
                <w:rFonts w:ascii="Arial" w:hAnsi="Arial" w:cs="Arial"/>
                <w:sz w:val="20"/>
              </w:rPr>
            </w:pPr>
            <w:r w:rsidRPr="00E130E1">
              <w:rPr>
                <w:rFonts w:ascii="Arial" w:hAnsi="Arial" w:cs="Arial"/>
                <w:sz w:val="20"/>
              </w:rPr>
              <w:t>EQUIPMENT UG</w:t>
            </w:r>
          </w:p>
        </w:tc>
        <w:tc>
          <w:tcPr>
            <w:tcW w:w="358" w:type="pct"/>
            <w:tcBorders>
              <w:top w:val="nil"/>
              <w:left w:val="nil"/>
              <w:bottom w:val="nil"/>
              <w:right w:val="single" w:sz="8" w:space="0" w:color="auto"/>
            </w:tcBorders>
            <w:shd w:val="clear" w:color="auto" w:fill="auto"/>
            <w:noWrap/>
            <w:vAlign w:val="bottom"/>
            <w:hideMark/>
          </w:tcPr>
          <w:p w14:paraId="13FB9DB8" w14:textId="77777777" w:rsidR="007C0F8E" w:rsidRPr="00E130E1" w:rsidRDefault="007C0F8E" w:rsidP="002E2D59">
            <w:pPr>
              <w:rPr>
                <w:rFonts w:ascii="Arial" w:hAnsi="Arial" w:cs="Arial"/>
                <w:sz w:val="20"/>
              </w:rPr>
            </w:pPr>
            <w:r>
              <w:rPr>
                <w:rFonts w:ascii="Arial" w:hAnsi="Arial" w:cs="Arial"/>
                <w:sz w:val="20"/>
              </w:rPr>
              <w:t>1.6%</w:t>
            </w:r>
          </w:p>
        </w:tc>
        <w:tc>
          <w:tcPr>
            <w:tcW w:w="358" w:type="pct"/>
            <w:tcBorders>
              <w:top w:val="nil"/>
              <w:left w:val="nil"/>
              <w:bottom w:val="nil"/>
              <w:right w:val="single" w:sz="8" w:space="0" w:color="auto"/>
            </w:tcBorders>
            <w:shd w:val="clear" w:color="auto" w:fill="auto"/>
            <w:noWrap/>
            <w:vAlign w:val="bottom"/>
            <w:hideMark/>
          </w:tcPr>
          <w:p w14:paraId="36DE6653" w14:textId="77777777" w:rsidR="007C0F8E" w:rsidRPr="00E130E1" w:rsidRDefault="007C0F8E" w:rsidP="002E2D59">
            <w:pPr>
              <w:rPr>
                <w:rFonts w:ascii="Arial" w:hAnsi="Arial" w:cs="Arial"/>
                <w:sz w:val="20"/>
              </w:rPr>
            </w:pPr>
            <w:r>
              <w:rPr>
                <w:rFonts w:ascii="Arial" w:hAnsi="Arial" w:cs="Arial"/>
                <w:sz w:val="20"/>
              </w:rPr>
              <w:t>0.2%</w:t>
            </w:r>
          </w:p>
        </w:tc>
        <w:tc>
          <w:tcPr>
            <w:tcW w:w="358" w:type="pct"/>
            <w:tcBorders>
              <w:top w:val="nil"/>
              <w:left w:val="nil"/>
              <w:bottom w:val="nil"/>
              <w:right w:val="single" w:sz="8" w:space="0" w:color="auto"/>
            </w:tcBorders>
            <w:shd w:val="clear" w:color="auto" w:fill="auto"/>
            <w:noWrap/>
            <w:vAlign w:val="bottom"/>
            <w:hideMark/>
          </w:tcPr>
          <w:p w14:paraId="0D0846C3" w14:textId="77777777" w:rsidR="007C0F8E" w:rsidRPr="00E130E1" w:rsidRDefault="007C0F8E" w:rsidP="002E2D59">
            <w:pPr>
              <w:rPr>
                <w:rFonts w:ascii="Arial" w:hAnsi="Arial" w:cs="Arial"/>
                <w:sz w:val="20"/>
              </w:rPr>
            </w:pPr>
            <w:r>
              <w:rPr>
                <w:rFonts w:ascii="Arial" w:hAnsi="Arial" w:cs="Arial"/>
                <w:sz w:val="20"/>
              </w:rPr>
              <w:t>1.3%</w:t>
            </w:r>
          </w:p>
        </w:tc>
        <w:tc>
          <w:tcPr>
            <w:tcW w:w="358" w:type="pct"/>
            <w:tcBorders>
              <w:top w:val="nil"/>
              <w:left w:val="nil"/>
              <w:bottom w:val="nil"/>
              <w:right w:val="single" w:sz="8" w:space="0" w:color="auto"/>
            </w:tcBorders>
            <w:shd w:val="clear" w:color="auto" w:fill="auto"/>
            <w:noWrap/>
            <w:vAlign w:val="bottom"/>
            <w:hideMark/>
          </w:tcPr>
          <w:p w14:paraId="118F5AB2" w14:textId="77777777" w:rsidR="007C0F8E" w:rsidRPr="00E130E1" w:rsidRDefault="007C0F8E" w:rsidP="002E2D59">
            <w:pPr>
              <w:rPr>
                <w:rFonts w:ascii="Arial" w:hAnsi="Arial" w:cs="Arial"/>
                <w:sz w:val="20"/>
              </w:rPr>
            </w:pPr>
            <w:r>
              <w:rPr>
                <w:rFonts w:ascii="Arial" w:hAnsi="Arial" w:cs="Arial"/>
                <w:sz w:val="20"/>
              </w:rPr>
              <w:t>0.3%</w:t>
            </w:r>
          </w:p>
        </w:tc>
        <w:tc>
          <w:tcPr>
            <w:tcW w:w="358" w:type="pct"/>
            <w:tcBorders>
              <w:top w:val="nil"/>
              <w:left w:val="nil"/>
              <w:bottom w:val="nil"/>
              <w:right w:val="single" w:sz="8" w:space="0" w:color="auto"/>
            </w:tcBorders>
            <w:shd w:val="clear" w:color="auto" w:fill="auto"/>
            <w:noWrap/>
            <w:vAlign w:val="bottom"/>
            <w:hideMark/>
          </w:tcPr>
          <w:p w14:paraId="43970673" w14:textId="77777777" w:rsidR="007C0F8E" w:rsidRPr="00E130E1" w:rsidRDefault="007C0F8E" w:rsidP="002E2D59">
            <w:pPr>
              <w:rPr>
                <w:rFonts w:ascii="Arial" w:hAnsi="Arial" w:cs="Arial"/>
                <w:sz w:val="20"/>
              </w:rPr>
            </w:pPr>
            <w:r>
              <w:rPr>
                <w:rFonts w:ascii="Arial" w:hAnsi="Arial" w:cs="Arial"/>
                <w:sz w:val="20"/>
              </w:rPr>
              <w:t>0.1%</w:t>
            </w:r>
          </w:p>
        </w:tc>
        <w:tc>
          <w:tcPr>
            <w:tcW w:w="358" w:type="pct"/>
            <w:tcBorders>
              <w:top w:val="nil"/>
              <w:left w:val="nil"/>
              <w:bottom w:val="nil"/>
              <w:right w:val="single" w:sz="8" w:space="0" w:color="auto"/>
            </w:tcBorders>
            <w:shd w:val="clear" w:color="auto" w:fill="auto"/>
            <w:noWrap/>
            <w:vAlign w:val="bottom"/>
            <w:hideMark/>
          </w:tcPr>
          <w:p w14:paraId="13DF54EE" w14:textId="77777777" w:rsidR="007C0F8E" w:rsidRPr="00E130E1" w:rsidRDefault="007C0F8E" w:rsidP="002E2D59">
            <w:pPr>
              <w:rPr>
                <w:rFonts w:ascii="Arial" w:hAnsi="Arial" w:cs="Arial"/>
                <w:sz w:val="20"/>
              </w:rPr>
            </w:pPr>
            <w:r>
              <w:rPr>
                <w:rFonts w:ascii="Arial" w:hAnsi="Arial" w:cs="Arial"/>
                <w:sz w:val="20"/>
              </w:rPr>
              <w:t>1.3%</w:t>
            </w:r>
          </w:p>
        </w:tc>
        <w:tc>
          <w:tcPr>
            <w:tcW w:w="358" w:type="pct"/>
            <w:tcBorders>
              <w:top w:val="nil"/>
              <w:left w:val="nil"/>
              <w:bottom w:val="nil"/>
              <w:right w:val="single" w:sz="8" w:space="0" w:color="auto"/>
            </w:tcBorders>
            <w:shd w:val="clear" w:color="auto" w:fill="auto"/>
            <w:noWrap/>
            <w:vAlign w:val="bottom"/>
            <w:hideMark/>
          </w:tcPr>
          <w:p w14:paraId="79C9D831" w14:textId="77777777" w:rsidR="007C0F8E" w:rsidRPr="00E130E1" w:rsidRDefault="007C0F8E" w:rsidP="002E2D59">
            <w:pPr>
              <w:rPr>
                <w:rFonts w:ascii="Arial" w:hAnsi="Arial" w:cs="Arial"/>
                <w:sz w:val="20"/>
              </w:rPr>
            </w:pPr>
            <w:r>
              <w:rPr>
                <w:rFonts w:ascii="Arial" w:hAnsi="Arial" w:cs="Arial"/>
                <w:sz w:val="20"/>
              </w:rPr>
              <w:t>0.1%</w:t>
            </w:r>
          </w:p>
        </w:tc>
        <w:tc>
          <w:tcPr>
            <w:tcW w:w="358" w:type="pct"/>
            <w:tcBorders>
              <w:top w:val="nil"/>
              <w:left w:val="nil"/>
              <w:bottom w:val="nil"/>
              <w:right w:val="single" w:sz="8" w:space="0" w:color="auto"/>
            </w:tcBorders>
            <w:shd w:val="clear" w:color="auto" w:fill="auto"/>
            <w:noWrap/>
            <w:vAlign w:val="bottom"/>
            <w:hideMark/>
          </w:tcPr>
          <w:p w14:paraId="4F77D6AC" w14:textId="77777777" w:rsidR="007C0F8E" w:rsidRPr="00E130E1" w:rsidRDefault="007C0F8E" w:rsidP="002E2D59">
            <w:pPr>
              <w:rPr>
                <w:rFonts w:ascii="Arial" w:hAnsi="Arial" w:cs="Arial"/>
                <w:sz w:val="20"/>
              </w:rPr>
            </w:pPr>
            <w:r>
              <w:rPr>
                <w:rFonts w:ascii="Arial" w:hAnsi="Arial" w:cs="Arial"/>
                <w:sz w:val="20"/>
              </w:rPr>
              <w:t>1.9%</w:t>
            </w:r>
          </w:p>
        </w:tc>
        <w:tc>
          <w:tcPr>
            <w:tcW w:w="358" w:type="pct"/>
            <w:tcBorders>
              <w:top w:val="nil"/>
              <w:left w:val="nil"/>
              <w:bottom w:val="nil"/>
              <w:right w:val="single" w:sz="8" w:space="0" w:color="auto"/>
            </w:tcBorders>
            <w:shd w:val="clear" w:color="auto" w:fill="auto"/>
            <w:noWrap/>
            <w:vAlign w:val="bottom"/>
            <w:hideMark/>
          </w:tcPr>
          <w:p w14:paraId="43735C86" w14:textId="77777777" w:rsidR="007C0F8E" w:rsidRPr="00E130E1" w:rsidRDefault="007C0F8E" w:rsidP="002E2D59">
            <w:pPr>
              <w:rPr>
                <w:rFonts w:ascii="Arial" w:hAnsi="Arial" w:cs="Arial"/>
                <w:sz w:val="20"/>
              </w:rPr>
            </w:pPr>
            <w:r>
              <w:rPr>
                <w:rFonts w:ascii="Arial" w:hAnsi="Arial" w:cs="Arial"/>
                <w:sz w:val="20"/>
              </w:rPr>
              <w:t>0.1%</w:t>
            </w:r>
          </w:p>
        </w:tc>
        <w:tc>
          <w:tcPr>
            <w:tcW w:w="358" w:type="pct"/>
            <w:tcBorders>
              <w:top w:val="nil"/>
              <w:left w:val="nil"/>
              <w:bottom w:val="nil"/>
              <w:right w:val="single" w:sz="8" w:space="0" w:color="auto"/>
            </w:tcBorders>
            <w:shd w:val="clear" w:color="auto" w:fill="auto"/>
            <w:noWrap/>
            <w:vAlign w:val="bottom"/>
            <w:hideMark/>
          </w:tcPr>
          <w:p w14:paraId="3BB16AEE" w14:textId="77777777" w:rsidR="007C0F8E" w:rsidRPr="00E130E1" w:rsidRDefault="007C0F8E" w:rsidP="002E2D59">
            <w:pPr>
              <w:rPr>
                <w:rFonts w:ascii="Arial" w:hAnsi="Arial" w:cs="Arial"/>
                <w:sz w:val="20"/>
              </w:rPr>
            </w:pPr>
            <w:r>
              <w:rPr>
                <w:rFonts w:ascii="Arial" w:hAnsi="Arial" w:cs="Arial"/>
                <w:sz w:val="20"/>
              </w:rPr>
              <w:t>2.1%</w:t>
            </w:r>
          </w:p>
        </w:tc>
        <w:tc>
          <w:tcPr>
            <w:tcW w:w="358" w:type="pct"/>
            <w:tcBorders>
              <w:top w:val="nil"/>
              <w:left w:val="nil"/>
              <w:bottom w:val="nil"/>
              <w:right w:val="single" w:sz="8" w:space="0" w:color="auto"/>
            </w:tcBorders>
            <w:shd w:val="clear" w:color="auto" w:fill="auto"/>
            <w:noWrap/>
            <w:vAlign w:val="bottom"/>
            <w:hideMark/>
          </w:tcPr>
          <w:p w14:paraId="205FF5AB" w14:textId="77777777" w:rsidR="007C0F8E" w:rsidRPr="00E130E1" w:rsidRDefault="007C0F8E" w:rsidP="002E2D59">
            <w:pPr>
              <w:rPr>
                <w:rFonts w:ascii="Arial" w:hAnsi="Arial" w:cs="Arial"/>
                <w:sz w:val="20"/>
              </w:rPr>
            </w:pPr>
            <w:r>
              <w:rPr>
                <w:rFonts w:ascii="Arial" w:hAnsi="Arial" w:cs="Arial"/>
                <w:sz w:val="20"/>
              </w:rPr>
              <w:t>0.1%</w:t>
            </w:r>
          </w:p>
        </w:tc>
        <w:tc>
          <w:tcPr>
            <w:tcW w:w="373" w:type="pct"/>
            <w:tcBorders>
              <w:top w:val="nil"/>
              <w:left w:val="nil"/>
              <w:bottom w:val="nil"/>
              <w:right w:val="single" w:sz="8" w:space="0" w:color="auto"/>
            </w:tcBorders>
            <w:shd w:val="clear" w:color="auto" w:fill="auto"/>
            <w:noWrap/>
            <w:vAlign w:val="bottom"/>
            <w:hideMark/>
          </w:tcPr>
          <w:p w14:paraId="1C60665B" w14:textId="77777777" w:rsidR="007C0F8E" w:rsidRPr="00E130E1" w:rsidRDefault="007C0F8E" w:rsidP="002E2D59">
            <w:pPr>
              <w:rPr>
                <w:rFonts w:ascii="Arial" w:hAnsi="Arial" w:cs="Arial"/>
                <w:sz w:val="20"/>
              </w:rPr>
            </w:pPr>
            <w:r>
              <w:rPr>
                <w:rFonts w:ascii="Arial" w:hAnsi="Arial" w:cs="Arial"/>
                <w:sz w:val="20"/>
              </w:rPr>
              <w:t>1.1%</w:t>
            </w:r>
          </w:p>
        </w:tc>
      </w:tr>
      <w:tr w:rsidR="007C0F8E" w:rsidRPr="00E130E1" w14:paraId="0306792E"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6E42F616" w14:textId="77777777" w:rsidR="007C0F8E" w:rsidRPr="00E130E1" w:rsidRDefault="007C0F8E" w:rsidP="002E2D59">
            <w:pPr>
              <w:rPr>
                <w:rFonts w:ascii="Arial" w:hAnsi="Arial" w:cs="Arial"/>
                <w:sz w:val="20"/>
              </w:rPr>
            </w:pPr>
            <w:r w:rsidRPr="00E130E1">
              <w:rPr>
                <w:rFonts w:ascii="Arial" w:hAnsi="Arial" w:cs="Arial"/>
                <w:sz w:val="20"/>
              </w:rPr>
              <w:t>EQUIPMENT SUB</w:t>
            </w:r>
          </w:p>
        </w:tc>
        <w:tc>
          <w:tcPr>
            <w:tcW w:w="358" w:type="pct"/>
            <w:tcBorders>
              <w:top w:val="nil"/>
              <w:left w:val="nil"/>
              <w:bottom w:val="nil"/>
              <w:right w:val="single" w:sz="8" w:space="0" w:color="auto"/>
            </w:tcBorders>
            <w:shd w:val="clear" w:color="auto" w:fill="auto"/>
            <w:noWrap/>
            <w:vAlign w:val="bottom"/>
            <w:hideMark/>
          </w:tcPr>
          <w:p w14:paraId="19E7AAA6"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678A5122"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40577359"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75F0E9AE" w14:textId="77777777" w:rsidR="007C0F8E" w:rsidRPr="00E130E1" w:rsidRDefault="007C0F8E" w:rsidP="002E2D59">
            <w:pPr>
              <w:rPr>
                <w:rFonts w:ascii="Arial" w:hAnsi="Arial" w:cs="Arial"/>
                <w:sz w:val="20"/>
              </w:rPr>
            </w:pPr>
            <w:r>
              <w:rPr>
                <w:rFonts w:ascii="Arial" w:hAnsi="Arial" w:cs="Arial"/>
                <w:sz w:val="20"/>
              </w:rPr>
              <w:t>3.4%</w:t>
            </w:r>
          </w:p>
        </w:tc>
        <w:tc>
          <w:tcPr>
            <w:tcW w:w="358" w:type="pct"/>
            <w:tcBorders>
              <w:top w:val="nil"/>
              <w:left w:val="nil"/>
              <w:bottom w:val="nil"/>
              <w:right w:val="single" w:sz="8" w:space="0" w:color="auto"/>
            </w:tcBorders>
            <w:shd w:val="clear" w:color="auto" w:fill="auto"/>
            <w:noWrap/>
            <w:vAlign w:val="bottom"/>
            <w:hideMark/>
          </w:tcPr>
          <w:p w14:paraId="3641BBF0" w14:textId="77777777" w:rsidR="007C0F8E" w:rsidRPr="00E130E1" w:rsidRDefault="007C0F8E" w:rsidP="002E2D59">
            <w:pPr>
              <w:rPr>
                <w:rFonts w:ascii="Arial" w:hAnsi="Arial" w:cs="Arial"/>
                <w:sz w:val="20"/>
              </w:rPr>
            </w:pPr>
            <w:r>
              <w:rPr>
                <w:rFonts w:ascii="Arial" w:hAnsi="Arial" w:cs="Arial"/>
                <w:sz w:val="20"/>
              </w:rPr>
              <w:t>3.2%</w:t>
            </w:r>
          </w:p>
        </w:tc>
        <w:tc>
          <w:tcPr>
            <w:tcW w:w="358" w:type="pct"/>
            <w:tcBorders>
              <w:top w:val="nil"/>
              <w:left w:val="nil"/>
              <w:bottom w:val="nil"/>
              <w:right w:val="single" w:sz="8" w:space="0" w:color="auto"/>
            </w:tcBorders>
            <w:shd w:val="clear" w:color="auto" w:fill="auto"/>
            <w:noWrap/>
            <w:vAlign w:val="bottom"/>
            <w:hideMark/>
          </w:tcPr>
          <w:p w14:paraId="12D3A641" w14:textId="77777777" w:rsidR="007C0F8E" w:rsidRPr="00E130E1" w:rsidRDefault="007C0F8E" w:rsidP="002E2D59">
            <w:pPr>
              <w:rPr>
                <w:rFonts w:ascii="Arial" w:hAnsi="Arial" w:cs="Arial"/>
                <w:sz w:val="20"/>
              </w:rPr>
            </w:pPr>
            <w:r>
              <w:rPr>
                <w:rFonts w:ascii="Arial" w:hAnsi="Arial" w:cs="Arial"/>
                <w:sz w:val="20"/>
              </w:rPr>
              <w:t>11.1%</w:t>
            </w:r>
          </w:p>
        </w:tc>
        <w:tc>
          <w:tcPr>
            <w:tcW w:w="358" w:type="pct"/>
            <w:tcBorders>
              <w:top w:val="nil"/>
              <w:left w:val="nil"/>
              <w:bottom w:val="nil"/>
              <w:right w:val="single" w:sz="8" w:space="0" w:color="auto"/>
            </w:tcBorders>
            <w:shd w:val="clear" w:color="auto" w:fill="auto"/>
            <w:noWrap/>
            <w:vAlign w:val="bottom"/>
            <w:hideMark/>
          </w:tcPr>
          <w:p w14:paraId="5C9DCAB4"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2C7632FC"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4D8EADFC" w14:textId="77777777" w:rsidR="007C0F8E" w:rsidRPr="00E130E1" w:rsidRDefault="007C0F8E" w:rsidP="002E2D59">
            <w:pPr>
              <w:rPr>
                <w:rFonts w:ascii="Arial" w:hAnsi="Arial" w:cs="Arial"/>
                <w:sz w:val="20"/>
              </w:rPr>
            </w:pPr>
            <w:r>
              <w:rPr>
                <w:rFonts w:ascii="Arial" w:hAnsi="Arial" w:cs="Arial"/>
                <w:sz w:val="20"/>
              </w:rPr>
              <w:t>0.0%</w:t>
            </w:r>
          </w:p>
        </w:tc>
        <w:tc>
          <w:tcPr>
            <w:tcW w:w="358" w:type="pct"/>
            <w:tcBorders>
              <w:top w:val="nil"/>
              <w:left w:val="nil"/>
              <w:bottom w:val="nil"/>
              <w:right w:val="single" w:sz="8" w:space="0" w:color="auto"/>
            </w:tcBorders>
            <w:shd w:val="clear" w:color="auto" w:fill="auto"/>
            <w:noWrap/>
            <w:vAlign w:val="bottom"/>
            <w:hideMark/>
          </w:tcPr>
          <w:p w14:paraId="75B57E7A" w14:textId="77777777" w:rsidR="007C0F8E" w:rsidRPr="00E130E1" w:rsidRDefault="007C0F8E" w:rsidP="002E2D59">
            <w:pPr>
              <w:rPr>
                <w:rFonts w:ascii="Arial" w:hAnsi="Arial" w:cs="Arial"/>
                <w:sz w:val="20"/>
              </w:rPr>
            </w:pPr>
            <w:r>
              <w:rPr>
                <w:rFonts w:ascii="Arial" w:hAnsi="Arial" w:cs="Arial"/>
                <w:sz w:val="20"/>
              </w:rPr>
              <w:t>0.3%</w:t>
            </w:r>
          </w:p>
        </w:tc>
        <w:tc>
          <w:tcPr>
            <w:tcW w:w="358" w:type="pct"/>
            <w:tcBorders>
              <w:top w:val="nil"/>
              <w:left w:val="nil"/>
              <w:bottom w:val="nil"/>
              <w:right w:val="single" w:sz="8" w:space="0" w:color="auto"/>
            </w:tcBorders>
            <w:shd w:val="clear" w:color="auto" w:fill="auto"/>
            <w:noWrap/>
            <w:vAlign w:val="bottom"/>
            <w:hideMark/>
          </w:tcPr>
          <w:p w14:paraId="4EC1F7AB" w14:textId="77777777" w:rsidR="007C0F8E" w:rsidRPr="00E130E1" w:rsidRDefault="007C0F8E" w:rsidP="002E2D59">
            <w:pPr>
              <w:rPr>
                <w:rFonts w:ascii="Arial" w:hAnsi="Arial" w:cs="Arial"/>
                <w:sz w:val="20"/>
              </w:rPr>
            </w:pPr>
            <w:r>
              <w:rPr>
                <w:rFonts w:ascii="Arial" w:hAnsi="Arial" w:cs="Arial"/>
                <w:sz w:val="20"/>
              </w:rPr>
              <w:t>0.0%</w:t>
            </w:r>
          </w:p>
        </w:tc>
        <w:tc>
          <w:tcPr>
            <w:tcW w:w="373" w:type="pct"/>
            <w:tcBorders>
              <w:top w:val="nil"/>
              <w:left w:val="nil"/>
              <w:bottom w:val="nil"/>
              <w:right w:val="single" w:sz="8" w:space="0" w:color="auto"/>
            </w:tcBorders>
            <w:shd w:val="clear" w:color="auto" w:fill="auto"/>
            <w:noWrap/>
            <w:vAlign w:val="bottom"/>
            <w:hideMark/>
          </w:tcPr>
          <w:p w14:paraId="024743F3" w14:textId="77777777" w:rsidR="007C0F8E" w:rsidRPr="00E130E1" w:rsidRDefault="007C0F8E" w:rsidP="002E2D59">
            <w:pPr>
              <w:rPr>
                <w:rFonts w:ascii="Arial" w:hAnsi="Arial" w:cs="Arial"/>
                <w:sz w:val="20"/>
              </w:rPr>
            </w:pPr>
            <w:r>
              <w:rPr>
                <w:rFonts w:ascii="Arial" w:hAnsi="Arial" w:cs="Arial"/>
                <w:sz w:val="20"/>
              </w:rPr>
              <w:t>1.4%</w:t>
            </w:r>
          </w:p>
        </w:tc>
      </w:tr>
      <w:tr w:rsidR="007C0F8E" w:rsidRPr="00E130E1" w14:paraId="5D42BF0E" w14:textId="77777777" w:rsidTr="002E2D59">
        <w:trPr>
          <w:trHeight w:val="270"/>
        </w:trPr>
        <w:tc>
          <w:tcPr>
            <w:tcW w:w="694" w:type="pct"/>
            <w:tcBorders>
              <w:top w:val="nil"/>
              <w:left w:val="single" w:sz="8" w:space="0" w:color="auto"/>
              <w:bottom w:val="single" w:sz="8" w:space="0" w:color="auto"/>
              <w:right w:val="single" w:sz="8" w:space="0" w:color="auto"/>
            </w:tcBorders>
            <w:shd w:val="clear" w:color="auto" w:fill="auto"/>
            <w:noWrap/>
            <w:vAlign w:val="bottom"/>
            <w:hideMark/>
          </w:tcPr>
          <w:p w14:paraId="2A637A29" w14:textId="77777777" w:rsidR="007C0F8E" w:rsidRPr="00E130E1" w:rsidRDefault="007C0F8E" w:rsidP="002E2D59">
            <w:pPr>
              <w:rPr>
                <w:rFonts w:ascii="Arial" w:hAnsi="Arial" w:cs="Arial"/>
                <w:sz w:val="20"/>
              </w:rPr>
            </w:pPr>
            <w:r w:rsidRPr="00E130E1">
              <w:rPr>
                <w:rFonts w:ascii="Arial" w:hAnsi="Arial" w:cs="Arial"/>
                <w:sz w:val="20"/>
              </w:rPr>
              <w:t>PLANNED</w:t>
            </w:r>
          </w:p>
        </w:tc>
        <w:tc>
          <w:tcPr>
            <w:tcW w:w="358" w:type="pct"/>
            <w:tcBorders>
              <w:top w:val="nil"/>
              <w:left w:val="nil"/>
              <w:bottom w:val="single" w:sz="8" w:space="0" w:color="auto"/>
              <w:right w:val="single" w:sz="8" w:space="0" w:color="auto"/>
            </w:tcBorders>
            <w:shd w:val="clear" w:color="auto" w:fill="auto"/>
            <w:noWrap/>
            <w:vAlign w:val="bottom"/>
            <w:hideMark/>
          </w:tcPr>
          <w:p w14:paraId="455233F5" w14:textId="77777777" w:rsidR="007C0F8E" w:rsidRPr="00E130E1" w:rsidRDefault="007C0F8E" w:rsidP="002E2D59">
            <w:pPr>
              <w:rPr>
                <w:rFonts w:ascii="Arial" w:hAnsi="Arial" w:cs="Arial"/>
                <w:sz w:val="20"/>
              </w:rPr>
            </w:pPr>
            <w:r>
              <w:rPr>
                <w:rFonts w:ascii="Arial" w:hAnsi="Arial" w:cs="Arial"/>
                <w:sz w:val="20"/>
              </w:rPr>
              <w:t>7.3%</w:t>
            </w:r>
          </w:p>
        </w:tc>
        <w:tc>
          <w:tcPr>
            <w:tcW w:w="358" w:type="pct"/>
            <w:tcBorders>
              <w:top w:val="nil"/>
              <w:left w:val="nil"/>
              <w:bottom w:val="single" w:sz="8" w:space="0" w:color="auto"/>
              <w:right w:val="single" w:sz="8" w:space="0" w:color="auto"/>
            </w:tcBorders>
            <w:shd w:val="clear" w:color="auto" w:fill="auto"/>
            <w:noWrap/>
            <w:vAlign w:val="bottom"/>
            <w:hideMark/>
          </w:tcPr>
          <w:p w14:paraId="7DA0119F" w14:textId="77777777" w:rsidR="007C0F8E" w:rsidRPr="00E130E1" w:rsidRDefault="007C0F8E" w:rsidP="002E2D59">
            <w:pPr>
              <w:rPr>
                <w:rFonts w:ascii="Arial" w:hAnsi="Arial" w:cs="Arial"/>
                <w:sz w:val="20"/>
              </w:rPr>
            </w:pPr>
            <w:r>
              <w:rPr>
                <w:rFonts w:ascii="Arial" w:hAnsi="Arial" w:cs="Arial"/>
                <w:sz w:val="20"/>
              </w:rPr>
              <w:t>7.0%</w:t>
            </w:r>
          </w:p>
        </w:tc>
        <w:tc>
          <w:tcPr>
            <w:tcW w:w="358" w:type="pct"/>
            <w:tcBorders>
              <w:top w:val="nil"/>
              <w:left w:val="nil"/>
              <w:bottom w:val="single" w:sz="8" w:space="0" w:color="auto"/>
              <w:right w:val="single" w:sz="8" w:space="0" w:color="auto"/>
            </w:tcBorders>
            <w:shd w:val="clear" w:color="auto" w:fill="auto"/>
            <w:noWrap/>
            <w:vAlign w:val="bottom"/>
            <w:hideMark/>
          </w:tcPr>
          <w:p w14:paraId="00D0F5E1" w14:textId="77777777" w:rsidR="007C0F8E" w:rsidRPr="00E130E1" w:rsidRDefault="007C0F8E" w:rsidP="002E2D59">
            <w:pPr>
              <w:rPr>
                <w:rFonts w:ascii="Arial" w:hAnsi="Arial" w:cs="Arial"/>
                <w:sz w:val="20"/>
              </w:rPr>
            </w:pPr>
            <w:r>
              <w:rPr>
                <w:rFonts w:ascii="Arial" w:hAnsi="Arial" w:cs="Arial"/>
                <w:sz w:val="20"/>
              </w:rPr>
              <w:t>18.4%</w:t>
            </w:r>
          </w:p>
        </w:tc>
        <w:tc>
          <w:tcPr>
            <w:tcW w:w="358" w:type="pct"/>
            <w:tcBorders>
              <w:top w:val="nil"/>
              <w:left w:val="nil"/>
              <w:bottom w:val="single" w:sz="8" w:space="0" w:color="auto"/>
              <w:right w:val="single" w:sz="8" w:space="0" w:color="auto"/>
            </w:tcBorders>
            <w:shd w:val="clear" w:color="auto" w:fill="auto"/>
            <w:noWrap/>
            <w:vAlign w:val="bottom"/>
            <w:hideMark/>
          </w:tcPr>
          <w:p w14:paraId="6B75689D" w14:textId="77777777" w:rsidR="007C0F8E" w:rsidRPr="00E130E1" w:rsidRDefault="007C0F8E" w:rsidP="002E2D59">
            <w:pPr>
              <w:rPr>
                <w:rFonts w:ascii="Arial" w:hAnsi="Arial" w:cs="Arial"/>
                <w:sz w:val="20"/>
              </w:rPr>
            </w:pPr>
            <w:r>
              <w:rPr>
                <w:rFonts w:ascii="Arial" w:hAnsi="Arial" w:cs="Arial"/>
                <w:sz w:val="20"/>
              </w:rPr>
              <w:t>20.9%</w:t>
            </w:r>
          </w:p>
        </w:tc>
        <w:tc>
          <w:tcPr>
            <w:tcW w:w="358" w:type="pct"/>
            <w:tcBorders>
              <w:top w:val="nil"/>
              <w:left w:val="nil"/>
              <w:bottom w:val="single" w:sz="8" w:space="0" w:color="auto"/>
              <w:right w:val="single" w:sz="8" w:space="0" w:color="auto"/>
            </w:tcBorders>
            <w:shd w:val="clear" w:color="auto" w:fill="auto"/>
            <w:noWrap/>
            <w:vAlign w:val="bottom"/>
            <w:hideMark/>
          </w:tcPr>
          <w:p w14:paraId="123B51DD" w14:textId="77777777" w:rsidR="007C0F8E" w:rsidRPr="00E130E1" w:rsidRDefault="007C0F8E" w:rsidP="002E2D59">
            <w:pPr>
              <w:rPr>
                <w:rFonts w:ascii="Arial" w:hAnsi="Arial" w:cs="Arial"/>
                <w:sz w:val="20"/>
              </w:rPr>
            </w:pPr>
            <w:r>
              <w:rPr>
                <w:rFonts w:ascii="Arial" w:hAnsi="Arial" w:cs="Arial"/>
                <w:sz w:val="20"/>
              </w:rPr>
              <w:t>24.1%</w:t>
            </w:r>
          </w:p>
        </w:tc>
        <w:tc>
          <w:tcPr>
            <w:tcW w:w="358" w:type="pct"/>
            <w:tcBorders>
              <w:top w:val="nil"/>
              <w:left w:val="nil"/>
              <w:bottom w:val="single" w:sz="8" w:space="0" w:color="auto"/>
              <w:right w:val="single" w:sz="8" w:space="0" w:color="auto"/>
            </w:tcBorders>
            <w:shd w:val="clear" w:color="auto" w:fill="auto"/>
            <w:noWrap/>
            <w:vAlign w:val="bottom"/>
            <w:hideMark/>
          </w:tcPr>
          <w:p w14:paraId="08C04FD9" w14:textId="77777777" w:rsidR="007C0F8E" w:rsidRPr="00E130E1" w:rsidRDefault="007C0F8E" w:rsidP="002E2D59">
            <w:pPr>
              <w:rPr>
                <w:rFonts w:ascii="Arial" w:hAnsi="Arial" w:cs="Arial"/>
                <w:sz w:val="20"/>
              </w:rPr>
            </w:pPr>
            <w:r>
              <w:rPr>
                <w:rFonts w:ascii="Arial" w:hAnsi="Arial" w:cs="Arial"/>
                <w:sz w:val="20"/>
              </w:rPr>
              <w:t>6.4%</w:t>
            </w:r>
          </w:p>
        </w:tc>
        <w:tc>
          <w:tcPr>
            <w:tcW w:w="358" w:type="pct"/>
            <w:tcBorders>
              <w:top w:val="nil"/>
              <w:left w:val="nil"/>
              <w:bottom w:val="single" w:sz="8" w:space="0" w:color="auto"/>
              <w:right w:val="single" w:sz="8" w:space="0" w:color="auto"/>
            </w:tcBorders>
            <w:shd w:val="clear" w:color="auto" w:fill="auto"/>
            <w:noWrap/>
            <w:vAlign w:val="bottom"/>
            <w:hideMark/>
          </w:tcPr>
          <w:p w14:paraId="54C3F306" w14:textId="77777777" w:rsidR="007C0F8E" w:rsidRPr="00E130E1" w:rsidRDefault="007C0F8E" w:rsidP="002E2D59">
            <w:pPr>
              <w:rPr>
                <w:rFonts w:ascii="Arial" w:hAnsi="Arial" w:cs="Arial"/>
                <w:sz w:val="20"/>
              </w:rPr>
            </w:pPr>
            <w:r>
              <w:rPr>
                <w:rFonts w:ascii="Arial" w:hAnsi="Arial" w:cs="Arial"/>
                <w:sz w:val="20"/>
              </w:rPr>
              <w:t>12.7%</w:t>
            </w:r>
          </w:p>
        </w:tc>
        <w:tc>
          <w:tcPr>
            <w:tcW w:w="358" w:type="pct"/>
            <w:tcBorders>
              <w:top w:val="nil"/>
              <w:left w:val="nil"/>
              <w:bottom w:val="single" w:sz="8" w:space="0" w:color="auto"/>
              <w:right w:val="single" w:sz="8" w:space="0" w:color="auto"/>
            </w:tcBorders>
            <w:shd w:val="clear" w:color="auto" w:fill="auto"/>
            <w:noWrap/>
            <w:vAlign w:val="bottom"/>
            <w:hideMark/>
          </w:tcPr>
          <w:p w14:paraId="7C4F1A0C" w14:textId="77777777" w:rsidR="007C0F8E" w:rsidRPr="00E130E1" w:rsidRDefault="007C0F8E" w:rsidP="002E2D59">
            <w:pPr>
              <w:rPr>
                <w:rFonts w:ascii="Arial" w:hAnsi="Arial" w:cs="Arial"/>
                <w:sz w:val="20"/>
              </w:rPr>
            </w:pPr>
            <w:r>
              <w:rPr>
                <w:rFonts w:ascii="Arial" w:hAnsi="Arial" w:cs="Arial"/>
                <w:sz w:val="20"/>
              </w:rPr>
              <w:t>19.8%</w:t>
            </w:r>
          </w:p>
        </w:tc>
        <w:tc>
          <w:tcPr>
            <w:tcW w:w="358" w:type="pct"/>
            <w:tcBorders>
              <w:top w:val="nil"/>
              <w:left w:val="nil"/>
              <w:bottom w:val="single" w:sz="8" w:space="0" w:color="auto"/>
              <w:right w:val="single" w:sz="8" w:space="0" w:color="auto"/>
            </w:tcBorders>
            <w:shd w:val="clear" w:color="auto" w:fill="auto"/>
            <w:noWrap/>
            <w:vAlign w:val="bottom"/>
            <w:hideMark/>
          </w:tcPr>
          <w:p w14:paraId="01A73BA5" w14:textId="77777777" w:rsidR="007C0F8E" w:rsidRPr="00E130E1" w:rsidRDefault="007C0F8E" w:rsidP="002E2D59">
            <w:pPr>
              <w:rPr>
                <w:rFonts w:ascii="Arial" w:hAnsi="Arial" w:cs="Arial"/>
                <w:sz w:val="20"/>
              </w:rPr>
            </w:pPr>
            <w:r>
              <w:rPr>
                <w:rFonts w:ascii="Arial" w:hAnsi="Arial" w:cs="Arial"/>
                <w:sz w:val="20"/>
              </w:rPr>
              <w:t>3.1%</w:t>
            </w:r>
          </w:p>
        </w:tc>
        <w:tc>
          <w:tcPr>
            <w:tcW w:w="358" w:type="pct"/>
            <w:tcBorders>
              <w:top w:val="nil"/>
              <w:left w:val="nil"/>
              <w:bottom w:val="single" w:sz="8" w:space="0" w:color="auto"/>
              <w:right w:val="single" w:sz="8" w:space="0" w:color="auto"/>
            </w:tcBorders>
            <w:shd w:val="clear" w:color="auto" w:fill="auto"/>
            <w:noWrap/>
            <w:vAlign w:val="bottom"/>
            <w:hideMark/>
          </w:tcPr>
          <w:p w14:paraId="07A7D108" w14:textId="77777777" w:rsidR="007C0F8E" w:rsidRPr="00E130E1" w:rsidRDefault="007C0F8E" w:rsidP="002E2D59">
            <w:pPr>
              <w:rPr>
                <w:rFonts w:ascii="Arial" w:hAnsi="Arial" w:cs="Arial"/>
                <w:sz w:val="20"/>
              </w:rPr>
            </w:pPr>
            <w:r>
              <w:rPr>
                <w:rFonts w:ascii="Arial" w:hAnsi="Arial" w:cs="Arial"/>
                <w:sz w:val="20"/>
              </w:rPr>
              <w:t>10.0%</w:t>
            </w:r>
          </w:p>
        </w:tc>
        <w:tc>
          <w:tcPr>
            <w:tcW w:w="358" w:type="pct"/>
            <w:tcBorders>
              <w:top w:val="nil"/>
              <w:left w:val="nil"/>
              <w:bottom w:val="single" w:sz="8" w:space="0" w:color="auto"/>
              <w:right w:val="single" w:sz="8" w:space="0" w:color="auto"/>
            </w:tcBorders>
            <w:shd w:val="clear" w:color="auto" w:fill="auto"/>
            <w:noWrap/>
            <w:vAlign w:val="bottom"/>
            <w:hideMark/>
          </w:tcPr>
          <w:p w14:paraId="4C0ADA34" w14:textId="77777777" w:rsidR="007C0F8E" w:rsidRPr="00E130E1" w:rsidRDefault="007C0F8E" w:rsidP="002E2D59">
            <w:pPr>
              <w:rPr>
                <w:rFonts w:ascii="Arial" w:hAnsi="Arial" w:cs="Arial"/>
                <w:sz w:val="20"/>
              </w:rPr>
            </w:pPr>
            <w:r>
              <w:rPr>
                <w:rFonts w:ascii="Arial" w:hAnsi="Arial" w:cs="Arial"/>
                <w:sz w:val="20"/>
              </w:rPr>
              <w:t>1.2%</w:t>
            </w:r>
          </w:p>
        </w:tc>
        <w:tc>
          <w:tcPr>
            <w:tcW w:w="373" w:type="pct"/>
            <w:tcBorders>
              <w:top w:val="nil"/>
              <w:left w:val="nil"/>
              <w:bottom w:val="single" w:sz="8" w:space="0" w:color="auto"/>
              <w:right w:val="single" w:sz="8" w:space="0" w:color="auto"/>
            </w:tcBorders>
            <w:shd w:val="clear" w:color="auto" w:fill="auto"/>
            <w:noWrap/>
            <w:vAlign w:val="bottom"/>
            <w:hideMark/>
          </w:tcPr>
          <w:p w14:paraId="5761C801" w14:textId="77777777" w:rsidR="007C0F8E" w:rsidRPr="00E130E1" w:rsidRDefault="007C0F8E" w:rsidP="002E2D59">
            <w:pPr>
              <w:rPr>
                <w:rFonts w:ascii="Arial" w:hAnsi="Arial" w:cs="Arial"/>
                <w:sz w:val="20"/>
              </w:rPr>
            </w:pPr>
            <w:r>
              <w:rPr>
                <w:rFonts w:ascii="Arial" w:hAnsi="Arial" w:cs="Arial"/>
                <w:sz w:val="20"/>
              </w:rPr>
              <w:t>11.1%</w:t>
            </w:r>
          </w:p>
        </w:tc>
      </w:tr>
    </w:tbl>
    <w:p w14:paraId="64A85D1E" w14:textId="77777777" w:rsidR="007C0F8E" w:rsidRDefault="007C0F8E" w:rsidP="007C0F8E"/>
    <w:tbl>
      <w:tblPr>
        <w:tblW w:w="0" w:type="auto"/>
        <w:tblLayout w:type="fixed"/>
        <w:tblLook w:val="0000" w:firstRow="0" w:lastRow="0" w:firstColumn="0" w:lastColumn="0" w:noHBand="0" w:noVBand="0"/>
      </w:tblPr>
      <w:tblGrid>
        <w:gridCol w:w="1188"/>
        <w:gridCol w:w="3420"/>
        <w:gridCol w:w="1170"/>
        <w:gridCol w:w="5670"/>
      </w:tblGrid>
      <w:tr w:rsidR="007C0F8E" w14:paraId="66BCA482" w14:textId="77777777" w:rsidTr="002E2D59">
        <w:tc>
          <w:tcPr>
            <w:tcW w:w="1188" w:type="dxa"/>
          </w:tcPr>
          <w:p w14:paraId="2A092A5B" w14:textId="77777777" w:rsidR="007C0F8E" w:rsidRDefault="007C0F8E" w:rsidP="002E2D59">
            <w:r>
              <w:t>CDC</w:t>
            </w:r>
          </w:p>
        </w:tc>
        <w:tc>
          <w:tcPr>
            <w:tcW w:w="3420" w:type="dxa"/>
          </w:tcPr>
          <w:p w14:paraId="3CAAB276" w14:textId="77777777" w:rsidR="007C0F8E" w:rsidRDefault="007C0F8E" w:rsidP="002E2D59">
            <w:r>
              <w:t>Coeur d’Alene</w:t>
            </w:r>
          </w:p>
        </w:tc>
        <w:tc>
          <w:tcPr>
            <w:tcW w:w="1170" w:type="dxa"/>
          </w:tcPr>
          <w:p w14:paraId="7B8D24B1" w14:textId="77777777" w:rsidR="007C0F8E" w:rsidRDefault="007C0F8E" w:rsidP="002E2D59">
            <w:r>
              <w:t>LCC</w:t>
            </w:r>
          </w:p>
        </w:tc>
        <w:tc>
          <w:tcPr>
            <w:tcW w:w="5670" w:type="dxa"/>
          </w:tcPr>
          <w:p w14:paraId="70C5939B" w14:textId="77777777" w:rsidR="007C0F8E" w:rsidRDefault="007C0F8E" w:rsidP="002E2D59">
            <w:r>
              <w:t>Lewiston-Clarkston</w:t>
            </w:r>
          </w:p>
        </w:tc>
      </w:tr>
      <w:tr w:rsidR="007C0F8E" w14:paraId="3DCBCED7" w14:textId="77777777" w:rsidTr="002E2D59">
        <w:tc>
          <w:tcPr>
            <w:tcW w:w="1188" w:type="dxa"/>
          </w:tcPr>
          <w:p w14:paraId="6DFFEB29" w14:textId="77777777" w:rsidR="007C0F8E" w:rsidRDefault="007C0F8E" w:rsidP="002E2D59">
            <w:r>
              <w:t>COC</w:t>
            </w:r>
          </w:p>
        </w:tc>
        <w:tc>
          <w:tcPr>
            <w:tcW w:w="3420" w:type="dxa"/>
          </w:tcPr>
          <w:p w14:paraId="0DED7F3B" w14:textId="77777777" w:rsidR="007C0F8E" w:rsidRDefault="007C0F8E" w:rsidP="002E2D59">
            <w:r>
              <w:t>Colville</w:t>
            </w:r>
          </w:p>
        </w:tc>
        <w:tc>
          <w:tcPr>
            <w:tcW w:w="1170" w:type="dxa"/>
          </w:tcPr>
          <w:p w14:paraId="6B36AD4F" w14:textId="77777777" w:rsidR="007C0F8E" w:rsidRDefault="007C0F8E" w:rsidP="002E2D59">
            <w:r>
              <w:t>OTC</w:t>
            </w:r>
          </w:p>
        </w:tc>
        <w:tc>
          <w:tcPr>
            <w:tcW w:w="5670" w:type="dxa"/>
          </w:tcPr>
          <w:p w14:paraId="2BA3965A" w14:textId="77777777" w:rsidR="007C0F8E" w:rsidRDefault="007C0F8E" w:rsidP="002E2D59">
            <w:r>
              <w:t>Othello</w:t>
            </w:r>
          </w:p>
        </w:tc>
      </w:tr>
      <w:tr w:rsidR="007C0F8E" w14:paraId="02E676F4" w14:textId="77777777" w:rsidTr="002E2D59">
        <w:tc>
          <w:tcPr>
            <w:tcW w:w="1188" w:type="dxa"/>
          </w:tcPr>
          <w:p w14:paraId="4ECAE745" w14:textId="77777777" w:rsidR="007C0F8E" w:rsidRDefault="007C0F8E" w:rsidP="002E2D59">
            <w:r>
              <w:t>DAC</w:t>
            </w:r>
          </w:p>
        </w:tc>
        <w:tc>
          <w:tcPr>
            <w:tcW w:w="3420" w:type="dxa"/>
          </w:tcPr>
          <w:p w14:paraId="591721C0" w14:textId="77777777" w:rsidR="007C0F8E" w:rsidRDefault="007C0F8E" w:rsidP="002E2D59">
            <w:r>
              <w:t>Davenport</w:t>
            </w:r>
          </w:p>
        </w:tc>
        <w:tc>
          <w:tcPr>
            <w:tcW w:w="1170" w:type="dxa"/>
          </w:tcPr>
          <w:p w14:paraId="67769ADD" w14:textId="77777777" w:rsidR="007C0F8E" w:rsidRDefault="007C0F8E" w:rsidP="002E2D59">
            <w:r>
              <w:t>PAC</w:t>
            </w:r>
          </w:p>
        </w:tc>
        <w:tc>
          <w:tcPr>
            <w:tcW w:w="5670" w:type="dxa"/>
          </w:tcPr>
          <w:p w14:paraId="4C200180" w14:textId="77777777" w:rsidR="007C0F8E" w:rsidRDefault="007C0F8E" w:rsidP="002E2D59">
            <w:r>
              <w:t>Palouse</w:t>
            </w:r>
          </w:p>
        </w:tc>
      </w:tr>
      <w:tr w:rsidR="007C0F8E" w14:paraId="6B8611FE" w14:textId="77777777" w:rsidTr="002E2D59">
        <w:tc>
          <w:tcPr>
            <w:tcW w:w="1188" w:type="dxa"/>
          </w:tcPr>
          <w:p w14:paraId="5E6E0DE2" w14:textId="77777777" w:rsidR="007C0F8E" w:rsidRDefault="007C0F8E" w:rsidP="002E2D59">
            <w:r>
              <w:t>DPC</w:t>
            </w:r>
          </w:p>
        </w:tc>
        <w:tc>
          <w:tcPr>
            <w:tcW w:w="3420" w:type="dxa"/>
          </w:tcPr>
          <w:p w14:paraId="3F178D7E" w14:textId="77777777" w:rsidR="007C0F8E" w:rsidRDefault="007C0F8E" w:rsidP="002E2D59">
            <w:r>
              <w:t>Deer Park</w:t>
            </w:r>
          </w:p>
        </w:tc>
        <w:tc>
          <w:tcPr>
            <w:tcW w:w="1170" w:type="dxa"/>
          </w:tcPr>
          <w:p w14:paraId="059BE4F5" w14:textId="77777777" w:rsidR="007C0F8E" w:rsidRDefault="007C0F8E" w:rsidP="002E2D59">
            <w:r>
              <w:t>SAC</w:t>
            </w:r>
          </w:p>
        </w:tc>
        <w:tc>
          <w:tcPr>
            <w:tcW w:w="5670" w:type="dxa"/>
          </w:tcPr>
          <w:p w14:paraId="48AB37BC" w14:textId="77777777" w:rsidR="007C0F8E" w:rsidRDefault="007C0F8E" w:rsidP="002E2D59">
            <w:r>
              <w:t>Sandpoint</w:t>
            </w:r>
          </w:p>
        </w:tc>
      </w:tr>
      <w:tr w:rsidR="007C0F8E" w14:paraId="1F37D490" w14:textId="77777777" w:rsidTr="002E2D59">
        <w:tc>
          <w:tcPr>
            <w:tcW w:w="1188" w:type="dxa"/>
          </w:tcPr>
          <w:p w14:paraId="116D304B" w14:textId="77777777" w:rsidR="007C0F8E" w:rsidRDefault="007C0F8E" w:rsidP="002E2D59">
            <w:r>
              <w:t>GRC</w:t>
            </w:r>
          </w:p>
        </w:tc>
        <w:tc>
          <w:tcPr>
            <w:tcW w:w="3420" w:type="dxa"/>
          </w:tcPr>
          <w:p w14:paraId="24E259D5" w14:textId="77777777" w:rsidR="007C0F8E" w:rsidRDefault="007C0F8E" w:rsidP="002E2D59">
            <w:r>
              <w:t>Grangeville</w:t>
            </w:r>
          </w:p>
        </w:tc>
        <w:tc>
          <w:tcPr>
            <w:tcW w:w="1170" w:type="dxa"/>
          </w:tcPr>
          <w:p w14:paraId="1A9CF6C8" w14:textId="77777777" w:rsidR="007C0F8E" w:rsidRDefault="007C0F8E" w:rsidP="002E2D59">
            <w:r>
              <w:t>SPC</w:t>
            </w:r>
          </w:p>
        </w:tc>
        <w:tc>
          <w:tcPr>
            <w:tcW w:w="5670" w:type="dxa"/>
          </w:tcPr>
          <w:p w14:paraId="12B40531" w14:textId="77777777" w:rsidR="007C0F8E" w:rsidRDefault="007C0F8E" w:rsidP="002E2D59">
            <w:r>
              <w:t>Spokane</w:t>
            </w:r>
          </w:p>
        </w:tc>
      </w:tr>
      <w:tr w:rsidR="007C0F8E" w14:paraId="67F6FB3E" w14:textId="77777777" w:rsidTr="002E2D59">
        <w:tc>
          <w:tcPr>
            <w:tcW w:w="1188" w:type="dxa"/>
          </w:tcPr>
          <w:p w14:paraId="3BE24EC9" w14:textId="77777777" w:rsidR="007C0F8E" w:rsidRDefault="007C0F8E" w:rsidP="002E2D59">
            <w:r>
              <w:t>KEC</w:t>
            </w:r>
          </w:p>
        </w:tc>
        <w:tc>
          <w:tcPr>
            <w:tcW w:w="3420" w:type="dxa"/>
          </w:tcPr>
          <w:p w14:paraId="73F550E1" w14:textId="77777777" w:rsidR="007C0F8E" w:rsidRDefault="007C0F8E" w:rsidP="002E2D59">
            <w:r>
              <w:t>Kellogg/ St. Maries</w:t>
            </w:r>
          </w:p>
        </w:tc>
        <w:tc>
          <w:tcPr>
            <w:tcW w:w="1170" w:type="dxa"/>
          </w:tcPr>
          <w:p w14:paraId="252CBC1B" w14:textId="77777777" w:rsidR="007C0F8E" w:rsidRDefault="007C0F8E" w:rsidP="002E2D59"/>
        </w:tc>
        <w:tc>
          <w:tcPr>
            <w:tcW w:w="5670" w:type="dxa"/>
          </w:tcPr>
          <w:p w14:paraId="40390EBB" w14:textId="77777777" w:rsidR="007C0F8E" w:rsidRDefault="007C0F8E" w:rsidP="002E2D59"/>
        </w:tc>
      </w:tr>
    </w:tbl>
    <w:p w14:paraId="1650C92E" w14:textId="77777777" w:rsidR="00635C2A" w:rsidRDefault="007C0F8E" w:rsidP="00635C2A">
      <w:r>
        <w:br w:type="page"/>
      </w:r>
      <w:bookmarkStart w:id="185" w:name="_Toc98906780"/>
      <w:bookmarkStart w:id="186" w:name="_Toc193711023"/>
      <w:bookmarkStart w:id="187" w:name="_Toc227571618"/>
      <w:bookmarkStart w:id="188" w:name="_Toc386461879"/>
    </w:p>
    <w:p w14:paraId="7A39103F" w14:textId="7A312B0F" w:rsidR="00635C2A" w:rsidRDefault="00635C2A" w:rsidP="00635C2A">
      <w:r>
        <w:lastRenderedPageBreak/>
        <w:t>Chart - % SAIFI per Cause by Office</w:t>
      </w:r>
    </w:p>
    <w:bookmarkEnd w:id="185"/>
    <w:bookmarkEnd w:id="186"/>
    <w:bookmarkEnd w:id="187"/>
    <w:bookmarkEnd w:id="188"/>
    <w:p w14:paraId="78FCE55A" w14:textId="77777777" w:rsidR="007C0F8E" w:rsidRDefault="007C0F8E" w:rsidP="00635C2A"/>
    <w:p w14:paraId="18F79746" w14:textId="77777777" w:rsidR="007C0F8E" w:rsidRDefault="007C0F8E" w:rsidP="00635C2A">
      <w:r>
        <w:t xml:space="preserve">The following chart shows the percentage SAIFI contribution by causes for outages excluding major event days. </w:t>
      </w:r>
    </w:p>
    <w:p w14:paraId="74A255E0" w14:textId="77777777" w:rsidR="007C0F8E" w:rsidRDefault="007C0F8E" w:rsidP="00635C2A"/>
    <w:p w14:paraId="713AD959" w14:textId="77777777" w:rsidR="007C0F8E" w:rsidRPr="00FC65D2" w:rsidRDefault="007C0F8E" w:rsidP="007C0F8E">
      <w:r>
        <w:rPr>
          <w:noProof/>
        </w:rPr>
        <w:drawing>
          <wp:inline distT="0" distB="0" distL="0" distR="0" wp14:anchorId="75ED817A" wp14:editId="1BED2B49">
            <wp:extent cx="7448550" cy="478155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9B11DBF" w14:textId="4DE0C428" w:rsidR="007C0F8E" w:rsidRDefault="007C0F8E" w:rsidP="007C0F8E">
      <w:r>
        <w:br w:type="page"/>
      </w:r>
      <w:bookmarkStart w:id="189" w:name="_Toc98906781"/>
      <w:bookmarkStart w:id="190" w:name="_Toc165342455"/>
      <w:bookmarkStart w:id="191" w:name="_Toc193711024"/>
      <w:bookmarkStart w:id="192" w:name="_Toc227571619"/>
      <w:bookmarkStart w:id="193" w:name="_Toc386461880"/>
      <w:r>
        <w:lastRenderedPageBreak/>
        <w:t>Table - % SAIDI per Cause by Office</w:t>
      </w:r>
      <w:bookmarkEnd w:id="189"/>
      <w:bookmarkEnd w:id="190"/>
      <w:bookmarkEnd w:id="191"/>
      <w:bookmarkEnd w:id="192"/>
      <w:bookmarkEnd w:id="193"/>
    </w:p>
    <w:p w14:paraId="1ACF1051" w14:textId="77777777" w:rsidR="007C0F8E" w:rsidRPr="00E32D28" w:rsidRDefault="007C0F8E" w:rsidP="007C0F8E"/>
    <w:p w14:paraId="14B1A482" w14:textId="77777777" w:rsidR="007C0F8E" w:rsidRDefault="007C0F8E" w:rsidP="007C0F8E">
      <w:r>
        <w:t xml:space="preserve">The following table lists the percentage SAIDI contribution by causes for outages excluding major event days. </w:t>
      </w:r>
    </w:p>
    <w:p w14:paraId="7E00C1BA" w14:textId="77777777" w:rsidR="007C0F8E" w:rsidRDefault="007C0F8E" w:rsidP="007C0F8E"/>
    <w:tbl>
      <w:tblPr>
        <w:tblW w:w="5000" w:type="pct"/>
        <w:tblLook w:val="04A0" w:firstRow="1" w:lastRow="0" w:firstColumn="1" w:lastColumn="0" w:noHBand="0" w:noVBand="1"/>
      </w:tblPr>
      <w:tblGrid>
        <w:gridCol w:w="1917"/>
        <w:gridCol w:w="903"/>
        <w:gridCol w:w="903"/>
        <w:gridCol w:w="903"/>
        <w:gridCol w:w="903"/>
        <w:gridCol w:w="903"/>
        <w:gridCol w:w="903"/>
        <w:gridCol w:w="904"/>
        <w:gridCol w:w="904"/>
        <w:gridCol w:w="904"/>
        <w:gridCol w:w="904"/>
        <w:gridCol w:w="904"/>
        <w:gridCol w:w="1085"/>
      </w:tblGrid>
      <w:tr w:rsidR="007C0F8E" w:rsidRPr="00E130E1" w14:paraId="6050E451" w14:textId="77777777" w:rsidTr="002E2D59">
        <w:trPr>
          <w:trHeight w:val="660"/>
        </w:trPr>
        <w:tc>
          <w:tcPr>
            <w:tcW w:w="6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4E6BE" w14:textId="77777777" w:rsidR="007C0F8E" w:rsidRPr="00E130E1" w:rsidRDefault="007C0F8E" w:rsidP="002E2D59">
            <w:pPr>
              <w:rPr>
                <w:rFonts w:ascii="Arial" w:hAnsi="Arial" w:cs="Arial"/>
                <w:b/>
                <w:bCs/>
              </w:rPr>
            </w:pPr>
            <w:r w:rsidRPr="00E130E1">
              <w:rPr>
                <w:rFonts w:ascii="Arial" w:hAnsi="Arial" w:cs="Arial"/>
                <w:b/>
                <w:bCs/>
              </w:rPr>
              <w:t>Reason</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02E4EFB4" w14:textId="77777777" w:rsidR="007C0F8E" w:rsidRPr="00E130E1" w:rsidRDefault="007C0F8E" w:rsidP="002E2D59">
            <w:pPr>
              <w:rPr>
                <w:rFonts w:ascii="Arial" w:hAnsi="Arial" w:cs="Arial"/>
                <w:b/>
                <w:bCs/>
              </w:rPr>
            </w:pPr>
            <w:r w:rsidRPr="00E130E1">
              <w:rPr>
                <w:rFonts w:ascii="Arial" w:hAnsi="Arial" w:cs="Arial"/>
                <w:b/>
                <w:bCs/>
              </w:rPr>
              <w:t>CDC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23CC766D" w14:textId="77777777" w:rsidR="007C0F8E" w:rsidRPr="00E130E1" w:rsidRDefault="007C0F8E" w:rsidP="002E2D59">
            <w:pPr>
              <w:rPr>
                <w:rFonts w:ascii="Arial" w:hAnsi="Arial" w:cs="Arial"/>
                <w:b/>
                <w:bCs/>
              </w:rPr>
            </w:pPr>
            <w:r w:rsidRPr="00E130E1">
              <w:rPr>
                <w:rFonts w:ascii="Arial" w:hAnsi="Arial" w:cs="Arial"/>
                <w:b/>
                <w:bCs/>
              </w:rPr>
              <w:t>COC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75E8099D" w14:textId="77777777" w:rsidR="007C0F8E" w:rsidRPr="00E130E1" w:rsidRDefault="007C0F8E" w:rsidP="002E2D59">
            <w:pPr>
              <w:rPr>
                <w:rFonts w:ascii="Arial" w:hAnsi="Arial" w:cs="Arial"/>
                <w:b/>
                <w:bCs/>
              </w:rPr>
            </w:pPr>
            <w:r w:rsidRPr="00E130E1">
              <w:rPr>
                <w:rFonts w:ascii="Arial" w:hAnsi="Arial" w:cs="Arial"/>
                <w:b/>
                <w:bCs/>
              </w:rPr>
              <w:t>DAC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61C5D0F5" w14:textId="77777777" w:rsidR="007C0F8E" w:rsidRPr="00E130E1" w:rsidRDefault="007C0F8E" w:rsidP="002E2D59">
            <w:pPr>
              <w:rPr>
                <w:rFonts w:ascii="Arial" w:hAnsi="Arial" w:cs="Arial"/>
                <w:b/>
                <w:bCs/>
              </w:rPr>
            </w:pPr>
            <w:r w:rsidRPr="00E130E1">
              <w:rPr>
                <w:rFonts w:ascii="Arial" w:hAnsi="Arial" w:cs="Arial"/>
                <w:b/>
                <w:bCs/>
              </w:rPr>
              <w:t>GRC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7CEE29D5" w14:textId="77777777" w:rsidR="007C0F8E" w:rsidRPr="00E130E1" w:rsidRDefault="007C0F8E" w:rsidP="002E2D59">
            <w:pPr>
              <w:rPr>
                <w:rFonts w:ascii="Arial" w:hAnsi="Arial" w:cs="Arial"/>
                <w:b/>
                <w:bCs/>
              </w:rPr>
            </w:pPr>
            <w:r w:rsidRPr="00E130E1">
              <w:rPr>
                <w:rFonts w:ascii="Arial" w:hAnsi="Arial" w:cs="Arial"/>
                <w:b/>
                <w:bCs/>
              </w:rPr>
              <w:t>KEC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57C7C09F" w14:textId="77777777" w:rsidR="007C0F8E" w:rsidRPr="00E130E1" w:rsidRDefault="007C0F8E" w:rsidP="002E2D59">
            <w:pPr>
              <w:rPr>
                <w:rFonts w:ascii="Arial" w:hAnsi="Arial" w:cs="Arial"/>
                <w:b/>
                <w:bCs/>
              </w:rPr>
            </w:pPr>
            <w:r w:rsidRPr="00E130E1">
              <w:rPr>
                <w:rFonts w:ascii="Arial" w:hAnsi="Arial" w:cs="Arial"/>
                <w:b/>
                <w:bCs/>
              </w:rPr>
              <w:t>LCC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25357180" w14:textId="77777777" w:rsidR="007C0F8E" w:rsidRPr="00E130E1" w:rsidRDefault="007C0F8E" w:rsidP="002E2D59">
            <w:pPr>
              <w:rPr>
                <w:rFonts w:ascii="Arial" w:hAnsi="Arial" w:cs="Arial"/>
                <w:b/>
                <w:bCs/>
              </w:rPr>
            </w:pPr>
            <w:r w:rsidRPr="00E130E1">
              <w:rPr>
                <w:rFonts w:ascii="Arial" w:hAnsi="Arial" w:cs="Arial"/>
                <w:b/>
                <w:bCs/>
              </w:rPr>
              <w:t>OTC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0E4FF7E5" w14:textId="77777777" w:rsidR="007C0F8E" w:rsidRPr="00E130E1" w:rsidRDefault="007C0F8E" w:rsidP="002E2D59">
            <w:pPr>
              <w:rPr>
                <w:rFonts w:ascii="Arial" w:hAnsi="Arial" w:cs="Arial"/>
                <w:b/>
                <w:bCs/>
              </w:rPr>
            </w:pPr>
            <w:r w:rsidRPr="00E130E1">
              <w:rPr>
                <w:rFonts w:ascii="Arial" w:hAnsi="Arial" w:cs="Arial"/>
                <w:b/>
                <w:bCs/>
              </w:rPr>
              <w:t>PAC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2CE5CF1B" w14:textId="77777777" w:rsidR="007C0F8E" w:rsidRPr="00E130E1" w:rsidRDefault="007C0F8E" w:rsidP="002E2D59">
            <w:pPr>
              <w:rPr>
                <w:rFonts w:ascii="Arial" w:hAnsi="Arial" w:cs="Arial"/>
                <w:b/>
                <w:bCs/>
              </w:rPr>
            </w:pPr>
            <w:r w:rsidRPr="00E130E1">
              <w:rPr>
                <w:rFonts w:ascii="Arial" w:hAnsi="Arial" w:cs="Arial"/>
                <w:b/>
                <w:bCs/>
              </w:rPr>
              <w:t>SAC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0746FA28" w14:textId="77777777" w:rsidR="007C0F8E" w:rsidRPr="00E130E1" w:rsidRDefault="007C0F8E" w:rsidP="002E2D59">
            <w:pPr>
              <w:rPr>
                <w:rFonts w:ascii="Arial" w:hAnsi="Arial" w:cs="Arial"/>
                <w:b/>
                <w:bCs/>
              </w:rPr>
            </w:pPr>
            <w:r w:rsidRPr="00E130E1">
              <w:rPr>
                <w:rFonts w:ascii="Arial" w:hAnsi="Arial" w:cs="Arial"/>
                <w:b/>
                <w:bCs/>
              </w:rPr>
              <w:t>SPC</w:t>
            </w:r>
          </w:p>
        </w:tc>
        <w:tc>
          <w:tcPr>
            <w:tcW w:w="353" w:type="pct"/>
            <w:tcBorders>
              <w:top w:val="single" w:sz="8" w:space="0" w:color="auto"/>
              <w:left w:val="nil"/>
              <w:bottom w:val="single" w:sz="8" w:space="0" w:color="auto"/>
              <w:right w:val="single" w:sz="8" w:space="0" w:color="auto"/>
            </w:tcBorders>
            <w:shd w:val="clear" w:color="auto" w:fill="auto"/>
            <w:noWrap/>
            <w:vAlign w:val="bottom"/>
            <w:hideMark/>
          </w:tcPr>
          <w:p w14:paraId="48F77E9D" w14:textId="77777777" w:rsidR="007C0F8E" w:rsidRPr="00E130E1" w:rsidRDefault="007C0F8E" w:rsidP="002E2D59">
            <w:pPr>
              <w:rPr>
                <w:rFonts w:ascii="Arial" w:hAnsi="Arial" w:cs="Arial"/>
                <w:b/>
                <w:bCs/>
              </w:rPr>
            </w:pPr>
            <w:r w:rsidRPr="00E130E1">
              <w:rPr>
                <w:rFonts w:ascii="Arial" w:hAnsi="Arial" w:cs="Arial"/>
                <w:b/>
                <w:bCs/>
              </w:rPr>
              <w:t>DPC</w:t>
            </w:r>
          </w:p>
        </w:tc>
        <w:tc>
          <w:tcPr>
            <w:tcW w:w="423" w:type="pct"/>
            <w:tcBorders>
              <w:top w:val="single" w:sz="8" w:space="0" w:color="auto"/>
              <w:left w:val="nil"/>
              <w:bottom w:val="single" w:sz="8" w:space="0" w:color="auto"/>
              <w:right w:val="single" w:sz="8" w:space="0" w:color="auto"/>
            </w:tcBorders>
            <w:shd w:val="clear" w:color="auto" w:fill="auto"/>
            <w:vAlign w:val="bottom"/>
            <w:hideMark/>
          </w:tcPr>
          <w:p w14:paraId="59C11BB5" w14:textId="77777777" w:rsidR="007C0F8E" w:rsidRPr="00E130E1" w:rsidRDefault="007C0F8E" w:rsidP="002E2D59">
            <w:pPr>
              <w:rPr>
                <w:rFonts w:ascii="Arial" w:hAnsi="Arial" w:cs="Arial"/>
                <w:b/>
                <w:bCs/>
              </w:rPr>
            </w:pPr>
            <w:r w:rsidRPr="00E130E1">
              <w:rPr>
                <w:rFonts w:ascii="Arial" w:hAnsi="Arial" w:cs="Arial"/>
                <w:b/>
                <w:bCs/>
              </w:rPr>
              <w:t>All Offices</w:t>
            </w:r>
          </w:p>
        </w:tc>
      </w:tr>
      <w:tr w:rsidR="007C0F8E" w:rsidRPr="00E130E1" w14:paraId="653D1E05"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1A53D10B" w14:textId="77777777" w:rsidR="007C0F8E" w:rsidRPr="00E130E1" w:rsidRDefault="007C0F8E" w:rsidP="002E2D59">
            <w:pPr>
              <w:rPr>
                <w:rFonts w:ascii="Arial" w:hAnsi="Arial" w:cs="Arial"/>
                <w:sz w:val="20"/>
              </w:rPr>
            </w:pPr>
            <w:r w:rsidRPr="00E130E1">
              <w:rPr>
                <w:rFonts w:ascii="Arial" w:hAnsi="Arial" w:cs="Arial"/>
                <w:sz w:val="20"/>
              </w:rPr>
              <w:t>ANIMAL</w:t>
            </w:r>
          </w:p>
        </w:tc>
        <w:tc>
          <w:tcPr>
            <w:tcW w:w="353" w:type="pct"/>
            <w:tcBorders>
              <w:top w:val="nil"/>
              <w:left w:val="nil"/>
              <w:bottom w:val="nil"/>
              <w:right w:val="single" w:sz="8" w:space="0" w:color="auto"/>
            </w:tcBorders>
            <w:shd w:val="clear" w:color="auto" w:fill="auto"/>
            <w:noWrap/>
            <w:vAlign w:val="bottom"/>
            <w:hideMark/>
          </w:tcPr>
          <w:p w14:paraId="1C874FC4" w14:textId="77777777" w:rsidR="007C0F8E" w:rsidRPr="00E130E1" w:rsidRDefault="007C0F8E" w:rsidP="002E2D59">
            <w:pPr>
              <w:rPr>
                <w:rFonts w:ascii="Arial" w:hAnsi="Arial" w:cs="Arial"/>
                <w:sz w:val="20"/>
              </w:rPr>
            </w:pPr>
            <w:r>
              <w:rPr>
                <w:rFonts w:ascii="Arial" w:hAnsi="Arial" w:cs="Arial"/>
                <w:sz w:val="20"/>
              </w:rPr>
              <w:t>6.1%</w:t>
            </w:r>
          </w:p>
        </w:tc>
        <w:tc>
          <w:tcPr>
            <w:tcW w:w="353" w:type="pct"/>
            <w:tcBorders>
              <w:top w:val="nil"/>
              <w:left w:val="nil"/>
              <w:bottom w:val="nil"/>
              <w:right w:val="single" w:sz="8" w:space="0" w:color="auto"/>
            </w:tcBorders>
            <w:shd w:val="clear" w:color="auto" w:fill="auto"/>
            <w:noWrap/>
            <w:vAlign w:val="bottom"/>
            <w:hideMark/>
          </w:tcPr>
          <w:p w14:paraId="0E0BD199" w14:textId="77777777" w:rsidR="007C0F8E" w:rsidRPr="00E130E1" w:rsidRDefault="007C0F8E" w:rsidP="002E2D59">
            <w:pPr>
              <w:rPr>
                <w:rFonts w:ascii="Arial" w:hAnsi="Arial" w:cs="Arial"/>
                <w:sz w:val="20"/>
              </w:rPr>
            </w:pPr>
            <w:r>
              <w:rPr>
                <w:rFonts w:ascii="Arial" w:hAnsi="Arial" w:cs="Arial"/>
                <w:sz w:val="20"/>
              </w:rPr>
              <w:t>0.4%</w:t>
            </w:r>
          </w:p>
        </w:tc>
        <w:tc>
          <w:tcPr>
            <w:tcW w:w="353" w:type="pct"/>
            <w:tcBorders>
              <w:top w:val="nil"/>
              <w:left w:val="nil"/>
              <w:bottom w:val="nil"/>
              <w:right w:val="single" w:sz="8" w:space="0" w:color="auto"/>
            </w:tcBorders>
            <w:shd w:val="clear" w:color="auto" w:fill="auto"/>
            <w:noWrap/>
            <w:vAlign w:val="bottom"/>
            <w:hideMark/>
          </w:tcPr>
          <w:p w14:paraId="76748151" w14:textId="77777777" w:rsidR="007C0F8E" w:rsidRPr="00E130E1" w:rsidRDefault="007C0F8E" w:rsidP="002E2D59">
            <w:pPr>
              <w:rPr>
                <w:rFonts w:ascii="Arial" w:hAnsi="Arial" w:cs="Arial"/>
                <w:sz w:val="20"/>
              </w:rPr>
            </w:pPr>
            <w:r>
              <w:rPr>
                <w:rFonts w:ascii="Arial" w:hAnsi="Arial" w:cs="Arial"/>
                <w:sz w:val="20"/>
              </w:rPr>
              <w:t>11.8%</w:t>
            </w:r>
          </w:p>
        </w:tc>
        <w:tc>
          <w:tcPr>
            <w:tcW w:w="353" w:type="pct"/>
            <w:tcBorders>
              <w:top w:val="nil"/>
              <w:left w:val="nil"/>
              <w:bottom w:val="nil"/>
              <w:right w:val="single" w:sz="8" w:space="0" w:color="auto"/>
            </w:tcBorders>
            <w:shd w:val="clear" w:color="auto" w:fill="auto"/>
            <w:noWrap/>
            <w:vAlign w:val="bottom"/>
            <w:hideMark/>
          </w:tcPr>
          <w:p w14:paraId="6E91FD1B"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nil"/>
              <w:right w:val="single" w:sz="8" w:space="0" w:color="auto"/>
            </w:tcBorders>
            <w:shd w:val="clear" w:color="auto" w:fill="auto"/>
            <w:noWrap/>
            <w:vAlign w:val="bottom"/>
            <w:hideMark/>
          </w:tcPr>
          <w:p w14:paraId="71A7D83C" w14:textId="77777777" w:rsidR="007C0F8E" w:rsidRPr="00E130E1" w:rsidRDefault="007C0F8E" w:rsidP="002E2D59">
            <w:pPr>
              <w:rPr>
                <w:rFonts w:ascii="Arial" w:hAnsi="Arial" w:cs="Arial"/>
                <w:sz w:val="20"/>
              </w:rPr>
            </w:pPr>
            <w:r>
              <w:rPr>
                <w:rFonts w:ascii="Arial" w:hAnsi="Arial" w:cs="Arial"/>
                <w:sz w:val="20"/>
              </w:rPr>
              <w:t>1.6%</w:t>
            </w:r>
          </w:p>
        </w:tc>
        <w:tc>
          <w:tcPr>
            <w:tcW w:w="353" w:type="pct"/>
            <w:tcBorders>
              <w:top w:val="nil"/>
              <w:left w:val="nil"/>
              <w:bottom w:val="nil"/>
              <w:right w:val="single" w:sz="8" w:space="0" w:color="auto"/>
            </w:tcBorders>
            <w:shd w:val="clear" w:color="auto" w:fill="auto"/>
            <w:noWrap/>
            <w:vAlign w:val="bottom"/>
            <w:hideMark/>
          </w:tcPr>
          <w:p w14:paraId="4F1F777F" w14:textId="77777777" w:rsidR="007C0F8E" w:rsidRPr="00E130E1" w:rsidRDefault="007C0F8E" w:rsidP="002E2D59">
            <w:pPr>
              <w:rPr>
                <w:rFonts w:ascii="Arial" w:hAnsi="Arial" w:cs="Arial"/>
                <w:sz w:val="20"/>
              </w:rPr>
            </w:pPr>
            <w:r>
              <w:rPr>
                <w:rFonts w:ascii="Arial" w:hAnsi="Arial" w:cs="Arial"/>
                <w:sz w:val="20"/>
              </w:rPr>
              <w:t>1.5%</w:t>
            </w:r>
          </w:p>
        </w:tc>
        <w:tc>
          <w:tcPr>
            <w:tcW w:w="353" w:type="pct"/>
            <w:tcBorders>
              <w:top w:val="nil"/>
              <w:left w:val="nil"/>
              <w:bottom w:val="nil"/>
              <w:right w:val="single" w:sz="8" w:space="0" w:color="auto"/>
            </w:tcBorders>
            <w:shd w:val="clear" w:color="auto" w:fill="auto"/>
            <w:noWrap/>
            <w:vAlign w:val="bottom"/>
            <w:hideMark/>
          </w:tcPr>
          <w:p w14:paraId="05382D2A" w14:textId="77777777" w:rsidR="007C0F8E" w:rsidRPr="00E130E1" w:rsidRDefault="007C0F8E" w:rsidP="002E2D59">
            <w:pPr>
              <w:rPr>
                <w:rFonts w:ascii="Arial" w:hAnsi="Arial" w:cs="Arial"/>
                <w:sz w:val="20"/>
              </w:rPr>
            </w:pPr>
            <w:r>
              <w:rPr>
                <w:rFonts w:ascii="Arial" w:hAnsi="Arial" w:cs="Arial"/>
                <w:sz w:val="20"/>
              </w:rPr>
              <w:t>1.8%</w:t>
            </w:r>
          </w:p>
        </w:tc>
        <w:tc>
          <w:tcPr>
            <w:tcW w:w="353" w:type="pct"/>
            <w:tcBorders>
              <w:top w:val="nil"/>
              <w:left w:val="nil"/>
              <w:bottom w:val="nil"/>
              <w:right w:val="single" w:sz="8" w:space="0" w:color="auto"/>
            </w:tcBorders>
            <w:shd w:val="clear" w:color="auto" w:fill="auto"/>
            <w:noWrap/>
            <w:vAlign w:val="bottom"/>
            <w:hideMark/>
          </w:tcPr>
          <w:p w14:paraId="5729588F" w14:textId="77777777" w:rsidR="007C0F8E" w:rsidRPr="00E130E1" w:rsidRDefault="007C0F8E" w:rsidP="002E2D59">
            <w:pPr>
              <w:rPr>
                <w:rFonts w:ascii="Arial" w:hAnsi="Arial" w:cs="Arial"/>
                <w:sz w:val="20"/>
              </w:rPr>
            </w:pPr>
            <w:r>
              <w:rPr>
                <w:rFonts w:ascii="Arial" w:hAnsi="Arial" w:cs="Arial"/>
                <w:sz w:val="20"/>
              </w:rPr>
              <w:t>12.5%</w:t>
            </w:r>
          </w:p>
        </w:tc>
        <w:tc>
          <w:tcPr>
            <w:tcW w:w="353" w:type="pct"/>
            <w:tcBorders>
              <w:top w:val="nil"/>
              <w:left w:val="nil"/>
              <w:bottom w:val="nil"/>
              <w:right w:val="single" w:sz="8" w:space="0" w:color="auto"/>
            </w:tcBorders>
            <w:shd w:val="clear" w:color="auto" w:fill="auto"/>
            <w:noWrap/>
            <w:vAlign w:val="bottom"/>
            <w:hideMark/>
          </w:tcPr>
          <w:p w14:paraId="6837378B" w14:textId="77777777" w:rsidR="007C0F8E" w:rsidRPr="00E130E1" w:rsidRDefault="007C0F8E" w:rsidP="002E2D59">
            <w:pPr>
              <w:rPr>
                <w:rFonts w:ascii="Arial" w:hAnsi="Arial" w:cs="Arial"/>
                <w:sz w:val="20"/>
              </w:rPr>
            </w:pPr>
            <w:r>
              <w:rPr>
                <w:rFonts w:ascii="Arial" w:hAnsi="Arial" w:cs="Arial"/>
                <w:sz w:val="20"/>
              </w:rPr>
              <w:t>1.6%</w:t>
            </w:r>
          </w:p>
        </w:tc>
        <w:tc>
          <w:tcPr>
            <w:tcW w:w="353" w:type="pct"/>
            <w:tcBorders>
              <w:top w:val="nil"/>
              <w:left w:val="nil"/>
              <w:bottom w:val="nil"/>
              <w:right w:val="single" w:sz="8" w:space="0" w:color="auto"/>
            </w:tcBorders>
            <w:shd w:val="clear" w:color="auto" w:fill="auto"/>
            <w:noWrap/>
            <w:vAlign w:val="bottom"/>
            <w:hideMark/>
          </w:tcPr>
          <w:p w14:paraId="295AC848" w14:textId="77777777" w:rsidR="007C0F8E" w:rsidRPr="00E130E1" w:rsidRDefault="007C0F8E" w:rsidP="002E2D59">
            <w:pPr>
              <w:rPr>
                <w:rFonts w:ascii="Arial" w:hAnsi="Arial" w:cs="Arial"/>
                <w:sz w:val="20"/>
              </w:rPr>
            </w:pPr>
            <w:r>
              <w:rPr>
                <w:rFonts w:ascii="Arial" w:hAnsi="Arial" w:cs="Arial"/>
                <w:sz w:val="20"/>
              </w:rPr>
              <w:t>4.8%</w:t>
            </w:r>
          </w:p>
        </w:tc>
        <w:tc>
          <w:tcPr>
            <w:tcW w:w="353" w:type="pct"/>
            <w:tcBorders>
              <w:top w:val="nil"/>
              <w:left w:val="nil"/>
              <w:bottom w:val="nil"/>
              <w:right w:val="single" w:sz="8" w:space="0" w:color="auto"/>
            </w:tcBorders>
            <w:shd w:val="clear" w:color="auto" w:fill="auto"/>
            <w:noWrap/>
            <w:vAlign w:val="bottom"/>
            <w:hideMark/>
          </w:tcPr>
          <w:p w14:paraId="1AC24481" w14:textId="77777777" w:rsidR="007C0F8E" w:rsidRPr="00E130E1" w:rsidRDefault="007C0F8E" w:rsidP="002E2D59">
            <w:pPr>
              <w:rPr>
                <w:rFonts w:ascii="Arial" w:hAnsi="Arial" w:cs="Arial"/>
                <w:sz w:val="20"/>
              </w:rPr>
            </w:pPr>
            <w:r>
              <w:rPr>
                <w:rFonts w:ascii="Arial" w:hAnsi="Arial" w:cs="Arial"/>
                <w:sz w:val="20"/>
              </w:rPr>
              <w:t>7.6%</w:t>
            </w:r>
          </w:p>
        </w:tc>
        <w:tc>
          <w:tcPr>
            <w:tcW w:w="423" w:type="pct"/>
            <w:tcBorders>
              <w:top w:val="nil"/>
              <w:left w:val="nil"/>
              <w:bottom w:val="nil"/>
              <w:right w:val="single" w:sz="8" w:space="0" w:color="auto"/>
            </w:tcBorders>
            <w:shd w:val="clear" w:color="auto" w:fill="auto"/>
            <w:noWrap/>
            <w:vAlign w:val="bottom"/>
            <w:hideMark/>
          </w:tcPr>
          <w:p w14:paraId="29CAD43E" w14:textId="77777777" w:rsidR="007C0F8E" w:rsidRPr="00E130E1" w:rsidRDefault="007C0F8E" w:rsidP="002E2D59">
            <w:pPr>
              <w:rPr>
                <w:rFonts w:ascii="Arial" w:hAnsi="Arial" w:cs="Arial"/>
                <w:sz w:val="20"/>
              </w:rPr>
            </w:pPr>
            <w:r>
              <w:rPr>
                <w:rFonts w:ascii="Arial" w:hAnsi="Arial" w:cs="Arial"/>
                <w:sz w:val="20"/>
              </w:rPr>
              <w:t>3.9%</w:t>
            </w:r>
          </w:p>
        </w:tc>
      </w:tr>
      <w:tr w:rsidR="007C0F8E" w:rsidRPr="00E130E1" w14:paraId="41B21703"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74B59B4D" w14:textId="77777777" w:rsidR="007C0F8E" w:rsidRPr="00E130E1" w:rsidRDefault="007C0F8E" w:rsidP="002E2D59">
            <w:pPr>
              <w:rPr>
                <w:rFonts w:ascii="Arial" w:hAnsi="Arial" w:cs="Arial"/>
                <w:sz w:val="20"/>
              </w:rPr>
            </w:pPr>
            <w:r w:rsidRPr="00E130E1">
              <w:rPr>
                <w:rFonts w:ascii="Arial" w:hAnsi="Arial" w:cs="Arial"/>
                <w:sz w:val="20"/>
              </w:rPr>
              <w:t>MISCELLANEOUS</w:t>
            </w:r>
          </w:p>
        </w:tc>
        <w:tc>
          <w:tcPr>
            <w:tcW w:w="353" w:type="pct"/>
            <w:tcBorders>
              <w:top w:val="nil"/>
              <w:left w:val="nil"/>
              <w:bottom w:val="nil"/>
              <w:right w:val="single" w:sz="8" w:space="0" w:color="auto"/>
            </w:tcBorders>
            <w:shd w:val="clear" w:color="auto" w:fill="auto"/>
            <w:noWrap/>
            <w:vAlign w:val="bottom"/>
            <w:hideMark/>
          </w:tcPr>
          <w:p w14:paraId="7613D1FB"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716B7182"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41EE74A6"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73FDD7D9"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6C4E8DF9"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1CA98A43"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2F29E91C"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75E0968F"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nil"/>
              <w:right w:val="single" w:sz="8" w:space="0" w:color="auto"/>
            </w:tcBorders>
            <w:shd w:val="clear" w:color="auto" w:fill="auto"/>
            <w:noWrap/>
            <w:vAlign w:val="bottom"/>
            <w:hideMark/>
          </w:tcPr>
          <w:p w14:paraId="43FCDF6A"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5713BBE6"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2B1C50F4" w14:textId="77777777" w:rsidR="007C0F8E" w:rsidRPr="00E130E1" w:rsidRDefault="007C0F8E" w:rsidP="002E2D59">
            <w:pPr>
              <w:rPr>
                <w:rFonts w:ascii="Arial" w:hAnsi="Arial" w:cs="Arial"/>
                <w:sz w:val="20"/>
              </w:rPr>
            </w:pPr>
            <w:r>
              <w:rPr>
                <w:rFonts w:ascii="Arial" w:hAnsi="Arial" w:cs="Arial"/>
                <w:sz w:val="20"/>
              </w:rPr>
              <w:t>0.0%</w:t>
            </w:r>
          </w:p>
        </w:tc>
        <w:tc>
          <w:tcPr>
            <w:tcW w:w="423" w:type="pct"/>
            <w:tcBorders>
              <w:top w:val="nil"/>
              <w:left w:val="nil"/>
              <w:bottom w:val="nil"/>
              <w:right w:val="single" w:sz="8" w:space="0" w:color="auto"/>
            </w:tcBorders>
            <w:shd w:val="clear" w:color="auto" w:fill="auto"/>
            <w:noWrap/>
            <w:vAlign w:val="bottom"/>
            <w:hideMark/>
          </w:tcPr>
          <w:p w14:paraId="785A77C7" w14:textId="77777777" w:rsidR="007C0F8E" w:rsidRPr="00E130E1" w:rsidRDefault="007C0F8E" w:rsidP="002E2D59">
            <w:pPr>
              <w:rPr>
                <w:rFonts w:ascii="Arial" w:hAnsi="Arial" w:cs="Arial"/>
                <w:sz w:val="20"/>
              </w:rPr>
            </w:pPr>
            <w:r>
              <w:rPr>
                <w:rFonts w:ascii="Arial" w:hAnsi="Arial" w:cs="Arial"/>
                <w:sz w:val="20"/>
              </w:rPr>
              <w:t>0.0%</w:t>
            </w:r>
          </w:p>
        </w:tc>
      </w:tr>
      <w:tr w:rsidR="007C0F8E" w:rsidRPr="00E130E1" w14:paraId="03F81FD8" w14:textId="77777777" w:rsidTr="002E2D59">
        <w:trPr>
          <w:trHeight w:val="270"/>
        </w:trPr>
        <w:tc>
          <w:tcPr>
            <w:tcW w:w="694" w:type="pct"/>
            <w:tcBorders>
              <w:top w:val="nil"/>
              <w:left w:val="single" w:sz="8" w:space="0" w:color="auto"/>
              <w:bottom w:val="nil"/>
              <w:right w:val="single" w:sz="8" w:space="0" w:color="auto"/>
            </w:tcBorders>
            <w:shd w:val="clear" w:color="auto" w:fill="auto"/>
            <w:noWrap/>
            <w:vAlign w:val="bottom"/>
            <w:hideMark/>
          </w:tcPr>
          <w:p w14:paraId="6829A288" w14:textId="77777777" w:rsidR="007C0F8E" w:rsidRPr="00E130E1" w:rsidRDefault="007C0F8E" w:rsidP="002E2D59">
            <w:pPr>
              <w:rPr>
                <w:rFonts w:ascii="Arial" w:hAnsi="Arial" w:cs="Arial"/>
                <w:sz w:val="20"/>
              </w:rPr>
            </w:pPr>
            <w:r w:rsidRPr="00E130E1">
              <w:rPr>
                <w:rFonts w:ascii="Arial" w:hAnsi="Arial" w:cs="Arial"/>
                <w:sz w:val="20"/>
              </w:rPr>
              <w:t>POLE FIRE</w:t>
            </w:r>
          </w:p>
        </w:tc>
        <w:tc>
          <w:tcPr>
            <w:tcW w:w="353" w:type="pct"/>
            <w:tcBorders>
              <w:top w:val="nil"/>
              <w:left w:val="nil"/>
              <w:bottom w:val="nil"/>
              <w:right w:val="single" w:sz="8" w:space="0" w:color="auto"/>
            </w:tcBorders>
            <w:shd w:val="clear" w:color="auto" w:fill="auto"/>
            <w:noWrap/>
            <w:vAlign w:val="bottom"/>
            <w:hideMark/>
          </w:tcPr>
          <w:p w14:paraId="204D3072" w14:textId="77777777" w:rsidR="007C0F8E" w:rsidRPr="00E130E1" w:rsidRDefault="007C0F8E" w:rsidP="002E2D59">
            <w:pPr>
              <w:rPr>
                <w:rFonts w:ascii="Arial" w:hAnsi="Arial" w:cs="Arial"/>
                <w:sz w:val="20"/>
              </w:rPr>
            </w:pPr>
            <w:r>
              <w:rPr>
                <w:rFonts w:ascii="Arial" w:hAnsi="Arial" w:cs="Arial"/>
                <w:sz w:val="20"/>
              </w:rPr>
              <w:t>3.0%</w:t>
            </w:r>
          </w:p>
        </w:tc>
        <w:tc>
          <w:tcPr>
            <w:tcW w:w="353" w:type="pct"/>
            <w:tcBorders>
              <w:top w:val="nil"/>
              <w:left w:val="nil"/>
              <w:bottom w:val="nil"/>
              <w:right w:val="single" w:sz="8" w:space="0" w:color="auto"/>
            </w:tcBorders>
            <w:shd w:val="clear" w:color="auto" w:fill="auto"/>
            <w:noWrap/>
            <w:vAlign w:val="bottom"/>
            <w:hideMark/>
          </w:tcPr>
          <w:p w14:paraId="4C48549D" w14:textId="77777777" w:rsidR="007C0F8E" w:rsidRPr="00E130E1" w:rsidRDefault="007C0F8E" w:rsidP="002E2D59">
            <w:pPr>
              <w:rPr>
                <w:rFonts w:ascii="Arial" w:hAnsi="Arial" w:cs="Arial"/>
                <w:sz w:val="20"/>
              </w:rPr>
            </w:pPr>
            <w:r>
              <w:rPr>
                <w:rFonts w:ascii="Arial" w:hAnsi="Arial" w:cs="Arial"/>
                <w:sz w:val="20"/>
              </w:rPr>
              <w:t>12.8%</w:t>
            </w:r>
          </w:p>
        </w:tc>
        <w:tc>
          <w:tcPr>
            <w:tcW w:w="353" w:type="pct"/>
            <w:tcBorders>
              <w:top w:val="nil"/>
              <w:left w:val="nil"/>
              <w:bottom w:val="nil"/>
              <w:right w:val="single" w:sz="8" w:space="0" w:color="auto"/>
            </w:tcBorders>
            <w:shd w:val="clear" w:color="auto" w:fill="auto"/>
            <w:noWrap/>
            <w:vAlign w:val="bottom"/>
            <w:hideMark/>
          </w:tcPr>
          <w:p w14:paraId="0DE2E4A7" w14:textId="77777777" w:rsidR="007C0F8E" w:rsidRPr="00E130E1" w:rsidRDefault="007C0F8E" w:rsidP="002E2D59">
            <w:pPr>
              <w:rPr>
                <w:rFonts w:ascii="Arial" w:hAnsi="Arial" w:cs="Arial"/>
                <w:sz w:val="20"/>
              </w:rPr>
            </w:pPr>
            <w:r>
              <w:rPr>
                <w:rFonts w:ascii="Arial" w:hAnsi="Arial" w:cs="Arial"/>
                <w:sz w:val="20"/>
              </w:rPr>
              <w:t>10.2%</w:t>
            </w:r>
          </w:p>
        </w:tc>
        <w:tc>
          <w:tcPr>
            <w:tcW w:w="353" w:type="pct"/>
            <w:tcBorders>
              <w:top w:val="nil"/>
              <w:left w:val="nil"/>
              <w:bottom w:val="nil"/>
              <w:right w:val="single" w:sz="8" w:space="0" w:color="auto"/>
            </w:tcBorders>
            <w:shd w:val="clear" w:color="auto" w:fill="auto"/>
            <w:noWrap/>
            <w:vAlign w:val="bottom"/>
            <w:hideMark/>
          </w:tcPr>
          <w:p w14:paraId="546A976F" w14:textId="77777777" w:rsidR="007C0F8E" w:rsidRPr="00E130E1" w:rsidRDefault="007C0F8E" w:rsidP="002E2D59">
            <w:pPr>
              <w:rPr>
                <w:rFonts w:ascii="Arial" w:hAnsi="Arial" w:cs="Arial"/>
                <w:sz w:val="20"/>
              </w:rPr>
            </w:pPr>
            <w:r>
              <w:rPr>
                <w:rFonts w:ascii="Arial" w:hAnsi="Arial" w:cs="Arial"/>
                <w:sz w:val="20"/>
              </w:rPr>
              <w:t>21.7%</w:t>
            </w:r>
          </w:p>
        </w:tc>
        <w:tc>
          <w:tcPr>
            <w:tcW w:w="353" w:type="pct"/>
            <w:tcBorders>
              <w:top w:val="nil"/>
              <w:left w:val="nil"/>
              <w:bottom w:val="nil"/>
              <w:right w:val="single" w:sz="8" w:space="0" w:color="auto"/>
            </w:tcBorders>
            <w:shd w:val="clear" w:color="auto" w:fill="auto"/>
            <w:noWrap/>
            <w:vAlign w:val="bottom"/>
            <w:hideMark/>
          </w:tcPr>
          <w:p w14:paraId="18406314" w14:textId="77777777" w:rsidR="007C0F8E" w:rsidRPr="00E130E1" w:rsidRDefault="007C0F8E" w:rsidP="002E2D59">
            <w:pPr>
              <w:rPr>
                <w:rFonts w:ascii="Arial" w:hAnsi="Arial" w:cs="Arial"/>
                <w:sz w:val="20"/>
              </w:rPr>
            </w:pPr>
            <w:r>
              <w:rPr>
                <w:rFonts w:ascii="Arial" w:hAnsi="Arial" w:cs="Arial"/>
                <w:sz w:val="20"/>
              </w:rPr>
              <w:t>3.1%</w:t>
            </w:r>
          </w:p>
        </w:tc>
        <w:tc>
          <w:tcPr>
            <w:tcW w:w="353" w:type="pct"/>
            <w:tcBorders>
              <w:top w:val="nil"/>
              <w:left w:val="nil"/>
              <w:bottom w:val="nil"/>
              <w:right w:val="single" w:sz="8" w:space="0" w:color="auto"/>
            </w:tcBorders>
            <w:shd w:val="clear" w:color="auto" w:fill="auto"/>
            <w:noWrap/>
            <w:vAlign w:val="bottom"/>
            <w:hideMark/>
          </w:tcPr>
          <w:p w14:paraId="7925C35D" w14:textId="77777777" w:rsidR="007C0F8E" w:rsidRPr="00E130E1" w:rsidRDefault="007C0F8E" w:rsidP="002E2D59">
            <w:pPr>
              <w:rPr>
                <w:rFonts w:ascii="Arial" w:hAnsi="Arial" w:cs="Arial"/>
                <w:sz w:val="20"/>
              </w:rPr>
            </w:pPr>
            <w:r>
              <w:rPr>
                <w:rFonts w:ascii="Arial" w:hAnsi="Arial" w:cs="Arial"/>
                <w:sz w:val="20"/>
              </w:rPr>
              <w:t>19.7%</w:t>
            </w:r>
          </w:p>
        </w:tc>
        <w:tc>
          <w:tcPr>
            <w:tcW w:w="353" w:type="pct"/>
            <w:tcBorders>
              <w:top w:val="nil"/>
              <w:left w:val="nil"/>
              <w:bottom w:val="nil"/>
              <w:right w:val="single" w:sz="8" w:space="0" w:color="auto"/>
            </w:tcBorders>
            <w:shd w:val="clear" w:color="auto" w:fill="auto"/>
            <w:noWrap/>
            <w:vAlign w:val="bottom"/>
            <w:hideMark/>
          </w:tcPr>
          <w:p w14:paraId="38C4C377" w14:textId="77777777" w:rsidR="007C0F8E" w:rsidRPr="00E130E1" w:rsidRDefault="007C0F8E" w:rsidP="002E2D59">
            <w:pPr>
              <w:rPr>
                <w:rFonts w:ascii="Arial" w:hAnsi="Arial" w:cs="Arial"/>
                <w:sz w:val="20"/>
              </w:rPr>
            </w:pPr>
            <w:r>
              <w:rPr>
                <w:rFonts w:ascii="Arial" w:hAnsi="Arial" w:cs="Arial"/>
                <w:sz w:val="20"/>
              </w:rPr>
              <w:t>36.8%</w:t>
            </w:r>
          </w:p>
        </w:tc>
        <w:tc>
          <w:tcPr>
            <w:tcW w:w="353" w:type="pct"/>
            <w:tcBorders>
              <w:top w:val="nil"/>
              <w:left w:val="nil"/>
              <w:bottom w:val="nil"/>
              <w:right w:val="single" w:sz="8" w:space="0" w:color="auto"/>
            </w:tcBorders>
            <w:shd w:val="clear" w:color="auto" w:fill="auto"/>
            <w:noWrap/>
            <w:vAlign w:val="bottom"/>
            <w:hideMark/>
          </w:tcPr>
          <w:p w14:paraId="6F8B8FA8" w14:textId="77777777" w:rsidR="007C0F8E" w:rsidRPr="00E130E1" w:rsidRDefault="007C0F8E" w:rsidP="002E2D59">
            <w:pPr>
              <w:rPr>
                <w:rFonts w:ascii="Arial" w:hAnsi="Arial" w:cs="Arial"/>
                <w:sz w:val="20"/>
              </w:rPr>
            </w:pPr>
            <w:r>
              <w:rPr>
                <w:rFonts w:ascii="Arial" w:hAnsi="Arial" w:cs="Arial"/>
                <w:sz w:val="20"/>
              </w:rPr>
              <w:t>17.6%</w:t>
            </w:r>
          </w:p>
        </w:tc>
        <w:tc>
          <w:tcPr>
            <w:tcW w:w="353" w:type="pct"/>
            <w:tcBorders>
              <w:top w:val="nil"/>
              <w:left w:val="nil"/>
              <w:bottom w:val="nil"/>
              <w:right w:val="single" w:sz="8" w:space="0" w:color="auto"/>
            </w:tcBorders>
            <w:shd w:val="clear" w:color="auto" w:fill="auto"/>
            <w:noWrap/>
            <w:vAlign w:val="bottom"/>
            <w:hideMark/>
          </w:tcPr>
          <w:p w14:paraId="581321A8" w14:textId="77777777" w:rsidR="007C0F8E" w:rsidRPr="00E130E1" w:rsidRDefault="007C0F8E" w:rsidP="002E2D59">
            <w:pPr>
              <w:rPr>
                <w:rFonts w:ascii="Arial" w:hAnsi="Arial" w:cs="Arial"/>
                <w:sz w:val="20"/>
              </w:rPr>
            </w:pPr>
            <w:r>
              <w:rPr>
                <w:rFonts w:ascii="Arial" w:hAnsi="Arial" w:cs="Arial"/>
                <w:sz w:val="20"/>
              </w:rPr>
              <w:t>3.8%</w:t>
            </w:r>
          </w:p>
        </w:tc>
        <w:tc>
          <w:tcPr>
            <w:tcW w:w="353" w:type="pct"/>
            <w:tcBorders>
              <w:top w:val="nil"/>
              <w:left w:val="nil"/>
              <w:bottom w:val="nil"/>
              <w:right w:val="single" w:sz="8" w:space="0" w:color="auto"/>
            </w:tcBorders>
            <w:shd w:val="clear" w:color="auto" w:fill="auto"/>
            <w:noWrap/>
            <w:vAlign w:val="bottom"/>
            <w:hideMark/>
          </w:tcPr>
          <w:p w14:paraId="70FF0D29" w14:textId="77777777" w:rsidR="007C0F8E" w:rsidRPr="00E130E1" w:rsidRDefault="007C0F8E" w:rsidP="002E2D59">
            <w:pPr>
              <w:rPr>
                <w:rFonts w:ascii="Arial" w:hAnsi="Arial" w:cs="Arial"/>
                <w:sz w:val="20"/>
              </w:rPr>
            </w:pPr>
            <w:r>
              <w:rPr>
                <w:rFonts w:ascii="Arial" w:hAnsi="Arial" w:cs="Arial"/>
                <w:sz w:val="20"/>
              </w:rPr>
              <w:t>22.4%</w:t>
            </w:r>
          </w:p>
        </w:tc>
        <w:tc>
          <w:tcPr>
            <w:tcW w:w="353" w:type="pct"/>
            <w:tcBorders>
              <w:top w:val="nil"/>
              <w:left w:val="nil"/>
              <w:bottom w:val="nil"/>
              <w:right w:val="single" w:sz="8" w:space="0" w:color="auto"/>
            </w:tcBorders>
            <w:shd w:val="clear" w:color="auto" w:fill="auto"/>
            <w:noWrap/>
            <w:vAlign w:val="bottom"/>
            <w:hideMark/>
          </w:tcPr>
          <w:p w14:paraId="03A8C3A7" w14:textId="77777777" w:rsidR="007C0F8E" w:rsidRPr="00E130E1" w:rsidRDefault="007C0F8E" w:rsidP="002E2D59">
            <w:pPr>
              <w:rPr>
                <w:rFonts w:ascii="Arial" w:hAnsi="Arial" w:cs="Arial"/>
                <w:sz w:val="20"/>
              </w:rPr>
            </w:pPr>
            <w:r>
              <w:rPr>
                <w:rFonts w:ascii="Arial" w:hAnsi="Arial" w:cs="Arial"/>
                <w:sz w:val="20"/>
              </w:rPr>
              <w:t>15.4%</w:t>
            </w:r>
          </w:p>
        </w:tc>
        <w:tc>
          <w:tcPr>
            <w:tcW w:w="423" w:type="pct"/>
            <w:tcBorders>
              <w:top w:val="nil"/>
              <w:left w:val="nil"/>
              <w:bottom w:val="nil"/>
              <w:right w:val="single" w:sz="8" w:space="0" w:color="auto"/>
            </w:tcBorders>
            <w:shd w:val="clear" w:color="auto" w:fill="auto"/>
            <w:noWrap/>
            <w:vAlign w:val="bottom"/>
            <w:hideMark/>
          </w:tcPr>
          <w:p w14:paraId="7C66848D" w14:textId="77777777" w:rsidR="007C0F8E" w:rsidRPr="00E130E1" w:rsidRDefault="007C0F8E" w:rsidP="002E2D59">
            <w:pPr>
              <w:rPr>
                <w:rFonts w:ascii="Arial" w:hAnsi="Arial" w:cs="Arial"/>
                <w:sz w:val="20"/>
              </w:rPr>
            </w:pPr>
            <w:r>
              <w:rPr>
                <w:rFonts w:ascii="Arial" w:hAnsi="Arial" w:cs="Arial"/>
                <w:sz w:val="20"/>
              </w:rPr>
              <w:t>14.9%</w:t>
            </w:r>
          </w:p>
        </w:tc>
      </w:tr>
      <w:tr w:rsidR="007C0F8E" w:rsidRPr="00E130E1" w14:paraId="50F6ABD6" w14:textId="77777777" w:rsidTr="002E2D59">
        <w:trPr>
          <w:trHeight w:val="285"/>
        </w:trPr>
        <w:tc>
          <w:tcPr>
            <w:tcW w:w="694" w:type="pct"/>
            <w:tcBorders>
              <w:top w:val="nil"/>
              <w:left w:val="single" w:sz="8" w:space="0" w:color="auto"/>
              <w:bottom w:val="single" w:sz="4" w:space="0" w:color="auto"/>
              <w:right w:val="single" w:sz="8" w:space="0" w:color="auto"/>
            </w:tcBorders>
            <w:shd w:val="clear" w:color="auto" w:fill="auto"/>
            <w:noWrap/>
            <w:vAlign w:val="bottom"/>
            <w:hideMark/>
          </w:tcPr>
          <w:p w14:paraId="60EA5671" w14:textId="77777777" w:rsidR="007C0F8E" w:rsidRPr="00E130E1" w:rsidRDefault="007C0F8E" w:rsidP="002E2D59">
            <w:pPr>
              <w:rPr>
                <w:rFonts w:ascii="Arial" w:hAnsi="Arial" w:cs="Arial"/>
                <w:sz w:val="20"/>
              </w:rPr>
            </w:pPr>
            <w:r w:rsidRPr="00E130E1">
              <w:rPr>
                <w:rFonts w:ascii="Arial" w:hAnsi="Arial" w:cs="Arial"/>
                <w:sz w:val="20"/>
              </w:rPr>
              <w:t>WEATHER</w:t>
            </w:r>
          </w:p>
        </w:tc>
        <w:tc>
          <w:tcPr>
            <w:tcW w:w="353" w:type="pct"/>
            <w:tcBorders>
              <w:top w:val="nil"/>
              <w:left w:val="nil"/>
              <w:bottom w:val="single" w:sz="4" w:space="0" w:color="auto"/>
              <w:right w:val="single" w:sz="8" w:space="0" w:color="auto"/>
            </w:tcBorders>
            <w:shd w:val="clear" w:color="auto" w:fill="auto"/>
            <w:noWrap/>
            <w:vAlign w:val="bottom"/>
            <w:hideMark/>
          </w:tcPr>
          <w:p w14:paraId="19031701" w14:textId="77777777" w:rsidR="007C0F8E" w:rsidRPr="00E130E1" w:rsidRDefault="007C0F8E" w:rsidP="002E2D59">
            <w:pPr>
              <w:rPr>
                <w:rFonts w:ascii="Arial" w:hAnsi="Arial" w:cs="Arial"/>
                <w:sz w:val="20"/>
              </w:rPr>
            </w:pPr>
            <w:r>
              <w:rPr>
                <w:rFonts w:ascii="Arial" w:hAnsi="Arial" w:cs="Arial"/>
                <w:sz w:val="20"/>
              </w:rPr>
              <w:t>70.0%</w:t>
            </w:r>
          </w:p>
        </w:tc>
        <w:tc>
          <w:tcPr>
            <w:tcW w:w="353" w:type="pct"/>
            <w:tcBorders>
              <w:top w:val="nil"/>
              <w:left w:val="nil"/>
              <w:bottom w:val="single" w:sz="4" w:space="0" w:color="auto"/>
              <w:right w:val="single" w:sz="8" w:space="0" w:color="auto"/>
            </w:tcBorders>
            <w:shd w:val="clear" w:color="auto" w:fill="auto"/>
            <w:noWrap/>
            <w:vAlign w:val="bottom"/>
            <w:hideMark/>
          </w:tcPr>
          <w:p w14:paraId="26962EB2" w14:textId="77777777" w:rsidR="007C0F8E" w:rsidRPr="00E130E1" w:rsidRDefault="007C0F8E" w:rsidP="002E2D59">
            <w:pPr>
              <w:rPr>
                <w:rFonts w:ascii="Arial" w:hAnsi="Arial" w:cs="Arial"/>
                <w:sz w:val="20"/>
              </w:rPr>
            </w:pPr>
            <w:r>
              <w:rPr>
                <w:rFonts w:ascii="Arial" w:hAnsi="Arial" w:cs="Arial"/>
                <w:sz w:val="20"/>
              </w:rPr>
              <w:t>39.4%</w:t>
            </w:r>
          </w:p>
        </w:tc>
        <w:tc>
          <w:tcPr>
            <w:tcW w:w="353" w:type="pct"/>
            <w:tcBorders>
              <w:top w:val="nil"/>
              <w:left w:val="nil"/>
              <w:bottom w:val="single" w:sz="4" w:space="0" w:color="auto"/>
              <w:right w:val="single" w:sz="8" w:space="0" w:color="auto"/>
            </w:tcBorders>
            <w:shd w:val="clear" w:color="auto" w:fill="auto"/>
            <w:noWrap/>
            <w:vAlign w:val="bottom"/>
            <w:hideMark/>
          </w:tcPr>
          <w:p w14:paraId="6A8A3861" w14:textId="77777777" w:rsidR="007C0F8E" w:rsidRPr="00E130E1" w:rsidRDefault="007C0F8E" w:rsidP="002E2D59">
            <w:pPr>
              <w:rPr>
                <w:rFonts w:ascii="Arial" w:hAnsi="Arial" w:cs="Arial"/>
                <w:sz w:val="20"/>
              </w:rPr>
            </w:pPr>
            <w:r>
              <w:rPr>
                <w:rFonts w:ascii="Arial" w:hAnsi="Arial" w:cs="Arial"/>
                <w:sz w:val="20"/>
              </w:rPr>
              <w:t>25.2%</w:t>
            </w:r>
          </w:p>
        </w:tc>
        <w:tc>
          <w:tcPr>
            <w:tcW w:w="353" w:type="pct"/>
            <w:tcBorders>
              <w:top w:val="nil"/>
              <w:left w:val="nil"/>
              <w:bottom w:val="single" w:sz="4" w:space="0" w:color="auto"/>
              <w:right w:val="single" w:sz="8" w:space="0" w:color="auto"/>
            </w:tcBorders>
            <w:shd w:val="clear" w:color="auto" w:fill="auto"/>
            <w:noWrap/>
            <w:vAlign w:val="bottom"/>
            <w:hideMark/>
          </w:tcPr>
          <w:p w14:paraId="53A1D9A6" w14:textId="77777777" w:rsidR="007C0F8E" w:rsidRPr="00E130E1" w:rsidRDefault="007C0F8E" w:rsidP="002E2D59">
            <w:pPr>
              <w:rPr>
                <w:rFonts w:ascii="Arial" w:hAnsi="Arial" w:cs="Arial"/>
                <w:sz w:val="20"/>
              </w:rPr>
            </w:pPr>
            <w:r>
              <w:rPr>
                <w:rFonts w:ascii="Arial" w:hAnsi="Arial" w:cs="Arial"/>
                <w:sz w:val="20"/>
              </w:rPr>
              <w:t>16.6%</w:t>
            </w:r>
          </w:p>
        </w:tc>
        <w:tc>
          <w:tcPr>
            <w:tcW w:w="353" w:type="pct"/>
            <w:tcBorders>
              <w:top w:val="nil"/>
              <w:left w:val="nil"/>
              <w:bottom w:val="single" w:sz="4" w:space="0" w:color="auto"/>
              <w:right w:val="single" w:sz="8" w:space="0" w:color="auto"/>
            </w:tcBorders>
            <w:shd w:val="clear" w:color="auto" w:fill="auto"/>
            <w:noWrap/>
            <w:vAlign w:val="bottom"/>
            <w:hideMark/>
          </w:tcPr>
          <w:p w14:paraId="03278B2D" w14:textId="77777777" w:rsidR="007C0F8E" w:rsidRPr="00E130E1" w:rsidRDefault="007C0F8E" w:rsidP="002E2D59">
            <w:pPr>
              <w:rPr>
                <w:rFonts w:ascii="Arial" w:hAnsi="Arial" w:cs="Arial"/>
                <w:sz w:val="20"/>
              </w:rPr>
            </w:pPr>
            <w:r>
              <w:rPr>
                <w:rFonts w:ascii="Arial" w:hAnsi="Arial" w:cs="Arial"/>
                <w:sz w:val="20"/>
              </w:rPr>
              <w:t>35.6%</w:t>
            </w:r>
          </w:p>
        </w:tc>
        <w:tc>
          <w:tcPr>
            <w:tcW w:w="353" w:type="pct"/>
            <w:tcBorders>
              <w:top w:val="nil"/>
              <w:left w:val="nil"/>
              <w:bottom w:val="single" w:sz="4" w:space="0" w:color="auto"/>
              <w:right w:val="single" w:sz="8" w:space="0" w:color="auto"/>
            </w:tcBorders>
            <w:shd w:val="clear" w:color="auto" w:fill="auto"/>
            <w:noWrap/>
            <w:vAlign w:val="bottom"/>
            <w:hideMark/>
          </w:tcPr>
          <w:p w14:paraId="1F12F6F8" w14:textId="77777777" w:rsidR="007C0F8E" w:rsidRPr="00E130E1" w:rsidRDefault="007C0F8E" w:rsidP="002E2D59">
            <w:pPr>
              <w:rPr>
                <w:rFonts w:ascii="Arial" w:hAnsi="Arial" w:cs="Arial"/>
                <w:sz w:val="20"/>
              </w:rPr>
            </w:pPr>
            <w:r>
              <w:rPr>
                <w:rFonts w:ascii="Arial" w:hAnsi="Arial" w:cs="Arial"/>
                <w:sz w:val="20"/>
              </w:rPr>
              <w:t>10.0%</w:t>
            </w:r>
          </w:p>
        </w:tc>
        <w:tc>
          <w:tcPr>
            <w:tcW w:w="353" w:type="pct"/>
            <w:tcBorders>
              <w:top w:val="nil"/>
              <w:left w:val="nil"/>
              <w:bottom w:val="single" w:sz="4" w:space="0" w:color="auto"/>
              <w:right w:val="single" w:sz="8" w:space="0" w:color="auto"/>
            </w:tcBorders>
            <w:shd w:val="clear" w:color="auto" w:fill="auto"/>
            <w:noWrap/>
            <w:vAlign w:val="bottom"/>
            <w:hideMark/>
          </w:tcPr>
          <w:p w14:paraId="359955B9" w14:textId="77777777" w:rsidR="007C0F8E" w:rsidRPr="00E130E1" w:rsidRDefault="007C0F8E" w:rsidP="002E2D59">
            <w:pPr>
              <w:rPr>
                <w:rFonts w:ascii="Arial" w:hAnsi="Arial" w:cs="Arial"/>
                <w:sz w:val="20"/>
              </w:rPr>
            </w:pPr>
            <w:r>
              <w:rPr>
                <w:rFonts w:ascii="Arial" w:hAnsi="Arial" w:cs="Arial"/>
                <w:sz w:val="20"/>
              </w:rPr>
              <w:t>13.5%</w:t>
            </w:r>
          </w:p>
        </w:tc>
        <w:tc>
          <w:tcPr>
            <w:tcW w:w="353" w:type="pct"/>
            <w:tcBorders>
              <w:top w:val="nil"/>
              <w:left w:val="nil"/>
              <w:bottom w:val="single" w:sz="4" w:space="0" w:color="auto"/>
              <w:right w:val="single" w:sz="8" w:space="0" w:color="auto"/>
            </w:tcBorders>
            <w:shd w:val="clear" w:color="auto" w:fill="auto"/>
            <w:noWrap/>
            <w:vAlign w:val="bottom"/>
            <w:hideMark/>
          </w:tcPr>
          <w:p w14:paraId="567A6B94" w14:textId="77777777" w:rsidR="007C0F8E" w:rsidRPr="00E130E1" w:rsidRDefault="007C0F8E" w:rsidP="002E2D59">
            <w:pPr>
              <w:rPr>
                <w:rFonts w:ascii="Arial" w:hAnsi="Arial" w:cs="Arial"/>
                <w:sz w:val="20"/>
              </w:rPr>
            </w:pPr>
            <w:r>
              <w:rPr>
                <w:rFonts w:ascii="Arial" w:hAnsi="Arial" w:cs="Arial"/>
                <w:sz w:val="20"/>
              </w:rPr>
              <w:t>9.1%</w:t>
            </w:r>
          </w:p>
        </w:tc>
        <w:tc>
          <w:tcPr>
            <w:tcW w:w="353" w:type="pct"/>
            <w:tcBorders>
              <w:top w:val="nil"/>
              <w:left w:val="nil"/>
              <w:bottom w:val="single" w:sz="4" w:space="0" w:color="auto"/>
              <w:right w:val="single" w:sz="8" w:space="0" w:color="auto"/>
            </w:tcBorders>
            <w:shd w:val="clear" w:color="auto" w:fill="auto"/>
            <w:noWrap/>
            <w:vAlign w:val="bottom"/>
            <w:hideMark/>
          </w:tcPr>
          <w:p w14:paraId="317DF0A5" w14:textId="77777777" w:rsidR="007C0F8E" w:rsidRPr="00E130E1" w:rsidRDefault="007C0F8E" w:rsidP="002E2D59">
            <w:pPr>
              <w:rPr>
                <w:rFonts w:ascii="Arial" w:hAnsi="Arial" w:cs="Arial"/>
                <w:sz w:val="20"/>
              </w:rPr>
            </w:pPr>
            <w:r>
              <w:rPr>
                <w:rFonts w:ascii="Arial" w:hAnsi="Arial" w:cs="Arial"/>
                <w:sz w:val="20"/>
              </w:rPr>
              <w:t>37.1%</w:t>
            </w:r>
          </w:p>
        </w:tc>
        <w:tc>
          <w:tcPr>
            <w:tcW w:w="353" w:type="pct"/>
            <w:tcBorders>
              <w:top w:val="nil"/>
              <w:left w:val="nil"/>
              <w:bottom w:val="single" w:sz="4" w:space="0" w:color="auto"/>
              <w:right w:val="single" w:sz="8" w:space="0" w:color="auto"/>
            </w:tcBorders>
            <w:shd w:val="clear" w:color="auto" w:fill="auto"/>
            <w:noWrap/>
            <w:vAlign w:val="bottom"/>
            <w:hideMark/>
          </w:tcPr>
          <w:p w14:paraId="4785C8A7" w14:textId="77777777" w:rsidR="007C0F8E" w:rsidRPr="00E130E1" w:rsidRDefault="007C0F8E" w:rsidP="002E2D59">
            <w:pPr>
              <w:rPr>
                <w:rFonts w:ascii="Arial" w:hAnsi="Arial" w:cs="Arial"/>
                <w:sz w:val="20"/>
              </w:rPr>
            </w:pPr>
            <w:r>
              <w:rPr>
                <w:rFonts w:ascii="Arial" w:hAnsi="Arial" w:cs="Arial"/>
                <w:sz w:val="20"/>
              </w:rPr>
              <w:t>14.3%</w:t>
            </w:r>
          </w:p>
        </w:tc>
        <w:tc>
          <w:tcPr>
            <w:tcW w:w="353" w:type="pct"/>
            <w:tcBorders>
              <w:top w:val="nil"/>
              <w:left w:val="nil"/>
              <w:bottom w:val="single" w:sz="4" w:space="0" w:color="auto"/>
              <w:right w:val="single" w:sz="8" w:space="0" w:color="auto"/>
            </w:tcBorders>
            <w:shd w:val="clear" w:color="auto" w:fill="auto"/>
            <w:noWrap/>
            <w:vAlign w:val="bottom"/>
            <w:hideMark/>
          </w:tcPr>
          <w:p w14:paraId="726F78EB" w14:textId="77777777" w:rsidR="007C0F8E" w:rsidRPr="00E130E1" w:rsidRDefault="007C0F8E" w:rsidP="002E2D59">
            <w:pPr>
              <w:rPr>
                <w:rFonts w:ascii="Arial" w:hAnsi="Arial" w:cs="Arial"/>
                <w:sz w:val="20"/>
              </w:rPr>
            </w:pPr>
            <w:r>
              <w:rPr>
                <w:rFonts w:ascii="Arial" w:hAnsi="Arial" w:cs="Arial"/>
                <w:sz w:val="20"/>
              </w:rPr>
              <w:t>42.5%</w:t>
            </w:r>
          </w:p>
        </w:tc>
        <w:tc>
          <w:tcPr>
            <w:tcW w:w="423" w:type="pct"/>
            <w:tcBorders>
              <w:top w:val="nil"/>
              <w:left w:val="nil"/>
              <w:bottom w:val="single" w:sz="4" w:space="0" w:color="auto"/>
              <w:right w:val="single" w:sz="8" w:space="0" w:color="auto"/>
            </w:tcBorders>
            <w:shd w:val="clear" w:color="auto" w:fill="auto"/>
            <w:noWrap/>
            <w:vAlign w:val="bottom"/>
            <w:hideMark/>
          </w:tcPr>
          <w:p w14:paraId="397ECFCD" w14:textId="77777777" w:rsidR="007C0F8E" w:rsidRPr="00E130E1" w:rsidRDefault="007C0F8E" w:rsidP="002E2D59">
            <w:pPr>
              <w:rPr>
                <w:rFonts w:ascii="Arial" w:hAnsi="Arial" w:cs="Arial"/>
                <w:sz w:val="20"/>
              </w:rPr>
            </w:pPr>
            <w:r>
              <w:rPr>
                <w:rFonts w:ascii="Arial" w:hAnsi="Arial" w:cs="Arial"/>
                <w:sz w:val="20"/>
              </w:rPr>
              <w:t>28.9%</w:t>
            </w:r>
          </w:p>
        </w:tc>
      </w:tr>
      <w:tr w:rsidR="007C0F8E" w:rsidRPr="00E130E1" w14:paraId="3F322B0B" w14:textId="77777777" w:rsidTr="002E2D59">
        <w:trPr>
          <w:trHeight w:val="270"/>
        </w:trPr>
        <w:tc>
          <w:tcPr>
            <w:tcW w:w="694" w:type="pct"/>
            <w:tcBorders>
              <w:top w:val="nil"/>
              <w:left w:val="single" w:sz="8" w:space="0" w:color="auto"/>
              <w:bottom w:val="nil"/>
              <w:right w:val="single" w:sz="8" w:space="0" w:color="auto"/>
            </w:tcBorders>
            <w:shd w:val="clear" w:color="auto" w:fill="auto"/>
            <w:noWrap/>
            <w:vAlign w:val="bottom"/>
            <w:hideMark/>
          </w:tcPr>
          <w:p w14:paraId="222B0BB5" w14:textId="77777777" w:rsidR="007C0F8E" w:rsidRPr="00E130E1" w:rsidRDefault="007C0F8E" w:rsidP="002E2D59">
            <w:pPr>
              <w:rPr>
                <w:rFonts w:ascii="Arial" w:hAnsi="Arial" w:cs="Arial"/>
                <w:sz w:val="20"/>
              </w:rPr>
            </w:pPr>
            <w:r w:rsidRPr="00E130E1">
              <w:rPr>
                <w:rFonts w:ascii="Arial" w:hAnsi="Arial" w:cs="Arial"/>
                <w:sz w:val="20"/>
              </w:rPr>
              <w:t>UNDETERMINED</w:t>
            </w:r>
          </w:p>
        </w:tc>
        <w:tc>
          <w:tcPr>
            <w:tcW w:w="353" w:type="pct"/>
            <w:tcBorders>
              <w:top w:val="nil"/>
              <w:left w:val="nil"/>
              <w:bottom w:val="nil"/>
              <w:right w:val="single" w:sz="8" w:space="0" w:color="auto"/>
            </w:tcBorders>
            <w:shd w:val="clear" w:color="auto" w:fill="auto"/>
            <w:noWrap/>
            <w:vAlign w:val="bottom"/>
            <w:hideMark/>
          </w:tcPr>
          <w:p w14:paraId="686CE5DC" w14:textId="77777777" w:rsidR="007C0F8E" w:rsidRPr="00E130E1" w:rsidRDefault="007C0F8E" w:rsidP="002E2D59">
            <w:pPr>
              <w:rPr>
                <w:rFonts w:ascii="Arial" w:hAnsi="Arial" w:cs="Arial"/>
                <w:sz w:val="20"/>
              </w:rPr>
            </w:pPr>
            <w:r>
              <w:rPr>
                <w:rFonts w:ascii="Arial" w:hAnsi="Arial" w:cs="Arial"/>
                <w:sz w:val="20"/>
              </w:rPr>
              <w:t>5.2%</w:t>
            </w:r>
          </w:p>
        </w:tc>
        <w:tc>
          <w:tcPr>
            <w:tcW w:w="353" w:type="pct"/>
            <w:tcBorders>
              <w:top w:val="nil"/>
              <w:left w:val="nil"/>
              <w:bottom w:val="nil"/>
              <w:right w:val="single" w:sz="8" w:space="0" w:color="auto"/>
            </w:tcBorders>
            <w:shd w:val="clear" w:color="auto" w:fill="auto"/>
            <w:noWrap/>
            <w:vAlign w:val="bottom"/>
            <w:hideMark/>
          </w:tcPr>
          <w:p w14:paraId="34BB1139" w14:textId="77777777" w:rsidR="007C0F8E" w:rsidRPr="00E130E1" w:rsidRDefault="007C0F8E" w:rsidP="002E2D59">
            <w:pPr>
              <w:rPr>
                <w:rFonts w:ascii="Arial" w:hAnsi="Arial" w:cs="Arial"/>
                <w:sz w:val="20"/>
              </w:rPr>
            </w:pPr>
            <w:r>
              <w:rPr>
                <w:rFonts w:ascii="Arial" w:hAnsi="Arial" w:cs="Arial"/>
                <w:sz w:val="20"/>
              </w:rPr>
              <w:t>6.2%</w:t>
            </w:r>
          </w:p>
        </w:tc>
        <w:tc>
          <w:tcPr>
            <w:tcW w:w="353" w:type="pct"/>
            <w:tcBorders>
              <w:top w:val="nil"/>
              <w:left w:val="nil"/>
              <w:bottom w:val="nil"/>
              <w:right w:val="single" w:sz="8" w:space="0" w:color="auto"/>
            </w:tcBorders>
            <w:shd w:val="clear" w:color="auto" w:fill="auto"/>
            <w:noWrap/>
            <w:vAlign w:val="bottom"/>
            <w:hideMark/>
          </w:tcPr>
          <w:p w14:paraId="07908B8E" w14:textId="77777777" w:rsidR="007C0F8E" w:rsidRPr="00E130E1" w:rsidRDefault="007C0F8E" w:rsidP="002E2D59">
            <w:pPr>
              <w:rPr>
                <w:rFonts w:ascii="Arial" w:hAnsi="Arial" w:cs="Arial"/>
                <w:sz w:val="20"/>
              </w:rPr>
            </w:pPr>
            <w:r>
              <w:rPr>
                <w:rFonts w:ascii="Arial" w:hAnsi="Arial" w:cs="Arial"/>
                <w:sz w:val="20"/>
              </w:rPr>
              <w:t>16.4%</w:t>
            </w:r>
          </w:p>
        </w:tc>
        <w:tc>
          <w:tcPr>
            <w:tcW w:w="353" w:type="pct"/>
            <w:tcBorders>
              <w:top w:val="nil"/>
              <w:left w:val="nil"/>
              <w:bottom w:val="nil"/>
              <w:right w:val="single" w:sz="8" w:space="0" w:color="auto"/>
            </w:tcBorders>
            <w:shd w:val="clear" w:color="auto" w:fill="auto"/>
            <w:noWrap/>
            <w:vAlign w:val="bottom"/>
            <w:hideMark/>
          </w:tcPr>
          <w:p w14:paraId="4F4683E0" w14:textId="77777777" w:rsidR="007C0F8E" w:rsidRPr="00E130E1" w:rsidRDefault="007C0F8E" w:rsidP="002E2D59">
            <w:pPr>
              <w:rPr>
                <w:rFonts w:ascii="Arial" w:hAnsi="Arial" w:cs="Arial"/>
                <w:sz w:val="20"/>
              </w:rPr>
            </w:pPr>
            <w:r>
              <w:rPr>
                <w:rFonts w:ascii="Arial" w:hAnsi="Arial" w:cs="Arial"/>
                <w:sz w:val="20"/>
              </w:rPr>
              <w:t>4.3%</w:t>
            </w:r>
          </w:p>
        </w:tc>
        <w:tc>
          <w:tcPr>
            <w:tcW w:w="353" w:type="pct"/>
            <w:tcBorders>
              <w:top w:val="nil"/>
              <w:left w:val="nil"/>
              <w:bottom w:val="nil"/>
              <w:right w:val="single" w:sz="8" w:space="0" w:color="auto"/>
            </w:tcBorders>
            <w:shd w:val="clear" w:color="auto" w:fill="auto"/>
            <w:noWrap/>
            <w:vAlign w:val="bottom"/>
            <w:hideMark/>
          </w:tcPr>
          <w:p w14:paraId="5F3E188B" w14:textId="77777777" w:rsidR="007C0F8E" w:rsidRPr="00E130E1" w:rsidRDefault="007C0F8E" w:rsidP="002E2D59">
            <w:pPr>
              <w:rPr>
                <w:rFonts w:ascii="Arial" w:hAnsi="Arial" w:cs="Arial"/>
                <w:sz w:val="20"/>
              </w:rPr>
            </w:pPr>
            <w:r>
              <w:rPr>
                <w:rFonts w:ascii="Arial" w:hAnsi="Arial" w:cs="Arial"/>
                <w:sz w:val="20"/>
              </w:rPr>
              <w:t>7.0%</w:t>
            </w:r>
          </w:p>
        </w:tc>
        <w:tc>
          <w:tcPr>
            <w:tcW w:w="353" w:type="pct"/>
            <w:tcBorders>
              <w:top w:val="nil"/>
              <w:left w:val="nil"/>
              <w:bottom w:val="nil"/>
              <w:right w:val="single" w:sz="8" w:space="0" w:color="auto"/>
            </w:tcBorders>
            <w:shd w:val="clear" w:color="auto" w:fill="auto"/>
            <w:noWrap/>
            <w:vAlign w:val="bottom"/>
            <w:hideMark/>
          </w:tcPr>
          <w:p w14:paraId="6C40631C" w14:textId="77777777" w:rsidR="007C0F8E" w:rsidRPr="00E130E1" w:rsidRDefault="007C0F8E" w:rsidP="002E2D59">
            <w:pPr>
              <w:rPr>
                <w:rFonts w:ascii="Arial" w:hAnsi="Arial" w:cs="Arial"/>
                <w:sz w:val="20"/>
              </w:rPr>
            </w:pPr>
            <w:r>
              <w:rPr>
                <w:rFonts w:ascii="Arial" w:hAnsi="Arial" w:cs="Arial"/>
                <w:sz w:val="20"/>
              </w:rPr>
              <w:t>14.2%</w:t>
            </w:r>
          </w:p>
        </w:tc>
        <w:tc>
          <w:tcPr>
            <w:tcW w:w="353" w:type="pct"/>
            <w:tcBorders>
              <w:top w:val="nil"/>
              <w:left w:val="nil"/>
              <w:bottom w:val="nil"/>
              <w:right w:val="single" w:sz="8" w:space="0" w:color="auto"/>
            </w:tcBorders>
            <w:shd w:val="clear" w:color="auto" w:fill="auto"/>
            <w:noWrap/>
            <w:vAlign w:val="bottom"/>
            <w:hideMark/>
          </w:tcPr>
          <w:p w14:paraId="7D272879" w14:textId="77777777" w:rsidR="007C0F8E" w:rsidRPr="00E130E1" w:rsidRDefault="007C0F8E" w:rsidP="002E2D59">
            <w:pPr>
              <w:rPr>
                <w:rFonts w:ascii="Arial" w:hAnsi="Arial" w:cs="Arial"/>
                <w:sz w:val="20"/>
              </w:rPr>
            </w:pPr>
            <w:r>
              <w:rPr>
                <w:rFonts w:ascii="Arial" w:hAnsi="Arial" w:cs="Arial"/>
                <w:sz w:val="20"/>
              </w:rPr>
              <w:t>16.4%</w:t>
            </w:r>
          </w:p>
        </w:tc>
        <w:tc>
          <w:tcPr>
            <w:tcW w:w="353" w:type="pct"/>
            <w:tcBorders>
              <w:top w:val="nil"/>
              <w:left w:val="nil"/>
              <w:bottom w:val="nil"/>
              <w:right w:val="single" w:sz="8" w:space="0" w:color="auto"/>
            </w:tcBorders>
            <w:shd w:val="clear" w:color="auto" w:fill="auto"/>
            <w:noWrap/>
            <w:vAlign w:val="bottom"/>
            <w:hideMark/>
          </w:tcPr>
          <w:p w14:paraId="62489B2C" w14:textId="77777777" w:rsidR="007C0F8E" w:rsidRPr="00E130E1" w:rsidRDefault="007C0F8E" w:rsidP="002E2D59">
            <w:pPr>
              <w:rPr>
                <w:rFonts w:ascii="Arial" w:hAnsi="Arial" w:cs="Arial"/>
                <w:sz w:val="20"/>
              </w:rPr>
            </w:pPr>
            <w:r>
              <w:rPr>
                <w:rFonts w:ascii="Arial" w:hAnsi="Arial" w:cs="Arial"/>
                <w:sz w:val="20"/>
              </w:rPr>
              <w:t>5.3%</w:t>
            </w:r>
          </w:p>
        </w:tc>
        <w:tc>
          <w:tcPr>
            <w:tcW w:w="353" w:type="pct"/>
            <w:tcBorders>
              <w:top w:val="nil"/>
              <w:left w:val="nil"/>
              <w:bottom w:val="nil"/>
              <w:right w:val="single" w:sz="8" w:space="0" w:color="auto"/>
            </w:tcBorders>
            <w:shd w:val="clear" w:color="auto" w:fill="auto"/>
            <w:noWrap/>
            <w:vAlign w:val="bottom"/>
            <w:hideMark/>
          </w:tcPr>
          <w:p w14:paraId="1675D282" w14:textId="77777777" w:rsidR="007C0F8E" w:rsidRPr="00E130E1" w:rsidRDefault="007C0F8E" w:rsidP="002E2D59">
            <w:pPr>
              <w:rPr>
                <w:rFonts w:ascii="Arial" w:hAnsi="Arial" w:cs="Arial"/>
                <w:sz w:val="20"/>
              </w:rPr>
            </w:pPr>
            <w:r>
              <w:rPr>
                <w:rFonts w:ascii="Arial" w:hAnsi="Arial" w:cs="Arial"/>
                <w:sz w:val="20"/>
              </w:rPr>
              <w:t>6.6%</w:t>
            </w:r>
          </w:p>
        </w:tc>
        <w:tc>
          <w:tcPr>
            <w:tcW w:w="353" w:type="pct"/>
            <w:tcBorders>
              <w:top w:val="nil"/>
              <w:left w:val="nil"/>
              <w:bottom w:val="nil"/>
              <w:right w:val="single" w:sz="8" w:space="0" w:color="auto"/>
            </w:tcBorders>
            <w:shd w:val="clear" w:color="auto" w:fill="auto"/>
            <w:noWrap/>
            <w:vAlign w:val="bottom"/>
            <w:hideMark/>
          </w:tcPr>
          <w:p w14:paraId="411991CE" w14:textId="77777777" w:rsidR="007C0F8E" w:rsidRPr="00E130E1" w:rsidRDefault="007C0F8E" w:rsidP="002E2D59">
            <w:pPr>
              <w:rPr>
                <w:rFonts w:ascii="Arial" w:hAnsi="Arial" w:cs="Arial"/>
                <w:sz w:val="20"/>
              </w:rPr>
            </w:pPr>
            <w:r>
              <w:rPr>
                <w:rFonts w:ascii="Arial" w:hAnsi="Arial" w:cs="Arial"/>
                <w:sz w:val="20"/>
              </w:rPr>
              <w:t>5.6%</w:t>
            </w:r>
          </w:p>
        </w:tc>
        <w:tc>
          <w:tcPr>
            <w:tcW w:w="353" w:type="pct"/>
            <w:tcBorders>
              <w:top w:val="nil"/>
              <w:left w:val="nil"/>
              <w:bottom w:val="nil"/>
              <w:right w:val="single" w:sz="8" w:space="0" w:color="auto"/>
            </w:tcBorders>
            <w:shd w:val="clear" w:color="auto" w:fill="auto"/>
            <w:noWrap/>
            <w:vAlign w:val="bottom"/>
            <w:hideMark/>
          </w:tcPr>
          <w:p w14:paraId="0CFB57BE" w14:textId="77777777" w:rsidR="007C0F8E" w:rsidRPr="00E130E1" w:rsidRDefault="007C0F8E" w:rsidP="002E2D59">
            <w:pPr>
              <w:rPr>
                <w:rFonts w:ascii="Arial" w:hAnsi="Arial" w:cs="Arial"/>
                <w:sz w:val="20"/>
              </w:rPr>
            </w:pPr>
            <w:r>
              <w:rPr>
                <w:rFonts w:ascii="Arial" w:hAnsi="Arial" w:cs="Arial"/>
                <w:sz w:val="20"/>
              </w:rPr>
              <w:t>0.9%</w:t>
            </w:r>
          </w:p>
        </w:tc>
        <w:tc>
          <w:tcPr>
            <w:tcW w:w="423" w:type="pct"/>
            <w:tcBorders>
              <w:top w:val="nil"/>
              <w:left w:val="nil"/>
              <w:bottom w:val="nil"/>
              <w:right w:val="single" w:sz="8" w:space="0" w:color="auto"/>
            </w:tcBorders>
            <w:shd w:val="clear" w:color="auto" w:fill="auto"/>
            <w:noWrap/>
            <w:vAlign w:val="bottom"/>
            <w:hideMark/>
          </w:tcPr>
          <w:p w14:paraId="2161C794" w14:textId="77777777" w:rsidR="007C0F8E" w:rsidRPr="00E130E1" w:rsidRDefault="007C0F8E" w:rsidP="002E2D59">
            <w:pPr>
              <w:rPr>
                <w:rFonts w:ascii="Arial" w:hAnsi="Arial" w:cs="Arial"/>
                <w:sz w:val="20"/>
              </w:rPr>
            </w:pPr>
            <w:r>
              <w:rPr>
                <w:rFonts w:ascii="Arial" w:hAnsi="Arial" w:cs="Arial"/>
                <w:sz w:val="20"/>
              </w:rPr>
              <w:t>6.6%</w:t>
            </w:r>
          </w:p>
        </w:tc>
      </w:tr>
      <w:tr w:rsidR="007C0F8E" w:rsidRPr="00E130E1" w14:paraId="63C509EE"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02AA1A45" w14:textId="77777777" w:rsidR="007C0F8E" w:rsidRPr="00E130E1" w:rsidRDefault="007C0F8E" w:rsidP="002E2D59">
            <w:pPr>
              <w:rPr>
                <w:rFonts w:ascii="Arial" w:hAnsi="Arial" w:cs="Arial"/>
                <w:sz w:val="20"/>
              </w:rPr>
            </w:pPr>
            <w:r w:rsidRPr="00E130E1">
              <w:rPr>
                <w:rFonts w:ascii="Arial" w:hAnsi="Arial" w:cs="Arial"/>
                <w:sz w:val="20"/>
              </w:rPr>
              <w:t>TREE</w:t>
            </w:r>
          </w:p>
        </w:tc>
        <w:tc>
          <w:tcPr>
            <w:tcW w:w="353" w:type="pct"/>
            <w:tcBorders>
              <w:top w:val="nil"/>
              <w:left w:val="nil"/>
              <w:bottom w:val="nil"/>
              <w:right w:val="single" w:sz="8" w:space="0" w:color="auto"/>
            </w:tcBorders>
            <w:shd w:val="clear" w:color="auto" w:fill="auto"/>
            <w:noWrap/>
            <w:vAlign w:val="bottom"/>
            <w:hideMark/>
          </w:tcPr>
          <w:p w14:paraId="52BE714D" w14:textId="77777777" w:rsidR="007C0F8E" w:rsidRPr="00E130E1" w:rsidRDefault="007C0F8E" w:rsidP="002E2D59">
            <w:pPr>
              <w:rPr>
                <w:rFonts w:ascii="Arial" w:hAnsi="Arial" w:cs="Arial"/>
                <w:sz w:val="20"/>
              </w:rPr>
            </w:pPr>
            <w:r>
              <w:rPr>
                <w:rFonts w:ascii="Arial" w:hAnsi="Arial" w:cs="Arial"/>
                <w:sz w:val="20"/>
              </w:rPr>
              <w:t>3.5%</w:t>
            </w:r>
          </w:p>
        </w:tc>
        <w:tc>
          <w:tcPr>
            <w:tcW w:w="353" w:type="pct"/>
            <w:tcBorders>
              <w:top w:val="nil"/>
              <w:left w:val="nil"/>
              <w:bottom w:val="nil"/>
              <w:right w:val="single" w:sz="8" w:space="0" w:color="auto"/>
            </w:tcBorders>
            <w:shd w:val="clear" w:color="auto" w:fill="auto"/>
            <w:noWrap/>
            <w:vAlign w:val="bottom"/>
            <w:hideMark/>
          </w:tcPr>
          <w:p w14:paraId="6F0D8591" w14:textId="77777777" w:rsidR="007C0F8E" w:rsidRPr="00E130E1" w:rsidRDefault="007C0F8E" w:rsidP="002E2D59">
            <w:pPr>
              <w:rPr>
                <w:rFonts w:ascii="Arial" w:hAnsi="Arial" w:cs="Arial"/>
                <w:sz w:val="20"/>
              </w:rPr>
            </w:pPr>
            <w:r>
              <w:rPr>
                <w:rFonts w:ascii="Arial" w:hAnsi="Arial" w:cs="Arial"/>
                <w:sz w:val="20"/>
              </w:rPr>
              <w:t>11.8%</w:t>
            </w:r>
          </w:p>
        </w:tc>
        <w:tc>
          <w:tcPr>
            <w:tcW w:w="353" w:type="pct"/>
            <w:tcBorders>
              <w:top w:val="nil"/>
              <w:left w:val="nil"/>
              <w:bottom w:val="nil"/>
              <w:right w:val="single" w:sz="8" w:space="0" w:color="auto"/>
            </w:tcBorders>
            <w:shd w:val="clear" w:color="auto" w:fill="auto"/>
            <w:noWrap/>
            <w:vAlign w:val="bottom"/>
            <w:hideMark/>
          </w:tcPr>
          <w:p w14:paraId="74CA0069" w14:textId="77777777" w:rsidR="007C0F8E" w:rsidRPr="00E130E1" w:rsidRDefault="007C0F8E" w:rsidP="002E2D59">
            <w:pPr>
              <w:rPr>
                <w:rFonts w:ascii="Arial" w:hAnsi="Arial" w:cs="Arial"/>
                <w:sz w:val="20"/>
              </w:rPr>
            </w:pPr>
            <w:r>
              <w:rPr>
                <w:rFonts w:ascii="Arial" w:hAnsi="Arial" w:cs="Arial"/>
                <w:sz w:val="20"/>
              </w:rPr>
              <w:t>2.8%</w:t>
            </w:r>
          </w:p>
        </w:tc>
        <w:tc>
          <w:tcPr>
            <w:tcW w:w="353" w:type="pct"/>
            <w:tcBorders>
              <w:top w:val="nil"/>
              <w:left w:val="nil"/>
              <w:bottom w:val="nil"/>
              <w:right w:val="single" w:sz="8" w:space="0" w:color="auto"/>
            </w:tcBorders>
            <w:shd w:val="clear" w:color="auto" w:fill="auto"/>
            <w:noWrap/>
            <w:vAlign w:val="bottom"/>
            <w:hideMark/>
          </w:tcPr>
          <w:p w14:paraId="047EBC5A" w14:textId="77777777" w:rsidR="007C0F8E" w:rsidRPr="00E130E1" w:rsidRDefault="007C0F8E" w:rsidP="002E2D59">
            <w:pPr>
              <w:rPr>
                <w:rFonts w:ascii="Arial" w:hAnsi="Arial" w:cs="Arial"/>
                <w:sz w:val="20"/>
              </w:rPr>
            </w:pPr>
            <w:r>
              <w:rPr>
                <w:rFonts w:ascii="Arial" w:hAnsi="Arial" w:cs="Arial"/>
                <w:sz w:val="20"/>
              </w:rPr>
              <w:t>14.6%</w:t>
            </w:r>
          </w:p>
        </w:tc>
        <w:tc>
          <w:tcPr>
            <w:tcW w:w="353" w:type="pct"/>
            <w:tcBorders>
              <w:top w:val="nil"/>
              <w:left w:val="nil"/>
              <w:bottom w:val="nil"/>
              <w:right w:val="single" w:sz="8" w:space="0" w:color="auto"/>
            </w:tcBorders>
            <w:shd w:val="clear" w:color="auto" w:fill="auto"/>
            <w:noWrap/>
            <w:vAlign w:val="bottom"/>
            <w:hideMark/>
          </w:tcPr>
          <w:p w14:paraId="0D0C7415" w14:textId="77777777" w:rsidR="007C0F8E" w:rsidRPr="00E130E1" w:rsidRDefault="007C0F8E" w:rsidP="002E2D59">
            <w:pPr>
              <w:rPr>
                <w:rFonts w:ascii="Arial" w:hAnsi="Arial" w:cs="Arial"/>
                <w:sz w:val="20"/>
              </w:rPr>
            </w:pPr>
            <w:r>
              <w:rPr>
                <w:rFonts w:ascii="Arial" w:hAnsi="Arial" w:cs="Arial"/>
                <w:sz w:val="20"/>
              </w:rPr>
              <w:t>13.2%</w:t>
            </w:r>
          </w:p>
        </w:tc>
        <w:tc>
          <w:tcPr>
            <w:tcW w:w="353" w:type="pct"/>
            <w:tcBorders>
              <w:top w:val="nil"/>
              <w:left w:val="nil"/>
              <w:bottom w:val="nil"/>
              <w:right w:val="single" w:sz="8" w:space="0" w:color="auto"/>
            </w:tcBorders>
            <w:shd w:val="clear" w:color="auto" w:fill="auto"/>
            <w:noWrap/>
            <w:vAlign w:val="bottom"/>
            <w:hideMark/>
          </w:tcPr>
          <w:p w14:paraId="31CE03A0" w14:textId="77777777" w:rsidR="007C0F8E" w:rsidRPr="00E130E1" w:rsidRDefault="007C0F8E" w:rsidP="002E2D59">
            <w:pPr>
              <w:rPr>
                <w:rFonts w:ascii="Arial" w:hAnsi="Arial" w:cs="Arial"/>
                <w:sz w:val="20"/>
              </w:rPr>
            </w:pPr>
            <w:r>
              <w:rPr>
                <w:rFonts w:ascii="Arial" w:hAnsi="Arial" w:cs="Arial"/>
                <w:sz w:val="20"/>
              </w:rPr>
              <w:t>14.1%</w:t>
            </w:r>
          </w:p>
        </w:tc>
        <w:tc>
          <w:tcPr>
            <w:tcW w:w="353" w:type="pct"/>
            <w:tcBorders>
              <w:top w:val="nil"/>
              <w:left w:val="nil"/>
              <w:bottom w:val="nil"/>
              <w:right w:val="single" w:sz="8" w:space="0" w:color="auto"/>
            </w:tcBorders>
            <w:shd w:val="clear" w:color="auto" w:fill="auto"/>
            <w:noWrap/>
            <w:vAlign w:val="bottom"/>
            <w:hideMark/>
          </w:tcPr>
          <w:p w14:paraId="476DDB3B" w14:textId="77777777" w:rsidR="007C0F8E" w:rsidRPr="00E130E1" w:rsidRDefault="007C0F8E" w:rsidP="002E2D59">
            <w:pPr>
              <w:rPr>
                <w:rFonts w:ascii="Arial" w:hAnsi="Arial" w:cs="Arial"/>
                <w:sz w:val="20"/>
              </w:rPr>
            </w:pPr>
            <w:r>
              <w:rPr>
                <w:rFonts w:ascii="Arial" w:hAnsi="Arial" w:cs="Arial"/>
                <w:sz w:val="20"/>
              </w:rPr>
              <w:t>1.1%</w:t>
            </w:r>
          </w:p>
        </w:tc>
        <w:tc>
          <w:tcPr>
            <w:tcW w:w="353" w:type="pct"/>
            <w:tcBorders>
              <w:top w:val="nil"/>
              <w:left w:val="nil"/>
              <w:bottom w:val="nil"/>
              <w:right w:val="single" w:sz="8" w:space="0" w:color="auto"/>
            </w:tcBorders>
            <w:shd w:val="clear" w:color="auto" w:fill="auto"/>
            <w:noWrap/>
            <w:vAlign w:val="bottom"/>
            <w:hideMark/>
          </w:tcPr>
          <w:p w14:paraId="5C80328F" w14:textId="77777777" w:rsidR="007C0F8E" w:rsidRPr="00E130E1" w:rsidRDefault="007C0F8E" w:rsidP="002E2D59">
            <w:pPr>
              <w:rPr>
                <w:rFonts w:ascii="Arial" w:hAnsi="Arial" w:cs="Arial"/>
                <w:sz w:val="20"/>
              </w:rPr>
            </w:pPr>
            <w:r>
              <w:rPr>
                <w:rFonts w:ascii="Arial" w:hAnsi="Arial" w:cs="Arial"/>
                <w:sz w:val="20"/>
              </w:rPr>
              <w:t>6.3%</w:t>
            </w:r>
          </w:p>
        </w:tc>
        <w:tc>
          <w:tcPr>
            <w:tcW w:w="353" w:type="pct"/>
            <w:tcBorders>
              <w:top w:val="nil"/>
              <w:left w:val="nil"/>
              <w:bottom w:val="nil"/>
              <w:right w:val="single" w:sz="8" w:space="0" w:color="auto"/>
            </w:tcBorders>
            <w:shd w:val="clear" w:color="auto" w:fill="auto"/>
            <w:noWrap/>
            <w:vAlign w:val="bottom"/>
            <w:hideMark/>
          </w:tcPr>
          <w:p w14:paraId="3D2086C5" w14:textId="77777777" w:rsidR="007C0F8E" w:rsidRPr="00E130E1" w:rsidRDefault="007C0F8E" w:rsidP="002E2D59">
            <w:pPr>
              <w:rPr>
                <w:rFonts w:ascii="Arial" w:hAnsi="Arial" w:cs="Arial"/>
                <w:sz w:val="20"/>
              </w:rPr>
            </w:pPr>
            <w:r>
              <w:rPr>
                <w:rFonts w:ascii="Arial" w:hAnsi="Arial" w:cs="Arial"/>
                <w:sz w:val="20"/>
              </w:rPr>
              <w:t>26.1%</w:t>
            </w:r>
          </w:p>
        </w:tc>
        <w:tc>
          <w:tcPr>
            <w:tcW w:w="353" w:type="pct"/>
            <w:tcBorders>
              <w:top w:val="nil"/>
              <w:left w:val="nil"/>
              <w:bottom w:val="nil"/>
              <w:right w:val="single" w:sz="8" w:space="0" w:color="auto"/>
            </w:tcBorders>
            <w:shd w:val="clear" w:color="auto" w:fill="auto"/>
            <w:noWrap/>
            <w:vAlign w:val="bottom"/>
            <w:hideMark/>
          </w:tcPr>
          <w:p w14:paraId="23DEFFD8" w14:textId="77777777" w:rsidR="007C0F8E" w:rsidRPr="00E130E1" w:rsidRDefault="007C0F8E" w:rsidP="002E2D59">
            <w:pPr>
              <w:rPr>
                <w:rFonts w:ascii="Arial" w:hAnsi="Arial" w:cs="Arial"/>
                <w:sz w:val="20"/>
              </w:rPr>
            </w:pPr>
            <w:r>
              <w:rPr>
                <w:rFonts w:ascii="Arial" w:hAnsi="Arial" w:cs="Arial"/>
                <w:sz w:val="20"/>
              </w:rPr>
              <w:t>10.8%</w:t>
            </w:r>
          </w:p>
        </w:tc>
        <w:tc>
          <w:tcPr>
            <w:tcW w:w="353" w:type="pct"/>
            <w:tcBorders>
              <w:top w:val="nil"/>
              <w:left w:val="nil"/>
              <w:bottom w:val="nil"/>
              <w:right w:val="single" w:sz="8" w:space="0" w:color="auto"/>
            </w:tcBorders>
            <w:shd w:val="clear" w:color="auto" w:fill="auto"/>
            <w:noWrap/>
            <w:vAlign w:val="bottom"/>
            <w:hideMark/>
          </w:tcPr>
          <w:p w14:paraId="3D09D7DD" w14:textId="77777777" w:rsidR="007C0F8E" w:rsidRPr="00E130E1" w:rsidRDefault="007C0F8E" w:rsidP="002E2D59">
            <w:pPr>
              <w:rPr>
                <w:rFonts w:ascii="Arial" w:hAnsi="Arial" w:cs="Arial"/>
                <w:sz w:val="20"/>
              </w:rPr>
            </w:pPr>
            <w:r>
              <w:rPr>
                <w:rFonts w:ascii="Arial" w:hAnsi="Arial" w:cs="Arial"/>
                <w:sz w:val="20"/>
              </w:rPr>
              <w:t>16.9%</w:t>
            </w:r>
          </w:p>
        </w:tc>
        <w:tc>
          <w:tcPr>
            <w:tcW w:w="423" w:type="pct"/>
            <w:tcBorders>
              <w:top w:val="nil"/>
              <w:left w:val="nil"/>
              <w:bottom w:val="nil"/>
              <w:right w:val="single" w:sz="8" w:space="0" w:color="auto"/>
            </w:tcBorders>
            <w:shd w:val="clear" w:color="auto" w:fill="auto"/>
            <w:noWrap/>
            <w:vAlign w:val="bottom"/>
            <w:hideMark/>
          </w:tcPr>
          <w:p w14:paraId="3DAAFD52" w14:textId="77777777" w:rsidR="007C0F8E" w:rsidRPr="00E130E1" w:rsidRDefault="007C0F8E" w:rsidP="002E2D59">
            <w:pPr>
              <w:rPr>
                <w:rFonts w:ascii="Arial" w:hAnsi="Arial" w:cs="Arial"/>
                <w:sz w:val="20"/>
              </w:rPr>
            </w:pPr>
            <w:r>
              <w:rPr>
                <w:rFonts w:ascii="Arial" w:hAnsi="Arial" w:cs="Arial"/>
                <w:sz w:val="20"/>
              </w:rPr>
              <w:t>11.4%</w:t>
            </w:r>
          </w:p>
        </w:tc>
      </w:tr>
      <w:tr w:rsidR="007C0F8E" w:rsidRPr="00E130E1" w14:paraId="56EE464D"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191AD2D2" w14:textId="77777777" w:rsidR="007C0F8E" w:rsidRPr="00E130E1" w:rsidRDefault="007C0F8E" w:rsidP="002E2D59">
            <w:pPr>
              <w:rPr>
                <w:rFonts w:ascii="Arial" w:hAnsi="Arial" w:cs="Arial"/>
                <w:sz w:val="20"/>
              </w:rPr>
            </w:pPr>
            <w:r w:rsidRPr="00E130E1">
              <w:rPr>
                <w:rFonts w:ascii="Arial" w:hAnsi="Arial" w:cs="Arial"/>
                <w:sz w:val="20"/>
              </w:rPr>
              <w:t>PUBLIC</w:t>
            </w:r>
          </w:p>
        </w:tc>
        <w:tc>
          <w:tcPr>
            <w:tcW w:w="353" w:type="pct"/>
            <w:tcBorders>
              <w:top w:val="nil"/>
              <w:left w:val="nil"/>
              <w:bottom w:val="nil"/>
              <w:right w:val="single" w:sz="8" w:space="0" w:color="auto"/>
            </w:tcBorders>
            <w:shd w:val="clear" w:color="auto" w:fill="auto"/>
            <w:noWrap/>
            <w:vAlign w:val="bottom"/>
            <w:hideMark/>
          </w:tcPr>
          <w:p w14:paraId="35167039" w14:textId="77777777" w:rsidR="007C0F8E" w:rsidRPr="00E130E1" w:rsidRDefault="007C0F8E" w:rsidP="002E2D59">
            <w:pPr>
              <w:rPr>
                <w:rFonts w:ascii="Arial" w:hAnsi="Arial" w:cs="Arial"/>
                <w:sz w:val="20"/>
              </w:rPr>
            </w:pPr>
            <w:r>
              <w:rPr>
                <w:rFonts w:ascii="Arial" w:hAnsi="Arial" w:cs="Arial"/>
                <w:sz w:val="20"/>
              </w:rPr>
              <w:t>5.3%</w:t>
            </w:r>
          </w:p>
        </w:tc>
        <w:tc>
          <w:tcPr>
            <w:tcW w:w="353" w:type="pct"/>
            <w:tcBorders>
              <w:top w:val="nil"/>
              <w:left w:val="nil"/>
              <w:bottom w:val="nil"/>
              <w:right w:val="single" w:sz="8" w:space="0" w:color="auto"/>
            </w:tcBorders>
            <w:shd w:val="clear" w:color="auto" w:fill="auto"/>
            <w:noWrap/>
            <w:vAlign w:val="bottom"/>
            <w:hideMark/>
          </w:tcPr>
          <w:p w14:paraId="38DBFB72" w14:textId="77777777" w:rsidR="007C0F8E" w:rsidRPr="00E130E1" w:rsidRDefault="007C0F8E" w:rsidP="002E2D59">
            <w:pPr>
              <w:rPr>
                <w:rFonts w:ascii="Arial" w:hAnsi="Arial" w:cs="Arial"/>
                <w:sz w:val="20"/>
              </w:rPr>
            </w:pPr>
            <w:r>
              <w:rPr>
                <w:rFonts w:ascii="Arial" w:hAnsi="Arial" w:cs="Arial"/>
                <w:sz w:val="20"/>
              </w:rPr>
              <w:t>15.3%</w:t>
            </w:r>
          </w:p>
        </w:tc>
        <w:tc>
          <w:tcPr>
            <w:tcW w:w="353" w:type="pct"/>
            <w:tcBorders>
              <w:top w:val="nil"/>
              <w:left w:val="nil"/>
              <w:bottom w:val="nil"/>
              <w:right w:val="single" w:sz="8" w:space="0" w:color="auto"/>
            </w:tcBorders>
            <w:shd w:val="clear" w:color="auto" w:fill="auto"/>
            <w:noWrap/>
            <w:vAlign w:val="bottom"/>
            <w:hideMark/>
          </w:tcPr>
          <w:p w14:paraId="6A4A1BDA" w14:textId="77777777" w:rsidR="007C0F8E" w:rsidRPr="00E130E1" w:rsidRDefault="007C0F8E" w:rsidP="002E2D59">
            <w:pPr>
              <w:rPr>
                <w:rFonts w:ascii="Arial" w:hAnsi="Arial" w:cs="Arial"/>
                <w:sz w:val="20"/>
              </w:rPr>
            </w:pPr>
            <w:r>
              <w:rPr>
                <w:rFonts w:ascii="Arial" w:hAnsi="Arial" w:cs="Arial"/>
                <w:sz w:val="20"/>
              </w:rPr>
              <w:t>2.6%</w:t>
            </w:r>
          </w:p>
        </w:tc>
        <w:tc>
          <w:tcPr>
            <w:tcW w:w="353" w:type="pct"/>
            <w:tcBorders>
              <w:top w:val="nil"/>
              <w:left w:val="nil"/>
              <w:bottom w:val="nil"/>
              <w:right w:val="single" w:sz="8" w:space="0" w:color="auto"/>
            </w:tcBorders>
            <w:shd w:val="clear" w:color="auto" w:fill="auto"/>
            <w:noWrap/>
            <w:vAlign w:val="bottom"/>
            <w:hideMark/>
          </w:tcPr>
          <w:p w14:paraId="381B796D" w14:textId="77777777" w:rsidR="007C0F8E" w:rsidRPr="00E130E1" w:rsidRDefault="007C0F8E" w:rsidP="002E2D59">
            <w:pPr>
              <w:rPr>
                <w:rFonts w:ascii="Arial" w:hAnsi="Arial" w:cs="Arial"/>
                <w:sz w:val="20"/>
              </w:rPr>
            </w:pPr>
            <w:r>
              <w:rPr>
                <w:rFonts w:ascii="Arial" w:hAnsi="Arial" w:cs="Arial"/>
                <w:sz w:val="20"/>
              </w:rPr>
              <w:t>3.8%</w:t>
            </w:r>
          </w:p>
        </w:tc>
        <w:tc>
          <w:tcPr>
            <w:tcW w:w="353" w:type="pct"/>
            <w:tcBorders>
              <w:top w:val="nil"/>
              <w:left w:val="nil"/>
              <w:bottom w:val="nil"/>
              <w:right w:val="single" w:sz="8" w:space="0" w:color="auto"/>
            </w:tcBorders>
            <w:shd w:val="clear" w:color="auto" w:fill="auto"/>
            <w:noWrap/>
            <w:vAlign w:val="bottom"/>
            <w:hideMark/>
          </w:tcPr>
          <w:p w14:paraId="110E0E69" w14:textId="77777777" w:rsidR="007C0F8E" w:rsidRPr="00E130E1" w:rsidRDefault="007C0F8E" w:rsidP="002E2D59">
            <w:pPr>
              <w:rPr>
                <w:rFonts w:ascii="Arial" w:hAnsi="Arial" w:cs="Arial"/>
                <w:sz w:val="20"/>
              </w:rPr>
            </w:pPr>
            <w:r>
              <w:rPr>
                <w:rFonts w:ascii="Arial" w:hAnsi="Arial" w:cs="Arial"/>
                <w:sz w:val="20"/>
              </w:rPr>
              <w:t>7.0%</w:t>
            </w:r>
          </w:p>
        </w:tc>
        <w:tc>
          <w:tcPr>
            <w:tcW w:w="353" w:type="pct"/>
            <w:tcBorders>
              <w:top w:val="nil"/>
              <w:left w:val="nil"/>
              <w:bottom w:val="nil"/>
              <w:right w:val="single" w:sz="8" w:space="0" w:color="auto"/>
            </w:tcBorders>
            <w:shd w:val="clear" w:color="auto" w:fill="auto"/>
            <w:noWrap/>
            <w:vAlign w:val="bottom"/>
            <w:hideMark/>
          </w:tcPr>
          <w:p w14:paraId="634B9461" w14:textId="77777777" w:rsidR="007C0F8E" w:rsidRPr="00E130E1" w:rsidRDefault="007C0F8E" w:rsidP="002E2D59">
            <w:pPr>
              <w:rPr>
                <w:rFonts w:ascii="Arial" w:hAnsi="Arial" w:cs="Arial"/>
                <w:sz w:val="20"/>
              </w:rPr>
            </w:pPr>
            <w:r>
              <w:rPr>
                <w:rFonts w:ascii="Arial" w:hAnsi="Arial" w:cs="Arial"/>
                <w:sz w:val="20"/>
              </w:rPr>
              <w:t>7.6%</w:t>
            </w:r>
          </w:p>
        </w:tc>
        <w:tc>
          <w:tcPr>
            <w:tcW w:w="353" w:type="pct"/>
            <w:tcBorders>
              <w:top w:val="nil"/>
              <w:left w:val="nil"/>
              <w:bottom w:val="nil"/>
              <w:right w:val="single" w:sz="8" w:space="0" w:color="auto"/>
            </w:tcBorders>
            <w:shd w:val="clear" w:color="auto" w:fill="auto"/>
            <w:noWrap/>
            <w:vAlign w:val="bottom"/>
            <w:hideMark/>
          </w:tcPr>
          <w:p w14:paraId="65883CF4" w14:textId="77777777" w:rsidR="007C0F8E" w:rsidRPr="00E130E1" w:rsidRDefault="007C0F8E" w:rsidP="002E2D59">
            <w:pPr>
              <w:rPr>
                <w:rFonts w:ascii="Arial" w:hAnsi="Arial" w:cs="Arial"/>
                <w:sz w:val="20"/>
              </w:rPr>
            </w:pPr>
            <w:r>
              <w:rPr>
                <w:rFonts w:ascii="Arial" w:hAnsi="Arial" w:cs="Arial"/>
                <w:sz w:val="20"/>
              </w:rPr>
              <w:t>19.4%</w:t>
            </w:r>
          </w:p>
        </w:tc>
        <w:tc>
          <w:tcPr>
            <w:tcW w:w="353" w:type="pct"/>
            <w:tcBorders>
              <w:top w:val="nil"/>
              <w:left w:val="nil"/>
              <w:bottom w:val="nil"/>
              <w:right w:val="single" w:sz="8" w:space="0" w:color="auto"/>
            </w:tcBorders>
            <w:shd w:val="clear" w:color="auto" w:fill="auto"/>
            <w:noWrap/>
            <w:vAlign w:val="bottom"/>
            <w:hideMark/>
          </w:tcPr>
          <w:p w14:paraId="3697562D" w14:textId="77777777" w:rsidR="007C0F8E" w:rsidRPr="00E130E1" w:rsidRDefault="007C0F8E" w:rsidP="002E2D59">
            <w:pPr>
              <w:rPr>
                <w:rFonts w:ascii="Arial" w:hAnsi="Arial" w:cs="Arial"/>
                <w:sz w:val="20"/>
              </w:rPr>
            </w:pPr>
            <w:r>
              <w:rPr>
                <w:rFonts w:ascii="Arial" w:hAnsi="Arial" w:cs="Arial"/>
                <w:sz w:val="20"/>
              </w:rPr>
              <w:t>7.1%</w:t>
            </w:r>
          </w:p>
        </w:tc>
        <w:tc>
          <w:tcPr>
            <w:tcW w:w="353" w:type="pct"/>
            <w:tcBorders>
              <w:top w:val="nil"/>
              <w:left w:val="nil"/>
              <w:bottom w:val="nil"/>
              <w:right w:val="single" w:sz="8" w:space="0" w:color="auto"/>
            </w:tcBorders>
            <w:shd w:val="clear" w:color="auto" w:fill="auto"/>
            <w:noWrap/>
            <w:vAlign w:val="bottom"/>
            <w:hideMark/>
          </w:tcPr>
          <w:p w14:paraId="66D1C7A6" w14:textId="77777777" w:rsidR="007C0F8E" w:rsidRPr="00E130E1" w:rsidRDefault="007C0F8E" w:rsidP="002E2D59">
            <w:pPr>
              <w:rPr>
                <w:rFonts w:ascii="Arial" w:hAnsi="Arial" w:cs="Arial"/>
                <w:sz w:val="20"/>
              </w:rPr>
            </w:pPr>
            <w:r>
              <w:rPr>
                <w:rFonts w:ascii="Arial" w:hAnsi="Arial" w:cs="Arial"/>
                <w:sz w:val="20"/>
              </w:rPr>
              <w:t>3.3%</w:t>
            </w:r>
          </w:p>
        </w:tc>
        <w:tc>
          <w:tcPr>
            <w:tcW w:w="353" w:type="pct"/>
            <w:tcBorders>
              <w:top w:val="nil"/>
              <w:left w:val="nil"/>
              <w:bottom w:val="nil"/>
              <w:right w:val="single" w:sz="8" w:space="0" w:color="auto"/>
            </w:tcBorders>
            <w:shd w:val="clear" w:color="auto" w:fill="auto"/>
            <w:noWrap/>
            <w:vAlign w:val="bottom"/>
            <w:hideMark/>
          </w:tcPr>
          <w:p w14:paraId="18E51A34" w14:textId="77777777" w:rsidR="007C0F8E" w:rsidRPr="00E130E1" w:rsidRDefault="007C0F8E" w:rsidP="002E2D59">
            <w:pPr>
              <w:rPr>
                <w:rFonts w:ascii="Arial" w:hAnsi="Arial" w:cs="Arial"/>
                <w:sz w:val="20"/>
              </w:rPr>
            </w:pPr>
            <w:r>
              <w:rPr>
                <w:rFonts w:ascii="Arial" w:hAnsi="Arial" w:cs="Arial"/>
                <w:sz w:val="20"/>
              </w:rPr>
              <w:t>10.1%</w:t>
            </w:r>
          </w:p>
        </w:tc>
        <w:tc>
          <w:tcPr>
            <w:tcW w:w="353" w:type="pct"/>
            <w:tcBorders>
              <w:top w:val="nil"/>
              <w:left w:val="nil"/>
              <w:bottom w:val="nil"/>
              <w:right w:val="single" w:sz="8" w:space="0" w:color="auto"/>
            </w:tcBorders>
            <w:shd w:val="clear" w:color="auto" w:fill="auto"/>
            <w:noWrap/>
            <w:vAlign w:val="bottom"/>
            <w:hideMark/>
          </w:tcPr>
          <w:p w14:paraId="282AE9C6" w14:textId="77777777" w:rsidR="007C0F8E" w:rsidRPr="00E130E1" w:rsidRDefault="007C0F8E" w:rsidP="002E2D59">
            <w:pPr>
              <w:rPr>
                <w:rFonts w:ascii="Arial" w:hAnsi="Arial" w:cs="Arial"/>
                <w:sz w:val="20"/>
              </w:rPr>
            </w:pPr>
            <w:r>
              <w:rPr>
                <w:rFonts w:ascii="Arial" w:hAnsi="Arial" w:cs="Arial"/>
                <w:sz w:val="20"/>
              </w:rPr>
              <w:t>14.7%</w:t>
            </w:r>
          </w:p>
        </w:tc>
        <w:tc>
          <w:tcPr>
            <w:tcW w:w="423" w:type="pct"/>
            <w:tcBorders>
              <w:top w:val="nil"/>
              <w:left w:val="nil"/>
              <w:bottom w:val="nil"/>
              <w:right w:val="single" w:sz="8" w:space="0" w:color="auto"/>
            </w:tcBorders>
            <w:shd w:val="clear" w:color="auto" w:fill="auto"/>
            <w:noWrap/>
            <w:vAlign w:val="bottom"/>
            <w:hideMark/>
          </w:tcPr>
          <w:p w14:paraId="11572334" w14:textId="77777777" w:rsidR="007C0F8E" w:rsidRPr="00E130E1" w:rsidRDefault="007C0F8E" w:rsidP="002E2D59">
            <w:pPr>
              <w:rPr>
                <w:rFonts w:ascii="Arial" w:hAnsi="Arial" w:cs="Arial"/>
                <w:sz w:val="20"/>
              </w:rPr>
            </w:pPr>
            <w:r>
              <w:rPr>
                <w:rFonts w:ascii="Arial" w:hAnsi="Arial" w:cs="Arial"/>
                <w:sz w:val="20"/>
              </w:rPr>
              <w:t>9.7%</w:t>
            </w:r>
          </w:p>
        </w:tc>
      </w:tr>
      <w:tr w:rsidR="007C0F8E" w:rsidRPr="00E130E1" w14:paraId="23871C8B" w14:textId="77777777" w:rsidTr="002E2D59">
        <w:trPr>
          <w:trHeight w:val="255"/>
        </w:trPr>
        <w:tc>
          <w:tcPr>
            <w:tcW w:w="694" w:type="pct"/>
            <w:tcBorders>
              <w:top w:val="nil"/>
              <w:left w:val="single" w:sz="8" w:space="0" w:color="auto"/>
              <w:bottom w:val="single" w:sz="4" w:space="0" w:color="auto"/>
              <w:right w:val="single" w:sz="8" w:space="0" w:color="auto"/>
            </w:tcBorders>
            <w:shd w:val="clear" w:color="auto" w:fill="auto"/>
            <w:noWrap/>
            <w:vAlign w:val="bottom"/>
            <w:hideMark/>
          </w:tcPr>
          <w:p w14:paraId="0E0BCB99" w14:textId="77777777" w:rsidR="007C0F8E" w:rsidRPr="00E130E1" w:rsidRDefault="007C0F8E" w:rsidP="002E2D59">
            <w:pPr>
              <w:rPr>
                <w:rFonts w:ascii="Arial" w:hAnsi="Arial" w:cs="Arial"/>
                <w:sz w:val="20"/>
              </w:rPr>
            </w:pPr>
            <w:r w:rsidRPr="00E130E1">
              <w:rPr>
                <w:rFonts w:ascii="Arial" w:hAnsi="Arial" w:cs="Arial"/>
                <w:sz w:val="20"/>
              </w:rPr>
              <w:t>COMPANY</w:t>
            </w:r>
          </w:p>
        </w:tc>
        <w:tc>
          <w:tcPr>
            <w:tcW w:w="353" w:type="pct"/>
            <w:tcBorders>
              <w:top w:val="nil"/>
              <w:left w:val="nil"/>
              <w:bottom w:val="single" w:sz="4" w:space="0" w:color="auto"/>
              <w:right w:val="single" w:sz="8" w:space="0" w:color="auto"/>
            </w:tcBorders>
            <w:shd w:val="clear" w:color="auto" w:fill="auto"/>
            <w:noWrap/>
            <w:vAlign w:val="bottom"/>
            <w:hideMark/>
          </w:tcPr>
          <w:p w14:paraId="758E54F7"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705E8442"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single" w:sz="4" w:space="0" w:color="auto"/>
              <w:right w:val="single" w:sz="8" w:space="0" w:color="auto"/>
            </w:tcBorders>
            <w:shd w:val="clear" w:color="auto" w:fill="auto"/>
            <w:noWrap/>
            <w:vAlign w:val="bottom"/>
            <w:hideMark/>
          </w:tcPr>
          <w:p w14:paraId="7504D3FB"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554535B3"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5B29F50F"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73AB22E7"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0766EBB0"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single" w:sz="4" w:space="0" w:color="auto"/>
              <w:right w:val="single" w:sz="8" w:space="0" w:color="auto"/>
            </w:tcBorders>
            <w:shd w:val="clear" w:color="auto" w:fill="auto"/>
            <w:noWrap/>
            <w:vAlign w:val="bottom"/>
            <w:hideMark/>
          </w:tcPr>
          <w:p w14:paraId="126C647B" w14:textId="77777777" w:rsidR="007C0F8E" w:rsidRPr="00E130E1" w:rsidRDefault="007C0F8E" w:rsidP="002E2D59">
            <w:pPr>
              <w:rPr>
                <w:rFonts w:ascii="Arial" w:hAnsi="Arial" w:cs="Arial"/>
                <w:sz w:val="20"/>
              </w:rPr>
            </w:pPr>
            <w:r>
              <w:rPr>
                <w:rFonts w:ascii="Arial" w:hAnsi="Arial" w:cs="Arial"/>
                <w:sz w:val="20"/>
              </w:rPr>
              <w:t>4.2%</w:t>
            </w:r>
          </w:p>
        </w:tc>
        <w:tc>
          <w:tcPr>
            <w:tcW w:w="353" w:type="pct"/>
            <w:tcBorders>
              <w:top w:val="nil"/>
              <w:left w:val="nil"/>
              <w:bottom w:val="single" w:sz="4" w:space="0" w:color="auto"/>
              <w:right w:val="single" w:sz="8" w:space="0" w:color="auto"/>
            </w:tcBorders>
            <w:shd w:val="clear" w:color="auto" w:fill="auto"/>
            <w:noWrap/>
            <w:vAlign w:val="bottom"/>
            <w:hideMark/>
          </w:tcPr>
          <w:p w14:paraId="6357763C" w14:textId="77777777" w:rsidR="007C0F8E" w:rsidRPr="00E130E1" w:rsidRDefault="007C0F8E" w:rsidP="002E2D59">
            <w:pPr>
              <w:rPr>
                <w:rFonts w:ascii="Arial" w:hAnsi="Arial" w:cs="Arial"/>
                <w:sz w:val="20"/>
              </w:rPr>
            </w:pPr>
            <w:r>
              <w:rPr>
                <w:rFonts w:ascii="Arial" w:hAnsi="Arial" w:cs="Arial"/>
                <w:sz w:val="20"/>
              </w:rPr>
              <w:t>0.1%</w:t>
            </w:r>
          </w:p>
        </w:tc>
        <w:tc>
          <w:tcPr>
            <w:tcW w:w="353" w:type="pct"/>
            <w:tcBorders>
              <w:top w:val="nil"/>
              <w:left w:val="nil"/>
              <w:bottom w:val="single" w:sz="4" w:space="0" w:color="auto"/>
              <w:right w:val="single" w:sz="8" w:space="0" w:color="auto"/>
            </w:tcBorders>
            <w:shd w:val="clear" w:color="auto" w:fill="auto"/>
            <w:noWrap/>
            <w:vAlign w:val="bottom"/>
            <w:hideMark/>
          </w:tcPr>
          <w:p w14:paraId="2D5FB470" w14:textId="77777777" w:rsidR="007C0F8E" w:rsidRPr="00E130E1" w:rsidRDefault="007C0F8E" w:rsidP="002E2D59">
            <w:pPr>
              <w:rPr>
                <w:rFonts w:ascii="Arial" w:hAnsi="Arial" w:cs="Arial"/>
                <w:sz w:val="20"/>
              </w:rPr>
            </w:pPr>
            <w:r>
              <w:rPr>
                <w:rFonts w:ascii="Arial" w:hAnsi="Arial" w:cs="Arial"/>
                <w:sz w:val="20"/>
              </w:rPr>
              <w:t>1.8%</w:t>
            </w:r>
          </w:p>
        </w:tc>
        <w:tc>
          <w:tcPr>
            <w:tcW w:w="353" w:type="pct"/>
            <w:tcBorders>
              <w:top w:val="nil"/>
              <w:left w:val="nil"/>
              <w:bottom w:val="single" w:sz="4" w:space="0" w:color="auto"/>
              <w:right w:val="single" w:sz="8" w:space="0" w:color="auto"/>
            </w:tcBorders>
            <w:shd w:val="clear" w:color="auto" w:fill="auto"/>
            <w:noWrap/>
            <w:vAlign w:val="bottom"/>
            <w:hideMark/>
          </w:tcPr>
          <w:p w14:paraId="4B9A01F5" w14:textId="77777777" w:rsidR="007C0F8E" w:rsidRPr="00E130E1" w:rsidRDefault="007C0F8E" w:rsidP="002E2D59">
            <w:pPr>
              <w:rPr>
                <w:rFonts w:ascii="Arial" w:hAnsi="Arial" w:cs="Arial"/>
                <w:sz w:val="20"/>
              </w:rPr>
            </w:pPr>
            <w:r>
              <w:rPr>
                <w:rFonts w:ascii="Arial" w:hAnsi="Arial" w:cs="Arial"/>
                <w:sz w:val="20"/>
              </w:rPr>
              <w:t>0.0%</w:t>
            </w:r>
          </w:p>
        </w:tc>
        <w:tc>
          <w:tcPr>
            <w:tcW w:w="423" w:type="pct"/>
            <w:tcBorders>
              <w:top w:val="nil"/>
              <w:left w:val="nil"/>
              <w:bottom w:val="single" w:sz="4" w:space="0" w:color="auto"/>
              <w:right w:val="single" w:sz="8" w:space="0" w:color="auto"/>
            </w:tcBorders>
            <w:shd w:val="clear" w:color="auto" w:fill="auto"/>
            <w:noWrap/>
            <w:vAlign w:val="bottom"/>
            <w:hideMark/>
          </w:tcPr>
          <w:p w14:paraId="6E49E29A" w14:textId="77777777" w:rsidR="007C0F8E" w:rsidRPr="00E130E1" w:rsidRDefault="007C0F8E" w:rsidP="002E2D59">
            <w:pPr>
              <w:rPr>
                <w:rFonts w:ascii="Arial" w:hAnsi="Arial" w:cs="Arial"/>
                <w:sz w:val="20"/>
              </w:rPr>
            </w:pPr>
            <w:r>
              <w:rPr>
                <w:rFonts w:ascii="Arial" w:hAnsi="Arial" w:cs="Arial"/>
                <w:sz w:val="20"/>
              </w:rPr>
              <w:t>0.8%</w:t>
            </w:r>
          </w:p>
        </w:tc>
      </w:tr>
      <w:tr w:rsidR="007C0F8E" w:rsidRPr="00E130E1" w14:paraId="293C8679"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115EB7DF" w14:textId="77777777" w:rsidR="007C0F8E" w:rsidRPr="00E130E1" w:rsidRDefault="007C0F8E" w:rsidP="002E2D59">
            <w:pPr>
              <w:rPr>
                <w:rFonts w:ascii="Arial" w:hAnsi="Arial" w:cs="Arial"/>
                <w:sz w:val="20"/>
              </w:rPr>
            </w:pPr>
            <w:r w:rsidRPr="00E130E1">
              <w:rPr>
                <w:rFonts w:ascii="Arial" w:hAnsi="Arial" w:cs="Arial"/>
                <w:sz w:val="20"/>
              </w:rPr>
              <w:t>EQUIPMENT OH</w:t>
            </w:r>
          </w:p>
        </w:tc>
        <w:tc>
          <w:tcPr>
            <w:tcW w:w="353" w:type="pct"/>
            <w:tcBorders>
              <w:top w:val="nil"/>
              <w:left w:val="nil"/>
              <w:bottom w:val="nil"/>
              <w:right w:val="single" w:sz="8" w:space="0" w:color="auto"/>
            </w:tcBorders>
            <w:shd w:val="clear" w:color="auto" w:fill="auto"/>
            <w:noWrap/>
            <w:vAlign w:val="bottom"/>
            <w:hideMark/>
          </w:tcPr>
          <w:p w14:paraId="79C0A267" w14:textId="77777777" w:rsidR="007C0F8E" w:rsidRPr="00E130E1" w:rsidRDefault="007C0F8E" w:rsidP="002E2D59">
            <w:pPr>
              <w:rPr>
                <w:rFonts w:ascii="Arial" w:hAnsi="Arial" w:cs="Arial"/>
                <w:sz w:val="20"/>
              </w:rPr>
            </w:pPr>
            <w:r>
              <w:rPr>
                <w:rFonts w:ascii="Arial" w:hAnsi="Arial" w:cs="Arial"/>
                <w:sz w:val="20"/>
              </w:rPr>
              <w:t>0.7%</w:t>
            </w:r>
          </w:p>
        </w:tc>
        <w:tc>
          <w:tcPr>
            <w:tcW w:w="353" w:type="pct"/>
            <w:tcBorders>
              <w:top w:val="nil"/>
              <w:left w:val="nil"/>
              <w:bottom w:val="nil"/>
              <w:right w:val="single" w:sz="8" w:space="0" w:color="auto"/>
            </w:tcBorders>
            <w:shd w:val="clear" w:color="auto" w:fill="auto"/>
            <w:noWrap/>
            <w:vAlign w:val="bottom"/>
            <w:hideMark/>
          </w:tcPr>
          <w:p w14:paraId="6E2332B1" w14:textId="77777777" w:rsidR="007C0F8E" w:rsidRPr="00E130E1" w:rsidRDefault="007C0F8E" w:rsidP="002E2D59">
            <w:pPr>
              <w:rPr>
                <w:rFonts w:ascii="Arial" w:hAnsi="Arial" w:cs="Arial"/>
                <w:sz w:val="20"/>
              </w:rPr>
            </w:pPr>
            <w:r>
              <w:rPr>
                <w:rFonts w:ascii="Arial" w:hAnsi="Arial" w:cs="Arial"/>
                <w:sz w:val="20"/>
              </w:rPr>
              <w:t>8.4%</w:t>
            </w:r>
          </w:p>
        </w:tc>
        <w:tc>
          <w:tcPr>
            <w:tcW w:w="353" w:type="pct"/>
            <w:tcBorders>
              <w:top w:val="nil"/>
              <w:left w:val="nil"/>
              <w:bottom w:val="nil"/>
              <w:right w:val="single" w:sz="8" w:space="0" w:color="auto"/>
            </w:tcBorders>
            <w:shd w:val="clear" w:color="auto" w:fill="auto"/>
            <w:noWrap/>
            <w:vAlign w:val="bottom"/>
            <w:hideMark/>
          </w:tcPr>
          <w:p w14:paraId="575C9215" w14:textId="77777777" w:rsidR="007C0F8E" w:rsidRPr="00E130E1" w:rsidRDefault="007C0F8E" w:rsidP="002E2D59">
            <w:pPr>
              <w:rPr>
                <w:rFonts w:ascii="Arial" w:hAnsi="Arial" w:cs="Arial"/>
                <w:sz w:val="20"/>
              </w:rPr>
            </w:pPr>
            <w:r>
              <w:rPr>
                <w:rFonts w:ascii="Arial" w:hAnsi="Arial" w:cs="Arial"/>
                <w:sz w:val="20"/>
              </w:rPr>
              <w:t>6.5%</w:t>
            </w:r>
          </w:p>
        </w:tc>
        <w:tc>
          <w:tcPr>
            <w:tcW w:w="353" w:type="pct"/>
            <w:tcBorders>
              <w:top w:val="nil"/>
              <w:left w:val="nil"/>
              <w:bottom w:val="nil"/>
              <w:right w:val="single" w:sz="8" w:space="0" w:color="auto"/>
            </w:tcBorders>
            <w:shd w:val="clear" w:color="auto" w:fill="auto"/>
            <w:noWrap/>
            <w:vAlign w:val="bottom"/>
            <w:hideMark/>
          </w:tcPr>
          <w:p w14:paraId="155D0B1F" w14:textId="77777777" w:rsidR="007C0F8E" w:rsidRPr="00E130E1" w:rsidRDefault="007C0F8E" w:rsidP="002E2D59">
            <w:pPr>
              <w:rPr>
                <w:rFonts w:ascii="Arial" w:hAnsi="Arial" w:cs="Arial"/>
                <w:sz w:val="20"/>
              </w:rPr>
            </w:pPr>
            <w:r>
              <w:rPr>
                <w:rFonts w:ascii="Arial" w:hAnsi="Arial" w:cs="Arial"/>
                <w:sz w:val="20"/>
              </w:rPr>
              <w:t>9.2%</w:t>
            </w:r>
          </w:p>
        </w:tc>
        <w:tc>
          <w:tcPr>
            <w:tcW w:w="353" w:type="pct"/>
            <w:tcBorders>
              <w:top w:val="nil"/>
              <w:left w:val="nil"/>
              <w:bottom w:val="nil"/>
              <w:right w:val="single" w:sz="8" w:space="0" w:color="auto"/>
            </w:tcBorders>
            <w:shd w:val="clear" w:color="auto" w:fill="auto"/>
            <w:noWrap/>
            <w:vAlign w:val="bottom"/>
            <w:hideMark/>
          </w:tcPr>
          <w:p w14:paraId="2D804F6C" w14:textId="77777777" w:rsidR="007C0F8E" w:rsidRPr="00E130E1" w:rsidRDefault="007C0F8E" w:rsidP="002E2D59">
            <w:pPr>
              <w:rPr>
                <w:rFonts w:ascii="Arial" w:hAnsi="Arial" w:cs="Arial"/>
                <w:sz w:val="20"/>
              </w:rPr>
            </w:pPr>
            <w:r>
              <w:rPr>
                <w:rFonts w:ascii="Arial" w:hAnsi="Arial" w:cs="Arial"/>
                <w:sz w:val="20"/>
              </w:rPr>
              <w:t>5.6%</w:t>
            </w:r>
          </w:p>
        </w:tc>
        <w:tc>
          <w:tcPr>
            <w:tcW w:w="353" w:type="pct"/>
            <w:tcBorders>
              <w:top w:val="nil"/>
              <w:left w:val="nil"/>
              <w:bottom w:val="nil"/>
              <w:right w:val="single" w:sz="8" w:space="0" w:color="auto"/>
            </w:tcBorders>
            <w:shd w:val="clear" w:color="auto" w:fill="auto"/>
            <w:noWrap/>
            <w:vAlign w:val="bottom"/>
            <w:hideMark/>
          </w:tcPr>
          <w:p w14:paraId="2E73ADB0" w14:textId="77777777" w:rsidR="007C0F8E" w:rsidRPr="00E130E1" w:rsidRDefault="007C0F8E" w:rsidP="002E2D59">
            <w:pPr>
              <w:rPr>
                <w:rFonts w:ascii="Arial" w:hAnsi="Arial" w:cs="Arial"/>
                <w:sz w:val="20"/>
              </w:rPr>
            </w:pPr>
            <w:r>
              <w:rPr>
                <w:rFonts w:ascii="Arial" w:hAnsi="Arial" w:cs="Arial"/>
                <w:sz w:val="20"/>
              </w:rPr>
              <w:t>8.0%</w:t>
            </w:r>
          </w:p>
        </w:tc>
        <w:tc>
          <w:tcPr>
            <w:tcW w:w="353" w:type="pct"/>
            <w:tcBorders>
              <w:top w:val="nil"/>
              <w:left w:val="nil"/>
              <w:bottom w:val="nil"/>
              <w:right w:val="single" w:sz="8" w:space="0" w:color="auto"/>
            </w:tcBorders>
            <w:shd w:val="clear" w:color="auto" w:fill="auto"/>
            <w:noWrap/>
            <w:vAlign w:val="bottom"/>
            <w:hideMark/>
          </w:tcPr>
          <w:p w14:paraId="26DB0F68" w14:textId="77777777" w:rsidR="007C0F8E" w:rsidRPr="00E130E1" w:rsidRDefault="007C0F8E" w:rsidP="002E2D59">
            <w:pPr>
              <w:rPr>
                <w:rFonts w:ascii="Arial" w:hAnsi="Arial" w:cs="Arial"/>
                <w:sz w:val="20"/>
              </w:rPr>
            </w:pPr>
            <w:r>
              <w:rPr>
                <w:rFonts w:ascii="Arial" w:hAnsi="Arial" w:cs="Arial"/>
                <w:sz w:val="20"/>
              </w:rPr>
              <w:t>4.0%</w:t>
            </w:r>
          </w:p>
        </w:tc>
        <w:tc>
          <w:tcPr>
            <w:tcW w:w="353" w:type="pct"/>
            <w:tcBorders>
              <w:top w:val="nil"/>
              <w:left w:val="nil"/>
              <w:bottom w:val="nil"/>
              <w:right w:val="single" w:sz="8" w:space="0" w:color="auto"/>
            </w:tcBorders>
            <w:shd w:val="clear" w:color="auto" w:fill="auto"/>
            <w:noWrap/>
            <w:vAlign w:val="bottom"/>
            <w:hideMark/>
          </w:tcPr>
          <w:p w14:paraId="3CEAD3C9" w14:textId="77777777" w:rsidR="007C0F8E" w:rsidRPr="00E130E1" w:rsidRDefault="007C0F8E" w:rsidP="002E2D59">
            <w:pPr>
              <w:rPr>
                <w:rFonts w:ascii="Arial" w:hAnsi="Arial" w:cs="Arial"/>
                <w:sz w:val="20"/>
              </w:rPr>
            </w:pPr>
            <w:r>
              <w:rPr>
                <w:rFonts w:ascii="Arial" w:hAnsi="Arial" w:cs="Arial"/>
                <w:sz w:val="20"/>
              </w:rPr>
              <w:t>8.1%</w:t>
            </w:r>
          </w:p>
        </w:tc>
        <w:tc>
          <w:tcPr>
            <w:tcW w:w="353" w:type="pct"/>
            <w:tcBorders>
              <w:top w:val="nil"/>
              <w:left w:val="nil"/>
              <w:bottom w:val="nil"/>
              <w:right w:val="single" w:sz="8" w:space="0" w:color="auto"/>
            </w:tcBorders>
            <w:shd w:val="clear" w:color="auto" w:fill="auto"/>
            <w:noWrap/>
            <w:vAlign w:val="bottom"/>
            <w:hideMark/>
          </w:tcPr>
          <w:p w14:paraId="17CB990B" w14:textId="77777777" w:rsidR="007C0F8E" w:rsidRPr="00E130E1" w:rsidRDefault="007C0F8E" w:rsidP="002E2D59">
            <w:pPr>
              <w:rPr>
                <w:rFonts w:ascii="Arial" w:hAnsi="Arial" w:cs="Arial"/>
                <w:sz w:val="20"/>
              </w:rPr>
            </w:pPr>
            <w:r>
              <w:rPr>
                <w:rFonts w:ascii="Arial" w:hAnsi="Arial" w:cs="Arial"/>
                <w:sz w:val="20"/>
              </w:rPr>
              <w:t>19.8%</w:t>
            </w:r>
          </w:p>
        </w:tc>
        <w:tc>
          <w:tcPr>
            <w:tcW w:w="353" w:type="pct"/>
            <w:tcBorders>
              <w:top w:val="nil"/>
              <w:left w:val="nil"/>
              <w:bottom w:val="nil"/>
              <w:right w:val="single" w:sz="8" w:space="0" w:color="auto"/>
            </w:tcBorders>
            <w:shd w:val="clear" w:color="auto" w:fill="auto"/>
            <w:noWrap/>
            <w:vAlign w:val="bottom"/>
            <w:hideMark/>
          </w:tcPr>
          <w:p w14:paraId="78BAF85C" w14:textId="77777777" w:rsidR="007C0F8E" w:rsidRPr="00E130E1" w:rsidRDefault="007C0F8E" w:rsidP="002E2D59">
            <w:pPr>
              <w:rPr>
                <w:rFonts w:ascii="Arial" w:hAnsi="Arial" w:cs="Arial"/>
                <w:sz w:val="20"/>
              </w:rPr>
            </w:pPr>
            <w:r>
              <w:rPr>
                <w:rFonts w:ascii="Arial" w:hAnsi="Arial" w:cs="Arial"/>
                <w:sz w:val="20"/>
              </w:rPr>
              <w:t>12.6%</w:t>
            </w:r>
          </w:p>
        </w:tc>
        <w:tc>
          <w:tcPr>
            <w:tcW w:w="353" w:type="pct"/>
            <w:tcBorders>
              <w:top w:val="nil"/>
              <w:left w:val="nil"/>
              <w:bottom w:val="nil"/>
              <w:right w:val="single" w:sz="8" w:space="0" w:color="auto"/>
            </w:tcBorders>
            <w:shd w:val="clear" w:color="auto" w:fill="auto"/>
            <w:noWrap/>
            <w:vAlign w:val="bottom"/>
            <w:hideMark/>
          </w:tcPr>
          <w:p w14:paraId="37D6D88F" w14:textId="77777777" w:rsidR="007C0F8E" w:rsidRPr="00E130E1" w:rsidRDefault="007C0F8E" w:rsidP="002E2D59">
            <w:pPr>
              <w:rPr>
                <w:rFonts w:ascii="Arial" w:hAnsi="Arial" w:cs="Arial"/>
                <w:sz w:val="20"/>
              </w:rPr>
            </w:pPr>
            <w:r>
              <w:rPr>
                <w:rFonts w:ascii="Arial" w:hAnsi="Arial" w:cs="Arial"/>
                <w:sz w:val="20"/>
              </w:rPr>
              <w:t>0.5%</w:t>
            </w:r>
          </w:p>
        </w:tc>
        <w:tc>
          <w:tcPr>
            <w:tcW w:w="423" w:type="pct"/>
            <w:tcBorders>
              <w:top w:val="nil"/>
              <w:left w:val="nil"/>
              <w:bottom w:val="nil"/>
              <w:right w:val="single" w:sz="8" w:space="0" w:color="auto"/>
            </w:tcBorders>
            <w:shd w:val="clear" w:color="auto" w:fill="auto"/>
            <w:noWrap/>
            <w:vAlign w:val="bottom"/>
            <w:hideMark/>
          </w:tcPr>
          <w:p w14:paraId="483EB898" w14:textId="77777777" w:rsidR="007C0F8E" w:rsidRPr="00E130E1" w:rsidRDefault="007C0F8E" w:rsidP="002E2D59">
            <w:pPr>
              <w:rPr>
                <w:rFonts w:ascii="Arial" w:hAnsi="Arial" w:cs="Arial"/>
                <w:sz w:val="20"/>
              </w:rPr>
            </w:pPr>
            <w:r>
              <w:rPr>
                <w:rFonts w:ascii="Arial" w:hAnsi="Arial" w:cs="Arial"/>
                <w:sz w:val="20"/>
              </w:rPr>
              <w:t>8.3%</w:t>
            </w:r>
          </w:p>
        </w:tc>
      </w:tr>
      <w:tr w:rsidR="007C0F8E" w:rsidRPr="00E130E1" w14:paraId="5EE6B897"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11FF8EFA" w14:textId="77777777" w:rsidR="007C0F8E" w:rsidRPr="00E130E1" w:rsidRDefault="007C0F8E" w:rsidP="002E2D59">
            <w:pPr>
              <w:rPr>
                <w:rFonts w:ascii="Arial" w:hAnsi="Arial" w:cs="Arial"/>
                <w:sz w:val="20"/>
              </w:rPr>
            </w:pPr>
            <w:r w:rsidRPr="00E130E1">
              <w:rPr>
                <w:rFonts w:ascii="Arial" w:hAnsi="Arial" w:cs="Arial"/>
                <w:sz w:val="20"/>
              </w:rPr>
              <w:t>EQUIPMENT UG</w:t>
            </w:r>
          </w:p>
        </w:tc>
        <w:tc>
          <w:tcPr>
            <w:tcW w:w="353" w:type="pct"/>
            <w:tcBorders>
              <w:top w:val="nil"/>
              <w:left w:val="nil"/>
              <w:bottom w:val="nil"/>
              <w:right w:val="single" w:sz="8" w:space="0" w:color="auto"/>
            </w:tcBorders>
            <w:shd w:val="clear" w:color="auto" w:fill="auto"/>
            <w:noWrap/>
            <w:vAlign w:val="bottom"/>
            <w:hideMark/>
          </w:tcPr>
          <w:p w14:paraId="141CB715" w14:textId="77777777" w:rsidR="007C0F8E" w:rsidRPr="00E130E1" w:rsidRDefault="007C0F8E" w:rsidP="002E2D59">
            <w:pPr>
              <w:rPr>
                <w:rFonts w:ascii="Arial" w:hAnsi="Arial" w:cs="Arial"/>
                <w:sz w:val="20"/>
              </w:rPr>
            </w:pPr>
            <w:r>
              <w:rPr>
                <w:rFonts w:ascii="Arial" w:hAnsi="Arial" w:cs="Arial"/>
                <w:sz w:val="20"/>
              </w:rPr>
              <w:t>1.4%</w:t>
            </w:r>
          </w:p>
        </w:tc>
        <w:tc>
          <w:tcPr>
            <w:tcW w:w="353" w:type="pct"/>
            <w:tcBorders>
              <w:top w:val="nil"/>
              <w:left w:val="nil"/>
              <w:bottom w:val="nil"/>
              <w:right w:val="single" w:sz="8" w:space="0" w:color="auto"/>
            </w:tcBorders>
            <w:shd w:val="clear" w:color="auto" w:fill="auto"/>
            <w:noWrap/>
            <w:vAlign w:val="bottom"/>
            <w:hideMark/>
          </w:tcPr>
          <w:p w14:paraId="2CA86531" w14:textId="77777777" w:rsidR="007C0F8E" w:rsidRPr="00E130E1" w:rsidRDefault="007C0F8E" w:rsidP="002E2D59">
            <w:pPr>
              <w:rPr>
                <w:rFonts w:ascii="Arial" w:hAnsi="Arial" w:cs="Arial"/>
                <w:sz w:val="20"/>
              </w:rPr>
            </w:pPr>
            <w:r>
              <w:rPr>
                <w:rFonts w:ascii="Arial" w:hAnsi="Arial" w:cs="Arial"/>
                <w:sz w:val="20"/>
              </w:rPr>
              <w:t>0.4%</w:t>
            </w:r>
          </w:p>
        </w:tc>
        <w:tc>
          <w:tcPr>
            <w:tcW w:w="353" w:type="pct"/>
            <w:tcBorders>
              <w:top w:val="nil"/>
              <w:left w:val="nil"/>
              <w:bottom w:val="nil"/>
              <w:right w:val="single" w:sz="8" w:space="0" w:color="auto"/>
            </w:tcBorders>
            <w:shd w:val="clear" w:color="auto" w:fill="auto"/>
            <w:noWrap/>
            <w:vAlign w:val="bottom"/>
            <w:hideMark/>
          </w:tcPr>
          <w:p w14:paraId="533EC3FE" w14:textId="77777777" w:rsidR="007C0F8E" w:rsidRPr="00E130E1" w:rsidRDefault="007C0F8E" w:rsidP="002E2D59">
            <w:pPr>
              <w:rPr>
                <w:rFonts w:ascii="Arial" w:hAnsi="Arial" w:cs="Arial"/>
                <w:sz w:val="20"/>
              </w:rPr>
            </w:pPr>
            <w:r>
              <w:rPr>
                <w:rFonts w:ascii="Arial" w:hAnsi="Arial" w:cs="Arial"/>
                <w:sz w:val="20"/>
              </w:rPr>
              <w:t>0.9%</w:t>
            </w:r>
          </w:p>
        </w:tc>
        <w:tc>
          <w:tcPr>
            <w:tcW w:w="353" w:type="pct"/>
            <w:tcBorders>
              <w:top w:val="nil"/>
              <w:left w:val="nil"/>
              <w:bottom w:val="nil"/>
              <w:right w:val="single" w:sz="8" w:space="0" w:color="auto"/>
            </w:tcBorders>
            <w:shd w:val="clear" w:color="auto" w:fill="auto"/>
            <w:noWrap/>
            <w:vAlign w:val="bottom"/>
            <w:hideMark/>
          </w:tcPr>
          <w:p w14:paraId="29F1D425" w14:textId="77777777" w:rsidR="007C0F8E" w:rsidRPr="00E130E1" w:rsidRDefault="007C0F8E" w:rsidP="002E2D59">
            <w:pPr>
              <w:rPr>
                <w:rFonts w:ascii="Arial" w:hAnsi="Arial" w:cs="Arial"/>
                <w:sz w:val="20"/>
              </w:rPr>
            </w:pPr>
            <w:r>
              <w:rPr>
                <w:rFonts w:ascii="Arial" w:hAnsi="Arial" w:cs="Arial"/>
                <w:sz w:val="20"/>
              </w:rPr>
              <w:t>0.5%</w:t>
            </w:r>
          </w:p>
        </w:tc>
        <w:tc>
          <w:tcPr>
            <w:tcW w:w="353" w:type="pct"/>
            <w:tcBorders>
              <w:top w:val="nil"/>
              <w:left w:val="nil"/>
              <w:bottom w:val="nil"/>
              <w:right w:val="single" w:sz="8" w:space="0" w:color="auto"/>
            </w:tcBorders>
            <w:shd w:val="clear" w:color="auto" w:fill="auto"/>
            <w:noWrap/>
            <w:vAlign w:val="bottom"/>
            <w:hideMark/>
          </w:tcPr>
          <w:p w14:paraId="3D64665C"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nil"/>
              <w:right w:val="single" w:sz="8" w:space="0" w:color="auto"/>
            </w:tcBorders>
            <w:shd w:val="clear" w:color="auto" w:fill="auto"/>
            <w:noWrap/>
            <w:vAlign w:val="bottom"/>
            <w:hideMark/>
          </w:tcPr>
          <w:p w14:paraId="4FB7A5DF" w14:textId="77777777" w:rsidR="007C0F8E" w:rsidRPr="00E130E1" w:rsidRDefault="007C0F8E" w:rsidP="002E2D59">
            <w:pPr>
              <w:rPr>
                <w:rFonts w:ascii="Arial" w:hAnsi="Arial" w:cs="Arial"/>
                <w:sz w:val="20"/>
              </w:rPr>
            </w:pPr>
            <w:r>
              <w:rPr>
                <w:rFonts w:ascii="Arial" w:hAnsi="Arial" w:cs="Arial"/>
                <w:sz w:val="20"/>
              </w:rPr>
              <w:t>2.6%</w:t>
            </w:r>
          </w:p>
        </w:tc>
        <w:tc>
          <w:tcPr>
            <w:tcW w:w="353" w:type="pct"/>
            <w:tcBorders>
              <w:top w:val="nil"/>
              <w:left w:val="nil"/>
              <w:bottom w:val="nil"/>
              <w:right w:val="single" w:sz="8" w:space="0" w:color="auto"/>
            </w:tcBorders>
            <w:shd w:val="clear" w:color="auto" w:fill="auto"/>
            <w:noWrap/>
            <w:vAlign w:val="bottom"/>
            <w:hideMark/>
          </w:tcPr>
          <w:p w14:paraId="53633CAB"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nil"/>
              <w:right w:val="single" w:sz="8" w:space="0" w:color="auto"/>
            </w:tcBorders>
            <w:shd w:val="clear" w:color="auto" w:fill="auto"/>
            <w:noWrap/>
            <w:vAlign w:val="bottom"/>
            <w:hideMark/>
          </w:tcPr>
          <w:p w14:paraId="211B521A" w14:textId="77777777" w:rsidR="007C0F8E" w:rsidRPr="00E130E1" w:rsidRDefault="007C0F8E" w:rsidP="002E2D59">
            <w:pPr>
              <w:rPr>
                <w:rFonts w:ascii="Arial" w:hAnsi="Arial" w:cs="Arial"/>
                <w:sz w:val="20"/>
              </w:rPr>
            </w:pPr>
            <w:r>
              <w:rPr>
                <w:rFonts w:ascii="Arial" w:hAnsi="Arial" w:cs="Arial"/>
                <w:sz w:val="20"/>
              </w:rPr>
              <w:t>6.2%</w:t>
            </w:r>
          </w:p>
        </w:tc>
        <w:tc>
          <w:tcPr>
            <w:tcW w:w="353" w:type="pct"/>
            <w:tcBorders>
              <w:top w:val="nil"/>
              <w:left w:val="nil"/>
              <w:bottom w:val="nil"/>
              <w:right w:val="single" w:sz="8" w:space="0" w:color="auto"/>
            </w:tcBorders>
            <w:shd w:val="clear" w:color="auto" w:fill="auto"/>
            <w:noWrap/>
            <w:vAlign w:val="bottom"/>
            <w:hideMark/>
          </w:tcPr>
          <w:p w14:paraId="30296B17" w14:textId="77777777" w:rsidR="007C0F8E" w:rsidRPr="00E130E1" w:rsidRDefault="007C0F8E" w:rsidP="002E2D59">
            <w:pPr>
              <w:rPr>
                <w:rFonts w:ascii="Arial" w:hAnsi="Arial" w:cs="Arial"/>
                <w:sz w:val="20"/>
              </w:rPr>
            </w:pPr>
            <w:r>
              <w:rPr>
                <w:rFonts w:ascii="Arial" w:hAnsi="Arial" w:cs="Arial"/>
                <w:sz w:val="20"/>
              </w:rPr>
              <w:t>0.2%</w:t>
            </w:r>
          </w:p>
        </w:tc>
        <w:tc>
          <w:tcPr>
            <w:tcW w:w="353" w:type="pct"/>
            <w:tcBorders>
              <w:top w:val="nil"/>
              <w:left w:val="nil"/>
              <w:bottom w:val="nil"/>
              <w:right w:val="single" w:sz="8" w:space="0" w:color="auto"/>
            </w:tcBorders>
            <w:shd w:val="clear" w:color="auto" w:fill="auto"/>
            <w:noWrap/>
            <w:vAlign w:val="bottom"/>
            <w:hideMark/>
          </w:tcPr>
          <w:p w14:paraId="3FFE1B4F" w14:textId="77777777" w:rsidR="007C0F8E" w:rsidRPr="00E130E1" w:rsidRDefault="007C0F8E" w:rsidP="002E2D59">
            <w:pPr>
              <w:rPr>
                <w:rFonts w:ascii="Arial" w:hAnsi="Arial" w:cs="Arial"/>
                <w:sz w:val="20"/>
              </w:rPr>
            </w:pPr>
            <w:r>
              <w:rPr>
                <w:rFonts w:ascii="Arial" w:hAnsi="Arial" w:cs="Arial"/>
                <w:sz w:val="20"/>
              </w:rPr>
              <w:t>7.7%</w:t>
            </w:r>
          </w:p>
        </w:tc>
        <w:tc>
          <w:tcPr>
            <w:tcW w:w="353" w:type="pct"/>
            <w:tcBorders>
              <w:top w:val="nil"/>
              <w:left w:val="nil"/>
              <w:bottom w:val="nil"/>
              <w:right w:val="single" w:sz="8" w:space="0" w:color="auto"/>
            </w:tcBorders>
            <w:shd w:val="clear" w:color="auto" w:fill="auto"/>
            <w:noWrap/>
            <w:vAlign w:val="bottom"/>
            <w:hideMark/>
          </w:tcPr>
          <w:p w14:paraId="126A8A42" w14:textId="77777777" w:rsidR="007C0F8E" w:rsidRPr="00E130E1" w:rsidRDefault="007C0F8E" w:rsidP="002E2D59">
            <w:pPr>
              <w:rPr>
                <w:rFonts w:ascii="Arial" w:hAnsi="Arial" w:cs="Arial"/>
                <w:sz w:val="20"/>
              </w:rPr>
            </w:pPr>
            <w:r>
              <w:rPr>
                <w:rFonts w:ascii="Arial" w:hAnsi="Arial" w:cs="Arial"/>
                <w:sz w:val="20"/>
              </w:rPr>
              <w:t>0.1%</w:t>
            </w:r>
          </w:p>
        </w:tc>
        <w:tc>
          <w:tcPr>
            <w:tcW w:w="423" w:type="pct"/>
            <w:tcBorders>
              <w:top w:val="nil"/>
              <w:left w:val="nil"/>
              <w:bottom w:val="nil"/>
              <w:right w:val="single" w:sz="8" w:space="0" w:color="auto"/>
            </w:tcBorders>
            <w:shd w:val="clear" w:color="auto" w:fill="auto"/>
            <w:noWrap/>
            <w:vAlign w:val="bottom"/>
            <w:hideMark/>
          </w:tcPr>
          <w:p w14:paraId="1C46B050" w14:textId="77777777" w:rsidR="007C0F8E" w:rsidRPr="00E130E1" w:rsidRDefault="007C0F8E" w:rsidP="002E2D59">
            <w:pPr>
              <w:rPr>
                <w:rFonts w:ascii="Arial" w:hAnsi="Arial" w:cs="Arial"/>
                <w:sz w:val="20"/>
              </w:rPr>
            </w:pPr>
            <w:r>
              <w:rPr>
                <w:rFonts w:ascii="Arial" w:hAnsi="Arial" w:cs="Arial"/>
                <w:sz w:val="20"/>
              </w:rPr>
              <w:t>2.6%</w:t>
            </w:r>
          </w:p>
        </w:tc>
      </w:tr>
      <w:tr w:rsidR="007C0F8E" w:rsidRPr="00E130E1" w14:paraId="4E334BB5" w14:textId="77777777" w:rsidTr="002E2D59">
        <w:trPr>
          <w:trHeight w:val="255"/>
        </w:trPr>
        <w:tc>
          <w:tcPr>
            <w:tcW w:w="694" w:type="pct"/>
            <w:tcBorders>
              <w:top w:val="nil"/>
              <w:left w:val="single" w:sz="8" w:space="0" w:color="auto"/>
              <w:bottom w:val="nil"/>
              <w:right w:val="single" w:sz="8" w:space="0" w:color="auto"/>
            </w:tcBorders>
            <w:shd w:val="clear" w:color="auto" w:fill="auto"/>
            <w:noWrap/>
            <w:vAlign w:val="bottom"/>
            <w:hideMark/>
          </w:tcPr>
          <w:p w14:paraId="5444564A" w14:textId="77777777" w:rsidR="007C0F8E" w:rsidRPr="00E130E1" w:rsidRDefault="007C0F8E" w:rsidP="002E2D59">
            <w:pPr>
              <w:rPr>
                <w:rFonts w:ascii="Arial" w:hAnsi="Arial" w:cs="Arial"/>
                <w:sz w:val="20"/>
              </w:rPr>
            </w:pPr>
            <w:r w:rsidRPr="00E130E1">
              <w:rPr>
                <w:rFonts w:ascii="Arial" w:hAnsi="Arial" w:cs="Arial"/>
                <w:sz w:val="20"/>
              </w:rPr>
              <w:t>EQUIPMENT SUB</w:t>
            </w:r>
          </w:p>
        </w:tc>
        <w:tc>
          <w:tcPr>
            <w:tcW w:w="353" w:type="pct"/>
            <w:tcBorders>
              <w:top w:val="nil"/>
              <w:left w:val="nil"/>
              <w:bottom w:val="nil"/>
              <w:right w:val="single" w:sz="8" w:space="0" w:color="auto"/>
            </w:tcBorders>
            <w:shd w:val="clear" w:color="auto" w:fill="auto"/>
            <w:noWrap/>
            <w:vAlign w:val="bottom"/>
            <w:hideMark/>
          </w:tcPr>
          <w:p w14:paraId="5CAF4220"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4A88BF62"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7B22F2CE"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06C9D1BC" w14:textId="77777777" w:rsidR="007C0F8E" w:rsidRPr="00E130E1" w:rsidRDefault="007C0F8E" w:rsidP="002E2D59">
            <w:pPr>
              <w:rPr>
                <w:rFonts w:ascii="Arial" w:hAnsi="Arial" w:cs="Arial"/>
                <w:sz w:val="20"/>
              </w:rPr>
            </w:pPr>
            <w:r>
              <w:rPr>
                <w:rFonts w:ascii="Arial" w:hAnsi="Arial" w:cs="Arial"/>
                <w:sz w:val="20"/>
              </w:rPr>
              <w:t>10.0%</w:t>
            </w:r>
          </w:p>
        </w:tc>
        <w:tc>
          <w:tcPr>
            <w:tcW w:w="353" w:type="pct"/>
            <w:tcBorders>
              <w:top w:val="nil"/>
              <w:left w:val="nil"/>
              <w:bottom w:val="nil"/>
              <w:right w:val="single" w:sz="8" w:space="0" w:color="auto"/>
            </w:tcBorders>
            <w:shd w:val="clear" w:color="auto" w:fill="auto"/>
            <w:noWrap/>
            <w:vAlign w:val="bottom"/>
            <w:hideMark/>
          </w:tcPr>
          <w:p w14:paraId="077FC762" w14:textId="77777777" w:rsidR="007C0F8E" w:rsidRPr="00E130E1" w:rsidRDefault="007C0F8E" w:rsidP="002E2D59">
            <w:pPr>
              <w:rPr>
                <w:rFonts w:ascii="Arial" w:hAnsi="Arial" w:cs="Arial"/>
                <w:sz w:val="20"/>
              </w:rPr>
            </w:pPr>
            <w:r>
              <w:rPr>
                <w:rFonts w:ascii="Arial" w:hAnsi="Arial" w:cs="Arial"/>
                <w:sz w:val="20"/>
              </w:rPr>
              <w:t>1.8%</w:t>
            </w:r>
          </w:p>
        </w:tc>
        <w:tc>
          <w:tcPr>
            <w:tcW w:w="353" w:type="pct"/>
            <w:tcBorders>
              <w:top w:val="nil"/>
              <w:left w:val="nil"/>
              <w:bottom w:val="nil"/>
              <w:right w:val="single" w:sz="8" w:space="0" w:color="auto"/>
            </w:tcBorders>
            <w:shd w:val="clear" w:color="auto" w:fill="auto"/>
            <w:noWrap/>
            <w:vAlign w:val="bottom"/>
            <w:hideMark/>
          </w:tcPr>
          <w:p w14:paraId="4C10A2EA" w14:textId="77777777" w:rsidR="007C0F8E" w:rsidRPr="00E130E1" w:rsidRDefault="007C0F8E" w:rsidP="002E2D59">
            <w:pPr>
              <w:rPr>
                <w:rFonts w:ascii="Arial" w:hAnsi="Arial" w:cs="Arial"/>
                <w:sz w:val="20"/>
              </w:rPr>
            </w:pPr>
            <w:r>
              <w:rPr>
                <w:rFonts w:ascii="Arial" w:hAnsi="Arial" w:cs="Arial"/>
                <w:sz w:val="20"/>
              </w:rPr>
              <w:t>10.4%</w:t>
            </w:r>
          </w:p>
        </w:tc>
        <w:tc>
          <w:tcPr>
            <w:tcW w:w="353" w:type="pct"/>
            <w:tcBorders>
              <w:top w:val="nil"/>
              <w:left w:val="nil"/>
              <w:bottom w:val="nil"/>
              <w:right w:val="single" w:sz="8" w:space="0" w:color="auto"/>
            </w:tcBorders>
            <w:shd w:val="clear" w:color="auto" w:fill="auto"/>
            <w:noWrap/>
            <w:vAlign w:val="bottom"/>
            <w:hideMark/>
          </w:tcPr>
          <w:p w14:paraId="3546BA35"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75625CDD"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599193C7" w14:textId="77777777" w:rsidR="007C0F8E" w:rsidRPr="00E130E1" w:rsidRDefault="007C0F8E" w:rsidP="002E2D59">
            <w:pPr>
              <w:rPr>
                <w:rFonts w:ascii="Arial" w:hAnsi="Arial" w:cs="Arial"/>
                <w:sz w:val="20"/>
              </w:rPr>
            </w:pPr>
            <w:r>
              <w:rPr>
                <w:rFonts w:ascii="Arial" w:hAnsi="Arial" w:cs="Arial"/>
                <w:sz w:val="20"/>
              </w:rPr>
              <w:t>0.0%</w:t>
            </w:r>
          </w:p>
        </w:tc>
        <w:tc>
          <w:tcPr>
            <w:tcW w:w="353" w:type="pct"/>
            <w:tcBorders>
              <w:top w:val="nil"/>
              <w:left w:val="nil"/>
              <w:bottom w:val="nil"/>
              <w:right w:val="single" w:sz="8" w:space="0" w:color="auto"/>
            </w:tcBorders>
            <w:shd w:val="clear" w:color="auto" w:fill="auto"/>
            <w:noWrap/>
            <w:vAlign w:val="bottom"/>
            <w:hideMark/>
          </w:tcPr>
          <w:p w14:paraId="40DF1F1F" w14:textId="77777777" w:rsidR="007C0F8E" w:rsidRPr="00E130E1" w:rsidRDefault="007C0F8E" w:rsidP="002E2D59">
            <w:pPr>
              <w:rPr>
                <w:rFonts w:ascii="Arial" w:hAnsi="Arial" w:cs="Arial"/>
                <w:sz w:val="20"/>
              </w:rPr>
            </w:pPr>
            <w:r>
              <w:rPr>
                <w:rFonts w:ascii="Arial" w:hAnsi="Arial" w:cs="Arial"/>
                <w:sz w:val="20"/>
              </w:rPr>
              <w:t>0.1%</w:t>
            </w:r>
          </w:p>
        </w:tc>
        <w:tc>
          <w:tcPr>
            <w:tcW w:w="353" w:type="pct"/>
            <w:tcBorders>
              <w:top w:val="nil"/>
              <w:left w:val="nil"/>
              <w:bottom w:val="nil"/>
              <w:right w:val="single" w:sz="8" w:space="0" w:color="auto"/>
            </w:tcBorders>
            <w:shd w:val="clear" w:color="auto" w:fill="auto"/>
            <w:noWrap/>
            <w:vAlign w:val="bottom"/>
            <w:hideMark/>
          </w:tcPr>
          <w:p w14:paraId="4AB9BC55" w14:textId="77777777" w:rsidR="007C0F8E" w:rsidRPr="00E130E1" w:rsidRDefault="007C0F8E" w:rsidP="002E2D59">
            <w:pPr>
              <w:rPr>
                <w:rFonts w:ascii="Arial" w:hAnsi="Arial" w:cs="Arial"/>
                <w:sz w:val="20"/>
              </w:rPr>
            </w:pPr>
            <w:r>
              <w:rPr>
                <w:rFonts w:ascii="Arial" w:hAnsi="Arial" w:cs="Arial"/>
                <w:sz w:val="20"/>
              </w:rPr>
              <w:t>0.0%</w:t>
            </w:r>
          </w:p>
        </w:tc>
        <w:tc>
          <w:tcPr>
            <w:tcW w:w="423" w:type="pct"/>
            <w:tcBorders>
              <w:top w:val="nil"/>
              <w:left w:val="nil"/>
              <w:bottom w:val="nil"/>
              <w:right w:val="single" w:sz="8" w:space="0" w:color="auto"/>
            </w:tcBorders>
            <w:shd w:val="clear" w:color="auto" w:fill="auto"/>
            <w:noWrap/>
            <w:vAlign w:val="bottom"/>
            <w:hideMark/>
          </w:tcPr>
          <w:p w14:paraId="527ADB13" w14:textId="77777777" w:rsidR="007C0F8E" w:rsidRPr="00E130E1" w:rsidRDefault="007C0F8E" w:rsidP="002E2D59">
            <w:pPr>
              <w:rPr>
                <w:rFonts w:ascii="Arial" w:hAnsi="Arial" w:cs="Arial"/>
                <w:sz w:val="20"/>
              </w:rPr>
            </w:pPr>
            <w:r>
              <w:rPr>
                <w:rFonts w:ascii="Arial" w:hAnsi="Arial" w:cs="Arial"/>
                <w:sz w:val="20"/>
              </w:rPr>
              <w:t>1.6%</w:t>
            </w:r>
          </w:p>
        </w:tc>
      </w:tr>
      <w:tr w:rsidR="007C0F8E" w:rsidRPr="00E130E1" w14:paraId="1ABF587E" w14:textId="77777777" w:rsidTr="002E2D59">
        <w:trPr>
          <w:trHeight w:val="270"/>
        </w:trPr>
        <w:tc>
          <w:tcPr>
            <w:tcW w:w="694" w:type="pct"/>
            <w:tcBorders>
              <w:top w:val="nil"/>
              <w:left w:val="single" w:sz="8" w:space="0" w:color="auto"/>
              <w:bottom w:val="single" w:sz="8" w:space="0" w:color="auto"/>
              <w:right w:val="single" w:sz="8" w:space="0" w:color="auto"/>
            </w:tcBorders>
            <w:shd w:val="clear" w:color="auto" w:fill="auto"/>
            <w:noWrap/>
            <w:vAlign w:val="bottom"/>
            <w:hideMark/>
          </w:tcPr>
          <w:p w14:paraId="20EC367F" w14:textId="77777777" w:rsidR="007C0F8E" w:rsidRPr="00E130E1" w:rsidRDefault="007C0F8E" w:rsidP="002E2D59">
            <w:pPr>
              <w:rPr>
                <w:rFonts w:ascii="Arial" w:hAnsi="Arial" w:cs="Arial"/>
                <w:sz w:val="20"/>
              </w:rPr>
            </w:pPr>
            <w:r w:rsidRPr="00E130E1">
              <w:rPr>
                <w:rFonts w:ascii="Arial" w:hAnsi="Arial" w:cs="Arial"/>
                <w:sz w:val="20"/>
              </w:rPr>
              <w:t>PLANNED</w:t>
            </w:r>
          </w:p>
        </w:tc>
        <w:tc>
          <w:tcPr>
            <w:tcW w:w="353" w:type="pct"/>
            <w:tcBorders>
              <w:top w:val="nil"/>
              <w:left w:val="nil"/>
              <w:bottom w:val="single" w:sz="8" w:space="0" w:color="auto"/>
              <w:right w:val="single" w:sz="8" w:space="0" w:color="auto"/>
            </w:tcBorders>
            <w:shd w:val="clear" w:color="auto" w:fill="auto"/>
            <w:noWrap/>
            <w:vAlign w:val="bottom"/>
            <w:hideMark/>
          </w:tcPr>
          <w:p w14:paraId="20F37484" w14:textId="77777777" w:rsidR="007C0F8E" w:rsidRPr="00E130E1" w:rsidRDefault="007C0F8E" w:rsidP="002E2D59">
            <w:pPr>
              <w:rPr>
                <w:rFonts w:ascii="Arial" w:hAnsi="Arial" w:cs="Arial"/>
                <w:sz w:val="20"/>
              </w:rPr>
            </w:pPr>
            <w:r>
              <w:rPr>
                <w:rFonts w:ascii="Arial" w:hAnsi="Arial" w:cs="Arial"/>
                <w:sz w:val="20"/>
              </w:rPr>
              <w:t>4.7%</w:t>
            </w:r>
          </w:p>
        </w:tc>
        <w:tc>
          <w:tcPr>
            <w:tcW w:w="353" w:type="pct"/>
            <w:tcBorders>
              <w:top w:val="nil"/>
              <w:left w:val="nil"/>
              <w:bottom w:val="single" w:sz="8" w:space="0" w:color="auto"/>
              <w:right w:val="single" w:sz="8" w:space="0" w:color="auto"/>
            </w:tcBorders>
            <w:shd w:val="clear" w:color="auto" w:fill="auto"/>
            <w:noWrap/>
            <w:vAlign w:val="bottom"/>
            <w:hideMark/>
          </w:tcPr>
          <w:p w14:paraId="36C99F48" w14:textId="77777777" w:rsidR="007C0F8E" w:rsidRPr="00E130E1" w:rsidRDefault="007C0F8E" w:rsidP="002E2D59">
            <w:pPr>
              <w:rPr>
                <w:rFonts w:ascii="Arial" w:hAnsi="Arial" w:cs="Arial"/>
                <w:sz w:val="20"/>
              </w:rPr>
            </w:pPr>
            <w:r>
              <w:rPr>
                <w:rFonts w:ascii="Arial" w:hAnsi="Arial" w:cs="Arial"/>
                <w:sz w:val="20"/>
              </w:rPr>
              <w:t>5.1%</w:t>
            </w:r>
          </w:p>
        </w:tc>
        <w:tc>
          <w:tcPr>
            <w:tcW w:w="353" w:type="pct"/>
            <w:tcBorders>
              <w:top w:val="nil"/>
              <w:left w:val="nil"/>
              <w:bottom w:val="single" w:sz="8" w:space="0" w:color="auto"/>
              <w:right w:val="single" w:sz="8" w:space="0" w:color="auto"/>
            </w:tcBorders>
            <w:shd w:val="clear" w:color="auto" w:fill="auto"/>
            <w:noWrap/>
            <w:vAlign w:val="bottom"/>
            <w:hideMark/>
          </w:tcPr>
          <w:p w14:paraId="6FF050E4" w14:textId="77777777" w:rsidR="007C0F8E" w:rsidRPr="00E130E1" w:rsidRDefault="007C0F8E" w:rsidP="002E2D59">
            <w:pPr>
              <w:rPr>
                <w:rFonts w:ascii="Arial" w:hAnsi="Arial" w:cs="Arial"/>
                <w:sz w:val="20"/>
              </w:rPr>
            </w:pPr>
            <w:r>
              <w:rPr>
                <w:rFonts w:ascii="Arial" w:hAnsi="Arial" w:cs="Arial"/>
                <w:sz w:val="20"/>
              </w:rPr>
              <w:t>23.6%</w:t>
            </w:r>
          </w:p>
        </w:tc>
        <w:tc>
          <w:tcPr>
            <w:tcW w:w="353" w:type="pct"/>
            <w:tcBorders>
              <w:top w:val="nil"/>
              <w:left w:val="nil"/>
              <w:bottom w:val="single" w:sz="8" w:space="0" w:color="auto"/>
              <w:right w:val="single" w:sz="8" w:space="0" w:color="auto"/>
            </w:tcBorders>
            <w:shd w:val="clear" w:color="auto" w:fill="auto"/>
            <w:noWrap/>
            <w:vAlign w:val="bottom"/>
            <w:hideMark/>
          </w:tcPr>
          <w:p w14:paraId="715C1C75" w14:textId="77777777" w:rsidR="007C0F8E" w:rsidRPr="00E130E1" w:rsidRDefault="007C0F8E" w:rsidP="002E2D59">
            <w:pPr>
              <w:rPr>
                <w:rFonts w:ascii="Arial" w:hAnsi="Arial" w:cs="Arial"/>
                <w:sz w:val="20"/>
              </w:rPr>
            </w:pPr>
            <w:r>
              <w:rPr>
                <w:rFonts w:ascii="Arial" w:hAnsi="Arial" w:cs="Arial"/>
                <w:sz w:val="20"/>
              </w:rPr>
              <w:t>19.0%</w:t>
            </w:r>
          </w:p>
        </w:tc>
        <w:tc>
          <w:tcPr>
            <w:tcW w:w="353" w:type="pct"/>
            <w:tcBorders>
              <w:top w:val="nil"/>
              <w:left w:val="nil"/>
              <w:bottom w:val="single" w:sz="8" w:space="0" w:color="auto"/>
              <w:right w:val="single" w:sz="8" w:space="0" w:color="auto"/>
            </w:tcBorders>
            <w:shd w:val="clear" w:color="auto" w:fill="auto"/>
            <w:noWrap/>
            <w:vAlign w:val="bottom"/>
            <w:hideMark/>
          </w:tcPr>
          <w:p w14:paraId="75BCA86A" w14:textId="77777777" w:rsidR="007C0F8E" w:rsidRPr="00E130E1" w:rsidRDefault="007C0F8E" w:rsidP="002E2D59">
            <w:pPr>
              <w:rPr>
                <w:rFonts w:ascii="Arial" w:hAnsi="Arial" w:cs="Arial"/>
                <w:sz w:val="20"/>
              </w:rPr>
            </w:pPr>
            <w:r>
              <w:rPr>
                <w:rFonts w:ascii="Arial" w:hAnsi="Arial" w:cs="Arial"/>
                <w:sz w:val="20"/>
              </w:rPr>
              <w:t>24.9%</w:t>
            </w:r>
          </w:p>
        </w:tc>
        <w:tc>
          <w:tcPr>
            <w:tcW w:w="353" w:type="pct"/>
            <w:tcBorders>
              <w:top w:val="nil"/>
              <w:left w:val="nil"/>
              <w:bottom w:val="single" w:sz="8" w:space="0" w:color="auto"/>
              <w:right w:val="single" w:sz="8" w:space="0" w:color="auto"/>
            </w:tcBorders>
            <w:shd w:val="clear" w:color="auto" w:fill="auto"/>
            <w:noWrap/>
            <w:vAlign w:val="bottom"/>
            <w:hideMark/>
          </w:tcPr>
          <w:p w14:paraId="6195EAB5" w14:textId="77777777" w:rsidR="007C0F8E" w:rsidRPr="00E130E1" w:rsidRDefault="007C0F8E" w:rsidP="002E2D59">
            <w:pPr>
              <w:rPr>
                <w:rFonts w:ascii="Arial" w:hAnsi="Arial" w:cs="Arial"/>
                <w:sz w:val="20"/>
              </w:rPr>
            </w:pPr>
            <w:r>
              <w:rPr>
                <w:rFonts w:ascii="Arial" w:hAnsi="Arial" w:cs="Arial"/>
                <w:sz w:val="20"/>
              </w:rPr>
              <w:t>11.7%</w:t>
            </w:r>
          </w:p>
        </w:tc>
        <w:tc>
          <w:tcPr>
            <w:tcW w:w="353" w:type="pct"/>
            <w:tcBorders>
              <w:top w:val="nil"/>
              <w:left w:val="nil"/>
              <w:bottom w:val="single" w:sz="8" w:space="0" w:color="auto"/>
              <w:right w:val="single" w:sz="8" w:space="0" w:color="auto"/>
            </w:tcBorders>
            <w:shd w:val="clear" w:color="auto" w:fill="auto"/>
            <w:noWrap/>
            <w:vAlign w:val="bottom"/>
            <w:hideMark/>
          </w:tcPr>
          <w:p w14:paraId="4F5A19DD" w14:textId="77777777" w:rsidR="007C0F8E" w:rsidRPr="00E130E1" w:rsidRDefault="007C0F8E" w:rsidP="002E2D59">
            <w:pPr>
              <w:rPr>
                <w:rFonts w:ascii="Arial" w:hAnsi="Arial" w:cs="Arial"/>
                <w:sz w:val="20"/>
              </w:rPr>
            </w:pPr>
            <w:r>
              <w:rPr>
                <w:rFonts w:ascii="Arial" w:hAnsi="Arial" w:cs="Arial"/>
                <w:sz w:val="20"/>
              </w:rPr>
              <w:t>6.8%</w:t>
            </w:r>
          </w:p>
        </w:tc>
        <w:tc>
          <w:tcPr>
            <w:tcW w:w="353" w:type="pct"/>
            <w:tcBorders>
              <w:top w:val="nil"/>
              <w:left w:val="nil"/>
              <w:bottom w:val="single" w:sz="8" w:space="0" w:color="auto"/>
              <w:right w:val="single" w:sz="8" w:space="0" w:color="auto"/>
            </w:tcBorders>
            <w:shd w:val="clear" w:color="auto" w:fill="auto"/>
            <w:noWrap/>
            <w:vAlign w:val="bottom"/>
            <w:hideMark/>
          </w:tcPr>
          <w:p w14:paraId="4E9F13A4" w14:textId="77777777" w:rsidR="007C0F8E" w:rsidRPr="00E130E1" w:rsidRDefault="007C0F8E" w:rsidP="002E2D59">
            <w:pPr>
              <w:rPr>
                <w:rFonts w:ascii="Arial" w:hAnsi="Arial" w:cs="Arial"/>
                <w:sz w:val="20"/>
              </w:rPr>
            </w:pPr>
            <w:r>
              <w:rPr>
                <w:rFonts w:ascii="Arial" w:hAnsi="Arial" w:cs="Arial"/>
                <w:sz w:val="20"/>
              </w:rPr>
              <w:t>23.4%</w:t>
            </w:r>
          </w:p>
        </w:tc>
        <w:tc>
          <w:tcPr>
            <w:tcW w:w="353" w:type="pct"/>
            <w:tcBorders>
              <w:top w:val="nil"/>
              <w:left w:val="nil"/>
              <w:bottom w:val="single" w:sz="8" w:space="0" w:color="auto"/>
              <w:right w:val="single" w:sz="8" w:space="0" w:color="auto"/>
            </w:tcBorders>
            <w:shd w:val="clear" w:color="auto" w:fill="auto"/>
            <w:noWrap/>
            <w:vAlign w:val="bottom"/>
            <w:hideMark/>
          </w:tcPr>
          <w:p w14:paraId="47C16B0C" w14:textId="77777777" w:rsidR="007C0F8E" w:rsidRPr="00E130E1" w:rsidRDefault="007C0F8E" w:rsidP="002E2D59">
            <w:pPr>
              <w:rPr>
                <w:rFonts w:ascii="Arial" w:hAnsi="Arial" w:cs="Arial"/>
                <w:sz w:val="20"/>
              </w:rPr>
            </w:pPr>
            <w:r>
              <w:rPr>
                <w:rFonts w:ascii="Arial" w:hAnsi="Arial" w:cs="Arial"/>
                <w:sz w:val="20"/>
              </w:rPr>
              <w:t>1.4%</w:t>
            </w:r>
          </w:p>
        </w:tc>
        <w:tc>
          <w:tcPr>
            <w:tcW w:w="353" w:type="pct"/>
            <w:tcBorders>
              <w:top w:val="nil"/>
              <w:left w:val="nil"/>
              <w:bottom w:val="single" w:sz="8" w:space="0" w:color="auto"/>
              <w:right w:val="single" w:sz="8" w:space="0" w:color="auto"/>
            </w:tcBorders>
            <w:shd w:val="clear" w:color="auto" w:fill="auto"/>
            <w:noWrap/>
            <w:vAlign w:val="bottom"/>
            <w:hideMark/>
          </w:tcPr>
          <w:p w14:paraId="6234777C" w14:textId="77777777" w:rsidR="007C0F8E" w:rsidRPr="00E130E1" w:rsidRDefault="007C0F8E" w:rsidP="002E2D59">
            <w:pPr>
              <w:rPr>
                <w:rFonts w:ascii="Arial" w:hAnsi="Arial" w:cs="Arial"/>
                <w:sz w:val="20"/>
              </w:rPr>
            </w:pPr>
            <w:r>
              <w:rPr>
                <w:rFonts w:ascii="Arial" w:hAnsi="Arial" w:cs="Arial"/>
                <w:sz w:val="20"/>
              </w:rPr>
              <w:t>9.9%</w:t>
            </w:r>
          </w:p>
        </w:tc>
        <w:tc>
          <w:tcPr>
            <w:tcW w:w="353" w:type="pct"/>
            <w:tcBorders>
              <w:top w:val="nil"/>
              <w:left w:val="nil"/>
              <w:bottom w:val="single" w:sz="8" w:space="0" w:color="auto"/>
              <w:right w:val="single" w:sz="8" w:space="0" w:color="auto"/>
            </w:tcBorders>
            <w:shd w:val="clear" w:color="auto" w:fill="auto"/>
            <w:noWrap/>
            <w:vAlign w:val="bottom"/>
            <w:hideMark/>
          </w:tcPr>
          <w:p w14:paraId="11D8BEDE" w14:textId="77777777" w:rsidR="007C0F8E" w:rsidRPr="00E130E1" w:rsidRDefault="007C0F8E" w:rsidP="002E2D59">
            <w:pPr>
              <w:rPr>
                <w:rFonts w:ascii="Arial" w:hAnsi="Arial" w:cs="Arial"/>
                <w:sz w:val="20"/>
              </w:rPr>
            </w:pPr>
            <w:r>
              <w:rPr>
                <w:rFonts w:ascii="Arial" w:hAnsi="Arial" w:cs="Arial"/>
                <w:sz w:val="20"/>
              </w:rPr>
              <w:t>1.2%</w:t>
            </w:r>
          </w:p>
        </w:tc>
        <w:tc>
          <w:tcPr>
            <w:tcW w:w="423" w:type="pct"/>
            <w:tcBorders>
              <w:top w:val="nil"/>
              <w:left w:val="nil"/>
              <w:bottom w:val="single" w:sz="8" w:space="0" w:color="auto"/>
              <w:right w:val="single" w:sz="8" w:space="0" w:color="auto"/>
            </w:tcBorders>
            <w:shd w:val="clear" w:color="auto" w:fill="auto"/>
            <w:noWrap/>
            <w:vAlign w:val="bottom"/>
            <w:hideMark/>
          </w:tcPr>
          <w:p w14:paraId="431F16ED" w14:textId="77777777" w:rsidR="007C0F8E" w:rsidRPr="00E130E1" w:rsidRDefault="007C0F8E" w:rsidP="002E2D59">
            <w:pPr>
              <w:rPr>
                <w:rFonts w:ascii="Arial" w:hAnsi="Arial" w:cs="Arial"/>
                <w:sz w:val="20"/>
              </w:rPr>
            </w:pPr>
            <w:r>
              <w:rPr>
                <w:rFonts w:ascii="Arial" w:hAnsi="Arial" w:cs="Arial"/>
                <w:sz w:val="20"/>
              </w:rPr>
              <w:t>11.5%</w:t>
            </w:r>
          </w:p>
        </w:tc>
      </w:tr>
    </w:tbl>
    <w:p w14:paraId="39B29DCF" w14:textId="77777777" w:rsidR="007C0F8E" w:rsidRDefault="007C0F8E" w:rsidP="007C0F8E"/>
    <w:p w14:paraId="145CE558" w14:textId="77777777" w:rsidR="007C0F8E" w:rsidRDefault="007C0F8E" w:rsidP="007C0F8E"/>
    <w:tbl>
      <w:tblPr>
        <w:tblpPr w:leftFromText="180" w:rightFromText="180" w:vertAnchor="text" w:horzAnchor="margin" w:tblpY="-6"/>
        <w:tblW w:w="0" w:type="auto"/>
        <w:tblLayout w:type="fixed"/>
        <w:tblLook w:val="0000" w:firstRow="0" w:lastRow="0" w:firstColumn="0" w:lastColumn="0" w:noHBand="0" w:noVBand="0"/>
      </w:tblPr>
      <w:tblGrid>
        <w:gridCol w:w="1188"/>
        <w:gridCol w:w="3420"/>
        <w:gridCol w:w="1170"/>
        <w:gridCol w:w="5670"/>
      </w:tblGrid>
      <w:tr w:rsidR="007C0F8E" w14:paraId="0430B5A2" w14:textId="77777777" w:rsidTr="002E2D59">
        <w:tc>
          <w:tcPr>
            <w:tcW w:w="1188" w:type="dxa"/>
          </w:tcPr>
          <w:p w14:paraId="4AD71DF6" w14:textId="77777777" w:rsidR="007C0F8E" w:rsidRDefault="007C0F8E" w:rsidP="002E2D59">
            <w:r>
              <w:t>CDC</w:t>
            </w:r>
          </w:p>
        </w:tc>
        <w:tc>
          <w:tcPr>
            <w:tcW w:w="3420" w:type="dxa"/>
          </w:tcPr>
          <w:p w14:paraId="39A53AAA" w14:textId="77777777" w:rsidR="007C0F8E" w:rsidRDefault="007C0F8E" w:rsidP="002E2D59">
            <w:r>
              <w:t>Coeur d’Alene</w:t>
            </w:r>
          </w:p>
        </w:tc>
        <w:tc>
          <w:tcPr>
            <w:tcW w:w="1170" w:type="dxa"/>
          </w:tcPr>
          <w:p w14:paraId="12C84C80" w14:textId="77777777" w:rsidR="007C0F8E" w:rsidRDefault="007C0F8E" w:rsidP="002E2D59">
            <w:r>
              <w:t>LCC</w:t>
            </w:r>
          </w:p>
        </w:tc>
        <w:tc>
          <w:tcPr>
            <w:tcW w:w="5670" w:type="dxa"/>
          </w:tcPr>
          <w:p w14:paraId="292B7B94" w14:textId="77777777" w:rsidR="007C0F8E" w:rsidRDefault="007C0F8E" w:rsidP="002E2D59">
            <w:r>
              <w:t>Lewiston-Clarkston</w:t>
            </w:r>
          </w:p>
        </w:tc>
      </w:tr>
      <w:tr w:rsidR="007C0F8E" w14:paraId="4FB770B7" w14:textId="77777777" w:rsidTr="002E2D59">
        <w:tc>
          <w:tcPr>
            <w:tcW w:w="1188" w:type="dxa"/>
          </w:tcPr>
          <w:p w14:paraId="5BB4CBA9" w14:textId="77777777" w:rsidR="007C0F8E" w:rsidRDefault="007C0F8E" w:rsidP="002E2D59">
            <w:r>
              <w:t>COC</w:t>
            </w:r>
          </w:p>
        </w:tc>
        <w:tc>
          <w:tcPr>
            <w:tcW w:w="3420" w:type="dxa"/>
          </w:tcPr>
          <w:p w14:paraId="41F5FAFF" w14:textId="77777777" w:rsidR="007C0F8E" w:rsidRDefault="007C0F8E" w:rsidP="002E2D59">
            <w:r>
              <w:t>Colville</w:t>
            </w:r>
          </w:p>
        </w:tc>
        <w:tc>
          <w:tcPr>
            <w:tcW w:w="1170" w:type="dxa"/>
          </w:tcPr>
          <w:p w14:paraId="14AAD1FF" w14:textId="77777777" w:rsidR="007C0F8E" w:rsidRDefault="007C0F8E" w:rsidP="002E2D59">
            <w:r>
              <w:t>OTC</w:t>
            </w:r>
          </w:p>
        </w:tc>
        <w:tc>
          <w:tcPr>
            <w:tcW w:w="5670" w:type="dxa"/>
          </w:tcPr>
          <w:p w14:paraId="7846D071" w14:textId="77777777" w:rsidR="007C0F8E" w:rsidRDefault="007C0F8E" w:rsidP="002E2D59">
            <w:r>
              <w:t>Othello</w:t>
            </w:r>
          </w:p>
        </w:tc>
      </w:tr>
      <w:tr w:rsidR="007C0F8E" w14:paraId="1400A3B4" w14:textId="77777777" w:rsidTr="002E2D59">
        <w:tc>
          <w:tcPr>
            <w:tcW w:w="1188" w:type="dxa"/>
          </w:tcPr>
          <w:p w14:paraId="4B6C0B73" w14:textId="77777777" w:rsidR="007C0F8E" w:rsidRDefault="007C0F8E" w:rsidP="002E2D59">
            <w:r>
              <w:t>DAC</w:t>
            </w:r>
          </w:p>
        </w:tc>
        <w:tc>
          <w:tcPr>
            <w:tcW w:w="3420" w:type="dxa"/>
          </w:tcPr>
          <w:p w14:paraId="0B0014FF" w14:textId="77777777" w:rsidR="007C0F8E" w:rsidRDefault="007C0F8E" w:rsidP="002E2D59">
            <w:r>
              <w:t>Davenport</w:t>
            </w:r>
          </w:p>
        </w:tc>
        <w:tc>
          <w:tcPr>
            <w:tcW w:w="1170" w:type="dxa"/>
          </w:tcPr>
          <w:p w14:paraId="1D32226D" w14:textId="77777777" w:rsidR="007C0F8E" w:rsidRDefault="007C0F8E" w:rsidP="002E2D59">
            <w:r>
              <w:t>PAC</w:t>
            </w:r>
          </w:p>
        </w:tc>
        <w:tc>
          <w:tcPr>
            <w:tcW w:w="5670" w:type="dxa"/>
          </w:tcPr>
          <w:p w14:paraId="275F7462" w14:textId="77777777" w:rsidR="007C0F8E" w:rsidRDefault="007C0F8E" w:rsidP="002E2D59">
            <w:r>
              <w:t>Palouse</w:t>
            </w:r>
          </w:p>
        </w:tc>
      </w:tr>
      <w:tr w:rsidR="007C0F8E" w14:paraId="1F81F2AC" w14:textId="77777777" w:rsidTr="002E2D59">
        <w:tc>
          <w:tcPr>
            <w:tcW w:w="1188" w:type="dxa"/>
          </w:tcPr>
          <w:p w14:paraId="7794EA88" w14:textId="77777777" w:rsidR="007C0F8E" w:rsidRDefault="007C0F8E" w:rsidP="002E2D59">
            <w:r>
              <w:t>DPC</w:t>
            </w:r>
          </w:p>
        </w:tc>
        <w:tc>
          <w:tcPr>
            <w:tcW w:w="3420" w:type="dxa"/>
          </w:tcPr>
          <w:p w14:paraId="26F661D0" w14:textId="77777777" w:rsidR="007C0F8E" w:rsidRDefault="007C0F8E" w:rsidP="002E2D59">
            <w:r>
              <w:t>Deer Park</w:t>
            </w:r>
          </w:p>
        </w:tc>
        <w:tc>
          <w:tcPr>
            <w:tcW w:w="1170" w:type="dxa"/>
          </w:tcPr>
          <w:p w14:paraId="55132C86" w14:textId="77777777" w:rsidR="007C0F8E" w:rsidRDefault="007C0F8E" w:rsidP="002E2D59">
            <w:r>
              <w:t>SAC</w:t>
            </w:r>
          </w:p>
        </w:tc>
        <w:tc>
          <w:tcPr>
            <w:tcW w:w="5670" w:type="dxa"/>
          </w:tcPr>
          <w:p w14:paraId="5B9FE0DA" w14:textId="77777777" w:rsidR="007C0F8E" w:rsidRDefault="007C0F8E" w:rsidP="002E2D59">
            <w:r>
              <w:t>Sandpoint</w:t>
            </w:r>
          </w:p>
        </w:tc>
      </w:tr>
      <w:tr w:rsidR="007C0F8E" w14:paraId="5AA6EB20" w14:textId="77777777" w:rsidTr="002E2D59">
        <w:tc>
          <w:tcPr>
            <w:tcW w:w="1188" w:type="dxa"/>
          </w:tcPr>
          <w:p w14:paraId="57478467" w14:textId="77777777" w:rsidR="007C0F8E" w:rsidRDefault="007C0F8E" w:rsidP="002E2D59">
            <w:r>
              <w:t>GRC</w:t>
            </w:r>
          </w:p>
        </w:tc>
        <w:tc>
          <w:tcPr>
            <w:tcW w:w="3420" w:type="dxa"/>
          </w:tcPr>
          <w:p w14:paraId="6DAF4E0A" w14:textId="77777777" w:rsidR="007C0F8E" w:rsidRDefault="007C0F8E" w:rsidP="002E2D59">
            <w:r>
              <w:t>Grangeville</w:t>
            </w:r>
          </w:p>
        </w:tc>
        <w:tc>
          <w:tcPr>
            <w:tcW w:w="1170" w:type="dxa"/>
          </w:tcPr>
          <w:p w14:paraId="7951C1AD" w14:textId="77777777" w:rsidR="007C0F8E" w:rsidRDefault="007C0F8E" w:rsidP="002E2D59">
            <w:r>
              <w:t>SPC</w:t>
            </w:r>
          </w:p>
        </w:tc>
        <w:tc>
          <w:tcPr>
            <w:tcW w:w="5670" w:type="dxa"/>
          </w:tcPr>
          <w:p w14:paraId="5080075A" w14:textId="77777777" w:rsidR="007C0F8E" w:rsidRDefault="007C0F8E" w:rsidP="002E2D59">
            <w:r>
              <w:t>Spokane</w:t>
            </w:r>
          </w:p>
        </w:tc>
      </w:tr>
      <w:tr w:rsidR="007C0F8E" w14:paraId="1EBAD0F0" w14:textId="77777777" w:rsidTr="002E2D59">
        <w:tc>
          <w:tcPr>
            <w:tcW w:w="1188" w:type="dxa"/>
          </w:tcPr>
          <w:p w14:paraId="509705E3" w14:textId="77777777" w:rsidR="007C0F8E" w:rsidRDefault="007C0F8E" w:rsidP="002E2D59">
            <w:r>
              <w:t>KEC</w:t>
            </w:r>
          </w:p>
        </w:tc>
        <w:tc>
          <w:tcPr>
            <w:tcW w:w="3420" w:type="dxa"/>
          </w:tcPr>
          <w:p w14:paraId="4CC9B872" w14:textId="77777777" w:rsidR="007C0F8E" w:rsidRDefault="007C0F8E" w:rsidP="002E2D59">
            <w:r>
              <w:t>Kellogg/ St. Maries</w:t>
            </w:r>
          </w:p>
        </w:tc>
        <w:tc>
          <w:tcPr>
            <w:tcW w:w="1170" w:type="dxa"/>
          </w:tcPr>
          <w:p w14:paraId="71B5C53A" w14:textId="77777777" w:rsidR="007C0F8E" w:rsidRDefault="007C0F8E" w:rsidP="002E2D59"/>
        </w:tc>
        <w:tc>
          <w:tcPr>
            <w:tcW w:w="5670" w:type="dxa"/>
          </w:tcPr>
          <w:p w14:paraId="655C3DC6" w14:textId="77777777" w:rsidR="007C0F8E" w:rsidRDefault="007C0F8E" w:rsidP="002E2D59"/>
        </w:tc>
      </w:tr>
    </w:tbl>
    <w:p w14:paraId="7FEE5243" w14:textId="77777777" w:rsidR="007C0F8E" w:rsidRDefault="007C0F8E" w:rsidP="007C0F8E"/>
    <w:p w14:paraId="74D6D4B0" w14:textId="77777777" w:rsidR="007C0F8E" w:rsidRDefault="007C0F8E" w:rsidP="007C0F8E"/>
    <w:p w14:paraId="70AA69FB" w14:textId="1D188DAC" w:rsidR="007C0F8E" w:rsidRDefault="007C0F8E" w:rsidP="007C0F8E">
      <w:r>
        <w:br w:type="page"/>
      </w:r>
      <w:bookmarkStart w:id="194" w:name="_Toc97619615"/>
      <w:bookmarkStart w:id="195" w:name="_Toc98906782"/>
      <w:bookmarkStart w:id="196" w:name="_Toc165342456"/>
      <w:bookmarkStart w:id="197" w:name="_Toc193711025"/>
      <w:bookmarkStart w:id="198" w:name="_Toc227571620"/>
      <w:bookmarkStart w:id="199" w:name="_Toc386461881"/>
      <w:r>
        <w:lastRenderedPageBreak/>
        <w:t>Chart – % SAIDI per Cause by Office</w:t>
      </w:r>
      <w:bookmarkEnd w:id="194"/>
      <w:bookmarkEnd w:id="195"/>
      <w:bookmarkEnd w:id="196"/>
      <w:bookmarkEnd w:id="197"/>
      <w:bookmarkEnd w:id="198"/>
      <w:bookmarkEnd w:id="199"/>
    </w:p>
    <w:p w14:paraId="54B0C0BD" w14:textId="77777777" w:rsidR="007C0F8E" w:rsidRPr="00E32D28" w:rsidRDefault="007C0F8E" w:rsidP="007C0F8E"/>
    <w:p w14:paraId="1BDEE48F" w14:textId="77777777" w:rsidR="007C0F8E" w:rsidRDefault="007C0F8E" w:rsidP="007C0F8E">
      <w:r>
        <w:t xml:space="preserve">The following chart shows the percentage SAIDI contribution by causes for outages excluding major event days. </w:t>
      </w:r>
    </w:p>
    <w:p w14:paraId="74D66A8E" w14:textId="77777777" w:rsidR="007C0F8E" w:rsidRDefault="007C0F8E" w:rsidP="007C0F8E"/>
    <w:p w14:paraId="50F309E1" w14:textId="77777777" w:rsidR="007C0F8E" w:rsidRDefault="007C0F8E" w:rsidP="007C0F8E">
      <w:bookmarkStart w:id="200" w:name="_Toc98906783"/>
      <w:bookmarkStart w:id="201" w:name="_Toc165342457"/>
      <w:bookmarkStart w:id="202" w:name="_Toc193711026"/>
      <w:bookmarkStart w:id="203" w:name="_Toc227571621"/>
      <w:bookmarkStart w:id="204" w:name="_Toc386461882"/>
      <w:r>
        <w:rPr>
          <w:noProof/>
        </w:rPr>
        <w:drawing>
          <wp:inline distT="0" distB="0" distL="0" distR="0" wp14:anchorId="4A1BC975" wp14:editId="1450A4FE">
            <wp:extent cx="6562725" cy="434340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CEE4F7" w14:textId="77777777" w:rsidR="007C0F8E" w:rsidRDefault="007C0F8E" w:rsidP="007C0F8E"/>
    <w:p w14:paraId="1A32A49C" w14:textId="77777777" w:rsidR="007C0F8E" w:rsidRPr="005C7561" w:rsidRDefault="007C0F8E" w:rsidP="007C0F8E"/>
    <w:p w14:paraId="23E1B616" w14:textId="155E6EC4" w:rsidR="007C0F8E" w:rsidRDefault="007C0F8E" w:rsidP="007C0F8E">
      <w:r>
        <w:lastRenderedPageBreak/>
        <w:t xml:space="preserve">Table - % SAIFI per </w:t>
      </w:r>
      <w:bookmarkEnd w:id="184"/>
      <w:r>
        <w:t>Cause by Month</w:t>
      </w:r>
      <w:bookmarkEnd w:id="200"/>
      <w:bookmarkEnd w:id="201"/>
      <w:bookmarkEnd w:id="202"/>
      <w:bookmarkEnd w:id="203"/>
      <w:bookmarkEnd w:id="204"/>
    </w:p>
    <w:p w14:paraId="2513336D" w14:textId="77777777" w:rsidR="007C0F8E" w:rsidRPr="00E32D28" w:rsidRDefault="007C0F8E" w:rsidP="007C0F8E"/>
    <w:p w14:paraId="6CA8905F" w14:textId="77777777" w:rsidR="007C0F8E" w:rsidRDefault="007C0F8E" w:rsidP="007C0F8E">
      <w:r>
        <w:t xml:space="preserve">The following table lists the percentage SAIFI contribution by causes for all outages, excluding major event days. </w:t>
      </w:r>
    </w:p>
    <w:p w14:paraId="19B77A0F" w14:textId="77777777" w:rsidR="007C0F8E" w:rsidRDefault="007C0F8E" w:rsidP="007C0F8E">
      <w:bookmarkStart w:id="205" w:name="_Toc3183411"/>
      <w:bookmarkStart w:id="206" w:name="_Toc98906784"/>
      <w:bookmarkStart w:id="207" w:name="_Toc165342458"/>
      <w:bookmarkStart w:id="208" w:name="_Toc193711027"/>
      <w:bookmarkStart w:id="209" w:name="_Toc227571622"/>
    </w:p>
    <w:tbl>
      <w:tblPr>
        <w:tblW w:w="5000" w:type="pct"/>
        <w:tblCellMar>
          <w:left w:w="0" w:type="dxa"/>
          <w:right w:w="0" w:type="dxa"/>
        </w:tblCellMar>
        <w:tblLook w:val="04A0" w:firstRow="1" w:lastRow="0" w:firstColumn="1" w:lastColumn="0" w:noHBand="0" w:noVBand="1"/>
      </w:tblPr>
      <w:tblGrid>
        <w:gridCol w:w="1721"/>
        <w:gridCol w:w="850"/>
        <w:gridCol w:w="850"/>
        <w:gridCol w:w="850"/>
        <w:gridCol w:w="851"/>
        <w:gridCol w:w="851"/>
        <w:gridCol w:w="851"/>
        <w:gridCol w:w="851"/>
        <w:gridCol w:w="853"/>
        <w:gridCol w:w="853"/>
        <w:gridCol w:w="853"/>
        <w:gridCol w:w="853"/>
        <w:gridCol w:w="853"/>
        <w:gridCol w:w="990"/>
      </w:tblGrid>
      <w:tr w:rsidR="007C0F8E" w14:paraId="2BEE45AB" w14:textId="77777777" w:rsidTr="002E2D59">
        <w:trPr>
          <w:trHeight w:val="315"/>
        </w:trPr>
        <w:tc>
          <w:tcPr>
            <w:tcW w:w="624"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ED25A81" w14:textId="77777777" w:rsidR="007C0F8E" w:rsidRDefault="007C0F8E" w:rsidP="002E2D59">
            <w:pPr>
              <w:rPr>
                <w:rFonts w:ascii="Arial" w:hAnsi="Arial" w:cs="Arial"/>
                <w:b/>
                <w:bCs/>
              </w:rPr>
            </w:pPr>
            <w:r>
              <w:rPr>
                <w:rFonts w:ascii="Arial" w:hAnsi="Arial" w:cs="Arial"/>
                <w:b/>
                <w:bCs/>
              </w:rPr>
              <w:t>Reason</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56E6E486" w14:textId="77777777" w:rsidR="007C0F8E" w:rsidRDefault="007C0F8E" w:rsidP="002E2D59">
            <w:pPr>
              <w:rPr>
                <w:rFonts w:ascii="Arial" w:hAnsi="Arial" w:cs="Arial"/>
                <w:b/>
                <w:bCs/>
              </w:rPr>
            </w:pPr>
            <w:r>
              <w:rPr>
                <w:rFonts w:ascii="Arial" w:hAnsi="Arial" w:cs="Arial"/>
                <w:b/>
                <w:bCs/>
              </w:rPr>
              <w:t>Jan</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72D9C477" w14:textId="77777777" w:rsidR="007C0F8E" w:rsidRDefault="007C0F8E" w:rsidP="002E2D59">
            <w:pPr>
              <w:rPr>
                <w:rFonts w:ascii="Arial" w:hAnsi="Arial" w:cs="Arial"/>
                <w:b/>
                <w:bCs/>
              </w:rPr>
            </w:pPr>
            <w:r>
              <w:rPr>
                <w:rFonts w:ascii="Arial" w:hAnsi="Arial" w:cs="Arial"/>
                <w:b/>
                <w:bCs/>
              </w:rPr>
              <w:t>Feb</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2752F6A1" w14:textId="77777777" w:rsidR="007C0F8E" w:rsidRDefault="007C0F8E" w:rsidP="002E2D59">
            <w:pPr>
              <w:rPr>
                <w:rFonts w:ascii="Arial" w:hAnsi="Arial" w:cs="Arial"/>
                <w:b/>
                <w:bCs/>
              </w:rPr>
            </w:pPr>
            <w:r>
              <w:rPr>
                <w:rFonts w:ascii="Arial" w:hAnsi="Arial" w:cs="Arial"/>
                <w:b/>
                <w:bCs/>
              </w:rPr>
              <w:t>Mar</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34CC3975" w14:textId="77777777" w:rsidR="007C0F8E" w:rsidRDefault="007C0F8E" w:rsidP="002E2D59">
            <w:pPr>
              <w:rPr>
                <w:rFonts w:ascii="Arial" w:hAnsi="Arial" w:cs="Arial"/>
                <w:b/>
                <w:bCs/>
              </w:rPr>
            </w:pPr>
            <w:r>
              <w:rPr>
                <w:rFonts w:ascii="Arial" w:hAnsi="Arial" w:cs="Arial"/>
                <w:b/>
                <w:bCs/>
              </w:rPr>
              <w:t>Apr</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19C51579" w14:textId="77777777" w:rsidR="007C0F8E" w:rsidRDefault="007C0F8E" w:rsidP="002E2D59">
            <w:pPr>
              <w:rPr>
                <w:rFonts w:ascii="Arial" w:hAnsi="Arial" w:cs="Arial"/>
                <w:b/>
                <w:bCs/>
              </w:rPr>
            </w:pPr>
            <w:r>
              <w:rPr>
                <w:rFonts w:ascii="Arial" w:hAnsi="Arial" w:cs="Arial"/>
                <w:b/>
                <w:bCs/>
              </w:rPr>
              <w:t>May</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38D57FE0" w14:textId="77777777" w:rsidR="007C0F8E" w:rsidRDefault="007C0F8E" w:rsidP="002E2D59">
            <w:pPr>
              <w:rPr>
                <w:rFonts w:ascii="Arial" w:hAnsi="Arial" w:cs="Arial"/>
                <w:b/>
                <w:bCs/>
              </w:rPr>
            </w:pPr>
            <w:r>
              <w:rPr>
                <w:rFonts w:ascii="Arial" w:hAnsi="Arial" w:cs="Arial"/>
                <w:b/>
                <w:bCs/>
              </w:rPr>
              <w:t>June</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719781B3" w14:textId="77777777" w:rsidR="007C0F8E" w:rsidRDefault="007C0F8E" w:rsidP="002E2D59">
            <w:pPr>
              <w:rPr>
                <w:rFonts w:ascii="Arial" w:hAnsi="Arial" w:cs="Arial"/>
                <w:b/>
                <w:bCs/>
              </w:rPr>
            </w:pPr>
            <w:r>
              <w:rPr>
                <w:rFonts w:ascii="Arial" w:hAnsi="Arial" w:cs="Arial"/>
                <w:b/>
                <w:bCs/>
              </w:rPr>
              <w:t>July</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5C579B40" w14:textId="77777777" w:rsidR="007C0F8E" w:rsidRDefault="007C0F8E" w:rsidP="002E2D59">
            <w:pPr>
              <w:rPr>
                <w:rFonts w:ascii="Arial" w:hAnsi="Arial" w:cs="Arial"/>
                <w:b/>
                <w:bCs/>
              </w:rPr>
            </w:pPr>
            <w:r>
              <w:rPr>
                <w:rFonts w:ascii="Arial" w:hAnsi="Arial" w:cs="Arial"/>
                <w:b/>
                <w:bCs/>
              </w:rPr>
              <w:t>Aug</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27EBBD65" w14:textId="77777777" w:rsidR="007C0F8E" w:rsidRDefault="007C0F8E" w:rsidP="002E2D59">
            <w:pPr>
              <w:rPr>
                <w:rFonts w:ascii="Arial" w:hAnsi="Arial" w:cs="Arial"/>
                <w:b/>
                <w:bCs/>
              </w:rPr>
            </w:pPr>
            <w:r>
              <w:rPr>
                <w:rFonts w:ascii="Arial" w:hAnsi="Arial" w:cs="Arial"/>
                <w:b/>
                <w:bCs/>
              </w:rPr>
              <w:t>Sept</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19CD88B0" w14:textId="77777777" w:rsidR="007C0F8E" w:rsidRDefault="007C0F8E" w:rsidP="002E2D59">
            <w:pPr>
              <w:rPr>
                <w:rFonts w:ascii="Arial" w:hAnsi="Arial" w:cs="Arial"/>
                <w:b/>
                <w:bCs/>
              </w:rPr>
            </w:pPr>
            <w:r>
              <w:rPr>
                <w:rFonts w:ascii="Arial" w:hAnsi="Arial" w:cs="Arial"/>
                <w:b/>
                <w:bCs/>
              </w:rPr>
              <w:t>Oct</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7D0175DD" w14:textId="77777777" w:rsidR="007C0F8E" w:rsidRDefault="007C0F8E" w:rsidP="002E2D59">
            <w:pPr>
              <w:rPr>
                <w:rFonts w:ascii="Arial" w:hAnsi="Arial" w:cs="Arial"/>
                <w:b/>
                <w:bCs/>
              </w:rPr>
            </w:pPr>
            <w:r>
              <w:rPr>
                <w:rFonts w:ascii="Arial" w:hAnsi="Arial" w:cs="Arial"/>
                <w:b/>
                <w:bCs/>
              </w:rPr>
              <w:t>Nov</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3C13ACC0" w14:textId="77777777" w:rsidR="007C0F8E" w:rsidRDefault="007C0F8E" w:rsidP="002E2D59">
            <w:pPr>
              <w:rPr>
                <w:rFonts w:ascii="Arial" w:hAnsi="Arial" w:cs="Arial"/>
                <w:b/>
                <w:bCs/>
              </w:rPr>
            </w:pPr>
            <w:r>
              <w:rPr>
                <w:rFonts w:ascii="Arial" w:hAnsi="Arial" w:cs="Arial"/>
                <w:b/>
                <w:bCs/>
              </w:rPr>
              <w:t>Dec</w:t>
            </w:r>
          </w:p>
        </w:tc>
        <w:tc>
          <w:tcPr>
            <w:tcW w:w="386" w:type="pct"/>
            <w:tcBorders>
              <w:top w:val="single" w:sz="12" w:space="0" w:color="auto"/>
              <w:left w:val="nil"/>
              <w:bottom w:val="single" w:sz="12" w:space="0" w:color="auto"/>
              <w:right w:val="single" w:sz="12" w:space="0" w:color="auto"/>
            </w:tcBorders>
            <w:shd w:val="clear" w:color="auto" w:fill="auto"/>
            <w:noWrap/>
            <w:vAlign w:val="bottom"/>
            <w:hideMark/>
          </w:tcPr>
          <w:p w14:paraId="59D71931" w14:textId="77777777" w:rsidR="007C0F8E" w:rsidRDefault="007C0F8E" w:rsidP="002E2D59">
            <w:pPr>
              <w:rPr>
                <w:rFonts w:ascii="Arial" w:hAnsi="Arial" w:cs="Arial"/>
                <w:b/>
                <w:bCs/>
              </w:rPr>
            </w:pPr>
            <w:r>
              <w:rPr>
                <w:rFonts w:ascii="Arial" w:hAnsi="Arial" w:cs="Arial"/>
                <w:b/>
                <w:bCs/>
              </w:rPr>
              <w:t>Yearly</w:t>
            </w:r>
          </w:p>
        </w:tc>
      </w:tr>
      <w:tr w:rsidR="007C0F8E" w14:paraId="405AA22B"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6EF374EE" w14:textId="77777777" w:rsidR="007C0F8E" w:rsidRDefault="007C0F8E" w:rsidP="002E2D59">
            <w:pPr>
              <w:rPr>
                <w:rFonts w:ascii="Arial" w:hAnsi="Arial" w:cs="Arial"/>
                <w:sz w:val="20"/>
              </w:rPr>
            </w:pPr>
            <w:r>
              <w:rPr>
                <w:rFonts w:ascii="Arial" w:hAnsi="Arial" w:cs="Arial"/>
                <w:sz w:val="20"/>
              </w:rPr>
              <w:t>ANIMAL</w:t>
            </w:r>
          </w:p>
        </w:tc>
        <w:tc>
          <w:tcPr>
            <w:tcW w:w="332" w:type="pct"/>
            <w:tcBorders>
              <w:top w:val="nil"/>
              <w:left w:val="nil"/>
              <w:bottom w:val="nil"/>
              <w:right w:val="single" w:sz="4" w:space="0" w:color="auto"/>
            </w:tcBorders>
            <w:shd w:val="clear" w:color="auto" w:fill="auto"/>
            <w:noWrap/>
            <w:vAlign w:val="bottom"/>
            <w:hideMark/>
          </w:tcPr>
          <w:p w14:paraId="0CD9B710" w14:textId="77777777" w:rsidR="007C0F8E" w:rsidRDefault="007C0F8E" w:rsidP="002E2D59">
            <w:pPr>
              <w:rPr>
                <w:rFonts w:ascii="Arial" w:hAnsi="Arial" w:cs="Arial"/>
                <w:sz w:val="20"/>
              </w:rPr>
            </w:pPr>
            <w:r>
              <w:rPr>
                <w:rFonts w:ascii="Arial" w:hAnsi="Arial" w:cs="Arial"/>
                <w:sz w:val="20"/>
              </w:rPr>
              <w:t>4.4%</w:t>
            </w:r>
          </w:p>
        </w:tc>
        <w:tc>
          <w:tcPr>
            <w:tcW w:w="332" w:type="pct"/>
            <w:tcBorders>
              <w:top w:val="nil"/>
              <w:left w:val="nil"/>
              <w:bottom w:val="nil"/>
              <w:right w:val="single" w:sz="4" w:space="0" w:color="auto"/>
            </w:tcBorders>
            <w:shd w:val="clear" w:color="auto" w:fill="auto"/>
            <w:noWrap/>
            <w:vAlign w:val="bottom"/>
            <w:hideMark/>
          </w:tcPr>
          <w:p w14:paraId="1750AA2C" w14:textId="77777777" w:rsidR="007C0F8E" w:rsidRDefault="007C0F8E" w:rsidP="002E2D59">
            <w:pPr>
              <w:rPr>
                <w:rFonts w:ascii="Arial" w:hAnsi="Arial" w:cs="Arial"/>
                <w:sz w:val="20"/>
              </w:rPr>
            </w:pPr>
            <w:r>
              <w:rPr>
                <w:rFonts w:ascii="Arial" w:hAnsi="Arial" w:cs="Arial"/>
                <w:sz w:val="20"/>
              </w:rPr>
              <w:t>0.8%</w:t>
            </w:r>
          </w:p>
        </w:tc>
        <w:tc>
          <w:tcPr>
            <w:tcW w:w="332" w:type="pct"/>
            <w:tcBorders>
              <w:top w:val="nil"/>
              <w:left w:val="nil"/>
              <w:bottom w:val="nil"/>
              <w:right w:val="single" w:sz="4" w:space="0" w:color="auto"/>
            </w:tcBorders>
            <w:shd w:val="clear" w:color="auto" w:fill="auto"/>
            <w:noWrap/>
            <w:vAlign w:val="bottom"/>
            <w:hideMark/>
          </w:tcPr>
          <w:p w14:paraId="0C9D06CC" w14:textId="77777777" w:rsidR="007C0F8E" w:rsidRDefault="007C0F8E" w:rsidP="002E2D59">
            <w:pPr>
              <w:rPr>
                <w:rFonts w:ascii="Arial" w:hAnsi="Arial" w:cs="Arial"/>
                <w:sz w:val="20"/>
              </w:rPr>
            </w:pPr>
            <w:r>
              <w:rPr>
                <w:rFonts w:ascii="Arial" w:hAnsi="Arial" w:cs="Arial"/>
                <w:sz w:val="20"/>
              </w:rPr>
              <w:t>12.7%</w:t>
            </w:r>
          </w:p>
        </w:tc>
        <w:tc>
          <w:tcPr>
            <w:tcW w:w="332" w:type="pct"/>
            <w:tcBorders>
              <w:top w:val="nil"/>
              <w:left w:val="nil"/>
              <w:bottom w:val="nil"/>
              <w:right w:val="single" w:sz="4" w:space="0" w:color="auto"/>
            </w:tcBorders>
            <w:shd w:val="clear" w:color="auto" w:fill="auto"/>
            <w:noWrap/>
            <w:vAlign w:val="bottom"/>
            <w:hideMark/>
          </w:tcPr>
          <w:p w14:paraId="7F1A650C" w14:textId="77777777" w:rsidR="007C0F8E" w:rsidRDefault="007C0F8E" w:rsidP="002E2D59">
            <w:pPr>
              <w:rPr>
                <w:rFonts w:ascii="Arial" w:hAnsi="Arial" w:cs="Arial"/>
                <w:sz w:val="20"/>
              </w:rPr>
            </w:pPr>
            <w:r>
              <w:rPr>
                <w:rFonts w:ascii="Arial" w:hAnsi="Arial" w:cs="Arial"/>
                <w:sz w:val="20"/>
              </w:rPr>
              <w:t>23.8%</w:t>
            </w:r>
          </w:p>
        </w:tc>
        <w:tc>
          <w:tcPr>
            <w:tcW w:w="332" w:type="pct"/>
            <w:tcBorders>
              <w:top w:val="nil"/>
              <w:left w:val="nil"/>
              <w:bottom w:val="nil"/>
              <w:right w:val="single" w:sz="4" w:space="0" w:color="auto"/>
            </w:tcBorders>
            <w:shd w:val="clear" w:color="auto" w:fill="auto"/>
            <w:noWrap/>
            <w:vAlign w:val="bottom"/>
            <w:hideMark/>
          </w:tcPr>
          <w:p w14:paraId="32A36C41" w14:textId="77777777" w:rsidR="007C0F8E" w:rsidRDefault="007C0F8E" w:rsidP="002E2D59">
            <w:pPr>
              <w:rPr>
                <w:rFonts w:ascii="Arial" w:hAnsi="Arial" w:cs="Arial"/>
                <w:sz w:val="20"/>
              </w:rPr>
            </w:pPr>
            <w:r>
              <w:rPr>
                <w:rFonts w:ascii="Arial" w:hAnsi="Arial" w:cs="Arial"/>
                <w:sz w:val="20"/>
              </w:rPr>
              <w:t>11.2%</w:t>
            </w:r>
          </w:p>
        </w:tc>
        <w:tc>
          <w:tcPr>
            <w:tcW w:w="332" w:type="pct"/>
            <w:tcBorders>
              <w:top w:val="nil"/>
              <w:left w:val="nil"/>
              <w:bottom w:val="nil"/>
              <w:right w:val="single" w:sz="4" w:space="0" w:color="auto"/>
            </w:tcBorders>
            <w:shd w:val="clear" w:color="auto" w:fill="auto"/>
            <w:noWrap/>
            <w:vAlign w:val="bottom"/>
            <w:hideMark/>
          </w:tcPr>
          <w:p w14:paraId="427CCCDC" w14:textId="77777777" w:rsidR="007C0F8E" w:rsidRDefault="007C0F8E" w:rsidP="002E2D59">
            <w:pPr>
              <w:rPr>
                <w:rFonts w:ascii="Arial" w:hAnsi="Arial" w:cs="Arial"/>
                <w:sz w:val="20"/>
              </w:rPr>
            </w:pPr>
            <w:r>
              <w:rPr>
                <w:rFonts w:ascii="Arial" w:hAnsi="Arial" w:cs="Arial"/>
                <w:sz w:val="20"/>
              </w:rPr>
              <w:t>14.3%</w:t>
            </w:r>
          </w:p>
        </w:tc>
        <w:tc>
          <w:tcPr>
            <w:tcW w:w="332" w:type="pct"/>
            <w:tcBorders>
              <w:top w:val="nil"/>
              <w:left w:val="nil"/>
              <w:bottom w:val="nil"/>
              <w:right w:val="single" w:sz="4" w:space="0" w:color="auto"/>
            </w:tcBorders>
            <w:shd w:val="clear" w:color="auto" w:fill="auto"/>
            <w:noWrap/>
            <w:vAlign w:val="bottom"/>
            <w:hideMark/>
          </w:tcPr>
          <w:p w14:paraId="48CBE631" w14:textId="77777777" w:rsidR="007C0F8E" w:rsidRDefault="007C0F8E" w:rsidP="002E2D59">
            <w:pPr>
              <w:rPr>
                <w:rFonts w:ascii="Arial" w:hAnsi="Arial" w:cs="Arial"/>
                <w:sz w:val="20"/>
              </w:rPr>
            </w:pPr>
            <w:r>
              <w:rPr>
                <w:rFonts w:ascii="Arial" w:hAnsi="Arial" w:cs="Arial"/>
                <w:sz w:val="20"/>
              </w:rPr>
              <w:t>4.0%</w:t>
            </w:r>
          </w:p>
        </w:tc>
        <w:tc>
          <w:tcPr>
            <w:tcW w:w="333" w:type="pct"/>
            <w:tcBorders>
              <w:top w:val="nil"/>
              <w:left w:val="nil"/>
              <w:bottom w:val="nil"/>
              <w:right w:val="single" w:sz="4" w:space="0" w:color="auto"/>
            </w:tcBorders>
            <w:shd w:val="clear" w:color="auto" w:fill="auto"/>
            <w:noWrap/>
            <w:vAlign w:val="bottom"/>
            <w:hideMark/>
          </w:tcPr>
          <w:p w14:paraId="514AD093" w14:textId="77777777" w:rsidR="007C0F8E" w:rsidRDefault="007C0F8E" w:rsidP="002E2D59">
            <w:pPr>
              <w:rPr>
                <w:rFonts w:ascii="Arial" w:hAnsi="Arial" w:cs="Arial"/>
                <w:sz w:val="20"/>
              </w:rPr>
            </w:pPr>
            <w:r>
              <w:rPr>
                <w:rFonts w:ascii="Arial" w:hAnsi="Arial" w:cs="Arial"/>
                <w:sz w:val="20"/>
              </w:rPr>
              <w:t>2.8%</w:t>
            </w:r>
          </w:p>
        </w:tc>
        <w:tc>
          <w:tcPr>
            <w:tcW w:w="333" w:type="pct"/>
            <w:tcBorders>
              <w:top w:val="nil"/>
              <w:left w:val="nil"/>
              <w:bottom w:val="nil"/>
              <w:right w:val="single" w:sz="4" w:space="0" w:color="auto"/>
            </w:tcBorders>
            <w:shd w:val="clear" w:color="auto" w:fill="auto"/>
            <w:noWrap/>
            <w:vAlign w:val="bottom"/>
            <w:hideMark/>
          </w:tcPr>
          <w:p w14:paraId="3E306B06" w14:textId="77777777" w:rsidR="007C0F8E" w:rsidRDefault="007C0F8E" w:rsidP="002E2D59">
            <w:pPr>
              <w:rPr>
                <w:rFonts w:ascii="Arial" w:hAnsi="Arial" w:cs="Arial"/>
                <w:sz w:val="20"/>
              </w:rPr>
            </w:pPr>
            <w:r>
              <w:rPr>
                <w:rFonts w:ascii="Arial" w:hAnsi="Arial" w:cs="Arial"/>
                <w:sz w:val="20"/>
              </w:rPr>
              <w:t>16.5%</w:t>
            </w:r>
          </w:p>
        </w:tc>
        <w:tc>
          <w:tcPr>
            <w:tcW w:w="333" w:type="pct"/>
            <w:tcBorders>
              <w:top w:val="nil"/>
              <w:left w:val="nil"/>
              <w:bottom w:val="nil"/>
              <w:right w:val="single" w:sz="4" w:space="0" w:color="auto"/>
            </w:tcBorders>
            <w:shd w:val="clear" w:color="auto" w:fill="auto"/>
            <w:noWrap/>
            <w:vAlign w:val="bottom"/>
            <w:hideMark/>
          </w:tcPr>
          <w:p w14:paraId="628693ED" w14:textId="77777777" w:rsidR="007C0F8E" w:rsidRDefault="007C0F8E" w:rsidP="002E2D59">
            <w:pPr>
              <w:rPr>
                <w:rFonts w:ascii="Arial" w:hAnsi="Arial" w:cs="Arial"/>
                <w:sz w:val="20"/>
              </w:rPr>
            </w:pPr>
            <w:r>
              <w:rPr>
                <w:rFonts w:ascii="Arial" w:hAnsi="Arial" w:cs="Arial"/>
                <w:sz w:val="20"/>
              </w:rPr>
              <w:t>4.5%</w:t>
            </w:r>
          </w:p>
        </w:tc>
        <w:tc>
          <w:tcPr>
            <w:tcW w:w="333" w:type="pct"/>
            <w:tcBorders>
              <w:top w:val="nil"/>
              <w:left w:val="nil"/>
              <w:bottom w:val="nil"/>
              <w:right w:val="single" w:sz="4" w:space="0" w:color="auto"/>
            </w:tcBorders>
            <w:shd w:val="clear" w:color="auto" w:fill="auto"/>
            <w:noWrap/>
            <w:vAlign w:val="bottom"/>
            <w:hideMark/>
          </w:tcPr>
          <w:p w14:paraId="5FE5E7A0" w14:textId="77777777" w:rsidR="007C0F8E" w:rsidRDefault="007C0F8E" w:rsidP="002E2D59">
            <w:pPr>
              <w:rPr>
                <w:rFonts w:ascii="Arial" w:hAnsi="Arial" w:cs="Arial"/>
                <w:sz w:val="20"/>
              </w:rPr>
            </w:pPr>
            <w:r>
              <w:rPr>
                <w:rFonts w:ascii="Arial" w:hAnsi="Arial" w:cs="Arial"/>
                <w:sz w:val="20"/>
              </w:rPr>
              <w:t>1.6%</w:t>
            </w:r>
          </w:p>
        </w:tc>
        <w:tc>
          <w:tcPr>
            <w:tcW w:w="333" w:type="pct"/>
            <w:tcBorders>
              <w:top w:val="nil"/>
              <w:left w:val="nil"/>
              <w:bottom w:val="nil"/>
              <w:right w:val="single" w:sz="4" w:space="0" w:color="auto"/>
            </w:tcBorders>
            <w:shd w:val="clear" w:color="auto" w:fill="auto"/>
            <w:noWrap/>
            <w:vAlign w:val="bottom"/>
            <w:hideMark/>
          </w:tcPr>
          <w:p w14:paraId="11F3E0FC" w14:textId="77777777" w:rsidR="007C0F8E" w:rsidRDefault="007C0F8E" w:rsidP="002E2D59">
            <w:pPr>
              <w:rPr>
                <w:rFonts w:ascii="Arial" w:hAnsi="Arial" w:cs="Arial"/>
                <w:sz w:val="20"/>
              </w:rPr>
            </w:pPr>
            <w:r>
              <w:rPr>
                <w:rFonts w:ascii="Arial" w:hAnsi="Arial" w:cs="Arial"/>
                <w:sz w:val="20"/>
              </w:rPr>
              <w:t>1.8%</w:t>
            </w:r>
          </w:p>
        </w:tc>
        <w:tc>
          <w:tcPr>
            <w:tcW w:w="386" w:type="pct"/>
            <w:tcBorders>
              <w:top w:val="nil"/>
              <w:left w:val="nil"/>
              <w:bottom w:val="nil"/>
              <w:right w:val="single" w:sz="12" w:space="0" w:color="auto"/>
            </w:tcBorders>
            <w:shd w:val="clear" w:color="auto" w:fill="auto"/>
            <w:noWrap/>
            <w:vAlign w:val="bottom"/>
            <w:hideMark/>
          </w:tcPr>
          <w:p w14:paraId="540AE0B0" w14:textId="77777777" w:rsidR="007C0F8E" w:rsidRDefault="007C0F8E" w:rsidP="002E2D59">
            <w:pPr>
              <w:rPr>
                <w:rFonts w:ascii="Arial" w:hAnsi="Arial" w:cs="Arial"/>
                <w:sz w:val="20"/>
              </w:rPr>
            </w:pPr>
            <w:r>
              <w:rPr>
                <w:rFonts w:ascii="Arial" w:hAnsi="Arial" w:cs="Arial"/>
                <w:sz w:val="20"/>
              </w:rPr>
              <w:t>6.5%</w:t>
            </w:r>
          </w:p>
        </w:tc>
      </w:tr>
      <w:tr w:rsidR="007C0F8E" w14:paraId="14FC2F80"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700C2A7A" w14:textId="77777777" w:rsidR="007C0F8E" w:rsidRDefault="007C0F8E" w:rsidP="002E2D59">
            <w:pPr>
              <w:rPr>
                <w:rFonts w:ascii="Arial" w:hAnsi="Arial" w:cs="Arial"/>
                <w:sz w:val="20"/>
              </w:rPr>
            </w:pPr>
            <w:r>
              <w:rPr>
                <w:rFonts w:ascii="Arial" w:hAnsi="Arial" w:cs="Arial"/>
                <w:sz w:val="20"/>
              </w:rPr>
              <w:t>MISCELLANEOUS</w:t>
            </w:r>
          </w:p>
        </w:tc>
        <w:tc>
          <w:tcPr>
            <w:tcW w:w="332" w:type="pct"/>
            <w:tcBorders>
              <w:top w:val="nil"/>
              <w:left w:val="nil"/>
              <w:bottom w:val="nil"/>
              <w:right w:val="single" w:sz="4" w:space="0" w:color="auto"/>
            </w:tcBorders>
            <w:shd w:val="clear" w:color="auto" w:fill="auto"/>
            <w:noWrap/>
            <w:vAlign w:val="bottom"/>
            <w:hideMark/>
          </w:tcPr>
          <w:p w14:paraId="1DC688E0"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647DCB45"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8EC045C"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217025A6" w14:textId="77777777" w:rsidR="007C0F8E" w:rsidRDefault="007C0F8E" w:rsidP="002E2D59">
            <w:pPr>
              <w:rPr>
                <w:rFonts w:ascii="Arial" w:hAnsi="Arial" w:cs="Arial"/>
                <w:sz w:val="20"/>
              </w:rPr>
            </w:pPr>
            <w:r>
              <w:rPr>
                <w:rFonts w:ascii="Arial" w:hAnsi="Arial" w:cs="Arial"/>
                <w:sz w:val="20"/>
              </w:rPr>
              <w:t>1.4%</w:t>
            </w:r>
          </w:p>
        </w:tc>
        <w:tc>
          <w:tcPr>
            <w:tcW w:w="332" w:type="pct"/>
            <w:tcBorders>
              <w:top w:val="nil"/>
              <w:left w:val="nil"/>
              <w:bottom w:val="nil"/>
              <w:right w:val="single" w:sz="4" w:space="0" w:color="auto"/>
            </w:tcBorders>
            <w:shd w:val="clear" w:color="auto" w:fill="auto"/>
            <w:noWrap/>
            <w:vAlign w:val="bottom"/>
            <w:hideMark/>
          </w:tcPr>
          <w:p w14:paraId="66611E2E"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36CFB27D"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58FF2ED7"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50B4C83E"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4272E012"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4C0ADB72"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57917423"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022146C0"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nil"/>
              <w:right w:val="single" w:sz="12" w:space="0" w:color="auto"/>
            </w:tcBorders>
            <w:shd w:val="clear" w:color="auto" w:fill="auto"/>
            <w:noWrap/>
            <w:vAlign w:val="bottom"/>
            <w:hideMark/>
          </w:tcPr>
          <w:p w14:paraId="51A3D3AB" w14:textId="77777777" w:rsidR="007C0F8E" w:rsidRDefault="007C0F8E" w:rsidP="002E2D59">
            <w:pPr>
              <w:rPr>
                <w:rFonts w:ascii="Arial" w:hAnsi="Arial" w:cs="Arial"/>
                <w:sz w:val="20"/>
              </w:rPr>
            </w:pPr>
            <w:r>
              <w:rPr>
                <w:rFonts w:ascii="Arial" w:hAnsi="Arial" w:cs="Arial"/>
                <w:sz w:val="20"/>
              </w:rPr>
              <w:t>0.0%</w:t>
            </w:r>
          </w:p>
        </w:tc>
      </w:tr>
      <w:tr w:rsidR="007C0F8E" w14:paraId="7C69DFBB"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29B70CF4" w14:textId="77777777" w:rsidR="007C0F8E" w:rsidRDefault="007C0F8E" w:rsidP="002E2D59">
            <w:pPr>
              <w:rPr>
                <w:rFonts w:ascii="Arial" w:hAnsi="Arial" w:cs="Arial"/>
                <w:sz w:val="20"/>
              </w:rPr>
            </w:pPr>
            <w:r>
              <w:rPr>
                <w:rFonts w:ascii="Arial" w:hAnsi="Arial" w:cs="Arial"/>
                <w:sz w:val="20"/>
              </w:rPr>
              <w:t>POLE FIRE</w:t>
            </w:r>
          </w:p>
        </w:tc>
        <w:tc>
          <w:tcPr>
            <w:tcW w:w="332" w:type="pct"/>
            <w:tcBorders>
              <w:top w:val="nil"/>
              <w:left w:val="nil"/>
              <w:bottom w:val="nil"/>
              <w:right w:val="single" w:sz="4" w:space="0" w:color="auto"/>
            </w:tcBorders>
            <w:shd w:val="clear" w:color="auto" w:fill="auto"/>
            <w:noWrap/>
            <w:vAlign w:val="bottom"/>
            <w:hideMark/>
          </w:tcPr>
          <w:p w14:paraId="6E78C31B"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nil"/>
              <w:right w:val="single" w:sz="4" w:space="0" w:color="auto"/>
            </w:tcBorders>
            <w:shd w:val="clear" w:color="auto" w:fill="auto"/>
            <w:noWrap/>
            <w:vAlign w:val="bottom"/>
            <w:hideMark/>
          </w:tcPr>
          <w:p w14:paraId="29E1D42D" w14:textId="77777777" w:rsidR="007C0F8E" w:rsidRDefault="007C0F8E" w:rsidP="002E2D59">
            <w:pPr>
              <w:rPr>
                <w:rFonts w:ascii="Arial" w:hAnsi="Arial" w:cs="Arial"/>
                <w:sz w:val="20"/>
              </w:rPr>
            </w:pPr>
            <w:r>
              <w:rPr>
                <w:rFonts w:ascii="Arial" w:hAnsi="Arial" w:cs="Arial"/>
                <w:sz w:val="20"/>
              </w:rPr>
              <w:t>10.2%</w:t>
            </w:r>
          </w:p>
        </w:tc>
        <w:tc>
          <w:tcPr>
            <w:tcW w:w="332" w:type="pct"/>
            <w:tcBorders>
              <w:top w:val="nil"/>
              <w:left w:val="nil"/>
              <w:bottom w:val="nil"/>
              <w:right w:val="single" w:sz="4" w:space="0" w:color="auto"/>
            </w:tcBorders>
            <w:shd w:val="clear" w:color="auto" w:fill="auto"/>
            <w:noWrap/>
            <w:vAlign w:val="bottom"/>
            <w:hideMark/>
          </w:tcPr>
          <w:p w14:paraId="57959571" w14:textId="77777777" w:rsidR="007C0F8E" w:rsidRDefault="007C0F8E" w:rsidP="002E2D59">
            <w:pPr>
              <w:rPr>
                <w:rFonts w:ascii="Arial" w:hAnsi="Arial" w:cs="Arial"/>
                <w:sz w:val="20"/>
              </w:rPr>
            </w:pPr>
            <w:r>
              <w:rPr>
                <w:rFonts w:ascii="Arial" w:hAnsi="Arial" w:cs="Arial"/>
                <w:sz w:val="20"/>
              </w:rPr>
              <w:t>9.2%</w:t>
            </w:r>
          </w:p>
        </w:tc>
        <w:tc>
          <w:tcPr>
            <w:tcW w:w="332" w:type="pct"/>
            <w:tcBorders>
              <w:top w:val="nil"/>
              <w:left w:val="nil"/>
              <w:bottom w:val="nil"/>
              <w:right w:val="single" w:sz="4" w:space="0" w:color="auto"/>
            </w:tcBorders>
            <w:shd w:val="clear" w:color="auto" w:fill="auto"/>
            <w:noWrap/>
            <w:vAlign w:val="bottom"/>
            <w:hideMark/>
          </w:tcPr>
          <w:p w14:paraId="2092FAC0"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1AA6467" w14:textId="77777777" w:rsidR="007C0F8E" w:rsidRDefault="007C0F8E" w:rsidP="002E2D59">
            <w:pPr>
              <w:rPr>
                <w:rFonts w:ascii="Arial" w:hAnsi="Arial" w:cs="Arial"/>
                <w:sz w:val="20"/>
              </w:rPr>
            </w:pPr>
            <w:r>
              <w:rPr>
                <w:rFonts w:ascii="Arial" w:hAnsi="Arial" w:cs="Arial"/>
                <w:sz w:val="20"/>
              </w:rPr>
              <w:t>15.8%</w:t>
            </w:r>
          </w:p>
        </w:tc>
        <w:tc>
          <w:tcPr>
            <w:tcW w:w="332" w:type="pct"/>
            <w:tcBorders>
              <w:top w:val="nil"/>
              <w:left w:val="nil"/>
              <w:bottom w:val="nil"/>
              <w:right w:val="single" w:sz="4" w:space="0" w:color="auto"/>
            </w:tcBorders>
            <w:shd w:val="clear" w:color="auto" w:fill="auto"/>
            <w:noWrap/>
            <w:vAlign w:val="bottom"/>
            <w:hideMark/>
          </w:tcPr>
          <w:p w14:paraId="40DA964A" w14:textId="77777777" w:rsidR="007C0F8E" w:rsidRDefault="007C0F8E" w:rsidP="002E2D59">
            <w:pPr>
              <w:rPr>
                <w:rFonts w:ascii="Arial" w:hAnsi="Arial" w:cs="Arial"/>
                <w:sz w:val="20"/>
              </w:rPr>
            </w:pPr>
            <w:r>
              <w:rPr>
                <w:rFonts w:ascii="Arial" w:hAnsi="Arial" w:cs="Arial"/>
                <w:sz w:val="20"/>
              </w:rPr>
              <w:t>1.8%</w:t>
            </w:r>
          </w:p>
        </w:tc>
        <w:tc>
          <w:tcPr>
            <w:tcW w:w="332" w:type="pct"/>
            <w:tcBorders>
              <w:top w:val="nil"/>
              <w:left w:val="nil"/>
              <w:bottom w:val="nil"/>
              <w:right w:val="single" w:sz="4" w:space="0" w:color="auto"/>
            </w:tcBorders>
            <w:shd w:val="clear" w:color="auto" w:fill="auto"/>
            <w:noWrap/>
            <w:vAlign w:val="bottom"/>
            <w:hideMark/>
          </w:tcPr>
          <w:p w14:paraId="1CC46AAE" w14:textId="77777777" w:rsidR="007C0F8E" w:rsidRDefault="007C0F8E" w:rsidP="002E2D59">
            <w:pPr>
              <w:rPr>
                <w:rFonts w:ascii="Arial" w:hAnsi="Arial" w:cs="Arial"/>
                <w:sz w:val="20"/>
              </w:rPr>
            </w:pPr>
            <w:r>
              <w:rPr>
                <w:rFonts w:ascii="Arial" w:hAnsi="Arial" w:cs="Arial"/>
                <w:sz w:val="20"/>
              </w:rPr>
              <w:t>25.6%</w:t>
            </w:r>
          </w:p>
        </w:tc>
        <w:tc>
          <w:tcPr>
            <w:tcW w:w="333" w:type="pct"/>
            <w:tcBorders>
              <w:top w:val="nil"/>
              <w:left w:val="nil"/>
              <w:bottom w:val="nil"/>
              <w:right w:val="single" w:sz="4" w:space="0" w:color="auto"/>
            </w:tcBorders>
            <w:shd w:val="clear" w:color="auto" w:fill="auto"/>
            <w:noWrap/>
            <w:vAlign w:val="bottom"/>
            <w:hideMark/>
          </w:tcPr>
          <w:p w14:paraId="363D47DD" w14:textId="77777777" w:rsidR="007C0F8E" w:rsidRDefault="007C0F8E" w:rsidP="002E2D59">
            <w:pPr>
              <w:rPr>
                <w:rFonts w:ascii="Arial" w:hAnsi="Arial" w:cs="Arial"/>
                <w:sz w:val="20"/>
              </w:rPr>
            </w:pPr>
            <w:r>
              <w:rPr>
                <w:rFonts w:ascii="Arial" w:hAnsi="Arial" w:cs="Arial"/>
                <w:sz w:val="20"/>
              </w:rPr>
              <w:t>21.4%</w:t>
            </w:r>
          </w:p>
        </w:tc>
        <w:tc>
          <w:tcPr>
            <w:tcW w:w="333" w:type="pct"/>
            <w:tcBorders>
              <w:top w:val="nil"/>
              <w:left w:val="nil"/>
              <w:bottom w:val="nil"/>
              <w:right w:val="single" w:sz="4" w:space="0" w:color="auto"/>
            </w:tcBorders>
            <w:shd w:val="clear" w:color="auto" w:fill="auto"/>
            <w:noWrap/>
            <w:vAlign w:val="bottom"/>
            <w:hideMark/>
          </w:tcPr>
          <w:p w14:paraId="67FABB08" w14:textId="77777777" w:rsidR="007C0F8E" w:rsidRDefault="007C0F8E" w:rsidP="002E2D59">
            <w:pPr>
              <w:rPr>
                <w:rFonts w:ascii="Arial" w:hAnsi="Arial" w:cs="Arial"/>
                <w:sz w:val="20"/>
              </w:rPr>
            </w:pPr>
            <w:r>
              <w:rPr>
                <w:rFonts w:ascii="Arial" w:hAnsi="Arial" w:cs="Arial"/>
                <w:sz w:val="20"/>
              </w:rPr>
              <w:t>26.4%</w:t>
            </w:r>
          </w:p>
        </w:tc>
        <w:tc>
          <w:tcPr>
            <w:tcW w:w="333" w:type="pct"/>
            <w:tcBorders>
              <w:top w:val="nil"/>
              <w:left w:val="nil"/>
              <w:bottom w:val="nil"/>
              <w:right w:val="single" w:sz="4" w:space="0" w:color="auto"/>
            </w:tcBorders>
            <w:shd w:val="clear" w:color="auto" w:fill="auto"/>
            <w:noWrap/>
            <w:vAlign w:val="bottom"/>
            <w:hideMark/>
          </w:tcPr>
          <w:p w14:paraId="18E60244" w14:textId="77777777" w:rsidR="007C0F8E" w:rsidRDefault="007C0F8E" w:rsidP="002E2D59">
            <w:pPr>
              <w:rPr>
                <w:rFonts w:ascii="Arial" w:hAnsi="Arial" w:cs="Arial"/>
                <w:sz w:val="20"/>
              </w:rPr>
            </w:pPr>
            <w:r>
              <w:rPr>
                <w:rFonts w:ascii="Arial" w:hAnsi="Arial" w:cs="Arial"/>
                <w:sz w:val="20"/>
              </w:rPr>
              <w:t>34.8%</w:t>
            </w:r>
          </w:p>
        </w:tc>
        <w:tc>
          <w:tcPr>
            <w:tcW w:w="333" w:type="pct"/>
            <w:tcBorders>
              <w:top w:val="nil"/>
              <w:left w:val="nil"/>
              <w:bottom w:val="nil"/>
              <w:right w:val="single" w:sz="4" w:space="0" w:color="auto"/>
            </w:tcBorders>
            <w:shd w:val="clear" w:color="auto" w:fill="auto"/>
            <w:noWrap/>
            <w:vAlign w:val="bottom"/>
            <w:hideMark/>
          </w:tcPr>
          <w:p w14:paraId="4AF1B4CF" w14:textId="77777777" w:rsidR="007C0F8E" w:rsidRDefault="007C0F8E" w:rsidP="002E2D59">
            <w:pPr>
              <w:rPr>
                <w:rFonts w:ascii="Arial" w:hAnsi="Arial" w:cs="Arial"/>
                <w:sz w:val="20"/>
              </w:rPr>
            </w:pPr>
            <w:r>
              <w:rPr>
                <w:rFonts w:ascii="Arial" w:hAnsi="Arial" w:cs="Arial"/>
                <w:sz w:val="20"/>
              </w:rPr>
              <w:t>0.8%</w:t>
            </w:r>
          </w:p>
        </w:tc>
        <w:tc>
          <w:tcPr>
            <w:tcW w:w="333" w:type="pct"/>
            <w:tcBorders>
              <w:top w:val="nil"/>
              <w:left w:val="nil"/>
              <w:bottom w:val="nil"/>
              <w:right w:val="single" w:sz="4" w:space="0" w:color="auto"/>
            </w:tcBorders>
            <w:shd w:val="clear" w:color="auto" w:fill="auto"/>
            <w:noWrap/>
            <w:vAlign w:val="bottom"/>
            <w:hideMark/>
          </w:tcPr>
          <w:p w14:paraId="35B23554" w14:textId="77777777" w:rsidR="007C0F8E" w:rsidRDefault="007C0F8E" w:rsidP="002E2D59">
            <w:pPr>
              <w:rPr>
                <w:rFonts w:ascii="Arial" w:hAnsi="Arial" w:cs="Arial"/>
                <w:sz w:val="20"/>
              </w:rPr>
            </w:pPr>
            <w:r>
              <w:rPr>
                <w:rFonts w:ascii="Arial" w:hAnsi="Arial" w:cs="Arial"/>
                <w:sz w:val="20"/>
              </w:rPr>
              <w:t>1.7%</w:t>
            </w:r>
          </w:p>
        </w:tc>
        <w:tc>
          <w:tcPr>
            <w:tcW w:w="386" w:type="pct"/>
            <w:tcBorders>
              <w:top w:val="nil"/>
              <w:left w:val="nil"/>
              <w:bottom w:val="nil"/>
              <w:right w:val="single" w:sz="12" w:space="0" w:color="auto"/>
            </w:tcBorders>
            <w:shd w:val="clear" w:color="auto" w:fill="auto"/>
            <w:noWrap/>
            <w:vAlign w:val="bottom"/>
            <w:hideMark/>
          </w:tcPr>
          <w:p w14:paraId="10B49FF9" w14:textId="77777777" w:rsidR="007C0F8E" w:rsidRDefault="007C0F8E" w:rsidP="002E2D59">
            <w:pPr>
              <w:rPr>
                <w:rFonts w:ascii="Arial" w:hAnsi="Arial" w:cs="Arial"/>
                <w:sz w:val="20"/>
              </w:rPr>
            </w:pPr>
            <w:r>
              <w:rPr>
                <w:rFonts w:ascii="Arial" w:hAnsi="Arial" w:cs="Arial"/>
                <w:sz w:val="20"/>
              </w:rPr>
              <w:t>14.6%</w:t>
            </w:r>
          </w:p>
        </w:tc>
      </w:tr>
      <w:tr w:rsidR="007C0F8E" w14:paraId="11E9E3EA" w14:textId="77777777" w:rsidTr="002E2D59">
        <w:trPr>
          <w:trHeight w:val="315"/>
        </w:trPr>
        <w:tc>
          <w:tcPr>
            <w:tcW w:w="624" w:type="pct"/>
            <w:tcBorders>
              <w:top w:val="nil"/>
              <w:left w:val="single" w:sz="12" w:space="0" w:color="auto"/>
              <w:bottom w:val="single" w:sz="4" w:space="0" w:color="auto"/>
              <w:right w:val="single" w:sz="4" w:space="0" w:color="auto"/>
            </w:tcBorders>
            <w:shd w:val="clear" w:color="auto" w:fill="auto"/>
            <w:noWrap/>
            <w:vAlign w:val="bottom"/>
            <w:hideMark/>
          </w:tcPr>
          <w:p w14:paraId="04B905B1" w14:textId="77777777" w:rsidR="007C0F8E" w:rsidRDefault="007C0F8E" w:rsidP="002E2D59">
            <w:pPr>
              <w:rPr>
                <w:rFonts w:ascii="Arial" w:hAnsi="Arial" w:cs="Arial"/>
                <w:sz w:val="20"/>
              </w:rPr>
            </w:pPr>
            <w:r>
              <w:rPr>
                <w:rFonts w:ascii="Arial" w:hAnsi="Arial" w:cs="Arial"/>
                <w:sz w:val="20"/>
              </w:rPr>
              <w:t>WEATHER</w:t>
            </w:r>
          </w:p>
        </w:tc>
        <w:tc>
          <w:tcPr>
            <w:tcW w:w="332" w:type="pct"/>
            <w:tcBorders>
              <w:top w:val="nil"/>
              <w:left w:val="nil"/>
              <w:bottom w:val="single" w:sz="4" w:space="0" w:color="auto"/>
              <w:right w:val="single" w:sz="4" w:space="0" w:color="auto"/>
            </w:tcBorders>
            <w:shd w:val="clear" w:color="auto" w:fill="auto"/>
            <w:noWrap/>
            <w:vAlign w:val="bottom"/>
            <w:hideMark/>
          </w:tcPr>
          <w:p w14:paraId="491C1B69" w14:textId="77777777" w:rsidR="007C0F8E" w:rsidRDefault="007C0F8E" w:rsidP="002E2D59">
            <w:pPr>
              <w:rPr>
                <w:rFonts w:ascii="Arial" w:hAnsi="Arial" w:cs="Arial"/>
                <w:sz w:val="20"/>
              </w:rPr>
            </w:pPr>
            <w:r>
              <w:rPr>
                <w:rFonts w:ascii="Arial" w:hAnsi="Arial" w:cs="Arial"/>
                <w:sz w:val="20"/>
              </w:rPr>
              <w:t>26.5%</w:t>
            </w:r>
          </w:p>
        </w:tc>
        <w:tc>
          <w:tcPr>
            <w:tcW w:w="332" w:type="pct"/>
            <w:tcBorders>
              <w:top w:val="nil"/>
              <w:left w:val="nil"/>
              <w:bottom w:val="single" w:sz="4" w:space="0" w:color="auto"/>
              <w:right w:val="single" w:sz="4" w:space="0" w:color="auto"/>
            </w:tcBorders>
            <w:shd w:val="clear" w:color="auto" w:fill="auto"/>
            <w:noWrap/>
            <w:vAlign w:val="bottom"/>
            <w:hideMark/>
          </w:tcPr>
          <w:p w14:paraId="56546941" w14:textId="77777777" w:rsidR="007C0F8E" w:rsidRDefault="007C0F8E" w:rsidP="002E2D59">
            <w:pPr>
              <w:rPr>
                <w:rFonts w:ascii="Arial" w:hAnsi="Arial" w:cs="Arial"/>
                <w:sz w:val="20"/>
              </w:rPr>
            </w:pPr>
            <w:r>
              <w:rPr>
                <w:rFonts w:ascii="Arial" w:hAnsi="Arial" w:cs="Arial"/>
                <w:sz w:val="20"/>
              </w:rPr>
              <w:t>1.7%</w:t>
            </w:r>
          </w:p>
        </w:tc>
        <w:tc>
          <w:tcPr>
            <w:tcW w:w="332" w:type="pct"/>
            <w:tcBorders>
              <w:top w:val="nil"/>
              <w:left w:val="nil"/>
              <w:bottom w:val="single" w:sz="4" w:space="0" w:color="auto"/>
              <w:right w:val="single" w:sz="4" w:space="0" w:color="auto"/>
            </w:tcBorders>
            <w:shd w:val="clear" w:color="auto" w:fill="auto"/>
            <w:noWrap/>
            <w:vAlign w:val="bottom"/>
            <w:hideMark/>
          </w:tcPr>
          <w:p w14:paraId="7F56C1D8" w14:textId="77777777" w:rsidR="007C0F8E" w:rsidRDefault="007C0F8E" w:rsidP="002E2D59">
            <w:pPr>
              <w:rPr>
                <w:rFonts w:ascii="Arial" w:hAnsi="Arial" w:cs="Arial"/>
                <w:sz w:val="20"/>
              </w:rPr>
            </w:pPr>
            <w:r>
              <w:rPr>
                <w:rFonts w:ascii="Arial" w:hAnsi="Arial" w:cs="Arial"/>
                <w:sz w:val="20"/>
              </w:rPr>
              <w:t>0.7%</w:t>
            </w:r>
          </w:p>
        </w:tc>
        <w:tc>
          <w:tcPr>
            <w:tcW w:w="332" w:type="pct"/>
            <w:tcBorders>
              <w:top w:val="nil"/>
              <w:left w:val="nil"/>
              <w:bottom w:val="single" w:sz="4" w:space="0" w:color="auto"/>
              <w:right w:val="single" w:sz="4" w:space="0" w:color="auto"/>
            </w:tcBorders>
            <w:shd w:val="clear" w:color="auto" w:fill="auto"/>
            <w:noWrap/>
            <w:vAlign w:val="bottom"/>
            <w:hideMark/>
          </w:tcPr>
          <w:p w14:paraId="3E577680" w14:textId="77777777" w:rsidR="007C0F8E" w:rsidRDefault="007C0F8E" w:rsidP="002E2D59">
            <w:pPr>
              <w:rPr>
                <w:rFonts w:ascii="Arial" w:hAnsi="Arial" w:cs="Arial"/>
                <w:sz w:val="20"/>
              </w:rPr>
            </w:pPr>
            <w:r>
              <w:rPr>
                <w:rFonts w:ascii="Arial" w:hAnsi="Arial" w:cs="Arial"/>
                <w:sz w:val="20"/>
              </w:rPr>
              <w:t>2.7%</w:t>
            </w:r>
          </w:p>
        </w:tc>
        <w:tc>
          <w:tcPr>
            <w:tcW w:w="332" w:type="pct"/>
            <w:tcBorders>
              <w:top w:val="nil"/>
              <w:left w:val="nil"/>
              <w:bottom w:val="single" w:sz="4" w:space="0" w:color="auto"/>
              <w:right w:val="single" w:sz="4" w:space="0" w:color="auto"/>
            </w:tcBorders>
            <w:shd w:val="clear" w:color="auto" w:fill="auto"/>
            <w:noWrap/>
            <w:vAlign w:val="bottom"/>
            <w:hideMark/>
          </w:tcPr>
          <w:p w14:paraId="3C69F03B" w14:textId="77777777" w:rsidR="007C0F8E" w:rsidRDefault="007C0F8E" w:rsidP="002E2D59">
            <w:pPr>
              <w:rPr>
                <w:rFonts w:ascii="Arial" w:hAnsi="Arial" w:cs="Arial"/>
                <w:sz w:val="20"/>
              </w:rPr>
            </w:pPr>
            <w:r>
              <w:rPr>
                <w:rFonts w:ascii="Arial" w:hAnsi="Arial" w:cs="Arial"/>
                <w:sz w:val="20"/>
              </w:rPr>
              <w:t>26.3%</w:t>
            </w:r>
          </w:p>
        </w:tc>
        <w:tc>
          <w:tcPr>
            <w:tcW w:w="332" w:type="pct"/>
            <w:tcBorders>
              <w:top w:val="nil"/>
              <w:left w:val="nil"/>
              <w:bottom w:val="single" w:sz="4" w:space="0" w:color="auto"/>
              <w:right w:val="single" w:sz="4" w:space="0" w:color="auto"/>
            </w:tcBorders>
            <w:shd w:val="clear" w:color="auto" w:fill="auto"/>
            <w:noWrap/>
            <w:vAlign w:val="bottom"/>
            <w:hideMark/>
          </w:tcPr>
          <w:p w14:paraId="4731D835" w14:textId="77777777" w:rsidR="007C0F8E" w:rsidRDefault="007C0F8E" w:rsidP="002E2D59">
            <w:pPr>
              <w:rPr>
                <w:rFonts w:ascii="Arial" w:hAnsi="Arial" w:cs="Arial"/>
                <w:sz w:val="20"/>
              </w:rPr>
            </w:pPr>
            <w:r>
              <w:rPr>
                <w:rFonts w:ascii="Arial" w:hAnsi="Arial" w:cs="Arial"/>
                <w:sz w:val="20"/>
              </w:rPr>
              <w:t>27.9%</w:t>
            </w:r>
          </w:p>
        </w:tc>
        <w:tc>
          <w:tcPr>
            <w:tcW w:w="332" w:type="pct"/>
            <w:tcBorders>
              <w:top w:val="nil"/>
              <w:left w:val="nil"/>
              <w:bottom w:val="single" w:sz="4" w:space="0" w:color="auto"/>
              <w:right w:val="single" w:sz="4" w:space="0" w:color="auto"/>
            </w:tcBorders>
            <w:shd w:val="clear" w:color="auto" w:fill="auto"/>
            <w:noWrap/>
            <w:vAlign w:val="bottom"/>
            <w:hideMark/>
          </w:tcPr>
          <w:p w14:paraId="5E403BC0" w14:textId="77777777" w:rsidR="007C0F8E" w:rsidRDefault="007C0F8E" w:rsidP="002E2D59">
            <w:pPr>
              <w:rPr>
                <w:rFonts w:ascii="Arial" w:hAnsi="Arial" w:cs="Arial"/>
                <w:sz w:val="20"/>
              </w:rPr>
            </w:pPr>
            <w:r>
              <w:rPr>
                <w:rFonts w:ascii="Arial" w:hAnsi="Arial" w:cs="Arial"/>
                <w:sz w:val="20"/>
              </w:rPr>
              <w:t>7.3%</w:t>
            </w:r>
          </w:p>
        </w:tc>
        <w:tc>
          <w:tcPr>
            <w:tcW w:w="333" w:type="pct"/>
            <w:tcBorders>
              <w:top w:val="nil"/>
              <w:left w:val="nil"/>
              <w:bottom w:val="single" w:sz="4" w:space="0" w:color="auto"/>
              <w:right w:val="single" w:sz="4" w:space="0" w:color="auto"/>
            </w:tcBorders>
            <w:shd w:val="clear" w:color="auto" w:fill="auto"/>
            <w:noWrap/>
            <w:vAlign w:val="bottom"/>
            <w:hideMark/>
          </w:tcPr>
          <w:p w14:paraId="61410E10" w14:textId="77777777" w:rsidR="007C0F8E" w:rsidRDefault="007C0F8E" w:rsidP="002E2D59">
            <w:pPr>
              <w:rPr>
                <w:rFonts w:ascii="Arial" w:hAnsi="Arial" w:cs="Arial"/>
                <w:sz w:val="20"/>
              </w:rPr>
            </w:pPr>
            <w:r>
              <w:rPr>
                <w:rFonts w:ascii="Arial" w:hAnsi="Arial" w:cs="Arial"/>
                <w:sz w:val="20"/>
              </w:rPr>
              <w:t>12.4%</w:t>
            </w:r>
          </w:p>
        </w:tc>
        <w:tc>
          <w:tcPr>
            <w:tcW w:w="333" w:type="pct"/>
            <w:tcBorders>
              <w:top w:val="nil"/>
              <w:left w:val="nil"/>
              <w:bottom w:val="single" w:sz="4" w:space="0" w:color="auto"/>
              <w:right w:val="single" w:sz="4" w:space="0" w:color="auto"/>
            </w:tcBorders>
            <w:shd w:val="clear" w:color="auto" w:fill="auto"/>
            <w:noWrap/>
            <w:vAlign w:val="bottom"/>
            <w:hideMark/>
          </w:tcPr>
          <w:p w14:paraId="17C5696F" w14:textId="77777777" w:rsidR="007C0F8E" w:rsidRDefault="007C0F8E" w:rsidP="002E2D59">
            <w:pPr>
              <w:rPr>
                <w:rFonts w:ascii="Arial" w:hAnsi="Arial" w:cs="Arial"/>
                <w:sz w:val="20"/>
              </w:rPr>
            </w:pPr>
            <w:r>
              <w:rPr>
                <w:rFonts w:ascii="Arial" w:hAnsi="Arial" w:cs="Arial"/>
                <w:sz w:val="20"/>
              </w:rPr>
              <w:t>0.1%</w:t>
            </w:r>
          </w:p>
        </w:tc>
        <w:tc>
          <w:tcPr>
            <w:tcW w:w="333" w:type="pct"/>
            <w:tcBorders>
              <w:top w:val="nil"/>
              <w:left w:val="nil"/>
              <w:bottom w:val="single" w:sz="4" w:space="0" w:color="auto"/>
              <w:right w:val="single" w:sz="4" w:space="0" w:color="auto"/>
            </w:tcBorders>
            <w:shd w:val="clear" w:color="auto" w:fill="auto"/>
            <w:noWrap/>
            <w:vAlign w:val="bottom"/>
            <w:hideMark/>
          </w:tcPr>
          <w:p w14:paraId="0B6A9734" w14:textId="77777777" w:rsidR="007C0F8E" w:rsidRDefault="007C0F8E" w:rsidP="002E2D59">
            <w:pPr>
              <w:rPr>
                <w:rFonts w:ascii="Arial" w:hAnsi="Arial" w:cs="Arial"/>
                <w:sz w:val="20"/>
              </w:rPr>
            </w:pPr>
            <w:r>
              <w:rPr>
                <w:rFonts w:ascii="Arial" w:hAnsi="Arial" w:cs="Arial"/>
                <w:sz w:val="20"/>
              </w:rPr>
              <w:t>0.4%</w:t>
            </w:r>
          </w:p>
        </w:tc>
        <w:tc>
          <w:tcPr>
            <w:tcW w:w="333" w:type="pct"/>
            <w:tcBorders>
              <w:top w:val="nil"/>
              <w:left w:val="nil"/>
              <w:bottom w:val="single" w:sz="4" w:space="0" w:color="auto"/>
              <w:right w:val="single" w:sz="4" w:space="0" w:color="auto"/>
            </w:tcBorders>
            <w:shd w:val="clear" w:color="auto" w:fill="auto"/>
            <w:noWrap/>
            <w:vAlign w:val="bottom"/>
            <w:hideMark/>
          </w:tcPr>
          <w:p w14:paraId="13374B22" w14:textId="77777777" w:rsidR="007C0F8E" w:rsidRDefault="007C0F8E" w:rsidP="002E2D59">
            <w:pPr>
              <w:rPr>
                <w:rFonts w:ascii="Arial" w:hAnsi="Arial" w:cs="Arial"/>
                <w:sz w:val="20"/>
              </w:rPr>
            </w:pPr>
            <w:r>
              <w:rPr>
                <w:rFonts w:ascii="Arial" w:hAnsi="Arial" w:cs="Arial"/>
                <w:sz w:val="20"/>
              </w:rPr>
              <w:t>10.8%</w:t>
            </w:r>
          </w:p>
        </w:tc>
        <w:tc>
          <w:tcPr>
            <w:tcW w:w="333" w:type="pct"/>
            <w:tcBorders>
              <w:top w:val="nil"/>
              <w:left w:val="nil"/>
              <w:bottom w:val="single" w:sz="4" w:space="0" w:color="auto"/>
              <w:right w:val="single" w:sz="4" w:space="0" w:color="auto"/>
            </w:tcBorders>
            <w:shd w:val="clear" w:color="auto" w:fill="auto"/>
            <w:noWrap/>
            <w:vAlign w:val="bottom"/>
            <w:hideMark/>
          </w:tcPr>
          <w:p w14:paraId="4B4A1564" w14:textId="77777777" w:rsidR="007C0F8E" w:rsidRDefault="007C0F8E" w:rsidP="002E2D59">
            <w:pPr>
              <w:rPr>
                <w:rFonts w:ascii="Arial" w:hAnsi="Arial" w:cs="Arial"/>
                <w:sz w:val="20"/>
              </w:rPr>
            </w:pPr>
            <w:r>
              <w:rPr>
                <w:rFonts w:ascii="Arial" w:hAnsi="Arial" w:cs="Arial"/>
                <w:sz w:val="20"/>
              </w:rPr>
              <w:t>53.8%</w:t>
            </w:r>
          </w:p>
        </w:tc>
        <w:tc>
          <w:tcPr>
            <w:tcW w:w="386" w:type="pct"/>
            <w:tcBorders>
              <w:top w:val="nil"/>
              <w:left w:val="nil"/>
              <w:bottom w:val="single" w:sz="4" w:space="0" w:color="auto"/>
              <w:right w:val="single" w:sz="12" w:space="0" w:color="auto"/>
            </w:tcBorders>
            <w:shd w:val="clear" w:color="auto" w:fill="auto"/>
            <w:noWrap/>
            <w:vAlign w:val="bottom"/>
            <w:hideMark/>
          </w:tcPr>
          <w:p w14:paraId="74238673" w14:textId="77777777" w:rsidR="007C0F8E" w:rsidRDefault="007C0F8E" w:rsidP="002E2D59">
            <w:pPr>
              <w:rPr>
                <w:rFonts w:ascii="Arial" w:hAnsi="Arial" w:cs="Arial"/>
                <w:sz w:val="20"/>
              </w:rPr>
            </w:pPr>
            <w:r>
              <w:rPr>
                <w:rFonts w:ascii="Arial" w:hAnsi="Arial" w:cs="Arial"/>
                <w:sz w:val="20"/>
              </w:rPr>
              <w:t>20.4%</w:t>
            </w:r>
          </w:p>
        </w:tc>
      </w:tr>
      <w:tr w:rsidR="007C0F8E" w14:paraId="1EA48AE8"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54D93E7B" w14:textId="77777777" w:rsidR="007C0F8E" w:rsidRDefault="007C0F8E" w:rsidP="002E2D59">
            <w:pPr>
              <w:rPr>
                <w:rFonts w:ascii="Arial" w:hAnsi="Arial" w:cs="Arial"/>
                <w:sz w:val="20"/>
              </w:rPr>
            </w:pPr>
            <w:r>
              <w:rPr>
                <w:rFonts w:ascii="Arial" w:hAnsi="Arial" w:cs="Arial"/>
                <w:sz w:val="20"/>
              </w:rPr>
              <w:t>UNDETERMINED</w:t>
            </w:r>
          </w:p>
        </w:tc>
        <w:tc>
          <w:tcPr>
            <w:tcW w:w="332" w:type="pct"/>
            <w:tcBorders>
              <w:top w:val="nil"/>
              <w:left w:val="nil"/>
              <w:bottom w:val="nil"/>
              <w:right w:val="single" w:sz="4" w:space="0" w:color="auto"/>
            </w:tcBorders>
            <w:shd w:val="clear" w:color="auto" w:fill="auto"/>
            <w:noWrap/>
            <w:vAlign w:val="bottom"/>
            <w:hideMark/>
          </w:tcPr>
          <w:p w14:paraId="2D3ED08C" w14:textId="77777777" w:rsidR="007C0F8E" w:rsidRDefault="007C0F8E" w:rsidP="002E2D59">
            <w:pPr>
              <w:rPr>
                <w:rFonts w:ascii="Arial" w:hAnsi="Arial" w:cs="Arial"/>
                <w:sz w:val="20"/>
              </w:rPr>
            </w:pPr>
            <w:r>
              <w:rPr>
                <w:rFonts w:ascii="Arial" w:hAnsi="Arial" w:cs="Arial"/>
                <w:sz w:val="20"/>
              </w:rPr>
              <w:t>16.5%</w:t>
            </w:r>
          </w:p>
        </w:tc>
        <w:tc>
          <w:tcPr>
            <w:tcW w:w="332" w:type="pct"/>
            <w:tcBorders>
              <w:top w:val="nil"/>
              <w:left w:val="nil"/>
              <w:bottom w:val="nil"/>
              <w:right w:val="single" w:sz="4" w:space="0" w:color="auto"/>
            </w:tcBorders>
            <w:shd w:val="clear" w:color="auto" w:fill="auto"/>
            <w:noWrap/>
            <w:vAlign w:val="bottom"/>
            <w:hideMark/>
          </w:tcPr>
          <w:p w14:paraId="5DD358DC" w14:textId="77777777" w:rsidR="007C0F8E" w:rsidRDefault="007C0F8E" w:rsidP="002E2D59">
            <w:pPr>
              <w:rPr>
                <w:rFonts w:ascii="Arial" w:hAnsi="Arial" w:cs="Arial"/>
                <w:sz w:val="20"/>
              </w:rPr>
            </w:pPr>
            <w:r>
              <w:rPr>
                <w:rFonts w:ascii="Arial" w:hAnsi="Arial" w:cs="Arial"/>
                <w:sz w:val="20"/>
              </w:rPr>
              <w:t>9.0%</w:t>
            </w:r>
          </w:p>
        </w:tc>
        <w:tc>
          <w:tcPr>
            <w:tcW w:w="332" w:type="pct"/>
            <w:tcBorders>
              <w:top w:val="nil"/>
              <w:left w:val="nil"/>
              <w:bottom w:val="nil"/>
              <w:right w:val="single" w:sz="4" w:space="0" w:color="auto"/>
            </w:tcBorders>
            <w:shd w:val="clear" w:color="auto" w:fill="auto"/>
            <w:noWrap/>
            <w:vAlign w:val="bottom"/>
            <w:hideMark/>
          </w:tcPr>
          <w:p w14:paraId="1004CD23" w14:textId="77777777" w:rsidR="007C0F8E" w:rsidRDefault="007C0F8E" w:rsidP="002E2D59">
            <w:pPr>
              <w:rPr>
                <w:rFonts w:ascii="Arial" w:hAnsi="Arial" w:cs="Arial"/>
                <w:sz w:val="20"/>
              </w:rPr>
            </w:pPr>
            <w:r>
              <w:rPr>
                <w:rFonts w:ascii="Arial" w:hAnsi="Arial" w:cs="Arial"/>
                <w:sz w:val="20"/>
              </w:rPr>
              <w:t>5.7%</w:t>
            </w:r>
          </w:p>
        </w:tc>
        <w:tc>
          <w:tcPr>
            <w:tcW w:w="332" w:type="pct"/>
            <w:tcBorders>
              <w:top w:val="nil"/>
              <w:left w:val="nil"/>
              <w:bottom w:val="nil"/>
              <w:right w:val="single" w:sz="4" w:space="0" w:color="auto"/>
            </w:tcBorders>
            <w:shd w:val="clear" w:color="auto" w:fill="auto"/>
            <w:noWrap/>
            <w:vAlign w:val="bottom"/>
            <w:hideMark/>
          </w:tcPr>
          <w:p w14:paraId="233E69B2" w14:textId="77777777" w:rsidR="007C0F8E" w:rsidRDefault="007C0F8E" w:rsidP="002E2D59">
            <w:pPr>
              <w:rPr>
                <w:rFonts w:ascii="Arial" w:hAnsi="Arial" w:cs="Arial"/>
                <w:sz w:val="20"/>
              </w:rPr>
            </w:pPr>
            <w:r>
              <w:rPr>
                <w:rFonts w:ascii="Arial" w:hAnsi="Arial" w:cs="Arial"/>
                <w:sz w:val="20"/>
              </w:rPr>
              <w:t>9.3%</w:t>
            </w:r>
          </w:p>
        </w:tc>
        <w:tc>
          <w:tcPr>
            <w:tcW w:w="332" w:type="pct"/>
            <w:tcBorders>
              <w:top w:val="nil"/>
              <w:left w:val="nil"/>
              <w:bottom w:val="nil"/>
              <w:right w:val="single" w:sz="4" w:space="0" w:color="auto"/>
            </w:tcBorders>
            <w:shd w:val="clear" w:color="auto" w:fill="auto"/>
            <w:noWrap/>
            <w:vAlign w:val="bottom"/>
            <w:hideMark/>
          </w:tcPr>
          <w:p w14:paraId="2C698B10" w14:textId="77777777" w:rsidR="007C0F8E" w:rsidRDefault="007C0F8E" w:rsidP="002E2D59">
            <w:pPr>
              <w:rPr>
                <w:rFonts w:ascii="Arial" w:hAnsi="Arial" w:cs="Arial"/>
                <w:sz w:val="20"/>
              </w:rPr>
            </w:pPr>
            <w:r>
              <w:rPr>
                <w:rFonts w:ascii="Arial" w:hAnsi="Arial" w:cs="Arial"/>
                <w:sz w:val="20"/>
              </w:rPr>
              <w:t>2.7%</w:t>
            </w:r>
          </w:p>
        </w:tc>
        <w:tc>
          <w:tcPr>
            <w:tcW w:w="332" w:type="pct"/>
            <w:tcBorders>
              <w:top w:val="nil"/>
              <w:left w:val="nil"/>
              <w:bottom w:val="nil"/>
              <w:right w:val="single" w:sz="4" w:space="0" w:color="auto"/>
            </w:tcBorders>
            <w:shd w:val="clear" w:color="auto" w:fill="auto"/>
            <w:noWrap/>
            <w:vAlign w:val="bottom"/>
            <w:hideMark/>
          </w:tcPr>
          <w:p w14:paraId="68089D88" w14:textId="77777777" w:rsidR="007C0F8E" w:rsidRDefault="007C0F8E" w:rsidP="002E2D59">
            <w:pPr>
              <w:rPr>
                <w:rFonts w:ascii="Arial" w:hAnsi="Arial" w:cs="Arial"/>
                <w:sz w:val="20"/>
              </w:rPr>
            </w:pPr>
            <w:r>
              <w:rPr>
                <w:rFonts w:ascii="Arial" w:hAnsi="Arial" w:cs="Arial"/>
                <w:sz w:val="20"/>
              </w:rPr>
              <w:t>9.1%</w:t>
            </w:r>
          </w:p>
        </w:tc>
        <w:tc>
          <w:tcPr>
            <w:tcW w:w="332" w:type="pct"/>
            <w:tcBorders>
              <w:top w:val="nil"/>
              <w:left w:val="nil"/>
              <w:bottom w:val="nil"/>
              <w:right w:val="single" w:sz="4" w:space="0" w:color="auto"/>
            </w:tcBorders>
            <w:shd w:val="clear" w:color="auto" w:fill="auto"/>
            <w:noWrap/>
            <w:vAlign w:val="bottom"/>
            <w:hideMark/>
          </w:tcPr>
          <w:p w14:paraId="2D905781" w14:textId="77777777" w:rsidR="007C0F8E" w:rsidRDefault="007C0F8E" w:rsidP="002E2D59">
            <w:pPr>
              <w:rPr>
                <w:rFonts w:ascii="Arial" w:hAnsi="Arial" w:cs="Arial"/>
                <w:sz w:val="20"/>
              </w:rPr>
            </w:pPr>
            <w:r>
              <w:rPr>
                <w:rFonts w:ascii="Arial" w:hAnsi="Arial" w:cs="Arial"/>
                <w:sz w:val="20"/>
              </w:rPr>
              <w:t>18.1%</w:t>
            </w:r>
          </w:p>
        </w:tc>
        <w:tc>
          <w:tcPr>
            <w:tcW w:w="333" w:type="pct"/>
            <w:tcBorders>
              <w:top w:val="nil"/>
              <w:left w:val="nil"/>
              <w:bottom w:val="nil"/>
              <w:right w:val="single" w:sz="4" w:space="0" w:color="auto"/>
            </w:tcBorders>
            <w:shd w:val="clear" w:color="auto" w:fill="auto"/>
            <w:noWrap/>
            <w:vAlign w:val="bottom"/>
            <w:hideMark/>
          </w:tcPr>
          <w:p w14:paraId="1579B553" w14:textId="77777777" w:rsidR="007C0F8E" w:rsidRDefault="007C0F8E" w:rsidP="002E2D59">
            <w:pPr>
              <w:rPr>
                <w:rFonts w:ascii="Arial" w:hAnsi="Arial" w:cs="Arial"/>
                <w:sz w:val="20"/>
              </w:rPr>
            </w:pPr>
            <w:r>
              <w:rPr>
                <w:rFonts w:ascii="Arial" w:hAnsi="Arial" w:cs="Arial"/>
                <w:sz w:val="20"/>
              </w:rPr>
              <w:t>3.4%</w:t>
            </w:r>
          </w:p>
        </w:tc>
        <w:tc>
          <w:tcPr>
            <w:tcW w:w="333" w:type="pct"/>
            <w:tcBorders>
              <w:top w:val="nil"/>
              <w:left w:val="nil"/>
              <w:bottom w:val="nil"/>
              <w:right w:val="single" w:sz="4" w:space="0" w:color="auto"/>
            </w:tcBorders>
            <w:shd w:val="clear" w:color="auto" w:fill="auto"/>
            <w:noWrap/>
            <w:vAlign w:val="bottom"/>
            <w:hideMark/>
          </w:tcPr>
          <w:p w14:paraId="792DF33C" w14:textId="77777777" w:rsidR="007C0F8E" w:rsidRDefault="007C0F8E" w:rsidP="002E2D59">
            <w:pPr>
              <w:rPr>
                <w:rFonts w:ascii="Arial" w:hAnsi="Arial" w:cs="Arial"/>
                <w:sz w:val="20"/>
              </w:rPr>
            </w:pPr>
            <w:r>
              <w:rPr>
                <w:rFonts w:ascii="Arial" w:hAnsi="Arial" w:cs="Arial"/>
                <w:sz w:val="20"/>
              </w:rPr>
              <w:t>9.2%</w:t>
            </w:r>
          </w:p>
        </w:tc>
        <w:tc>
          <w:tcPr>
            <w:tcW w:w="333" w:type="pct"/>
            <w:tcBorders>
              <w:top w:val="nil"/>
              <w:left w:val="nil"/>
              <w:bottom w:val="nil"/>
              <w:right w:val="single" w:sz="4" w:space="0" w:color="auto"/>
            </w:tcBorders>
            <w:shd w:val="clear" w:color="auto" w:fill="auto"/>
            <w:noWrap/>
            <w:vAlign w:val="bottom"/>
            <w:hideMark/>
          </w:tcPr>
          <w:p w14:paraId="72D94CF0" w14:textId="77777777" w:rsidR="007C0F8E" w:rsidRDefault="007C0F8E" w:rsidP="002E2D59">
            <w:pPr>
              <w:rPr>
                <w:rFonts w:ascii="Arial" w:hAnsi="Arial" w:cs="Arial"/>
                <w:sz w:val="20"/>
              </w:rPr>
            </w:pPr>
            <w:r>
              <w:rPr>
                <w:rFonts w:ascii="Arial" w:hAnsi="Arial" w:cs="Arial"/>
                <w:sz w:val="20"/>
              </w:rPr>
              <w:t>8.4%</w:t>
            </w:r>
          </w:p>
        </w:tc>
        <w:tc>
          <w:tcPr>
            <w:tcW w:w="333" w:type="pct"/>
            <w:tcBorders>
              <w:top w:val="nil"/>
              <w:left w:val="nil"/>
              <w:bottom w:val="nil"/>
              <w:right w:val="single" w:sz="4" w:space="0" w:color="auto"/>
            </w:tcBorders>
            <w:shd w:val="clear" w:color="auto" w:fill="auto"/>
            <w:noWrap/>
            <w:vAlign w:val="bottom"/>
            <w:hideMark/>
          </w:tcPr>
          <w:p w14:paraId="1569950B" w14:textId="77777777" w:rsidR="007C0F8E" w:rsidRDefault="007C0F8E" w:rsidP="002E2D59">
            <w:pPr>
              <w:rPr>
                <w:rFonts w:ascii="Arial" w:hAnsi="Arial" w:cs="Arial"/>
                <w:sz w:val="20"/>
              </w:rPr>
            </w:pPr>
            <w:r>
              <w:rPr>
                <w:rFonts w:ascii="Arial" w:hAnsi="Arial" w:cs="Arial"/>
                <w:sz w:val="20"/>
              </w:rPr>
              <w:t>6.7%</w:t>
            </w:r>
          </w:p>
        </w:tc>
        <w:tc>
          <w:tcPr>
            <w:tcW w:w="333" w:type="pct"/>
            <w:tcBorders>
              <w:top w:val="nil"/>
              <w:left w:val="nil"/>
              <w:bottom w:val="nil"/>
              <w:right w:val="single" w:sz="4" w:space="0" w:color="auto"/>
            </w:tcBorders>
            <w:shd w:val="clear" w:color="auto" w:fill="auto"/>
            <w:noWrap/>
            <w:vAlign w:val="bottom"/>
            <w:hideMark/>
          </w:tcPr>
          <w:p w14:paraId="0E87723C" w14:textId="77777777" w:rsidR="007C0F8E" w:rsidRDefault="007C0F8E" w:rsidP="002E2D59">
            <w:pPr>
              <w:rPr>
                <w:rFonts w:ascii="Arial" w:hAnsi="Arial" w:cs="Arial"/>
                <w:sz w:val="20"/>
              </w:rPr>
            </w:pPr>
            <w:r>
              <w:rPr>
                <w:rFonts w:ascii="Arial" w:hAnsi="Arial" w:cs="Arial"/>
                <w:sz w:val="20"/>
              </w:rPr>
              <w:t>15.4%</w:t>
            </w:r>
          </w:p>
        </w:tc>
        <w:tc>
          <w:tcPr>
            <w:tcW w:w="386" w:type="pct"/>
            <w:tcBorders>
              <w:top w:val="nil"/>
              <w:left w:val="nil"/>
              <w:bottom w:val="nil"/>
              <w:right w:val="single" w:sz="12" w:space="0" w:color="auto"/>
            </w:tcBorders>
            <w:shd w:val="clear" w:color="auto" w:fill="auto"/>
            <w:noWrap/>
            <w:vAlign w:val="bottom"/>
            <w:hideMark/>
          </w:tcPr>
          <w:p w14:paraId="7D3613DA" w14:textId="77777777" w:rsidR="007C0F8E" w:rsidRDefault="007C0F8E" w:rsidP="002E2D59">
            <w:pPr>
              <w:rPr>
                <w:rFonts w:ascii="Arial" w:hAnsi="Arial" w:cs="Arial"/>
                <w:sz w:val="20"/>
              </w:rPr>
            </w:pPr>
            <w:r>
              <w:rPr>
                <w:rFonts w:ascii="Arial" w:hAnsi="Arial" w:cs="Arial"/>
                <w:sz w:val="20"/>
              </w:rPr>
              <w:t>9.9%</w:t>
            </w:r>
          </w:p>
        </w:tc>
      </w:tr>
      <w:tr w:rsidR="007C0F8E" w14:paraId="6EA207DE"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2971B1BC" w14:textId="77777777" w:rsidR="007C0F8E" w:rsidRDefault="007C0F8E" w:rsidP="002E2D59">
            <w:pPr>
              <w:rPr>
                <w:rFonts w:ascii="Arial" w:hAnsi="Arial" w:cs="Arial"/>
                <w:sz w:val="20"/>
              </w:rPr>
            </w:pPr>
            <w:r>
              <w:rPr>
                <w:rFonts w:ascii="Arial" w:hAnsi="Arial" w:cs="Arial"/>
                <w:sz w:val="20"/>
              </w:rPr>
              <w:t>TREE</w:t>
            </w:r>
          </w:p>
        </w:tc>
        <w:tc>
          <w:tcPr>
            <w:tcW w:w="332" w:type="pct"/>
            <w:tcBorders>
              <w:top w:val="nil"/>
              <w:left w:val="nil"/>
              <w:bottom w:val="nil"/>
              <w:right w:val="single" w:sz="4" w:space="0" w:color="auto"/>
            </w:tcBorders>
            <w:shd w:val="clear" w:color="auto" w:fill="auto"/>
            <w:noWrap/>
            <w:vAlign w:val="bottom"/>
            <w:hideMark/>
          </w:tcPr>
          <w:p w14:paraId="09BC4FC5" w14:textId="77777777" w:rsidR="007C0F8E" w:rsidRDefault="007C0F8E" w:rsidP="002E2D59">
            <w:pPr>
              <w:rPr>
                <w:rFonts w:ascii="Arial" w:hAnsi="Arial" w:cs="Arial"/>
                <w:sz w:val="20"/>
              </w:rPr>
            </w:pPr>
            <w:r>
              <w:rPr>
                <w:rFonts w:ascii="Arial" w:hAnsi="Arial" w:cs="Arial"/>
                <w:sz w:val="20"/>
              </w:rPr>
              <w:t>16.9%</w:t>
            </w:r>
          </w:p>
        </w:tc>
        <w:tc>
          <w:tcPr>
            <w:tcW w:w="332" w:type="pct"/>
            <w:tcBorders>
              <w:top w:val="nil"/>
              <w:left w:val="nil"/>
              <w:bottom w:val="nil"/>
              <w:right w:val="single" w:sz="4" w:space="0" w:color="auto"/>
            </w:tcBorders>
            <w:shd w:val="clear" w:color="auto" w:fill="auto"/>
            <w:noWrap/>
            <w:vAlign w:val="bottom"/>
            <w:hideMark/>
          </w:tcPr>
          <w:p w14:paraId="184CDD36" w14:textId="77777777" w:rsidR="007C0F8E" w:rsidRDefault="007C0F8E" w:rsidP="002E2D59">
            <w:pPr>
              <w:rPr>
                <w:rFonts w:ascii="Arial" w:hAnsi="Arial" w:cs="Arial"/>
                <w:sz w:val="20"/>
              </w:rPr>
            </w:pPr>
            <w:r>
              <w:rPr>
                <w:rFonts w:ascii="Arial" w:hAnsi="Arial" w:cs="Arial"/>
                <w:sz w:val="20"/>
              </w:rPr>
              <w:t>10.7%</w:t>
            </w:r>
          </w:p>
        </w:tc>
        <w:tc>
          <w:tcPr>
            <w:tcW w:w="332" w:type="pct"/>
            <w:tcBorders>
              <w:top w:val="nil"/>
              <w:left w:val="nil"/>
              <w:bottom w:val="nil"/>
              <w:right w:val="single" w:sz="4" w:space="0" w:color="auto"/>
            </w:tcBorders>
            <w:shd w:val="clear" w:color="auto" w:fill="auto"/>
            <w:noWrap/>
            <w:vAlign w:val="bottom"/>
            <w:hideMark/>
          </w:tcPr>
          <w:p w14:paraId="57CF0D46" w14:textId="77777777" w:rsidR="007C0F8E" w:rsidRDefault="007C0F8E" w:rsidP="002E2D59">
            <w:pPr>
              <w:rPr>
                <w:rFonts w:ascii="Arial" w:hAnsi="Arial" w:cs="Arial"/>
                <w:sz w:val="20"/>
              </w:rPr>
            </w:pPr>
            <w:r>
              <w:rPr>
                <w:rFonts w:ascii="Arial" w:hAnsi="Arial" w:cs="Arial"/>
                <w:sz w:val="20"/>
              </w:rPr>
              <w:t>25.8%</w:t>
            </w:r>
          </w:p>
        </w:tc>
        <w:tc>
          <w:tcPr>
            <w:tcW w:w="332" w:type="pct"/>
            <w:tcBorders>
              <w:top w:val="nil"/>
              <w:left w:val="nil"/>
              <w:bottom w:val="nil"/>
              <w:right w:val="single" w:sz="4" w:space="0" w:color="auto"/>
            </w:tcBorders>
            <w:shd w:val="clear" w:color="auto" w:fill="auto"/>
            <w:noWrap/>
            <w:vAlign w:val="bottom"/>
            <w:hideMark/>
          </w:tcPr>
          <w:p w14:paraId="3D3D1A29" w14:textId="77777777" w:rsidR="007C0F8E" w:rsidRDefault="007C0F8E" w:rsidP="002E2D59">
            <w:pPr>
              <w:rPr>
                <w:rFonts w:ascii="Arial" w:hAnsi="Arial" w:cs="Arial"/>
                <w:sz w:val="20"/>
              </w:rPr>
            </w:pPr>
            <w:r>
              <w:rPr>
                <w:rFonts w:ascii="Arial" w:hAnsi="Arial" w:cs="Arial"/>
                <w:sz w:val="20"/>
              </w:rPr>
              <w:t>0.9%</w:t>
            </w:r>
          </w:p>
        </w:tc>
        <w:tc>
          <w:tcPr>
            <w:tcW w:w="332" w:type="pct"/>
            <w:tcBorders>
              <w:top w:val="nil"/>
              <w:left w:val="nil"/>
              <w:bottom w:val="nil"/>
              <w:right w:val="single" w:sz="4" w:space="0" w:color="auto"/>
            </w:tcBorders>
            <w:shd w:val="clear" w:color="auto" w:fill="auto"/>
            <w:noWrap/>
            <w:vAlign w:val="bottom"/>
            <w:hideMark/>
          </w:tcPr>
          <w:p w14:paraId="6C2167AA" w14:textId="77777777" w:rsidR="007C0F8E" w:rsidRDefault="007C0F8E" w:rsidP="002E2D59">
            <w:pPr>
              <w:rPr>
                <w:rFonts w:ascii="Arial" w:hAnsi="Arial" w:cs="Arial"/>
                <w:sz w:val="20"/>
              </w:rPr>
            </w:pPr>
            <w:r>
              <w:rPr>
                <w:rFonts w:ascii="Arial" w:hAnsi="Arial" w:cs="Arial"/>
                <w:sz w:val="20"/>
              </w:rPr>
              <w:t>14.0%</w:t>
            </w:r>
          </w:p>
        </w:tc>
        <w:tc>
          <w:tcPr>
            <w:tcW w:w="332" w:type="pct"/>
            <w:tcBorders>
              <w:top w:val="nil"/>
              <w:left w:val="nil"/>
              <w:bottom w:val="nil"/>
              <w:right w:val="single" w:sz="4" w:space="0" w:color="auto"/>
            </w:tcBorders>
            <w:shd w:val="clear" w:color="auto" w:fill="auto"/>
            <w:noWrap/>
            <w:vAlign w:val="bottom"/>
            <w:hideMark/>
          </w:tcPr>
          <w:p w14:paraId="5892DD9E" w14:textId="77777777" w:rsidR="007C0F8E" w:rsidRDefault="007C0F8E" w:rsidP="002E2D59">
            <w:pPr>
              <w:rPr>
                <w:rFonts w:ascii="Arial" w:hAnsi="Arial" w:cs="Arial"/>
                <w:sz w:val="20"/>
              </w:rPr>
            </w:pPr>
            <w:r>
              <w:rPr>
                <w:rFonts w:ascii="Arial" w:hAnsi="Arial" w:cs="Arial"/>
                <w:sz w:val="20"/>
              </w:rPr>
              <w:t>5.5%</w:t>
            </w:r>
          </w:p>
        </w:tc>
        <w:tc>
          <w:tcPr>
            <w:tcW w:w="332" w:type="pct"/>
            <w:tcBorders>
              <w:top w:val="nil"/>
              <w:left w:val="nil"/>
              <w:bottom w:val="nil"/>
              <w:right w:val="single" w:sz="4" w:space="0" w:color="auto"/>
            </w:tcBorders>
            <w:shd w:val="clear" w:color="auto" w:fill="auto"/>
            <w:noWrap/>
            <w:vAlign w:val="bottom"/>
            <w:hideMark/>
          </w:tcPr>
          <w:p w14:paraId="154CCFCA" w14:textId="77777777" w:rsidR="007C0F8E" w:rsidRDefault="007C0F8E" w:rsidP="002E2D59">
            <w:pPr>
              <w:rPr>
                <w:rFonts w:ascii="Arial" w:hAnsi="Arial" w:cs="Arial"/>
                <w:sz w:val="20"/>
              </w:rPr>
            </w:pPr>
            <w:r>
              <w:rPr>
                <w:rFonts w:ascii="Arial" w:hAnsi="Arial" w:cs="Arial"/>
                <w:sz w:val="20"/>
              </w:rPr>
              <w:t>18.1%</w:t>
            </w:r>
          </w:p>
        </w:tc>
        <w:tc>
          <w:tcPr>
            <w:tcW w:w="333" w:type="pct"/>
            <w:tcBorders>
              <w:top w:val="nil"/>
              <w:left w:val="nil"/>
              <w:bottom w:val="nil"/>
              <w:right w:val="single" w:sz="4" w:space="0" w:color="auto"/>
            </w:tcBorders>
            <w:shd w:val="clear" w:color="auto" w:fill="auto"/>
            <w:noWrap/>
            <w:vAlign w:val="bottom"/>
            <w:hideMark/>
          </w:tcPr>
          <w:p w14:paraId="3ECC469C" w14:textId="77777777" w:rsidR="007C0F8E" w:rsidRDefault="007C0F8E" w:rsidP="002E2D59">
            <w:pPr>
              <w:rPr>
                <w:rFonts w:ascii="Arial" w:hAnsi="Arial" w:cs="Arial"/>
                <w:sz w:val="20"/>
              </w:rPr>
            </w:pPr>
            <w:r>
              <w:rPr>
                <w:rFonts w:ascii="Arial" w:hAnsi="Arial" w:cs="Arial"/>
                <w:sz w:val="20"/>
              </w:rPr>
              <w:t>16.4%</w:t>
            </w:r>
          </w:p>
        </w:tc>
        <w:tc>
          <w:tcPr>
            <w:tcW w:w="333" w:type="pct"/>
            <w:tcBorders>
              <w:top w:val="nil"/>
              <w:left w:val="nil"/>
              <w:bottom w:val="nil"/>
              <w:right w:val="single" w:sz="4" w:space="0" w:color="auto"/>
            </w:tcBorders>
            <w:shd w:val="clear" w:color="auto" w:fill="auto"/>
            <w:noWrap/>
            <w:vAlign w:val="bottom"/>
            <w:hideMark/>
          </w:tcPr>
          <w:p w14:paraId="3DBD9A6D" w14:textId="77777777" w:rsidR="007C0F8E" w:rsidRDefault="007C0F8E" w:rsidP="002E2D59">
            <w:pPr>
              <w:rPr>
                <w:rFonts w:ascii="Arial" w:hAnsi="Arial" w:cs="Arial"/>
                <w:sz w:val="20"/>
              </w:rPr>
            </w:pPr>
            <w:r>
              <w:rPr>
                <w:rFonts w:ascii="Arial" w:hAnsi="Arial" w:cs="Arial"/>
                <w:sz w:val="20"/>
              </w:rPr>
              <w:t>3.5%</w:t>
            </w:r>
          </w:p>
        </w:tc>
        <w:tc>
          <w:tcPr>
            <w:tcW w:w="333" w:type="pct"/>
            <w:tcBorders>
              <w:top w:val="nil"/>
              <w:left w:val="nil"/>
              <w:bottom w:val="nil"/>
              <w:right w:val="single" w:sz="4" w:space="0" w:color="auto"/>
            </w:tcBorders>
            <w:shd w:val="clear" w:color="auto" w:fill="auto"/>
            <w:noWrap/>
            <w:vAlign w:val="bottom"/>
            <w:hideMark/>
          </w:tcPr>
          <w:p w14:paraId="2DDA1394" w14:textId="77777777" w:rsidR="007C0F8E" w:rsidRDefault="007C0F8E" w:rsidP="002E2D59">
            <w:pPr>
              <w:rPr>
                <w:rFonts w:ascii="Arial" w:hAnsi="Arial" w:cs="Arial"/>
                <w:sz w:val="20"/>
              </w:rPr>
            </w:pPr>
            <w:r>
              <w:rPr>
                <w:rFonts w:ascii="Arial" w:hAnsi="Arial" w:cs="Arial"/>
                <w:sz w:val="20"/>
              </w:rPr>
              <w:t>2.2%</w:t>
            </w:r>
          </w:p>
        </w:tc>
        <w:tc>
          <w:tcPr>
            <w:tcW w:w="333" w:type="pct"/>
            <w:tcBorders>
              <w:top w:val="nil"/>
              <w:left w:val="nil"/>
              <w:bottom w:val="nil"/>
              <w:right w:val="single" w:sz="4" w:space="0" w:color="auto"/>
            </w:tcBorders>
            <w:shd w:val="clear" w:color="auto" w:fill="auto"/>
            <w:noWrap/>
            <w:vAlign w:val="bottom"/>
            <w:hideMark/>
          </w:tcPr>
          <w:p w14:paraId="222DCF49" w14:textId="77777777" w:rsidR="007C0F8E" w:rsidRDefault="007C0F8E" w:rsidP="002E2D59">
            <w:pPr>
              <w:rPr>
                <w:rFonts w:ascii="Arial" w:hAnsi="Arial" w:cs="Arial"/>
                <w:sz w:val="20"/>
              </w:rPr>
            </w:pPr>
            <w:r>
              <w:rPr>
                <w:rFonts w:ascii="Arial" w:hAnsi="Arial" w:cs="Arial"/>
                <w:sz w:val="20"/>
              </w:rPr>
              <w:t>16.7%</w:t>
            </w:r>
          </w:p>
        </w:tc>
        <w:tc>
          <w:tcPr>
            <w:tcW w:w="333" w:type="pct"/>
            <w:tcBorders>
              <w:top w:val="nil"/>
              <w:left w:val="nil"/>
              <w:bottom w:val="nil"/>
              <w:right w:val="single" w:sz="4" w:space="0" w:color="auto"/>
            </w:tcBorders>
            <w:shd w:val="clear" w:color="auto" w:fill="auto"/>
            <w:noWrap/>
            <w:vAlign w:val="bottom"/>
            <w:hideMark/>
          </w:tcPr>
          <w:p w14:paraId="5275F80A" w14:textId="77777777" w:rsidR="007C0F8E" w:rsidRDefault="007C0F8E" w:rsidP="002E2D59">
            <w:pPr>
              <w:rPr>
                <w:rFonts w:ascii="Arial" w:hAnsi="Arial" w:cs="Arial"/>
                <w:sz w:val="20"/>
              </w:rPr>
            </w:pPr>
            <w:r>
              <w:rPr>
                <w:rFonts w:ascii="Arial" w:hAnsi="Arial" w:cs="Arial"/>
                <w:sz w:val="20"/>
              </w:rPr>
              <w:t>4.8%</w:t>
            </w:r>
          </w:p>
        </w:tc>
        <w:tc>
          <w:tcPr>
            <w:tcW w:w="386" w:type="pct"/>
            <w:tcBorders>
              <w:top w:val="nil"/>
              <w:left w:val="nil"/>
              <w:bottom w:val="nil"/>
              <w:right w:val="single" w:sz="12" w:space="0" w:color="auto"/>
            </w:tcBorders>
            <w:shd w:val="clear" w:color="auto" w:fill="auto"/>
            <w:noWrap/>
            <w:vAlign w:val="bottom"/>
            <w:hideMark/>
          </w:tcPr>
          <w:p w14:paraId="12B96D47" w14:textId="77777777" w:rsidR="007C0F8E" w:rsidRDefault="007C0F8E" w:rsidP="002E2D59">
            <w:pPr>
              <w:rPr>
                <w:rFonts w:ascii="Arial" w:hAnsi="Arial" w:cs="Arial"/>
                <w:sz w:val="20"/>
              </w:rPr>
            </w:pPr>
            <w:r>
              <w:rPr>
                <w:rFonts w:ascii="Arial" w:hAnsi="Arial" w:cs="Arial"/>
                <w:sz w:val="20"/>
              </w:rPr>
              <w:t>10.0%</w:t>
            </w:r>
          </w:p>
        </w:tc>
      </w:tr>
      <w:tr w:rsidR="007C0F8E" w14:paraId="3C8046EA"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5914D000" w14:textId="77777777" w:rsidR="007C0F8E" w:rsidRDefault="007C0F8E" w:rsidP="002E2D59">
            <w:pPr>
              <w:rPr>
                <w:rFonts w:ascii="Arial" w:hAnsi="Arial" w:cs="Arial"/>
                <w:sz w:val="20"/>
              </w:rPr>
            </w:pPr>
            <w:r>
              <w:rPr>
                <w:rFonts w:ascii="Arial" w:hAnsi="Arial" w:cs="Arial"/>
                <w:sz w:val="20"/>
              </w:rPr>
              <w:t>PUBLIC</w:t>
            </w:r>
          </w:p>
        </w:tc>
        <w:tc>
          <w:tcPr>
            <w:tcW w:w="332" w:type="pct"/>
            <w:tcBorders>
              <w:top w:val="nil"/>
              <w:left w:val="nil"/>
              <w:bottom w:val="nil"/>
              <w:right w:val="single" w:sz="4" w:space="0" w:color="auto"/>
            </w:tcBorders>
            <w:shd w:val="clear" w:color="auto" w:fill="auto"/>
            <w:noWrap/>
            <w:vAlign w:val="bottom"/>
            <w:hideMark/>
          </w:tcPr>
          <w:p w14:paraId="0E7C6FB0" w14:textId="77777777" w:rsidR="007C0F8E" w:rsidRDefault="007C0F8E" w:rsidP="002E2D59">
            <w:pPr>
              <w:rPr>
                <w:rFonts w:ascii="Arial" w:hAnsi="Arial" w:cs="Arial"/>
                <w:sz w:val="20"/>
              </w:rPr>
            </w:pPr>
            <w:r>
              <w:rPr>
                <w:rFonts w:ascii="Arial" w:hAnsi="Arial" w:cs="Arial"/>
                <w:sz w:val="20"/>
              </w:rPr>
              <w:t>3.9%</w:t>
            </w:r>
          </w:p>
        </w:tc>
        <w:tc>
          <w:tcPr>
            <w:tcW w:w="332" w:type="pct"/>
            <w:tcBorders>
              <w:top w:val="nil"/>
              <w:left w:val="nil"/>
              <w:bottom w:val="nil"/>
              <w:right w:val="single" w:sz="4" w:space="0" w:color="auto"/>
            </w:tcBorders>
            <w:shd w:val="clear" w:color="auto" w:fill="auto"/>
            <w:noWrap/>
            <w:vAlign w:val="bottom"/>
            <w:hideMark/>
          </w:tcPr>
          <w:p w14:paraId="56D564B0" w14:textId="77777777" w:rsidR="007C0F8E" w:rsidRDefault="007C0F8E" w:rsidP="002E2D59">
            <w:pPr>
              <w:rPr>
                <w:rFonts w:ascii="Arial" w:hAnsi="Arial" w:cs="Arial"/>
                <w:sz w:val="20"/>
              </w:rPr>
            </w:pPr>
            <w:r>
              <w:rPr>
                <w:rFonts w:ascii="Arial" w:hAnsi="Arial" w:cs="Arial"/>
                <w:sz w:val="20"/>
              </w:rPr>
              <w:t>15.8%</w:t>
            </w:r>
          </w:p>
        </w:tc>
        <w:tc>
          <w:tcPr>
            <w:tcW w:w="332" w:type="pct"/>
            <w:tcBorders>
              <w:top w:val="nil"/>
              <w:left w:val="nil"/>
              <w:bottom w:val="nil"/>
              <w:right w:val="single" w:sz="4" w:space="0" w:color="auto"/>
            </w:tcBorders>
            <w:shd w:val="clear" w:color="auto" w:fill="auto"/>
            <w:noWrap/>
            <w:vAlign w:val="bottom"/>
            <w:hideMark/>
          </w:tcPr>
          <w:p w14:paraId="5384A527" w14:textId="77777777" w:rsidR="007C0F8E" w:rsidRDefault="007C0F8E" w:rsidP="002E2D59">
            <w:pPr>
              <w:rPr>
                <w:rFonts w:ascii="Arial" w:hAnsi="Arial" w:cs="Arial"/>
                <w:sz w:val="20"/>
              </w:rPr>
            </w:pPr>
            <w:r>
              <w:rPr>
                <w:rFonts w:ascii="Arial" w:hAnsi="Arial" w:cs="Arial"/>
                <w:sz w:val="20"/>
              </w:rPr>
              <w:t>17.4%</w:t>
            </w:r>
          </w:p>
        </w:tc>
        <w:tc>
          <w:tcPr>
            <w:tcW w:w="332" w:type="pct"/>
            <w:tcBorders>
              <w:top w:val="nil"/>
              <w:left w:val="nil"/>
              <w:bottom w:val="nil"/>
              <w:right w:val="single" w:sz="4" w:space="0" w:color="auto"/>
            </w:tcBorders>
            <w:shd w:val="clear" w:color="auto" w:fill="auto"/>
            <w:noWrap/>
            <w:vAlign w:val="bottom"/>
            <w:hideMark/>
          </w:tcPr>
          <w:p w14:paraId="22C0B49E" w14:textId="77777777" w:rsidR="007C0F8E" w:rsidRDefault="007C0F8E" w:rsidP="002E2D59">
            <w:pPr>
              <w:rPr>
                <w:rFonts w:ascii="Arial" w:hAnsi="Arial" w:cs="Arial"/>
                <w:sz w:val="20"/>
              </w:rPr>
            </w:pPr>
            <w:r>
              <w:rPr>
                <w:rFonts w:ascii="Arial" w:hAnsi="Arial" w:cs="Arial"/>
                <w:sz w:val="20"/>
              </w:rPr>
              <w:t>11.4%</w:t>
            </w:r>
          </w:p>
        </w:tc>
        <w:tc>
          <w:tcPr>
            <w:tcW w:w="332" w:type="pct"/>
            <w:tcBorders>
              <w:top w:val="nil"/>
              <w:left w:val="nil"/>
              <w:bottom w:val="nil"/>
              <w:right w:val="single" w:sz="4" w:space="0" w:color="auto"/>
            </w:tcBorders>
            <w:shd w:val="clear" w:color="auto" w:fill="auto"/>
            <w:noWrap/>
            <w:vAlign w:val="bottom"/>
            <w:hideMark/>
          </w:tcPr>
          <w:p w14:paraId="55DDD701" w14:textId="77777777" w:rsidR="007C0F8E" w:rsidRDefault="007C0F8E" w:rsidP="002E2D59">
            <w:pPr>
              <w:rPr>
                <w:rFonts w:ascii="Arial" w:hAnsi="Arial" w:cs="Arial"/>
                <w:sz w:val="20"/>
              </w:rPr>
            </w:pPr>
            <w:r>
              <w:rPr>
                <w:rFonts w:ascii="Arial" w:hAnsi="Arial" w:cs="Arial"/>
                <w:sz w:val="20"/>
              </w:rPr>
              <w:t>7.5%</w:t>
            </w:r>
          </w:p>
        </w:tc>
        <w:tc>
          <w:tcPr>
            <w:tcW w:w="332" w:type="pct"/>
            <w:tcBorders>
              <w:top w:val="nil"/>
              <w:left w:val="nil"/>
              <w:bottom w:val="nil"/>
              <w:right w:val="single" w:sz="4" w:space="0" w:color="auto"/>
            </w:tcBorders>
            <w:shd w:val="clear" w:color="auto" w:fill="auto"/>
            <w:noWrap/>
            <w:vAlign w:val="bottom"/>
            <w:hideMark/>
          </w:tcPr>
          <w:p w14:paraId="3A8E37C0" w14:textId="77777777" w:rsidR="007C0F8E" w:rsidRDefault="007C0F8E" w:rsidP="002E2D59">
            <w:pPr>
              <w:rPr>
                <w:rFonts w:ascii="Arial" w:hAnsi="Arial" w:cs="Arial"/>
                <w:sz w:val="20"/>
              </w:rPr>
            </w:pPr>
            <w:r>
              <w:rPr>
                <w:rFonts w:ascii="Arial" w:hAnsi="Arial" w:cs="Arial"/>
                <w:sz w:val="20"/>
              </w:rPr>
              <w:t>10.4%</w:t>
            </w:r>
          </w:p>
        </w:tc>
        <w:tc>
          <w:tcPr>
            <w:tcW w:w="332" w:type="pct"/>
            <w:tcBorders>
              <w:top w:val="nil"/>
              <w:left w:val="nil"/>
              <w:bottom w:val="nil"/>
              <w:right w:val="single" w:sz="4" w:space="0" w:color="auto"/>
            </w:tcBorders>
            <w:shd w:val="clear" w:color="auto" w:fill="auto"/>
            <w:noWrap/>
            <w:vAlign w:val="bottom"/>
            <w:hideMark/>
          </w:tcPr>
          <w:p w14:paraId="7CFD9A49" w14:textId="77777777" w:rsidR="007C0F8E" w:rsidRDefault="007C0F8E" w:rsidP="002E2D59">
            <w:pPr>
              <w:rPr>
                <w:rFonts w:ascii="Arial" w:hAnsi="Arial" w:cs="Arial"/>
                <w:sz w:val="20"/>
              </w:rPr>
            </w:pPr>
            <w:r>
              <w:rPr>
                <w:rFonts w:ascii="Arial" w:hAnsi="Arial" w:cs="Arial"/>
                <w:sz w:val="20"/>
              </w:rPr>
              <w:t>13.0%</w:t>
            </w:r>
          </w:p>
        </w:tc>
        <w:tc>
          <w:tcPr>
            <w:tcW w:w="333" w:type="pct"/>
            <w:tcBorders>
              <w:top w:val="nil"/>
              <w:left w:val="nil"/>
              <w:bottom w:val="nil"/>
              <w:right w:val="single" w:sz="4" w:space="0" w:color="auto"/>
            </w:tcBorders>
            <w:shd w:val="clear" w:color="auto" w:fill="auto"/>
            <w:noWrap/>
            <w:vAlign w:val="bottom"/>
            <w:hideMark/>
          </w:tcPr>
          <w:p w14:paraId="2814E50C" w14:textId="77777777" w:rsidR="007C0F8E" w:rsidRDefault="007C0F8E" w:rsidP="002E2D59">
            <w:pPr>
              <w:rPr>
                <w:rFonts w:ascii="Arial" w:hAnsi="Arial" w:cs="Arial"/>
                <w:sz w:val="20"/>
              </w:rPr>
            </w:pPr>
            <w:r>
              <w:rPr>
                <w:rFonts w:ascii="Arial" w:hAnsi="Arial" w:cs="Arial"/>
                <w:sz w:val="20"/>
              </w:rPr>
              <w:t>19.8%</w:t>
            </w:r>
          </w:p>
        </w:tc>
        <w:tc>
          <w:tcPr>
            <w:tcW w:w="333" w:type="pct"/>
            <w:tcBorders>
              <w:top w:val="nil"/>
              <w:left w:val="nil"/>
              <w:bottom w:val="nil"/>
              <w:right w:val="single" w:sz="4" w:space="0" w:color="auto"/>
            </w:tcBorders>
            <w:shd w:val="clear" w:color="auto" w:fill="auto"/>
            <w:noWrap/>
            <w:vAlign w:val="bottom"/>
            <w:hideMark/>
          </w:tcPr>
          <w:p w14:paraId="44A3C105" w14:textId="77777777" w:rsidR="007C0F8E" w:rsidRDefault="007C0F8E" w:rsidP="002E2D59">
            <w:pPr>
              <w:rPr>
                <w:rFonts w:ascii="Arial" w:hAnsi="Arial" w:cs="Arial"/>
                <w:sz w:val="20"/>
              </w:rPr>
            </w:pPr>
            <w:r>
              <w:rPr>
                <w:rFonts w:ascii="Arial" w:hAnsi="Arial" w:cs="Arial"/>
                <w:sz w:val="20"/>
              </w:rPr>
              <w:t>22.9%</w:t>
            </w:r>
          </w:p>
        </w:tc>
        <w:tc>
          <w:tcPr>
            <w:tcW w:w="333" w:type="pct"/>
            <w:tcBorders>
              <w:top w:val="nil"/>
              <w:left w:val="nil"/>
              <w:bottom w:val="nil"/>
              <w:right w:val="single" w:sz="4" w:space="0" w:color="auto"/>
            </w:tcBorders>
            <w:shd w:val="clear" w:color="auto" w:fill="auto"/>
            <w:noWrap/>
            <w:vAlign w:val="bottom"/>
            <w:hideMark/>
          </w:tcPr>
          <w:p w14:paraId="5930B77A" w14:textId="77777777" w:rsidR="007C0F8E" w:rsidRDefault="007C0F8E" w:rsidP="002E2D59">
            <w:pPr>
              <w:rPr>
                <w:rFonts w:ascii="Arial" w:hAnsi="Arial" w:cs="Arial"/>
                <w:sz w:val="20"/>
              </w:rPr>
            </w:pPr>
            <w:r>
              <w:rPr>
                <w:rFonts w:ascii="Arial" w:hAnsi="Arial" w:cs="Arial"/>
                <w:sz w:val="20"/>
              </w:rPr>
              <w:t>3.2%</w:t>
            </w:r>
          </w:p>
        </w:tc>
        <w:tc>
          <w:tcPr>
            <w:tcW w:w="333" w:type="pct"/>
            <w:tcBorders>
              <w:top w:val="nil"/>
              <w:left w:val="nil"/>
              <w:bottom w:val="nil"/>
              <w:right w:val="single" w:sz="4" w:space="0" w:color="auto"/>
            </w:tcBorders>
            <w:shd w:val="clear" w:color="auto" w:fill="auto"/>
            <w:noWrap/>
            <w:vAlign w:val="bottom"/>
            <w:hideMark/>
          </w:tcPr>
          <w:p w14:paraId="3CFBBB48" w14:textId="77777777" w:rsidR="007C0F8E" w:rsidRDefault="007C0F8E" w:rsidP="002E2D59">
            <w:pPr>
              <w:rPr>
                <w:rFonts w:ascii="Arial" w:hAnsi="Arial" w:cs="Arial"/>
                <w:sz w:val="20"/>
              </w:rPr>
            </w:pPr>
            <w:r>
              <w:rPr>
                <w:rFonts w:ascii="Arial" w:hAnsi="Arial" w:cs="Arial"/>
                <w:sz w:val="20"/>
              </w:rPr>
              <w:t>3.2%</w:t>
            </w:r>
          </w:p>
        </w:tc>
        <w:tc>
          <w:tcPr>
            <w:tcW w:w="333" w:type="pct"/>
            <w:tcBorders>
              <w:top w:val="nil"/>
              <w:left w:val="nil"/>
              <w:bottom w:val="nil"/>
              <w:right w:val="single" w:sz="4" w:space="0" w:color="auto"/>
            </w:tcBorders>
            <w:shd w:val="clear" w:color="auto" w:fill="auto"/>
            <w:noWrap/>
            <w:vAlign w:val="bottom"/>
            <w:hideMark/>
          </w:tcPr>
          <w:p w14:paraId="204C8B94" w14:textId="77777777" w:rsidR="007C0F8E" w:rsidRDefault="007C0F8E" w:rsidP="002E2D59">
            <w:pPr>
              <w:rPr>
                <w:rFonts w:ascii="Arial" w:hAnsi="Arial" w:cs="Arial"/>
                <w:sz w:val="20"/>
              </w:rPr>
            </w:pPr>
            <w:r>
              <w:rPr>
                <w:rFonts w:ascii="Arial" w:hAnsi="Arial" w:cs="Arial"/>
                <w:sz w:val="20"/>
              </w:rPr>
              <w:t>4.7%</w:t>
            </w:r>
          </w:p>
        </w:tc>
        <w:tc>
          <w:tcPr>
            <w:tcW w:w="386" w:type="pct"/>
            <w:tcBorders>
              <w:top w:val="nil"/>
              <w:left w:val="nil"/>
              <w:bottom w:val="nil"/>
              <w:right w:val="single" w:sz="12" w:space="0" w:color="auto"/>
            </w:tcBorders>
            <w:shd w:val="clear" w:color="auto" w:fill="auto"/>
            <w:noWrap/>
            <w:vAlign w:val="bottom"/>
            <w:hideMark/>
          </w:tcPr>
          <w:p w14:paraId="33937F1D" w14:textId="77777777" w:rsidR="007C0F8E" w:rsidRDefault="007C0F8E" w:rsidP="002E2D59">
            <w:pPr>
              <w:rPr>
                <w:rFonts w:ascii="Arial" w:hAnsi="Arial" w:cs="Arial"/>
                <w:sz w:val="20"/>
              </w:rPr>
            </w:pPr>
            <w:r>
              <w:rPr>
                <w:rFonts w:ascii="Arial" w:hAnsi="Arial" w:cs="Arial"/>
                <w:sz w:val="20"/>
              </w:rPr>
              <w:t>10.1%</w:t>
            </w:r>
          </w:p>
        </w:tc>
      </w:tr>
      <w:tr w:rsidR="007C0F8E" w14:paraId="646BA39E" w14:textId="77777777" w:rsidTr="002E2D59">
        <w:trPr>
          <w:trHeight w:val="345"/>
        </w:trPr>
        <w:tc>
          <w:tcPr>
            <w:tcW w:w="624" w:type="pct"/>
            <w:tcBorders>
              <w:top w:val="nil"/>
              <w:left w:val="single" w:sz="12" w:space="0" w:color="auto"/>
              <w:bottom w:val="single" w:sz="4" w:space="0" w:color="auto"/>
              <w:right w:val="single" w:sz="4" w:space="0" w:color="auto"/>
            </w:tcBorders>
            <w:shd w:val="clear" w:color="auto" w:fill="auto"/>
            <w:noWrap/>
            <w:vAlign w:val="bottom"/>
            <w:hideMark/>
          </w:tcPr>
          <w:p w14:paraId="202D4E82" w14:textId="77777777" w:rsidR="007C0F8E" w:rsidRDefault="007C0F8E" w:rsidP="002E2D59">
            <w:pPr>
              <w:rPr>
                <w:rFonts w:ascii="Arial" w:hAnsi="Arial" w:cs="Arial"/>
                <w:sz w:val="20"/>
              </w:rPr>
            </w:pPr>
            <w:r>
              <w:rPr>
                <w:rFonts w:ascii="Arial" w:hAnsi="Arial" w:cs="Arial"/>
                <w:sz w:val="20"/>
              </w:rPr>
              <w:t>COMPANY</w:t>
            </w:r>
          </w:p>
        </w:tc>
        <w:tc>
          <w:tcPr>
            <w:tcW w:w="332" w:type="pct"/>
            <w:tcBorders>
              <w:top w:val="nil"/>
              <w:left w:val="nil"/>
              <w:bottom w:val="single" w:sz="4" w:space="0" w:color="auto"/>
              <w:right w:val="single" w:sz="4" w:space="0" w:color="auto"/>
            </w:tcBorders>
            <w:shd w:val="clear" w:color="auto" w:fill="auto"/>
            <w:noWrap/>
            <w:vAlign w:val="bottom"/>
            <w:hideMark/>
          </w:tcPr>
          <w:p w14:paraId="0529A05B"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single" w:sz="4" w:space="0" w:color="auto"/>
              <w:right w:val="single" w:sz="4" w:space="0" w:color="auto"/>
            </w:tcBorders>
            <w:shd w:val="clear" w:color="auto" w:fill="auto"/>
            <w:noWrap/>
            <w:vAlign w:val="bottom"/>
            <w:hideMark/>
          </w:tcPr>
          <w:p w14:paraId="28F96F58"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single" w:sz="4" w:space="0" w:color="auto"/>
              <w:right w:val="single" w:sz="4" w:space="0" w:color="auto"/>
            </w:tcBorders>
            <w:shd w:val="clear" w:color="auto" w:fill="auto"/>
            <w:noWrap/>
            <w:vAlign w:val="bottom"/>
            <w:hideMark/>
          </w:tcPr>
          <w:p w14:paraId="043143DC" w14:textId="77777777" w:rsidR="007C0F8E" w:rsidRDefault="007C0F8E" w:rsidP="002E2D59">
            <w:pPr>
              <w:rPr>
                <w:rFonts w:ascii="Arial" w:hAnsi="Arial" w:cs="Arial"/>
                <w:sz w:val="20"/>
              </w:rPr>
            </w:pPr>
            <w:r>
              <w:rPr>
                <w:rFonts w:ascii="Arial" w:hAnsi="Arial" w:cs="Arial"/>
                <w:sz w:val="20"/>
              </w:rPr>
              <w:t>0.1%</w:t>
            </w:r>
          </w:p>
        </w:tc>
        <w:tc>
          <w:tcPr>
            <w:tcW w:w="332" w:type="pct"/>
            <w:tcBorders>
              <w:top w:val="nil"/>
              <w:left w:val="nil"/>
              <w:bottom w:val="single" w:sz="4" w:space="0" w:color="auto"/>
              <w:right w:val="single" w:sz="4" w:space="0" w:color="auto"/>
            </w:tcBorders>
            <w:shd w:val="clear" w:color="auto" w:fill="auto"/>
            <w:noWrap/>
            <w:vAlign w:val="bottom"/>
            <w:hideMark/>
          </w:tcPr>
          <w:p w14:paraId="71050DEF"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single" w:sz="4" w:space="0" w:color="auto"/>
              <w:right w:val="single" w:sz="4" w:space="0" w:color="auto"/>
            </w:tcBorders>
            <w:shd w:val="clear" w:color="auto" w:fill="auto"/>
            <w:noWrap/>
            <w:vAlign w:val="bottom"/>
            <w:hideMark/>
          </w:tcPr>
          <w:p w14:paraId="69F480CF" w14:textId="77777777" w:rsidR="007C0F8E" w:rsidRDefault="007C0F8E" w:rsidP="002E2D59">
            <w:pPr>
              <w:rPr>
                <w:rFonts w:ascii="Arial" w:hAnsi="Arial" w:cs="Arial"/>
                <w:sz w:val="20"/>
              </w:rPr>
            </w:pPr>
            <w:r>
              <w:rPr>
                <w:rFonts w:ascii="Arial" w:hAnsi="Arial" w:cs="Arial"/>
                <w:sz w:val="20"/>
              </w:rPr>
              <w:t>2.9%</w:t>
            </w:r>
          </w:p>
        </w:tc>
        <w:tc>
          <w:tcPr>
            <w:tcW w:w="332" w:type="pct"/>
            <w:tcBorders>
              <w:top w:val="nil"/>
              <w:left w:val="nil"/>
              <w:bottom w:val="single" w:sz="4" w:space="0" w:color="auto"/>
              <w:right w:val="single" w:sz="4" w:space="0" w:color="auto"/>
            </w:tcBorders>
            <w:shd w:val="clear" w:color="auto" w:fill="auto"/>
            <w:noWrap/>
            <w:vAlign w:val="bottom"/>
            <w:hideMark/>
          </w:tcPr>
          <w:p w14:paraId="63FE701F" w14:textId="77777777" w:rsidR="007C0F8E" w:rsidRDefault="007C0F8E" w:rsidP="002E2D59">
            <w:pPr>
              <w:rPr>
                <w:rFonts w:ascii="Arial" w:hAnsi="Arial" w:cs="Arial"/>
                <w:sz w:val="20"/>
              </w:rPr>
            </w:pPr>
            <w:r>
              <w:rPr>
                <w:rFonts w:ascii="Arial" w:hAnsi="Arial" w:cs="Arial"/>
                <w:sz w:val="20"/>
              </w:rPr>
              <w:t>8.5%</w:t>
            </w:r>
          </w:p>
        </w:tc>
        <w:tc>
          <w:tcPr>
            <w:tcW w:w="332" w:type="pct"/>
            <w:tcBorders>
              <w:top w:val="nil"/>
              <w:left w:val="nil"/>
              <w:bottom w:val="single" w:sz="4" w:space="0" w:color="auto"/>
              <w:right w:val="single" w:sz="4" w:space="0" w:color="auto"/>
            </w:tcBorders>
            <w:shd w:val="clear" w:color="auto" w:fill="auto"/>
            <w:noWrap/>
            <w:vAlign w:val="bottom"/>
            <w:hideMark/>
          </w:tcPr>
          <w:p w14:paraId="332036D2" w14:textId="77777777" w:rsidR="007C0F8E" w:rsidRDefault="007C0F8E" w:rsidP="002E2D59">
            <w:pPr>
              <w:rPr>
                <w:rFonts w:ascii="Arial" w:hAnsi="Arial" w:cs="Arial"/>
                <w:sz w:val="20"/>
              </w:rPr>
            </w:pPr>
            <w:r>
              <w:rPr>
                <w:rFonts w:ascii="Arial" w:hAnsi="Arial" w:cs="Arial"/>
                <w:sz w:val="20"/>
              </w:rPr>
              <w:t>1.0%</w:t>
            </w:r>
          </w:p>
        </w:tc>
        <w:tc>
          <w:tcPr>
            <w:tcW w:w="333" w:type="pct"/>
            <w:tcBorders>
              <w:top w:val="nil"/>
              <w:left w:val="nil"/>
              <w:bottom w:val="single" w:sz="4" w:space="0" w:color="auto"/>
              <w:right w:val="single" w:sz="4" w:space="0" w:color="auto"/>
            </w:tcBorders>
            <w:shd w:val="clear" w:color="auto" w:fill="auto"/>
            <w:noWrap/>
            <w:vAlign w:val="bottom"/>
            <w:hideMark/>
          </w:tcPr>
          <w:p w14:paraId="75E3DCCB"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single" w:sz="4" w:space="0" w:color="auto"/>
              <w:right w:val="single" w:sz="4" w:space="0" w:color="auto"/>
            </w:tcBorders>
            <w:shd w:val="clear" w:color="auto" w:fill="auto"/>
            <w:noWrap/>
            <w:vAlign w:val="bottom"/>
            <w:hideMark/>
          </w:tcPr>
          <w:p w14:paraId="419A5507" w14:textId="77777777" w:rsidR="007C0F8E" w:rsidRDefault="007C0F8E" w:rsidP="002E2D59">
            <w:pPr>
              <w:rPr>
                <w:rFonts w:ascii="Arial" w:hAnsi="Arial" w:cs="Arial"/>
                <w:sz w:val="20"/>
              </w:rPr>
            </w:pPr>
            <w:r>
              <w:rPr>
                <w:rFonts w:ascii="Arial" w:hAnsi="Arial" w:cs="Arial"/>
                <w:sz w:val="20"/>
              </w:rPr>
              <w:t>3.3%</w:t>
            </w:r>
          </w:p>
        </w:tc>
        <w:tc>
          <w:tcPr>
            <w:tcW w:w="333" w:type="pct"/>
            <w:tcBorders>
              <w:top w:val="nil"/>
              <w:left w:val="nil"/>
              <w:bottom w:val="single" w:sz="4" w:space="0" w:color="auto"/>
              <w:right w:val="single" w:sz="4" w:space="0" w:color="auto"/>
            </w:tcBorders>
            <w:shd w:val="clear" w:color="auto" w:fill="auto"/>
            <w:noWrap/>
            <w:vAlign w:val="bottom"/>
            <w:hideMark/>
          </w:tcPr>
          <w:p w14:paraId="58BCBBFE" w14:textId="77777777" w:rsidR="007C0F8E" w:rsidRDefault="007C0F8E" w:rsidP="002E2D59">
            <w:pPr>
              <w:rPr>
                <w:rFonts w:ascii="Arial" w:hAnsi="Arial" w:cs="Arial"/>
                <w:sz w:val="20"/>
              </w:rPr>
            </w:pPr>
            <w:r>
              <w:rPr>
                <w:rFonts w:ascii="Arial" w:hAnsi="Arial" w:cs="Arial"/>
                <w:sz w:val="20"/>
              </w:rPr>
              <w:t>31.9%</w:t>
            </w:r>
          </w:p>
        </w:tc>
        <w:tc>
          <w:tcPr>
            <w:tcW w:w="333" w:type="pct"/>
            <w:tcBorders>
              <w:top w:val="nil"/>
              <w:left w:val="nil"/>
              <w:bottom w:val="single" w:sz="4" w:space="0" w:color="auto"/>
              <w:right w:val="single" w:sz="4" w:space="0" w:color="auto"/>
            </w:tcBorders>
            <w:shd w:val="clear" w:color="auto" w:fill="auto"/>
            <w:noWrap/>
            <w:vAlign w:val="bottom"/>
            <w:hideMark/>
          </w:tcPr>
          <w:p w14:paraId="5B84DFEE" w14:textId="77777777" w:rsidR="007C0F8E" w:rsidRDefault="007C0F8E" w:rsidP="002E2D59">
            <w:pPr>
              <w:rPr>
                <w:rFonts w:ascii="Arial" w:hAnsi="Arial" w:cs="Arial"/>
                <w:sz w:val="20"/>
              </w:rPr>
            </w:pPr>
            <w:r>
              <w:rPr>
                <w:rFonts w:ascii="Arial" w:hAnsi="Arial" w:cs="Arial"/>
                <w:sz w:val="20"/>
              </w:rPr>
              <w:t>4.1%</w:t>
            </w:r>
          </w:p>
        </w:tc>
        <w:tc>
          <w:tcPr>
            <w:tcW w:w="333" w:type="pct"/>
            <w:tcBorders>
              <w:top w:val="nil"/>
              <w:left w:val="nil"/>
              <w:bottom w:val="single" w:sz="4" w:space="0" w:color="auto"/>
              <w:right w:val="single" w:sz="4" w:space="0" w:color="auto"/>
            </w:tcBorders>
            <w:shd w:val="clear" w:color="auto" w:fill="auto"/>
            <w:noWrap/>
            <w:vAlign w:val="bottom"/>
            <w:hideMark/>
          </w:tcPr>
          <w:p w14:paraId="138F9371"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single" w:sz="4" w:space="0" w:color="auto"/>
              <w:right w:val="single" w:sz="12" w:space="0" w:color="auto"/>
            </w:tcBorders>
            <w:shd w:val="clear" w:color="auto" w:fill="auto"/>
            <w:noWrap/>
            <w:vAlign w:val="bottom"/>
            <w:hideMark/>
          </w:tcPr>
          <w:p w14:paraId="061811B3" w14:textId="77777777" w:rsidR="007C0F8E" w:rsidRDefault="007C0F8E" w:rsidP="002E2D59">
            <w:pPr>
              <w:rPr>
                <w:rFonts w:ascii="Arial" w:hAnsi="Arial" w:cs="Arial"/>
                <w:sz w:val="20"/>
              </w:rPr>
            </w:pPr>
            <w:r>
              <w:rPr>
                <w:rFonts w:ascii="Arial" w:hAnsi="Arial" w:cs="Arial"/>
                <w:sz w:val="20"/>
              </w:rPr>
              <w:t>6.4%</w:t>
            </w:r>
          </w:p>
        </w:tc>
      </w:tr>
      <w:tr w:rsidR="007C0F8E" w14:paraId="1FDB20BD" w14:textId="77777777" w:rsidTr="002E2D59">
        <w:trPr>
          <w:trHeight w:val="345"/>
        </w:trPr>
        <w:tc>
          <w:tcPr>
            <w:tcW w:w="624" w:type="pct"/>
            <w:tcBorders>
              <w:top w:val="nil"/>
              <w:left w:val="single" w:sz="12" w:space="0" w:color="auto"/>
              <w:bottom w:val="nil"/>
              <w:right w:val="single" w:sz="4" w:space="0" w:color="auto"/>
            </w:tcBorders>
            <w:shd w:val="clear" w:color="auto" w:fill="auto"/>
            <w:noWrap/>
            <w:vAlign w:val="bottom"/>
            <w:hideMark/>
          </w:tcPr>
          <w:p w14:paraId="1070C8F5" w14:textId="77777777" w:rsidR="007C0F8E" w:rsidRDefault="007C0F8E" w:rsidP="002E2D59">
            <w:pPr>
              <w:rPr>
                <w:rFonts w:ascii="Arial" w:hAnsi="Arial" w:cs="Arial"/>
                <w:sz w:val="20"/>
              </w:rPr>
            </w:pPr>
            <w:r>
              <w:rPr>
                <w:rFonts w:ascii="Arial" w:hAnsi="Arial" w:cs="Arial"/>
                <w:sz w:val="20"/>
              </w:rPr>
              <w:t>EQUIPMENT OH</w:t>
            </w:r>
          </w:p>
        </w:tc>
        <w:tc>
          <w:tcPr>
            <w:tcW w:w="332" w:type="pct"/>
            <w:tcBorders>
              <w:top w:val="nil"/>
              <w:left w:val="nil"/>
              <w:bottom w:val="nil"/>
              <w:right w:val="single" w:sz="4" w:space="0" w:color="auto"/>
            </w:tcBorders>
            <w:shd w:val="clear" w:color="auto" w:fill="auto"/>
            <w:noWrap/>
            <w:vAlign w:val="bottom"/>
            <w:hideMark/>
          </w:tcPr>
          <w:p w14:paraId="51DA0956" w14:textId="77777777" w:rsidR="007C0F8E" w:rsidRDefault="007C0F8E" w:rsidP="002E2D59">
            <w:pPr>
              <w:rPr>
                <w:rFonts w:ascii="Arial" w:hAnsi="Arial" w:cs="Arial"/>
                <w:sz w:val="20"/>
              </w:rPr>
            </w:pPr>
            <w:r>
              <w:rPr>
                <w:rFonts w:ascii="Arial" w:hAnsi="Arial" w:cs="Arial"/>
                <w:sz w:val="20"/>
              </w:rPr>
              <w:t>14.5%</w:t>
            </w:r>
          </w:p>
        </w:tc>
        <w:tc>
          <w:tcPr>
            <w:tcW w:w="332" w:type="pct"/>
            <w:tcBorders>
              <w:top w:val="nil"/>
              <w:left w:val="nil"/>
              <w:bottom w:val="nil"/>
              <w:right w:val="single" w:sz="4" w:space="0" w:color="auto"/>
            </w:tcBorders>
            <w:shd w:val="clear" w:color="auto" w:fill="auto"/>
            <w:noWrap/>
            <w:vAlign w:val="bottom"/>
            <w:hideMark/>
          </w:tcPr>
          <w:p w14:paraId="34A51A22" w14:textId="77777777" w:rsidR="007C0F8E" w:rsidRDefault="007C0F8E" w:rsidP="002E2D59">
            <w:pPr>
              <w:rPr>
                <w:rFonts w:ascii="Arial" w:hAnsi="Arial" w:cs="Arial"/>
                <w:sz w:val="20"/>
              </w:rPr>
            </w:pPr>
            <w:r>
              <w:rPr>
                <w:rFonts w:ascii="Arial" w:hAnsi="Arial" w:cs="Arial"/>
                <w:sz w:val="20"/>
              </w:rPr>
              <w:t>7.1%</w:t>
            </w:r>
          </w:p>
        </w:tc>
        <w:tc>
          <w:tcPr>
            <w:tcW w:w="332" w:type="pct"/>
            <w:tcBorders>
              <w:top w:val="nil"/>
              <w:left w:val="nil"/>
              <w:bottom w:val="nil"/>
              <w:right w:val="single" w:sz="4" w:space="0" w:color="auto"/>
            </w:tcBorders>
            <w:shd w:val="clear" w:color="auto" w:fill="auto"/>
            <w:noWrap/>
            <w:vAlign w:val="bottom"/>
            <w:hideMark/>
          </w:tcPr>
          <w:p w14:paraId="3CE867CA" w14:textId="77777777" w:rsidR="007C0F8E" w:rsidRDefault="007C0F8E" w:rsidP="002E2D59">
            <w:pPr>
              <w:rPr>
                <w:rFonts w:ascii="Arial" w:hAnsi="Arial" w:cs="Arial"/>
                <w:sz w:val="20"/>
              </w:rPr>
            </w:pPr>
            <w:r>
              <w:rPr>
                <w:rFonts w:ascii="Arial" w:hAnsi="Arial" w:cs="Arial"/>
                <w:sz w:val="20"/>
              </w:rPr>
              <w:t>9.7%</w:t>
            </w:r>
          </w:p>
        </w:tc>
        <w:tc>
          <w:tcPr>
            <w:tcW w:w="332" w:type="pct"/>
            <w:tcBorders>
              <w:top w:val="nil"/>
              <w:left w:val="nil"/>
              <w:bottom w:val="nil"/>
              <w:right w:val="single" w:sz="4" w:space="0" w:color="auto"/>
            </w:tcBorders>
            <w:shd w:val="clear" w:color="auto" w:fill="auto"/>
            <w:noWrap/>
            <w:vAlign w:val="bottom"/>
            <w:hideMark/>
          </w:tcPr>
          <w:p w14:paraId="3AE27744" w14:textId="77777777" w:rsidR="007C0F8E" w:rsidRDefault="007C0F8E" w:rsidP="002E2D59">
            <w:pPr>
              <w:rPr>
                <w:rFonts w:ascii="Arial" w:hAnsi="Arial" w:cs="Arial"/>
                <w:sz w:val="20"/>
              </w:rPr>
            </w:pPr>
            <w:r>
              <w:rPr>
                <w:rFonts w:ascii="Arial" w:hAnsi="Arial" w:cs="Arial"/>
                <w:sz w:val="20"/>
              </w:rPr>
              <w:t>19.8%</w:t>
            </w:r>
          </w:p>
        </w:tc>
        <w:tc>
          <w:tcPr>
            <w:tcW w:w="332" w:type="pct"/>
            <w:tcBorders>
              <w:top w:val="nil"/>
              <w:left w:val="nil"/>
              <w:bottom w:val="nil"/>
              <w:right w:val="single" w:sz="4" w:space="0" w:color="auto"/>
            </w:tcBorders>
            <w:shd w:val="clear" w:color="auto" w:fill="auto"/>
            <w:noWrap/>
            <w:vAlign w:val="bottom"/>
            <w:hideMark/>
          </w:tcPr>
          <w:p w14:paraId="1D063F1A" w14:textId="77777777" w:rsidR="007C0F8E" w:rsidRDefault="007C0F8E" w:rsidP="002E2D59">
            <w:pPr>
              <w:rPr>
                <w:rFonts w:ascii="Arial" w:hAnsi="Arial" w:cs="Arial"/>
                <w:sz w:val="20"/>
              </w:rPr>
            </w:pPr>
            <w:r>
              <w:rPr>
                <w:rFonts w:ascii="Arial" w:hAnsi="Arial" w:cs="Arial"/>
                <w:sz w:val="20"/>
              </w:rPr>
              <w:t>2.1%</w:t>
            </w:r>
          </w:p>
        </w:tc>
        <w:tc>
          <w:tcPr>
            <w:tcW w:w="332" w:type="pct"/>
            <w:tcBorders>
              <w:top w:val="nil"/>
              <w:left w:val="nil"/>
              <w:bottom w:val="nil"/>
              <w:right w:val="single" w:sz="4" w:space="0" w:color="auto"/>
            </w:tcBorders>
            <w:shd w:val="clear" w:color="auto" w:fill="auto"/>
            <w:noWrap/>
            <w:vAlign w:val="bottom"/>
            <w:hideMark/>
          </w:tcPr>
          <w:p w14:paraId="13AF824B" w14:textId="77777777" w:rsidR="007C0F8E" w:rsidRDefault="007C0F8E" w:rsidP="002E2D59">
            <w:pPr>
              <w:rPr>
                <w:rFonts w:ascii="Arial" w:hAnsi="Arial" w:cs="Arial"/>
                <w:sz w:val="20"/>
              </w:rPr>
            </w:pPr>
            <w:r>
              <w:rPr>
                <w:rFonts w:ascii="Arial" w:hAnsi="Arial" w:cs="Arial"/>
                <w:sz w:val="20"/>
              </w:rPr>
              <w:t>14.7%</w:t>
            </w:r>
          </w:p>
        </w:tc>
        <w:tc>
          <w:tcPr>
            <w:tcW w:w="332" w:type="pct"/>
            <w:tcBorders>
              <w:top w:val="nil"/>
              <w:left w:val="nil"/>
              <w:bottom w:val="nil"/>
              <w:right w:val="single" w:sz="4" w:space="0" w:color="auto"/>
            </w:tcBorders>
            <w:shd w:val="clear" w:color="auto" w:fill="auto"/>
            <w:noWrap/>
            <w:vAlign w:val="bottom"/>
            <w:hideMark/>
          </w:tcPr>
          <w:p w14:paraId="4F26336A" w14:textId="77777777" w:rsidR="007C0F8E" w:rsidRDefault="007C0F8E" w:rsidP="002E2D59">
            <w:pPr>
              <w:rPr>
                <w:rFonts w:ascii="Arial" w:hAnsi="Arial" w:cs="Arial"/>
                <w:sz w:val="20"/>
              </w:rPr>
            </w:pPr>
            <w:r>
              <w:rPr>
                <w:rFonts w:ascii="Arial" w:hAnsi="Arial" w:cs="Arial"/>
                <w:sz w:val="20"/>
              </w:rPr>
              <w:t>3.4%</w:t>
            </w:r>
          </w:p>
        </w:tc>
        <w:tc>
          <w:tcPr>
            <w:tcW w:w="333" w:type="pct"/>
            <w:tcBorders>
              <w:top w:val="nil"/>
              <w:left w:val="nil"/>
              <w:bottom w:val="nil"/>
              <w:right w:val="single" w:sz="4" w:space="0" w:color="auto"/>
            </w:tcBorders>
            <w:shd w:val="clear" w:color="auto" w:fill="auto"/>
            <w:noWrap/>
            <w:vAlign w:val="bottom"/>
            <w:hideMark/>
          </w:tcPr>
          <w:p w14:paraId="078F3DE1" w14:textId="77777777" w:rsidR="007C0F8E" w:rsidRDefault="007C0F8E" w:rsidP="002E2D59">
            <w:pPr>
              <w:rPr>
                <w:rFonts w:ascii="Arial" w:hAnsi="Arial" w:cs="Arial"/>
                <w:sz w:val="20"/>
              </w:rPr>
            </w:pPr>
            <w:r>
              <w:rPr>
                <w:rFonts w:ascii="Arial" w:hAnsi="Arial" w:cs="Arial"/>
                <w:sz w:val="20"/>
              </w:rPr>
              <w:t>5.4%</w:t>
            </w:r>
          </w:p>
        </w:tc>
        <w:tc>
          <w:tcPr>
            <w:tcW w:w="333" w:type="pct"/>
            <w:tcBorders>
              <w:top w:val="nil"/>
              <w:left w:val="nil"/>
              <w:bottom w:val="nil"/>
              <w:right w:val="single" w:sz="4" w:space="0" w:color="auto"/>
            </w:tcBorders>
            <w:shd w:val="clear" w:color="auto" w:fill="auto"/>
            <w:noWrap/>
            <w:vAlign w:val="bottom"/>
            <w:hideMark/>
          </w:tcPr>
          <w:p w14:paraId="1D45A872" w14:textId="77777777" w:rsidR="007C0F8E" w:rsidRDefault="007C0F8E" w:rsidP="002E2D59">
            <w:pPr>
              <w:rPr>
                <w:rFonts w:ascii="Arial" w:hAnsi="Arial" w:cs="Arial"/>
                <w:sz w:val="20"/>
              </w:rPr>
            </w:pPr>
            <w:r>
              <w:rPr>
                <w:rFonts w:ascii="Arial" w:hAnsi="Arial" w:cs="Arial"/>
                <w:sz w:val="20"/>
              </w:rPr>
              <w:t>6.5%</w:t>
            </w:r>
          </w:p>
        </w:tc>
        <w:tc>
          <w:tcPr>
            <w:tcW w:w="333" w:type="pct"/>
            <w:tcBorders>
              <w:top w:val="nil"/>
              <w:left w:val="nil"/>
              <w:bottom w:val="nil"/>
              <w:right w:val="single" w:sz="4" w:space="0" w:color="auto"/>
            </w:tcBorders>
            <w:shd w:val="clear" w:color="auto" w:fill="auto"/>
            <w:noWrap/>
            <w:vAlign w:val="bottom"/>
            <w:hideMark/>
          </w:tcPr>
          <w:p w14:paraId="145BF0BD" w14:textId="77777777" w:rsidR="007C0F8E" w:rsidRDefault="007C0F8E" w:rsidP="002E2D59">
            <w:pPr>
              <w:rPr>
                <w:rFonts w:ascii="Arial" w:hAnsi="Arial" w:cs="Arial"/>
                <w:sz w:val="20"/>
              </w:rPr>
            </w:pPr>
            <w:r>
              <w:rPr>
                <w:rFonts w:ascii="Arial" w:hAnsi="Arial" w:cs="Arial"/>
                <w:sz w:val="20"/>
              </w:rPr>
              <w:t>2.1%</w:t>
            </w:r>
          </w:p>
        </w:tc>
        <w:tc>
          <w:tcPr>
            <w:tcW w:w="333" w:type="pct"/>
            <w:tcBorders>
              <w:top w:val="nil"/>
              <w:left w:val="nil"/>
              <w:bottom w:val="nil"/>
              <w:right w:val="single" w:sz="4" w:space="0" w:color="auto"/>
            </w:tcBorders>
            <w:shd w:val="clear" w:color="auto" w:fill="auto"/>
            <w:noWrap/>
            <w:vAlign w:val="bottom"/>
            <w:hideMark/>
          </w:tcPr>
          <w:p w14:paraId="262F358A" w14:textId="77777777" w:rsidR="007C0F8E" w:rsidRDefault="007C0F8E" w:rsidP="002E2D59">
            <w:pPr>
              <w:rPr>
                <w:rFonts w:ascii="Arial" w:hAnsi="Arial" w:cs="Arial"/>
                <w:sz w:val="20"/>
              </w:rPr>
            </w:pPr>
            <w:r>
              <w:rPr>
                <w:rFonts w:ascii="Arial" w:hAnsi="Arial" w:cs="Arial"/>
                <w:sz w:val="20"/>
              </w:rPr>
              <w:t>26.5%</w:t>
            </w:r>
          </w:p>
        </w:tc>
        <w:tc>
          <w:tcPr>
            <w:tcW w:w="333" w:type="pct"/>
            <w:tcBorders>
              <w:top w:val="nil"/>
              <w:left w:val="nil"/>
              <w:bottom w:val="nil"/>
              <w:right w:val="single" w:sz="4" w:space="0" w:color="auto"/>
            </w:tcBorders>
            <w:shd w:val="clear" w:color="auto" w:fill="auto"/>
            <w:noWrap/>
            <w:vAlign w:val="bottom"/>
            <w:hideMark/>
          </w:tcPr>
          <w:p w14:paraId="7C25AF6B" w14:textId="77777777" w:rsidR="007C0F8E" w:rsidRDefault="007C0F8E" w:rsidP="002E2D59">
            <w:pPr>
              <w:rPr>
                <w:rFonts w:ascii="Arial" w:hAnsi="Arial" w:cs="Arial"/>
                <w:sz w:val="20"/>
              </w:rPr>
            </w:pPr>
            <w:r>
              <w:rPr>
                <w:rFonts w:ascii="Arial" w:hAnsi="Arial" w:cs="Arial"/>
                <w:sz w:val="20"/>
              </w:rPr>
              <w:t>12.6%</w:t>
            </w:r>
          </w:p>
        </w:tc>
        <w:tc>
          <w:tcPr>
            <w:tcW w:w="386" w:type="pct"/>
            <w:tcBorders>
              <w:top w:val="nil"/>
              <w:left w:val="nil"/>
              <w:bottom w:val="nil"/>
              <w:right w:val="single" w:sz="12" w:space="0" w:color="auto"/>
            </w:tcBorders>
            <w:shd w:val="clear" w:color="auto" w:fill="auto"/>
            <w:noWrap/>
            <w:vAlign w:val="bottom"/>
            <w:hideMark/>
          </w:tcPr>
          <w:p w14:paraId="4CC7963B" w14:textId="77777777" w:rsidR="007C0F8E" w:rsidRDefault="007C0F8E" w:rsidP="002E2D59">
            <w:pPr>
              <w:rPr>
                <w:rFonts w:ascii="Arial" w:hAnsi="Arial" w:cs="Arial"/>
                <w:sz w:val="20"/>
              </w:rPr>
            </w:pPr>
            <w:r>
              <w:rPr>
                <w:rFonts w:ascii="Arial" w:hAnsi="Arial" w:cs="Arial"/>
                <w:sz w:val="20"/>
              </w:rPr>
              <w:t>8.5%</w:t>
            </w:r>
          </w:p>
        </w:tc>
      </w:tr>
      <w:tr w:rsidR="007C0F8E" w14:paraId="13F41D48" w14:textId="77777777" w:rsidTr="002E2D59">
        <w:trPr>
          <w:trHeight w:val="345"/>
        </w:trPr>
        <w:tc>
          <w:tcPr>
            <w:tcW w:w="624" w:type="pct"/>
            <w:tcBorders>
              <w:top w:val="nil"/>
              <w:left w:val="single" w:sz="12" w:space="0" w:color="auto"/>
              <w:bottom w:val="nil"/>
              <w:right w:val="single" w:sz="4" w:space="0" w:color="auto"/>
            </w:tcBorders>
            <w:shd w:val="clear" w:color="auto" w:fill="auto"/>
            <w:noWrap/>
            <w:vAlign w:val="bottom"/>
            <w:hideMark/>
          </w:tcPr>
          <w:p w14:paraId="3483BB31" w14:textId="77777777" w:rsidR="007C0F8E" w:rsidRDefault="007C0F8E" w:rsidP="002E2D59">
            <w:pPr>
              <w:rPr>
                <w:rFonts w:ascii="Arial" w:hAnsi="Arial" w:cs="Arial"/>
                <w:sz w:val="20"/>
              </w:rPr>
            </w:pPr>
            <w:r>
              <w:rPr>
                <w:rFonts w:ascii="Arial" w:hAnsi="Arial" w:cs="Arial"/>
                <w:sz w:val="20"/>
              </w:rPr>
              <w:t>EQUIPMENT UG</w:t>
            </w:r>
          </w:p>
        </w:tc>
        <w:tc>
          <w:tcPr>
            <w:tcW w:w="332" w:type="pct"/>
            <w:tcBorders>
              <w:top w:val="nil"/>
              <w:left w:val="nil"/>
              <w:bottom w:val="nil"/>
              <w:right w:val="single" w:sz="4" w:space="0" w:color="auto"/>
            </w:tcBorders>
            <w:shd w:val="clear" w:color="auto" w:fill="auto"/>
            <w:noWrap/>
            <w:vAlign w:val="bottom"/>
            <w:hideMark/>
          </w:tcPr>
          <w:p w14:paraId="3CB11A0C" w14:textId="77777777" w:rsidR="007C0F8E" w:rsidRDefault="007C0F8E" w:rsidP="002E2D59">
            <w:pPr>
              <w:rPr>
                <w:rFonts w:ascii="Arial" w:hAnsi="Arial" w:cs="Arial"/>
                <w:sz w:val="20"/>
              </w:rPr>
            </w:pPr>
            <w:r>
              <w:rPr>
                <w:rFonts w:ascii="Arial" w:hAnsi="Arial" w:cs="Arial"/>
                <w:sz w:val="20"/>
              </w:rPr>
              <w:t>0.9%</w:t>
            </w:r>
          </w:p>
        </w:tc>
        <w:tc>
          <w:tcPr>
            <w:tcW w:w="332" w:type="pct"/>
            <w:tcBorders>
              <w:top w:val="nil"/>
              <w:left w:val="nil"/>
              <w:bottom w:val="nil"/>
              <w:right w:val="single" w:sz="4" w:space="0" w:color="auto"/>
            </w:tcBorders>
            <w:shd w:val="clear" w:color="auto" w:fill="auto"/>
            <w:noWrap/>
            <w:vAlign w:val="bottom"/>
            <w:hideMark/>
          </w:tcPr>
          <w:p w14:paraId="714110A1" w14:textId="77777777" w:rsidR="007C0F8E" w:rsidRDefault="007C0F8E" w:rsidP="002E2D59">
            <w:pPr>
              <w:rPr>
                <w:rFonts w:ascii="Arial" w:hAnsi="Arial" w:cs="Arial"/>
                <w:sz w:val="20"/>
              </w:rPr>
            </w:pPr>
            <w:r>
              <w:rPr>
                <w:rFonts w:ascii="Arial" w:hAnsi="Arial" w:cs="Arial"/>
                <w:sz w:val="20"/>
              </w:rPr>
              <w:t>5.7%</w:t>
            </w:r>
          </w:p>
        </w:tc>
        <w:tc>
          <w:tcPr>
            <w:tcW w:w="332" w:type="pct"/>
            <w:tcBorders>
              <w:top w:val="nil"/>
              <w:left w:val="nil"/>
              <w:bottom w:val="nil"/>
              <w:right w:val="single" w:sz="4" w:space="0" w:color="auto"/>
            </w:tcBorders>
            <w:shd w:val="clear" w:color="auto" w:fill="auto"/>
            <w:noWrap/>
            <w:vAlign w:val="bottom"/>
            <w:hideMark/>
          </w:tcPr>
          <w:p w14:paraId="6827DB42"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nil"/>
              <w:right w:val="single" w:sz="4" w:space="0" w:color="auto"/>
            </w:tcBorders>
            <w:shd w:val="clear" w:color="auto" w:fill="auto"/>
            <w:noWrap/>
            <w:vAlign w:val="bottom"/>
            <w:hideMark/>
          </w:tcPr>
          <w:p w14:paraId="5C136D09" w14:textId="77777777" w:rsidR="007C0F8E" w:rsidRDefault="007C0F8E" w:rsidP="002E2D59">
            <w:pPr>
              <w:rPr>
                <w:rFonts w:ascii="Arial" w:hAnsi="Arial" w:cs="Arial"/>
                <w:sz w:val="20"/>
              </w:rPr>
            </w:pPr>
            <w:r>
              <w:rPr>
                <w:rFonts w:ascii="Arial" w:hAnsi="Arial" w:cs="Arial"/>
                <w:sz w:val="20"/>
              </w:rPr>
              <w:t>0.6%</w:t>
            </w:r>
          </w:p>
        </w:tc>
        <w:tc>
          <w:tcPr>
            <w:tcW w:w="332" w:type="pct"/>
            <w:tcBorders>
              <w:top w:val="nil"/>
              <w:left w:val="nil"/>
              <w:bottom w:val="nil"/>
              <w:right w:val="single" w:sz="4" w:space="0" w:color="auto"/>
            </w:tcBorders>
            <w:shd w:val="clear" w:color="auto" w:fill="auto"/>
            <w:noWrap/>
            <w:vAlign w:val="bottom"/>
            <w:hideMark/>
          </w:tcPr>
          <w:p w14:paraId="704AC7FC" w14:textId="77777777" w:rsidR="007C0F8E" w:rsidRDefault="007C0F8E" w:rsidP="002E2D59">
            <w:pPr>
              <w:rPr>
                <w:rFonts w:ascii="Arial" w:hAnsi="Arial" w:cs="Arial"/>
                <w:sz w:val="20"/>
              </w:rPr>
            </w:pPr>
            <w:r>
              <w:rPr>
                <w:rFonts w:ascii="Arial" w:hAnsi="Arial" w:cs="Arial"/>
                <w:sz w:val="20"/>
              </w:rPr>
              <w:t>0.1%</w:t>
            </w:r>
          </w:p>
        </w:tc>
        <w:tc>
          <w:tcPr>
            <w:tcW w:w="332" w:type="pct"/>
            <w:tcBorders>
              <w:top w:val="nil"/>
              <w:left w:val="nil"/>
              <w:bottom w:val="nil"/>
              <w:right w:val="single" w:sz="4" w:space="0" w:color="auto"/>
            </w:tcBorders>
            <w:shd w:val="clear" w:color="auto" w:fill="auto"/>
            <w:noWrap/>
            <w:vAlign w:val="bottom"/>
            <w:hideMark/>
          </w:tcPr>
          <w:p w14:paraId="7FE706F4" w14:textId="77777777" w:rsidR="007C0F8E" w:rsidRDefault="007C0F8E" w:rsidP="002E2D59">
            <w:pPr>
              <w:rPr>
                <w:rFonts w:ascii="Arial" w:hAnsi="Arial" w:cs="Arial"/>
                <w:sz w:val="20"/>
              </w:rPr>
            </w:pPr>
            <w:r>
              <w:rPr>
                <w:rFonts w:ascii="Arial" w:hAnsi="Arial" w:cs="Arial"/>
                <w:sz w:val="20"/>
              </w:rPr>
              <w:t>3.3%</w:t>
            </w:r>
          </w:p>
        </w:tc>
        <w:tc>
          <w:tcPr>
            <w:tcW w:w="332" w:type="pct"/>
            <w:tcBorders>
              <w:top w:val="nil"/>
              <w:left w:val="nil"/>
              <w:bottom w:val="nil"/>
              <w:right w:val="single" w:sz="4" w:space="0" w:color="auto"/>
            </w:tcBorders>
            <w:shd w:val="clear" w:color="auto" w:fill="auto"/>
            <w:noWrap/>
            <w:vAlign w:val="bottom"/>
            <w:hideMark/>
          </w:tcPr>
          <w:p w14:paraId="5D02BAF2" w14:textId="77777777" w:rsidR="007C0F8E" w:rsidRDefault="007C0F8E" w:rsidP="002E2D59">
            <w:pPr>
              <w:rPr>
                <w:rFonts w:ascii="Arial" w:hAnsi="Arial" w:cs="Arial"/>
                <w:sz w:val="20"/>
              </w:rPr>
            </w:pPr>
            <w:r>
              <w:rPr>
                <w:rFonts w:ascii="Arial" w:hAnsi="Arial" w:cs="Arial"/>
                <w:sz w:val="20"/>
              </w:rPr>
              <w:t>2.0%</w:t>
            </w:r>
          </w:p>
        </w:tc>
        <w:tc>
          <w:tcPr>
            <w:tcW w:w="333" w:type="pct"/>
            <w:tcBorders>
              <w:top w:val="nil"/>
              <w:left w:val="nil"/>
              <w:bottom w:val="nil"/>
              <w:right w:val="single" w:sz="4" w:space="0" w:color="auto"/>
            </w:tcBorders>
            <w:shd w:val="clear" w:color="auto" w:fill="auto"/>
            <w:noWrap/>
            <w:vAlign w:val="bottom"/>
            <w:hideMark/>
          </w:tcPr>
          <w:p w14:paraId="4CCABCF1" w14:textId="77777777" w:rsidR="007C0F8E" w:rsidRDefault="007C0F8E" w:rsidP="002E2D59">
            <w:pPr>
              <w:rPr>
                <w:rFonts w:ascii="Arial" w:hAnsi="Arial" w:cs="Arial"/>
                <w:sz w:val="20"/>
              </w:rPr>
            </w:pPr>
            <w:r>
              <w:rPr>
                <w:rFonts w:ascii="Arial" w:hAnsi="Arial" w:cs="Arial"/>
                <w:sz w:val="20"/>
              </w:rPr>
              <w:t>0.7%</w:t>
            </w:r>
          </w:p>
        </w:tc>
        <w:tc>
          <w:tcPr>
            <w:tcW w:w="333" w:type="pct"/>
            <w:tcBorders>
              <w:top w:val="nil"/>
              <w:left w:val="nil"/>
              <w:bottom w:val="nil"/>
              <w:right w:val="single" w:sz="4" w:space="0" w:color="auto"/>
            </w:tcBorders>
            <w:shd w:val="clear" w:color="auto" w:fill="auto"/>
            <w:noWrap/>
            <w:vAlign w:val="bottom"/>
            <w:hideMark/>
          </w:tcPr>
          <w:p w14:paraId="18BF3A07" w14:textId="77777777" w:rsidR="007C0F8E" w:rsidRDefault="007C0F8E" w:rsidP="002E2D59">
            <w:pPr>
              <w:rPr>
                <w:rFonts w:ascii="Arial" w:hAnsi="Arial" w:cs="Arial"/>
                <w:sz w:val="20"/>
              </w:rPr>
            </w:pPr>
            <w:r>
              <w:rPr>
                <w:rFonts w:ascii="Arial" w:hAnsi="Arial" w:cs="Arial"/>
                <w:sz w:val="20"/>
              </w:rPr>
              <w:t>1.9%</w:t>
            </w:r>
          </w:p>
        </w:tc>
        <w:tc>
          <w:tcPr>
            <w:tcW w:w="333" w:type="pct"/>
            <w:tcBorders>
              <w:top w:val="nil"/>
              <w:left w:val="nil"/>
              <w:bottom w:val="nil"/>
              <w:right w:val="single" w:sz="4" w:space="0" w:color="auto"/>
            </w:tcBorders>
            <w:shd w:val="clear" w:color="auto" w:fill="auto"/>
            <w:noWrap/>
            <w:vAlign w:val="bottom"/>
            <w:hideMark/>
          </w:tcPr>
          <w:p w14:paraId="7B21D52A" w14:textId="77777777" w:rsidR="007C0F8E" w:rsidRDefault="007C0F8E" w:rsidP="002E2D59">
            <w:pPr>
              <w:rPr>
                <w:rFonts w:ascii="Arial" w:hAnsi="Arial" w:cs="Arial"/>
                <w:sz w:val="20"/>
              </w:rPr>
            </w:pPr>
            <w:r>
              <w:rPr>
                <w:rFonts w:ascii="Arial" w:hAnsi="Arial" w:cs="Arial"/>
                <w:sz w:val="20"/>
              </w:rPr>
              <w:t>0.4%</w:t>
            </w:r>
          </w:p>
        </w:tc>
        <w:tc>
          <w:tcPr>
            <w:tcW w:w="333" w:type="pct"/>
            <w:tcBorders>
              <w:top w:val="nil"/>
              <w:left w:val="nil"/>
              <w:bottom w:val="nil"/>
              <w:right w:val="single" w:sz="4" w:space="0" w:color="auto"/>
            </w:tcBorders>
            <w:shd w:val="clear" w:color="auto" w:fill="auto"/>
            <w:noWrap/>
            <w:vAlign w:val="bottom"/>
            <w:hideMark/>
          </w:tcPr>
          <w:p w14:paraId="5BFB960E" w14:textId="77777777" w:rsidR="007C0F8E" w:rsidRDefault="007C0F8E" w:rsidP="002E2D59">
            <w:pPr>
              <w:rPr>
                <w:rFonts w:ascii="Arial" w:hAnsi="Arial" w:cs="Arial"/>
                <w:sz w:val="20"/>
              </w:rPr>
            </w:pPr>
            <w:r>
              <w:rPr>
                <w:rFonts w:ascii="Arial" w:hAnsi="Arial" w:cs="Arial"/>
                <w:sz w:val="20"/>
              </w:rPr>
              <w:t>1.5%</w:t>
            </w:r>
          </w:p>
        </w:tc>
        <w:tc>
          <w:tcPr>
            <w:tcW w:w="333" w:type="pct"/>
            <w:tcBorders>
              <w:top w:val="nil"/>
              <w:left w:val="nil"/>
              <w:bottom w:val="nil"/>
              <w:right w:val="single" w:sz="4" w:space="0" w:color="auto"/>
            </w:tcBorders>
            <w:shd w:val="clear" w:color="auto" w:fill="auto"/>
            <w:noWrap/>
            <w:vAlign w:val="bottom"/>
            <w:hideMark/>
          </w:tcPr>
          <w:p w14:paraId="5DB88335"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nil"/>
              <w:right w:val="single" w:sz="12" w:space="0" w:color="auto"/>
            </w:tcBorders>
            <w:shd w:val="clear" w:color="auto" w:fill="auto"/>
            <w:noWrap/>
            <w:vAlign w:val="bottom"/>
            <w:hideMark/>
          </w:tcPr>
          <w:p w14:paraId="0A8E6638" w14:textId="77777777" w:rsidR="007C0F8E" w:rsidRDefault="007C0F8E" w:rsidP="002E2D59">
            <w:pPr>
              <w:rPr>
                <w:rFonts w:ascii="Arial" w:hAnsi="Arial" w:cs="Arial"/>
                <w:sz w:val="20"/>
              </w:rPr>
            </w:pPr>
            <w:r>
              <w:rPr>
                <w:rFonts w:ascii="Arial" w:hAnsi="Arial" w:cs="Arial"/>
                <w:sz w:val="20"/>
              </w:rPr>
              <w:t>1.1%</w:t>
            </w:r>
          </w:p>
        </w:tc>
      </w:tr>
      <w:tr w:rsidR="007C0F8E" w14:paraId="07892DEF" w14:textId="77777777" w:rsidTr="002E2D59">
        <w:trPr>
          <w:trHeight w:val="345"/>
        </w:trPr>
        <w:tc>
          <w:tcPr>
            <w:tcW w:w="624" w:type="pct"/>
            <w:tcBorders>
              <w:top w:val="nil"/>
              <w:left w:val="single" w:sz="12" w:space="0" w:color="auto"/>
              <w:bottom w:val="nil"/>
              <w:right w:val="single" w:sz="4" w:space="0" w:color="auto"/>
            </w:tcBorders>
            <w:shd w:val="clear" w:color="auto" w:fill="auto"/>
            <w:noWrap/>
            <w:vAlign w:val="bottom"/>
            <w:hideMark/>
          </w:tcPr>
          <w:p w14:paraId="171409B5" w14:textId="77777777" w:rsidR="007C0F8E" w:rsidRDefault="007C0F8E" w:rsidP="002E2D59">
            <w:pPr>
              <w:rPr>
                <w:rFonts w:ascii="Arial" w:hAnsi="Arial" w:cs="Arial"/>
                <w:sz w:val="20"/>
              </w:rPr>
            </w:pPr>
            <w:r>
              <w:rPr>
                <w:rFonts w:ascii="Arial" w:hAnsi="Arial" w:cs="Arial"/>
                <w:sz w:val="20"/>
              </w:rPr>
              <w:t>EQUIPMENT SUB</w:t>
            </w:r>
          </w:p>
        </w:tc>
        <w:tc>
          <w:tcPr>
            <w:tcW w:w="332" w:type="pct"/>
            <w:tcBorders>
              <w:top w:val="nil"/>
              <w:left w:val="nil"/>
              <w:bottom w:val="nil"/>
              <w:right w:val="single" w:sz="4" w:space="0" w:color="auto"/>
            </w:tcBorders>
            <w:shd w:val="clear" w:color="auto" w:fill="auto"/>
            <w:noWrap/>
            <w:vAlign w:val="bottom"/>
            <w:hideMark/>
          </w:tcPr>
          <w:p w14:paraId="76C52138" w14:textId="77777777" w:rsidR="007C0F8E" w:rsidRDefault="007C0F8E" w:rsidP="002E2D59">
            <w:pPr>
              <w:rPr>
                <w:rFonts w:ascii="Arial" w:hAnsi="Arial" w:cs="Arial"/>
                <w:sz w:val="20"/>
              </w:rPr>
            </w:pPr>
            <w:r>
              <w:rPr>
                <w:rFonts w:ascii="Arial" w:hAnsi="Arial" w:cs="Arial"/>
                <w:sz w:val="20"/>
              </w:rPr>
              <w:t>4.3%</w:t>
            </w:r>
          </w:p>
        </w:tc>
        <w:tc>
          <w:tcPr>
            <w:tcW w:w="332" w:type="pct"/>
            <w:tcBorders>
              <w:top w:val="nil"/>
              <w:left w:val="nil"/>
              <w:bottom w:val="nil"/>
              <w:right w:val="single" w:sz="4" w:space="0" w:color="auto"/>
            </w:tcBorders>
            <w:shd w:val="clear" w:color="auto" w:fill="auto"/>
            <w:noWrap/>
            <w:vAlign w:val="bottom"/>
            <w:hideMark/>
          </w:tcPr>
          <w:p w14:paraId="03985197" w14:textId="77777777" w:rsidR="007C0F8E" w:rsidRDefault="007C0F8E" w:rsidP="002E2D59">
            <w:pPr>
              <w:rPr>
                <w:rFonts w:ascii="Arial" w:hAnsi="Arial" w:cs="Arial"/>
                <w:sz w:val="20"/>
              </w:rPr>
            </w:pPr>
            <w:r>
              <w:rPr>
                <w:rFonts w:ascii="Arial" w:hAnsi="Arial" w:cs="Arial"/>
                <w:sz w:val="20"/>
              </w:rPr>
              <w:t>14.4%</w:t>
            </w:r>
          </w:p>
        </w:tc>
        <w:tc>
          <w:tcPr>
            <w:tcW w:w="332" w:type="pct"/>
            <w:tcBorders>
              <w:top w:val="nil"/>
              <w:left w:val="nil"/>
              <w:bottom w:val="nil"/>
              <w:right w:val="single" w:sz="4" w:space="0" w:color="auto"/>
            </w:tcBorders>
            <w:shd w:val="clear" w:color="auto" w:fill="auto"/>
            <w:noWrap/>
            <w:vAlign w:val="bottom"/>
            <w:hideMark/>
          </w:tcPr>
          <w:p w14:paraId="057EC53B"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6B6124D3"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08CE9BEE" w14:textId="77777777" w:rsidR="007C0F8E" w:rsidRDefault="007C0F8E" w:rsidP="002E2D59">
            <w:pPr>
              <w:rPr>
                <w:rFonts w:ascii="Arial" w:hAnsi="Arial" w:cs="Arial"/>
                <w:sz w:val="20"/>
              </w:rPr>
            </w:pPr>
            <w:r>
              <w:rPr>
                <w:rFonts w:ascii="Arial" w:hAnsi="Arial" w:cs="Arial"/>
                <w:sz w:val="20"/>
              </w:rPr>
              <w:t>5.7%</w:t>
            </w:r>
          </w:p>
        </w:tc>
        <w:tc>
          <w:tcPr>
            <w:tcW w:w="332" w:type="pct"/>
            <w:tcBorders>
              <w:top w:val="nil"/>
              <w:left w:val="nil"/>
              <w:bottom w:val="nil"/>
              <w:right w:val="single" w:sz="4" w:space="0" w:color="auto"/>
            </w:tcBorders>
            <w:shd w:val="clear" w:color="auto" w:fill="auto"/>
            <w:noWrap/>
            <w:vAlign w:val="bottom"/>
            <w:hideMark/>
          </w:tcPr>
          <w:p w14:paraId="7940B4E0"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267F727" w14:textId="77777777" w:rsidR="007C0F8E" w:rsidRDefault="007C0F8E" w:rsidP="002E2D59">
            <w:pPr>
              <w:rPr>
                <w:rFonts w:ascii="Arial" w:hAnsi="Arial" w:cs="Arial"/>
                <w:sz w:val="20"/>
              </w:rPr>
            </w:pPr>
            <w:r>
              <w:rPr>
                <w:rFonts w:ascii="Arial" w:hAnsi="Arial" w:cs="Arial"/>
                <w:sz w:val="20"/>
              </w:rPr>
              <w:t>2.9%</w:t>
            </w:r>
          </w:p>
        </w:tc>
        <w:tc>
          <w:tcPr>
            <w:tcW w:w="333" w:type="pct"/>
            <w:tcBorders>
              <w:top w:val="nil"/>
              <w:left w:val="nil"/>
              <w:bottom w:val="nil"/>
              <w:right w:val="single" w:sz="4" w:space="0" w:color="auto"/>
            </w:tcBorders>
            <w:shd w:val="clear" w:color="auto" w:fill="auto"/>
            <w:noWrap/>
            <w:vAlign w:val="bottom"/>
            <w:hideMark/>
          </w:tcPr>
          <w:p w14:paraId="29815DB9" w14:textId="77777777" w:rsidR="007C0F8E" w:rsidRDefault="007C0F8E" w:rsidP="002E2D59">
            <w:pPr>
              <w:rPr>
                <w:rFonts w:ascii="Arial" w:hAnsi="Arial" w:cs="Arial"/>
                <w:sz w:val="20"/>
              </w:rPr>
            </w:pPr>
            <w:r>
              <w:rPr>
                <w:rFonts w:ascii="Arial" w:hAnsi="Arial" w:cs="Arial"/>
                <w:sz w:val="20"/>
              </w:rPr>
              <w:t>0.5%</w:t>
            </w:r>
          </w:p>
        </w:tc>
        <w:tc>
          <w:tcPr>
            <w:tcW w:w="333" w:type="pct"/>
            <w:tcBorders>
              <w:top w:val="nil"/>
              <w:left w:val="nil"/>
              <w:bottom w:val="nil"/>
              <w:right w:val="single" w:sz="4" w:space="0" w:color="auto"/>
            </w:tcBorders>
            <w:shd w:val="clear" w:color="auto" w:fill="auto"/>
            <w:noWrap/>
            <w:vAlign w:val="bottom"/>
            <w:hideMark/>
          </w:tcPr>
          <w:p w14:paraId="62F551C7"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784F3BBF"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12B40347"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1EEE7C0F"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nil"/>
              <w:right w:val="single" w:sz="12" w:space="0" w:color="auto"/>
            </w:tcBorders>
            <w:shd w:val="clear" w:color="auto" w:fill="auto"/>
            <w:noWrap/>
            <w:vAlign w:val="bottom"/>
            <w:hideMark/>
          </w:tcPr>
          <w:p w14:paraId="3E1A06F1" w14:textId="77777777" w:rsidR="007C0F8E" w:rsidRDefault="007C0F8E" w:rsidP="002E2D59">
            <w:pPr>
              <w:rPr>
                <w:rFonts w:ascii="Arial" w:hAnsi="Arial" w:cs="Arial"/>
                <w:sz w:val="20"/>
              </w:rPr>
            </w:pPr>
            <w:r>
              <w:rPr>
                <w:rFonts w:ascii="Arial" w:hAnsi="Arial" w:cs="Arial"/>
                <w:sz w:val="20"/>
              </w:rPr>
              <w:t>1.4%</w:t>
            </w:r>
          </w:p>
        </w:tc>
      </w:tr>
      <w:tr w:rsidR="007C0F8E" w14:paraId="72CF86FA" w14:textId="77777777" w:rsidTr="002E2D59">
        <w:trPr>
          <w:trHeight w:val="345"/>
        </w:trPr>
        <w:tc>
          <w:tcPr>
            <w:tcW w:w="624" w:type="pct"/>
            <w:tcBorders>
              <w:top w:val="nil"/>
              <w:left w:val="single" w:sz="12" w:space="0" w:color="auto"/>
              <w:bottom w:val="single" w:sz="12" w:space="0" w:color="auto"/>
              <w:right w:val="single" w:sz="4" w:space="0" w:color="auto"/>
            </w:tcBorders>
            <w:shd w:val="clear" w:color="auto" w:fill="auto"/>
            <w:noWrap/>
            <w:vAlign w:val="bottom"/>
            <w:hideMark/>
          </w:tcPr>
          <w:p w14:paraId="34B3F042" w14:textId="77777777" w:rsidR="007C0F8E" w:rsidRDefault="007C0F8E" w:rsidP="002E2D59">
            <w:pPr>
              <w:rPr>
                <w:rFonts w:ascii="Arial" w:hAnsi="Arial" w:cs="Arial"/>
                <w:sz w:val="20"/>
              </w:rPr>
            </w:pPr>
            <w:r>
              <w:rPr>
                <w:rFonts w:ascii="Arial" w:hAnsi="Arial" w:cs="Arial"/>
                <w:sz w:val="20"/>
              </w:rPr>
              <w:t>PLANNED</w:t>
            </w:r>
          </w:p>
        </w:tc>
        <w:tc>
          <w:tcPr>
            <w:tcW w:w="332" w:type="pct"/>
            <w:tcBorders>
              <w:top w:val="nil"/>
              <w:left w:val="nil"/>
              <w:bottom w:val="single" w:sz="12" w:space="0" w:color="auto"/>
              <w:right w:val="single" w:sz="4" w:space="0" w:color="auto"/>
            </w:tcBorders>
            <w:shd w:val="clear" w:color="auto" w:fill="auto"/>
            <w:noWrap/>
            <w:vAlign w:val="bottom"/>
            <w:hideMark/>
          </w:tcPr>
          <w:p w14:paraId="7614E3EC" w14:textId="77777777" w:rsidR="007C0F8E" w:rsidRDefault="007C0F8E" w:rsidP="002E2D59">
            <w:pPr>
              <w:rPr>
                <w:rFonts w:ascii="Arial" w:hAnsi="Arial" w:cs="Arial"/>
                <w:sz w:val="20"/>
              </w:rPr>
            </w:pPr>
            <w:r>
              <w:rPr>
                <w:rFonts w:ascii="Arial" w:hAnsi="Arial" w:cs="Arial"/>
                <w:sz w:val="20"/>
              </w:rPr>
              <w:t>11.9%</w:t>
            </w:r>
          </w:p>
        </w:tc>
        <w:tc>
          <w:tcPr>
            <w:tcW w:w="332" w:type="pct"/>
            <w:tcBorders>
              <w:top w:val="nil"/>
              <w:left w:val="nil"/>
              <w:bottom w:val="single" w:sz="12" w:space="0" w:color="auto"/>
              <w:right w:val="single" w:sz="4" w:space="0" w:color="auto"/>
            </w:tcBorders>
            <w:shd w:val="clear" w:color="auto" w:fill="auto"/>
            <w:noWrap/>
            <w:vAlign w:val="bottom"/>
            <w:hideMark/>
          </w:tcPr>
          <w:p w14:paraId="1A78CDAC" w14:textId="77777777" w:rsidR="007C0F8E" w:rsidRDefault="007C0F8E" w:rsidP="002E2D59">
            <w:pPr>
              <w:rPr>
                <w:rFonts w:ascii="Arial" w:hAnsi="Arial" w:cs="Arial"/>
                <w:sz w:val="20"/>
              </w:rPr>
            </w:pPr>
            <w:r>
              <w:rPr>
                <w:rFonts w:ascii="Arial" w:hAnsi="Arial" w:cs="Arial"/>
                <w:sz w:val="20"/>
              </w:rPr>
              <w:t>24.5%</w:t>
            </w:r>
          </w:p>
        </w:tc>
        <w:tc>
          <w:tcPr>
            <w:tcW w:w="332" w:type="pct"/>
            <w:tcBorders>
              <w:top w:val="nil"/>
              <w:left w:val="nil"/>
              <w:bottom w:val="single" w:sz="12" w:space="0" w:color="auto"/>
              <w:right w:val="single" w:sz="4" w:space="0" w:color="auto"/>
            </w:tcBorders>
            <w:shd w:val="clear" w:color="auto" w:fill="auto"/>
            <w:noWrap/>
            <w:vAlign w:val="bottom"/>
            <w:hideMark/>
          </w:tcPr>
          <w:p w14:paraId="2776F98E" w14:textId="77777777" w:rsidR="007C0F8E" w:rsidRDefault="007C0F8E" w:rsidP="002E2D59">
            <w:pPr>
              <w:rPr>
                <w:rFonts w:ascii="Arial" w:hAnsi="Arial" w:cs="Arial"/>
                <w:sz w:val="20"/>
              </w:rPr>
            </w:pPr>
            <w:r>
              <w:rPr>
                <w:rFonts w:ascii="Arial" w:hAnsi="Arial" w:cs="Arial"/>
                <w:sz w:val="20"/>
              </w:rPr>
              <w:t>18.5%</w:t>
            </w:r>
          </w:p>
        </w:tc>
        <w:tc>
          <w:tcPr>
            <w:tcW w:w="332" w:type="pct"/>
            <w:tcBorders>
              <w:top w:val="nil"/>
              <w:left w:val="nil"/>
              <w:bottom w:val="single" w:sz="12" w:space="0" w:color="auto"/>
              <w:right w:val="single" w:sz="4" w:space="0" w:color="auto"/>
            </w:tcBorders>
            <w:shd w:val="clear" w:color="auto" w:fill="auto"/>
            <w:noWrap/>
            <w:vAlign w:val="bottom"/>
            <w:hideMark/>
          </w:tcPr>
          <w:p w14:paraId="1A508DA9" w14:textId="77777777" w:rsidR="007C0F8E" w:rsidRDefault="007C0F8E" w:rsidP="002E2D59">
            <w:pPr>
              <w:rPr>
                <w:rFonts w:ascii="Arial" w:hAnsi="Arial" w:cs="Arial"/>
                <w:sz w:val="20"/>
              </w:rPr>
            </w:pPr>
            <w:r>
              <w:rPr>
                <w:rFonts w:ascii="Arial" w:hAnsi="Arial" w:cs="Arial"/>
                <w:sz w:val="20"/>
              </w:rPr>
              <w:t>29.9%</w:t>
            </w:r>
          </w:p>
        </w:tc>
        <w:tc>
          <w:tcPr>
            <w:tcW w:w="332" w:type="pct"/>
            <w:tcBorders>
              <w:top w:val="nil"/>
              <w:left w:val="nil"/>
              <w:bottom w:val="single" w:sz="12" w:space="0" w:color="auto"/>
              <w:right w:val="single" w:sz="4" w:space="0" w:color="auto"/>
            </w:tcBorders>
            <w:shd w:val="clear" w:color="auto" w:fill="auto"/>
            <w:noWrap/>
            <w:vAlign w:val="bottom"/>
            <w:hideMark/>
          </w:tcPr>
          <w:p w14:paraId="1F575467" w14:textId="77777777" w:rsidR="007C0F8E" w:rsidRDefault="007C0F8E" w:rsidP="002E2D59">
            <w:pPr>
              <w:rPr>
                <w:rFonts w:ascii="Arial" w:hAnsi="Arial" w:cs="Arial"/>
                <w:sz w:val="20"/>
              </w:rPr>
            </w:pPr>
            <w:r>
              <w:rPr>
                <w:rFonts w:ascii="Arial" w:hAnsi="Arial" w:cs="Arial"/>
                <w:sz w:val="20"/>
              </w:rPr>
              <w:t>11.8%</w:t>
            </w:r>
          </w:p>
        </w:tc>
        <w:tc>
          <w:tcPr>
            <w:tcW w:w="332" w:type="pct"/>
            <w:tcBorders>
              <w:top w:val="nil"/>
              <w:left w:val="nil"/>
              <w:bottom w:val="single" w:sz="12" w:space="0" w:color="auto"/>
              <w:right w:val="single" w:sz="4" w:space="0" w:color="auto"/>
            </w:tcBorders>
            <w:shd w:val="clear" w:color="auto" w:fill="auto"/>
            <w:noWrap/>
            <w:vAlign w:val="bottom"/>
            <w:hideMark/>
          </w:tcPr>
          <w:p w14:paraId="744DBC3F" w14:textId="77777777" w:rsidR="007C0F8E" w:rsidRDefault="007C0F8E" w:rsidP="002E2D59">
            <w:pPr>
              <w:rPr>
                <w:rFonts w:ascii="Arial" w:hAnsi="Arial" w:cs="Arial"/>
                <w:sz w:val="20"/>
              </w:rPr>
            </w:pPr>
            <w:r>
              <w:rPr>
                <w:rFonts w:ascii="Arial" w:hAnsi="Arial" w:cs="Arial"/>
                <w:sz w:val="20"/>
              </w:rPr>
              <w:t>4.4%</w:t>
            </w:r>
          </w:p>
        </w:tc>
        <w:tc>
          <w:tcPr>
            <w:tcW w:w="332" w:type="pct"/>
            <w:tcBorders>
              <w:top w:val="nil"/>
              <w:left w:val="nil"/>
              <w:bottom w:val="single" w:sz="12" w:space="0" w:color="auto"/>
              <w:right w:val="single" w:sz="4" w:space="0" w:color="auto"/>
            </w:tcBorders>
            <w:shd w:val="clear" w:color="auto" w:fill="auto"/>
            <w:noWrap/>
            <w:vAlign w:val="bottom"/>
            <w:hideMark/>
          </w:tcPr>
          <w:p w14:paraId="653BAC01" w14:textId="77777777" w:rsidR="007C0F8E" w:rsidRDefault="007C0F8E" w:rsidP="002E2D59">
            <w:pPr>
              <w:rPr>
                <w:rFonts w:ascii="Arial" w:hAnsi="Arial" w:cs="Arial"/>
                <w:sz w:val="20"/>
              </w:rPr>
            </w:pPr>
            <w:r>
              <w:rPr>
                <w:rFonts w:ascii="Arial" w:hAnsi="Arial" w:cs="Arial"/>
                <w:sz w:val="20"/>
              </w:rPr>
              <w:t>4.7%</w:t>
            </w:r>
          </w:p>
        </w:tc>
        <w:tc>
          <w:tcPr>
            <w:tcW w:w="333" w:type="pct"/>
            <w:tcBorders>
              <w:top w:val="nil"/>
              <w:left w:val="nil"/>
              <w:bottom w:val="single" w:sz="12" w:space="0" w:color="auto"/>
              <w:right w:val="single" w:sz="4" w:space="0" w:color="auto"/>
            </w:tcBorders>
            <w:shd w:val="clear" w:color="auto" w:fill="auto"/>
            <w:noWrap/>
            <w:vAlign w:val="bottom"/>
            <w:hideMark/>
          </w:tcPr>
          <w:p w14:paraId="3D428A97" w14:textId="77777777" w:rsidR="007C0F8E" w:rsidRDefault="007C0F8E" w:rsidP="002E2D59">
            <w:pPr>
              <w:rPr>
                <w:rFonts w:ascii="Arial" w:hAnsi="Arial" w:cs="Arial"/>
                <w:sz w:val="20"/>
              </w:rPr>
            </w:pPr>
            <w:r>
              <w:rPr>
                <w:rFonts w:ascii="Arial" w:hAnsi="Arial" w:cs="Arial"/>
                <w:sz w:val="20"/>
              </w:rPr>
              <w:t>17.1%</w:t>
            </w:r>
          </w:p>
        </w:tc>
        <w:tc>
          <w:tcPr>
            <w:tcW w:w="333" w:type="pct"/>
            <w:tcBorders>
              <w:top w:val="nil"/>
              <w:left w:val="nil"/>
              <w:bottom w:val="single" w:sz="12" w:space="0" w:color="auto"/>
              <w:right w:val="single" w:sz="4" w:space="0" w:color="auto"/>
            </w:tcBorders>
            <w:shd w:val="clear" w:color="auto" w:fill="auto"/>
            <w:noWrap/>
            <w:vAlign w:val="bottom"/>
            <w:hideMark/>
          </w:tcPr>
          <w:p w14:paraId="3CCB8FBB" w14:textId="77777777" w:rsidR="007C0F8E" w:rsidRDefault="007C0F8E" w:rsidP="002E2D59">
            <w:pPr>
              <w:rPr>
                <w:rFonts w:ascii="Arial" w:hAnsi="Arial" w:cs="Arial"/>
                <w:sz w:val="20"/>
              </w:rPr>
            </w:pPr>
            <w:r>
              <w:rPr>
                <w:rFonts w:ascii="Arial" w:hAnsi="Arial" w:cs="Arial"/>
                <w:sz w:val="20"/>
              </w:rPr>
              <w:t>9.8%</w:t>
            </w:r>
          </w:p>
        </w:tc>
        <w:tc>
          <w:tcPr>
            <w:tcW w:w="333" w:type="pct"/>
            <w:tcBorders>
              <w:top w:val="nil"/>
              <w:left w:val="nil"/>
              <w:bottom w:val="single" w:sz="12" w:space="0" w:color="auto"/>
              <w:right w:val="single" w:sz="4" w:space="0" w:color="auto"/>
            </w:tcBorders>
            <w:shd w:val="clear" w:color="auto" w:fill="auto"/>
            <w:noWrap/>
            <w:vAlign w:val="bottom"/>
            <w:hideMark/>
          </w:tcPr>
          <w:p w14:paraId="6855E0B5" w14:textId="77777777" w:rsidR="007C0F8E" w:rsidRDefault="007C0F8E" w:rsidP="002E2D59">
            <w:pPr>
              <w:rPr>
                <w:rFonts w:ascii="Arial" w:hAnsi="Arial" w:cs="Arial"/>
                <w:sz w:val="20"/>
              </w:rPr>
            </w:pPr>
            <w:r>
              <w:rPr>
                <w:rFonts w:ascii="Arial" w:hAnsi="Arial" w:cs="Arial"/>
                <w:sz w:val="20"/>
              </w:rPr>
              <w:t>12.2%</w:t>
            </w:r>
          </w:p>
        </w:tc>
        <w:tc>
          <w:tcPr>
            <w:tcW w:w="333" w:type="pct"/>
            <w:tcBorders>
              <w:top w:val="nil"/>
              <w:left w:val="nil"/>
              <w:bottom w:val="single" w:sz="12" w:space="0" w:color="auto"/>
              <w:right w:val="single" w:sz="4" w:space="0" w:color="auto"/>
            </w:tcBorders>
            <w:shd w:val="clear" w:color="auto" w:fill="auto"/>
            <w:noWrap/>
            <w:vAlign w:val="bottom"/>
            <w:hideMark/>
          </w:tcPr>
          <w:p w14:paraId="419A6F8C" w14:textId="77777777" w:rsidR="007C0F8E" w:rsidRDefault="007C0F8E" w:rsidP="002E2D59">
            <w:pPr>
              <w:rPr>
                <w:rFonts w:ascii="Arial" w:hAnsi="Arial" w:cs="Arial"/>
                <w:sz w:val="20"/>
              </w:rPr>
            </w:pPr>
            <w:r>
              <w:rPr>
                <w:rFonts w:ascii="Arial" w:hAnsi="Arial" w:cs="Arial"/>
                <w:sz w:val="20"/>
              </w:rPr>
              <w:t>27.9%</w:t>
            </w:r>
          </w:p>
        </w:tc>
        <w:tc>
          <w:tcPr>
            <w:tcW w:w="333" w:type="pct"/>
            <w:tcBorders>
              <w:top w:val="nil"/>
              <w:left w:val="nil"/>
              <w:bottom w:val="single" w:sz="12" w:space="0" w:color="auto"/>
              <w:right w:val="single" w:sz="4" w:space="0" w:color="auto"/>
            </w:tcBorders>
            <w:shd w:val="clear" w:color="auto" w:fill="auto"/>
            <w:noWrap/>
            <w:vAlign w:val="bottom"/>
            <w:hideMark/>
          </w:tcPr>
          <w:p w14:paraId="5CB627FF" w14:textId="77777777" w:rsidR="007C0F8E" w:rsidRDefault="007C0F8E" w:rsidP="002E2D59">
            <w:pPr>
              <w:rPr>
                <w:rFonts w:ascii="Arial" w:hAnsi="Arial" w:cs="Arial"/>
                <w:sz w:val="20"/>
              </w:rPr>
            </w:pPr>
            <w:r>
              <w:rPr>
                <w:rFonts w:ascii="Arial" w:hAnsi="Arial" w:cs="Arial"/>
                <w:sz w:val="20"/>
              </w:rPr>
              <w:t>5.2%</w:t>
            </w:r>
          </w:p>
        </w:tc>
        <w:tc>
          <w:tcPr>
            <w:tcW w:w="386" w:type="pct"/>
            <w:tcBorders>
              <w:top w:val="nil"/>
              <w:left w:val="nil"/>
              <w:bottom w:val="single" w:sz="12" w:space="0" w:color="auto"/>
              <w:right w:val="single" w:sz="12" w:space="0" w:color="auto"/>
            </w:tcBorders>
            <w:shd w:val="clear" w:color="auto" w:fill="auto"/>
            <w:noWrap/>
            <w:vAlign w:val="bottom"/>
            <w:hideMark/>
          </w:tcPr>
          <w:p w14:paraId="53294F2E" w14:textId="77777777" w:rsidR="007C0F8E" w:rsidRDefault="007C0F8E" w:rsidP="002E2D59">
            <w:pPr>
              <w:rPr>
                <w:rFonts w:ascii="Arial" w:hAnsi="Arial" w:cs="Arial"/>
                <w:sz w:val="20"/>
              </w:rPr>
            </w:pPr>
            <w:r>
              <w:rPr>
                <w:rFonts w:ascii="Arial" w:hAnsi="Arial" w:cs="Arial"/>
                <w:sz w:val="20"/>
              </w:rPr>
              <w:t>11.1%</w:t>
            </w:r>
          </w:p>
        </w:tc>
      </w:tr>
    </w:tbl>
    <w:p w14:paraId="1E7A1AE9" w14:textId="77777777" w:rsidR="007C0F8E" w:rsidRDefault="007C0F8E" w:rsidP="007C0F8E">
      <w:pPr>
        <w:rPr>
          <w:rFonts w:ascii="Arial" w:hAnsi="Arial"/>
          <w:b/>
        </w:rPr>
      </w:pPr>
      <w:r>
        <w:t xml:space="preserve"> </w:t>
      </w:r>
      <w:r>
        <w:br w:type="page"/>
      </w:r>
    </w:p>
    <w:p w14:paraId="4D671A4F" w14:textId="1A160937" w:rsidR="007C0F8E" w:rsidRDefault="007C0F8E" w:rsidP="007C0F8E">
      <w:bookmarkStart w:id="210" w:name="_Toc386461883"/>
      <w:r>
        <w:lastRenderedPageBreak/>
        <w:t xml:space="preserve">Chart </w:t>
      </w:r>
      <w:bookmarkEnd w:id="205"/>
      <w:r>
        <w:t>– % SAIFI per Cause by Month</w:t>
      </w:r>
      <w:bookmarkEnd w:id="206"/>
      <w:bookmarkEnd w:id="207"/>
      <w:bookmarkEnd w:id="208"/>
      <w:bookmarkEnd w:id="209"/>
      <w:bookmarkEnd w:id="210"/>
    </w:p>
    <w:p w14:paraId="07693559" w14:textId="77777777" w:rsidR="007C0F8E" w:rsidRPr="00E32D28" w:rsidRDefault="007C0F8E" w:rsidP="007C0F8E"/>
    <w:p w14:paraId="5BE05FC8" w14:textId="5A6C31A9" w:rsidR="007C0F8E" w:rsidRDefault="007C0F8E" w:rsidP="007C0F8E">
      <w:r>
        <w:t xml:space="preserve">The following chart shows the percentage SAIFI contribution by causes for all outages, excluding major event days. </w:t>
      </w:r>
    </w:p>
    <w:p w14:paraId="03BA0075" w14:textId="77777777" w:rsidR="007C0F8E" w:rsidRPr="003A79C3" w:rsidRDefault="007C0F8E" w:rsidP="007C0F8E"/>
    <w:p w14:paraId="49C75B31" w14:textId="3351E766" w:rsidR="007C0F8E" w:rsidRDefault="007C0F8E" w:rsidP="007C0F8E">
      <w:r>
        <w:rPr>
          <w:noProof/>
        </w:rPr>
        <w:drawing>
          <wp:inline distT="0" distB="0" distL="0" distR="0" wp14:anchorId="2529E702" wp14:editId="19B7BCF5">
            <wp:extent cx="7029450" cy="466725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E130E1">
        <w:t xml:space="preserve"> </w:t>
      </w:r>
      <w:r>
        <w:br w:type="page"/>
      </w:r>
      <w:bookmarkStart w:id="211" w:name="_Toc98906785"/>
      <w:bookmarkStart w:id="212" w:name="_Toc165342459"/>
      <w:bookmarkStart w:id="213" w:name="_Toc193711028"/>
      <w:bookmarkStart w:id="214" w:name="_Toc227571623"/>
      <w:bookmarkStart w:id="215" w:name="_Toc386461884"/>
      <w:r>
        <w:lastRenderedPageBreak/>
        <w:t>Table - % SAIDI per Cause by Month</w:t>
      </w:r>
      <w:bookmarkEnd w:id="211"/>
      <w:bookmarkEnd w:id="212"/>
      <w:bookmarkEnd w:id="213"/>
      <w:bookmarkEnd w:id="214"/>
      <w:bookmarkEnd w:id="215"/>
    </w:p>
    <w:p w14:paraId="000230FC" w14:textId="77777777" w:rsidR="007C0F8E" w:rsidRPr="00E32D28" w:rsidRDefault="007C0F8E" w:rsidP="007C0F8E"/>
    <w:p w14:paraId="6F1DE047" w14:textId="77777777" w:rsidR="007C0F8E" w:rsidRDefault="007C0F8E" w:rsidP="007C0F8E">
      <w:r>
        <w:t xml:space="preserve">The following table lists the percentage SAIDI contribution by causes for outages excluding major event days. </w:t>
      </w:r>
    </w:p>
    <w:p w14:paraId="6831EE7D" w14:textId="77777777" w:rsidR="007C0F8E" w:rsidRDefault="007C0F8E" w:rsidP="007C0F8E"/>
    <w:tbl>
      <w:tblPr>
        <w:tblW w:w="5000" w:type="pct"/>
        <w:tblCellMar>
          <w:left w:w="0" w:type="dxa"/>
          <w:right w:w="0" w:type="dxa"/>
        </w:tblCellMar>
        <w:tblLook w:val="04A0" w:firstRow="1" w:lastRow="0" w:firstColumn="1" w:lastColumn="0" w:noHBand="0" w:noVBand="1"/>
      </w:tblPr>
      <w:tblGrid>
        <w:gridCol w:w="1721"/>
        <w:gridCol w:w="850"/>
        <w:gridCol w:w="850"/>
        <w:gridCol w:w="850"/>
        <w:gridCol w:w="851"/>
        <w:gridCol w:w="851"/>
        <w:gridCol w:w="851"/>
        <w:gridCol w:w="851"/>
        <w:gridCol w:w="853"/>
        <w:gridCol w:w="853"/>
        <w:gridCol w:w="853"/>
        <w:gridCol w:w="853"/>
        <w:gridCol w:w="853"/>
        <w:gridCol w:w="990"/>
      </w:tblGrid>
      <w:tr w:rsidR="007C0F8E" w14:paraId="44133729" w14:textId="77777777" w:rsidTr="002E2D59">
        <w:trPr>
          <w:trHeight w:val="360"/>
        </w:trPr>
        <w:tc>
          <w:tcPr>
            <w:tcW w:w="624"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E97325C" w14:textId="77777777" w:rsidR="007C0F8E" w:rsidRDefault="007C0F8E" w:rsidP="002E2D59">
            <w:pPr>
              <w:rPr>
                <w:rFonts w:ascii="Arial" w:hAnsi="Arial" w:cs="Arial"/>
                <w:b/>
                <w:bCs/>
              </w:rPr>
            </w:pPr>
            <w:r>
              <w:rPr>
                <w:rFonts w:ascii="Arial" w:hAnsi="Arial" w:cs="Arial"/>
                <w:b/>
                <w:bCs/>
              </w:rPr>
              <w:t>REASON</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6973E469" w14:textId="77777777" w:rsidR="007C0F8E" w:rsidRDefault="007C0F8E" w:rsidP="002E2D59">
            <w:pPr>
              <w:rPr>
                <w:rFonts w:ascii="Arial" w:hAnsi="Arial" w:cs="Arial"/>
                <w:b/>
                <w:bCs/>
              </w:rPr>
            </w:pPr>
            <w:r>
              <w:rPr>
                <w:rFonts w:ascii="Arial" w:hAnsi="Arial" w:cs="Arial"/>
                <w:b/>
                <w:bCs/>
              </w:rPr>
              <w:t>Jan</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1E0E8D0D" w14:textId="77777777" w:rsidR="007C0F8E" w:rsidRDefault="007C0F8E" w:rsidP="002E2D59">
            <w:pPr>
              <w:rPr>
                <w:rFonts w:ascii="Arial" w:hAnsi="Arial" w:cs="Arial"/>
                <w:b/>
                <w:bCs/>
              </w:rPr>
            </w:pPr>
            <w:r>
              <w:rPr>
                <w:rFonts w:ascii="Arial" w:hAnsi="Arial" w:cs="Arial"/>
                <w:b/>
                <w:bCs/>
              </w:rPr>
              <w:t>Feb</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2F45FDB2" w14:textId="77777777" w:rsidR="007C0F8E" w:rsidRDefault="007C0F8E" w:rsidP="002E2D59">
            <w:pPr>
              <w:rPr>
                <w:rFonts w:ascii="Arial" w:hAnsi="Arial" w:cs="Arial"/>
                <w:b/>
                <w:bCs/>
              </w:rPr>
            </w:pPr>
            <w:r>
              <w:rPr>
                <w:rFonts w:ascii="Arial" w:hAnsi="Arial" w:cs="Arial"/>
                <w:b/>
                <w:bCs/>
              </w:rPr>
              <w:t>Mar</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2B226491" w14:textId="77777777" w:rsidR="007C0F8E" w:rsidRDefault="007C0F8E" w:rsidP="002E2D59">
            <w:pPr>
              <w:rPr>
                <w:rFonts w:ascii="Arial" w:hAnsi="Arial" w:cs="Arial"/>
                <w:b/>
                <w:bCs/>
              </w:rPr>
            </w:pPr>
            <w:r>
              <w:rPr>
                <w:rFonts w:ascii="Arial" w:hAnsi="Arial" w:cs="Arial"/>
                <w:b/>
                <w:bCs/>
              </w:rPr>
              <w:t>Apr</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6178CC6A" w14:textId="77777777" w:rsidR="007C0F8E" w:rsidRDefault="007C0F8E" w:rsidP="002E2D59">
            <w:pPr>
              <w:rPr>
                <w:rFonts w:ascii="Arial" w:hAnsi="Arial" w:cs="Arial"/>
                <w:b/>
                <w:bCs/>
              </w:rPr>
            </w:pPr>
            <w:r>
              <w:rPr>
                <w:rFonts w:ascii="Arial" w:hAnsi="Arial" w:cs="Arial"/>
                <w:b/>
                <w:bCs/>
              </w:rPr>
              <w:t>May</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7246F21F" w14:textId="77777777" w:rsidR="007C0F8E" w:rsidRDefault="007C0F8E" w:rsidP="002E2D59">
            <w:pPr>
              <w:rPr>
                <w:rFonts w:ascii="Arial" w:hAnsi="Arial" w:cs="Arial"/>
                <w:b/>
                <w:bCs/>
              </w:rPr>
            </w:pPr>
            <w:r>
              <w:rPr>
                <w:rFonts w:ascii="Arial" w:hAnsi="Arial" w:cs="Arial"/>
                <w:b/>
                <w:bCs/>
              </w:rPr>
              <w:t>June</w:t>
            </w:r>
          </w:p>
        </w:tc>
        <w:tc>
          <w:tcPr>
            <w:tcW w:w="332" w:type="pct"/>
            <w:tcBorders>
              <w:top w:val="single" w:sz="12" w:space="0" w:color="auto"/>
              <w:left w:val="nil"/>
              <w:bottom w:val="single" w:sz="12" w:space="0" w:color="auto"/>
              <w:right w:val="single" w:sz="4" w:space="0" w:color="auto"/>
            </w:tcBorders>
            <w:shd w:val="clear" w:color="auto" w:fill="auto"/>
            <w:noWrap/>
            <w:vAlign w:val="bottom"/>
            <w:hideMark/>
          </w:tcPr>
          <w:p w14:paraId="26C37385" w14:textId="77777777" w:rsidR="007C0F8E" w:rsidRDefault="007C0F8E" w:rsidP="002E2D59">
            <w:pPr>
              <w:rPr>
                <w:rFonts w:ascii="Arial" w:hAnsi="Arial" w:cs="Arial"/>
                <w:b/>
                <w:bCs/>
              </w:rPr>
            </w:pPr>
            <w:r>
              <w:rPr>
                <w:rFonts w:ascii="Arial" w:hAnsi="Arial" w:cs="Arial"/>
                <w:b/>
                <w:bCs/>
              </w:rPr>
              <w:t>Jul</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33336A4B" w14:textId="77777777" w:rsidR="007C0F8E" w:rsidRDefault="007C0F8E" w:rsidP="002E2D59">
            <w:pPr>
              <w:rPr>
                <w:rFonts w:ascii="Arial" w:hAnsi="Arial" w:cs="Arial"/>
                <w:b/>
                <w:bCs/>
              </w:rPr>
            </w:pPr>
            <w:r>
              <w:rPr>
                <w:rFonts w:ascii="Arial" w:hAnsi="Arial" w:cs="Arial"/>
                <w:b/>
                <w:bCs/>
              </w:rPr>
              <w:t>Aug</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568182D5" w14:textId="77777777" w:rsidR="007C0F8E" w:rsidRDefault="007C0F8E" w:rsidP="002E2D59">
            <w:pPr>
              <w:rPr>
                <w:rFonts w:ascii="Arial" w:hAnsi="Arial" w:cs="Arial"/>
                <w:b/>
                <w:bCs/>
              </w:rPr>
            </w:pPr>
            <w:r>
              <w:rPr>
                <w:rFonts w:ascii="Arial" w:hAnsi="Arial" w:cs="Arial"/>
                <w:b/>
                <w:bCs/>
              </w:rPr>
              <w:t>Sept</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4184F913" w14:textId="77777777" w:rsidR="007C0F8E" w:rsidRDefault="007C0F8E" w:rsidP="002E2D59">
            <w:pPr>
              <w:rPr>
                <w:rFonts w:ascii="Arial" w:hAnsi="Arial" w:cs="Arial"/>
                <w:b/>
                <w:bCs/>
              </w:rPr>
            </w:pPr>
            <w:r>
              <w:rPr>
                <w:rFonts w:ascii="Arial" w:hAnsi="Arial" w:cs="Arial"/>
                <w:b/>
                <w:bCs/>
              </w:rPr>
              <w:t>Oct</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2554239F" w14:textId="77777777" w:rsidR="007C0F8E" w:rsidRDefault="007C0F8E" w:rsidP="002E2D59">
            <w:pPr>
              <w:rPr>
                <w:rFonts w:ascii="Arial" w:hAnsi="Arial" w:cs="Arial"/>
                <w:b/>
                <w:bCs/>
              </w:rPr>
            </w:pPr>
            <w:r>
              <w:rPr>
                <w:rFonts w:ascii="Arial" w:hAnsi="Arial" w:cs="Arial"/>
                <w:b/>
                <w:bCs/>
              </w:rPr>
              <w:t>Nov</w:t>
            </w:r>
          </w:p>
        </w:tc>
        <w:tc>
          <w:tcPr>
            <w:tcW w:w="333" w:type="pct"/>
            <w:tcBorders>
              <w:top w:val="single" w:sz="12" w:space="0" w:color="auto"/>
              <w:left w:val="nil"/>
              <w:bottom w:val="single" w:sz="12" w:space="0" w:color="auto"/>
              <w:right w:val="single" w:sz="4" w:space="0" w:color="auto"/>
            </w:tcBorders>
            <w:shd w:val="clear" w:color="auto" w:fill="auto"/>
            <w:noWrap/>
            <w:vAlign w:val="bottom"/>
            <w:hideMark/>
          </w:tcPr>
          <w:p w14:paraId="27E75CCF" w14:textId="77777777" w:rsidR="007C0F8E" w:rsidRDefault="007C0F8E" w:rsidP="002E2D59">
            <w:pPr>
              <w:rPr>
                <w:rFonts w:ascii="Arial" w:hAnsi="Arial" w:cs="Arial"/>
                <w:b/>
                <w:bCs/>
              </w:rPr>
            </w:pPr>
            <w:r>
              <w:rPr>
                <w:rFonts w:ascii="Arial" w:hAnsi="Arial" w:cs="Arial"/>
                <w:b/>
                <w:bCs/>
              </w:rPr>
              <w:t>Dec</w:t>
            </w:r>
          </w:p>
        </w:tc>
        <w:tc>
          <w:tcPr>
            <w:tcW w:w="386" w:type="pct"/>
            <w:tcBorders>
              <w:top w:val="single" w:sz="12" w:space="0" w:color="auto"/>
              <w:left w:val="nil"/>
              <w:bottom w:val="single" w:sz="12" w:space="0" w:color="auto"/>
              <w:right w:val="single" w:sz="12" w:space="0" w:color="auto"/>
            </w:tcBorders>
            <w:shd w:val="clear" w:color="auto" w:fill="auto"/>
            <w:noWrap/>
            <w:vAlign w:val="bottom"/>
            <w:hideMark/>
          </w:tcPr>
          <w:p w14:paraId="71E04710" w14:textId="77777777" w:rsidR="007C0F8E" w:rsidRDefault="007C0F8E" w:rsidP="002E2D59">
            <w:pPr>
              <w:rPr>
                <w:rFonts w:ascii="Arial" w:hAnsi="Arial" w:cs="Arial"/>
                <w:b/>
                <w:bCs/>
              </w:rPr>
            </w:pPr>
            <w:r>
              <w:rPr>
                <w:rFonts w:ascii="Arial" w:hAnsi="Arial" w:cs="Arial"/>
                <w:b/>
                <w:bCs/>
              </w:rPr>
              <w:t>Yearly</w:t>
            </w:r>
          </w:p>
        </w:tc>
      </w:tr>
      <w:tr w:rsidR="007C0F8E" w14:paraId="25B5BE4A"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3037ED99" w14:textId="77777777" w:rsidR="007C0F8E" w:rsidRDefault="007C0F8E" w:rsidP="002E2D59">
            <w:pPr>
              <w:rPr>
                <w:rFonts w:ascii="Arial" w:hAnsi="Arial" w:cs="Arial"/>
                <w:sz w:val="20"/>
              </w:rPr>
            </w:pPr>
            <w:r>
              <w:rPr>
                <w:rFonts w:ascii="Arial" w:hAnsi="Arial" w:cs="Arial"/>
                <w:sz w:val="20"/>
              </w:rPr>
              <w:t>ANIMAL</w:t>
            </w:r>
          </w:p>
        </w:tc>
        <w:tc>
          <w:tcPr>
            <w:tcW w:w="332" w:type="pct"/>
            <w:tcBorders>
              <w:top w:val="nil"/>
              <w:left w:val="nil"/>
              <w:bottom w:val="nil"/>
              <w:right w:val="single" w:sz="4" w:space="0" w:color="auto"/>
            </w:tcBorders>
            <w:shd w:val="clear" w:color="auto" w:fill="auto"/>
            <w:noWrap/>
            <w:vAlign w:val="bottom"/>
            <w:hideMark/>
          </w:tcPr>
          <w:p w14:paraId="6CA2C7EB" w14:textId="77777777" w:rsidR="007C0F8E" w:rsidRDefault="007C0F8E" w:rsidP="002E2D59">
            <w:pPr>
              <w:rPr>
                <w:rFonts w:ascii="Arial" w:hAnsi="Arial" w:cs="Arial"/>
                <w:sz w:val="20"/>
              </w:rPr>
            </w:pPr>
            <w:r>
              <w:rPr>
                <w:rFonts w:ascii="Arial" w:hAnsi="Arial" w:cs="Arial"/>
                <w:sz w:val="20"/>
              </w:rPr>
              <w:t>1.2%</w:t>
            </w:r>
          </w:p>
        </w:tc>
        <w:tc>
          <w:tcPr>
            <w:tcW w:w="332" w:type="pct"/>
            <w:tcBorders>
              <w:top w:val="nil"/>
              <w:left w:val="nil"/>
              <w:bottom w:val="nil"/>
              <w:right w:val="single" w:sz="4" w:space="0" w:color="auto"/>
            </w:tcBorders>
            <w:shd w:val="clear" w:color="auto" w:fill="auto"/>
            <w:noWrap/>
            <w:vAlign w:val="bottom"/>
            <w:hideMark/>
          </w:tcPr>
          <w:p w14:paraId="3BDC6B32" w14:textId="77777777" w:rsidR="007C0F8E" w:rsidRDefault="007C0F8E" w:rsidP="002E2D59">
            <w:pPr>
              <w:rPr>
                <w:rFonts w:ascii="Arial" w:hAnsi="Arial" w:cs="Arial"/>
                <w:sz w:val="20"/>
              </w:rPr>
            </w:pPr>
            <w:r>
              <w:rPr>
                <w:rFonts w:ascii="Arial" w:hAnsi="Arial" w:cs="Arial"/>
                <w:sz w:val="20"/>
              </w:rPr>
              <w:t>0.4%</w:t>
            </w:r>
          </w:p>
        </w:tc>
        <w:tc>
          <w:tcPr>
            <w:tcW w:w="332" w:type="pct"/>
            <w:tcBorders>
              <w:top w:val="nil"/>
              <w:left w:val="nil"/>
              <w:bottom w:val="nil"/>
              <w:right w:val="single" w:sz="4" w:space="0" w:color="auto"/>
            </w:tcBorders>
            <w:shd w:val="clear" w:color="auto" w:fill="auto"/>
            <w:noWrap/>
            <w:vAlign w:val="bottom"/>
            <w:hideMark/>
          </w:tcPr>
          <w:p w14:paraId="12093B80" w14:textId="77777777" w:rsidR="007C0F8E" w:rsidRDefault="007C0F8E" w:rsidP="002E2D59">
            <w:pPr>
              <w:rPr>
                <w:rFonts w:ascii="Arial" w:hAnsi="Arial" w:cs="Arial"/>
                <w:sz w:val="20"/>
              </w:rPr>
            </w:pPr>
            <w:r>
              <w:rPr>
                <w:rFonts w:ascii="Arial" w:hAnsi="Arial" w:cs="Arial"/>
                <w:sz w:val="20"/>
              </w:rPr>
              <w:t>3.7%</w:t>
            </w:r>
          </w:p>
        </w:tc>
        <w:tc>
          <w:tcPr>
            <w:tcW w:w="332" w:type="pct"/>
            <w:tcBorders>
              <w:top w:val="nil"/>
              <w:left w:val="nil"/>
              <w:bottom w:val="nil"/>
              <w:right w:val="single" w:sz="4" w:space="0" w:color="auto"/>
            </w:tcBorders>
            <w:shd w:val="clear" w:color="auto" w:fill="auto"/>
            <w:noWrap/>
            <w:vAlign w:val="bottom"/>
            <w:hideMark/>
          </w:tcPr>
          <w:p w14:paraId="073C6B48" w14:textId="77777777" w:rsidR="007C0F8E" w:rsidRDefault="007C0F8E" w:rsidP="002E2D59">
            <w:pPr>
              <w:rPr>
                <w:rFonts w:ascii="Arial" w:hAnsi="Arial" w:cs="Arial"/>
                <w:sz w:val="20"/>
              </w:rPr>
            </w:pPr>
            <w:r>
              <w:rPr>
                <w:rFonts w:ascii="Arial" w:hAnsi="Arial" w:cs="Arial"/>
                <w:sz w:val="20"/>
              </w:rPr>
              <w:t>13.1%</w:t>
            </w:r>
          </w:p>
        </w:tc>
        <w:tc>
          <w:tcPr>
            <w:tcW w:w="332" w:type="pct"/>
            <w:tcBorders>
              <w:top w:val="nil"/>
              <w:left w:val="nil"/>
              <w:bottom w:val="nil"/>
              <w:right w:val="single" w:sz="4" w:space="0" w:color="auto"/>
            </w:tcBorders>
            <w:shd w:val="clear" w:color="auto" w:fill="auto"/>
            <w:noWrap/>
            <w:vAlign w:val="bottom"/>
            <w:hideMark/>
          </w:tcPr>
          <w:p w14:paraId="33EC4B1A" w14:textId="77777777" w:rsidR="007C0F8E" w:rsidRDefault="007C0F8E" w:rsidP="002E2D59">
            <w:pPr>
              <w:rPr>
                <w:rFonts w:ascii="Arial" w:hAnsi="Arial" w:cs="Arial"/>
                <w:sz w:val="20"/>
              </w:rPr>
            </w:pPr>
            <w:r>
              <w:rPr>
                <w:rFonts w:ascii="Arial" w:hAnsi="Arial" w:cs="Arial"/>
                <w:sz w:val="20"/>
              </w:rPr>
              <w:t>4.7%</w:t>
            </w:r>
          </w:p>
        </w:tc>
        <w:tc>
          <w:tcPr>
            <w:tcW w:w="332" w:type="pct"/>
            <w:tcBorders>
              <w:top w:val="nil"/>
              <w:left w:val="nil"/>
              <w:bottom w:val="nil"/>
              <w:right w:val="single" w:sz="4" w:space="0" w:color="auto"/>
            </w:tcBorders>
            <w:shd w:val="clear" w:color="auto" w:fill="auto"/>
            <w:noWrap/>
            <w:vAlign w:val="bottom"/>
            <w:hideMark/>
          </w:tcPr>
          <w:p w14:paraId="0B09E2CA" w14:textId="77777777" w:rsidR="007C0F8E" w:rsidRDefault="007C0F8E" w:rsidP="002E2D59">
            <w:pPr>
              <w:rPr>
                <w:rFonts w:ascii="Arial" w:hAnsi="Arial" w:cs="Arial"/>
                <w:sz w:val="20"/>
              </w:rPr>
            </w:pPr>
            <w:r>
              <w:rPr>
                <w:rFonts w:ascii="Arial" w:hAnsi="Arial" w:cs="Arial"/>
                <w:sz w:val="20"/>
              </w:rPr>
              <w:t>9.9%</w:t>
            </w:r>
          </w:p>
        </w:tc>
        <w:tc>
          <w:tcPr>
            <w:tcW w:w="332" w:type="pct"/>
            <w:tcBorders>
              <w:top w:val="nil"/>
              <w:left w:val="nil"/>
              <w:bottom w:val="nil"/>
              <w:right w:val="single" w:sz="4" w:space="0" w:color="auto"/>
            </w:tcBorders>
            <w:shd w:val="clear" w:color="auto" w:fill="auto"/>
            <w:noWrap/>
            <w:vAlign w:val="bottom"/>
            <w:hideMark/>
          </w:tcPr>
          <w:p w14:paraId="154E17A8" w14:textId="77777777" w:rsidR="007C0F8E" w:rsidRDefault="007C0F8E" w:rsidP="002E2D59">
            <w:pPr>
              <w:rPr>
                <w:rFonts w:ascii="Arial" w:hAnsi="Arial" w:cs="Arial"/>
                <w:sz w:val="20"/>
              </w:rPr>
            </w:pPr>
            <w:r>
              <w:rPr>
                <w:rFonts w:ascii="Arial" w:hAnsi="Arial" w:cs="Arial"/>
                <w:sz w:val="20"/>
              </w:rPr>
              <w:t>2.8%</w:t>
            </w:r>
          </w:p>
        </w:tc>
        <w:tc>
          <w:tcPr>
            <w:tcW w:w="333" w:type="pct"/>
            <w:tcBorders>
              <w:top w:val="nil"/>
              <w:left w:val="nil"/>
              <w:bottom w:val="nil"/>
              <w:right w:val="single" w:sz="4" w:space="0" w:color="auto"/>
            </w:tcBorders>
            <w:shd w:val="clear" w:color="auto" w:fill="auto"/>
            <w:noWrap/>
            <w:vAlign w:val="bottom"/>
            <w:hideMark/>
          </w:tcPr>
          <w:p w14:paraId="6FEE4B50" w14:textId="77777777" w:rsidR="007C0F8E" w:rsidRDefault="007C0F8E" w:rsidP="002E2D59">
            <w:pPr>
              <w:rPr>
                <w:rFonts w:ascii="Arial" w:hAnsi="Arial" w:cs="Arial"/>
                <w:sz w:val="20"/>
              </w:rPr>
            </w:pPr>
            <w:r>
              <w:rPr>
                <w:rFonts w:ascii="Arial" w:hAnsi="Arial" w:cs="Arial"/>
                <w:sz w:val="20"/>
              </w:rPr>
              <w:t>1.1%</w:t>
            </w:r>
          </w:p>
        </w:tc>
        <w:tc>
          <w:tcPr>
            <w:tcW w:w="333" w:type="pct"/>
            <w:tcBorders>
              <w:top w:val="nil"/>
              <w:left w:val="nil"/>
              <w:bottom w:val="nil"/>
              <w:right w:val="single" w:sz="4" w:space="0" w:color="auto"/>
            </w:tcBorders>
            <w:shd w:val="clear" w:color="auto" w:fill="auto"/>
            <w:noWrap/>
            <w:vAlign w:val="bottom"/>
            <w:hideMark/>
          </w:tcPr>
          <w:p w14:paraId="23CC409D" w14:textId="77777777" w:rsidR="007C0F8E" w:rsidRDefault="007C0F8E" w:rsidP="002E2D59">
            <w:pPr>
              <w:rPr>
                <w:rFonts w:ascii="Arial" w:hAnsi="Arial" w:cs="Arial"/>
                <w:sz w:val="20"/>
              </w:rPr>
            </w:pPr>
            <w:r>
              <w:rPr>
                <w:rFonts w:ascii="Arial" w:hAnsi="Arial" w:cs="Arial"/>
                <w:sz w:val="20"/>
              </w:rPr>
              <w:t>13.1%</w:t>
            </w:r>
          </w:p>
        </w:tc>
        <w:tc>
          <w:tcPr>
            <w:tcW w:w="333" w:type="pct"/>
            <w:tcBorders>
              <w:top w:val="nil"/>
              <w:left w:val="nil"/>
              <w:bottom w:val="nil"/>
              <w:right w:val="single" w:sz="4" w:space="0" w:color="auto"/>
            </w:tcBorders>
            <w:shd w:val="clear" w:color="auto" w:fill="auto"/>
            <w:noWrap/>
            <w:vAlign w:val="bottom"/>
            <w:hideMark/>
          </w:tcPr>
          <w:p w14:paraId="6DD786F2" w14:textId="77777777" w:rsidR="007C0F8E" w:rsidRDefault="007C0F8E" w:rsidP="002E2D59">
            <w:pPr>
              <w:rPr>
                <w:rFonts w:ascii="Arial" w:hAnsi="Arial" w:cs="Arial"/>
                <w:sz w:val="20"/>
              </w:rPr>
            </w:pPr>
            <w:r>
              <w:rPr>
                <w:rFonts w:ascii="Arial" w:hAnsi="Arial" w:cs="Arial"/>
                <w:sz w:val="20"/>
              </w:rPr>
              <w:t>2.5%</w:t>
            </w:r>
          </w:p>
        </w:tc>
        <w:tc>
          <w:tcPr>
            <w:tcW w:w="333" w:type="pct"/>
            <w:tcBorders>
              <w:top w:val="nil"/>
              <w:left w:val="nil"/>
              <w:bottom w:val="nil"/>
              <w:right w:val="single" w:sz="4" w:space="0" w:color="auto"/>
            </w:tcBorders>
            <w:shd w:val="clear" w:color="auto" w:fill="auto"/>
            <w:noWrap/>
            <w:vAlign w:val="bottom"/>
            <w:hideMark/>
          </w:tcPr>
          <w:p w14:paraId="0060EFCC" w14:textId="77777777" w:rsidR="007C0F8E" w:rsidRDefault="007C0F8E" w:rsidP="002E2D59">
            <w:pPr>
              <w:rPr>
                <w:rFonts w:ascii="Arial" w:hAnsi="Arial" w:cs="Arial"/>
                <w:sz w:val="20"/>
              </w:rPr>
            </w:pPr>
            <w:r>
              <w:rPr>
                <w:rFonts w:ascii="Arial" w:hAnsi="Arial" w:cs="Arial"/>
                <w:sz w:val="20"/>
              </w:rPr>
              <w:t>0.9%</w:t>
            </w:r>
          </w:p>
        </w:tc>
        <w:tc>
          <w:tcPr>
            <w:tcW w:w="333" w:type="pct"/>
            <w:tcBorders>
              <w:top w:val="nil"/>
              <w:left w:val="nil"/>
              <w:bottom w:val="nil"/>
              <w:right w:val="single" w:sz="4" w:space="0" w:color="auto"/>
            </w:tcBorders>
            <w:shd w:val="clear" w:color="auto" w:fill="auto"/>
            <w:noWrap/>
            <w:vAlign w:val="bottom"/>
            <w:hideMark/>
          </w:tcPr>
          <w:p w14:paraId="21DC1E95" w14:textId="77777777" w:rsidR="007C0F8E" w:rsidRDefault="007C0F8E" w:rsidP="002E2D59">
            <w:pPr>
              <w:rPr>
                <w:rFonts w:ascii="Arial" w:hAnsi="Arial" w:cs="Arial"/>
                <w:sz w:val="20"/>
              </w:rPr>
            </w:pPr>
            <w:r>
              <w:rPr>
                <w:rFonts w:ascii="Arial" w:hAnsi="Arial" w:cs="Arial"/>
                <w:sz w:val="20"/>
              </w:rPr>
              <w:t>2.3%</w:t>
            </w:r>
          </w:p>
        </w:tc>
        <w:tc>
          <w:tcPr>
            <w:tcW w:w="386" w:type="pct"/>
            <w:tcBorders>
              <w:top w:val="nil"/>
              <w:left w:val="nil"/>
              <w:bottom w:val="nil"/>
              <w:right w:val="single" w:sz="12" w:space="0" w:color="auto"/>
            </w:tcBorders>
            <w:shd w:val="clear" w:color="auto" w:fill="auto"/>
            <w:noWrap/>
            <w:vAlign w:val="bottom"/>
            <w:hideMark/>
          </w:tcPr>
          <w:p w14:paraId="148DF9D3" w14:textId="77777777" w:rsidR="007C0F8E" w:rsidRDefault="007C0F8E" w:rsidP="002E2D59">
            <w:pPr>
              <w:rPr>
                <w:rFonts w:ascii="Arial" w:hAnsi="Arial" w:cs="Arial"/>
                <w:sz w:val="20"/>
              </w:rPr>
            </w:pPr>
            <w:r>
              <w:rPr>
                <w:rFonts w:ascii="Arial" w:hAnsi="Arial" w:cs="Arial"/>
                <w:sz w:val="20"/>
              </w:rPr>
              <w:t>3.9%</w:t>
            </w:r>
          </w:p>
        </w:tc>
      </w:tr>
      <w:tr w:rsidR="007C0F8E" w14:paraId="64BCD2B0" w14:textId="77777777" w:rsidTr="002E2D59">
        <w:trPr>
          <w:trHeight w:val="285"/>
        </w:trPr>
        <w:tc>
          <w:tcPr>
            <w:tcW w:w="624" w:type="pct"/>
            <w:tcBorders>
              <w:top w:val="nil"/>
              <w:left w:val="single" w:sz="12" w:space="0" w:color="auto"/>
              <w:bottom w:val="nil"/>
              <w:right w:val="single" w:sz="4" w:space="0" w:color="auto"/>
            </w:tcBorders>
            <w:shd w:val="clear" w:color="auto" w:fill="auto"/>
            <w:noWrap/>
            <w:vAlign w:val="bottom"/>
            <w:hideMark/>
          </w:tcPr>
          <w:p w14:paraId="4851DDEC" w14:textId="77777777" w:rsidR="007C0F8E" w:rsidRDefault="007C0F8E" w:rsidP="002E2D59">
            <w:pPr>
              <w:rPr>
                <w:rFonts w:ascii="Arial" w:hAnsi="Arial" w:cs="Arial"/>
                <w:sz w:val="20"/>
              </w:rPr>
            </w:pPr>
            <w:r>
              <w:rPr>
                <w:rFonts w:ascii="Arial" w:hAnsi="Arial" w:cs="Arial"/>
                <w:sz w:val="20"/>
              </w:rPr>
              <w:t>MISCELLANEOUS</w:t>
            </w:r>
          </w:p>
        </w:tc>
        <w:tc>
          <w:tcPr>
            <w:tcW w:w="332" w:type="pct"/>
            <w:tcBorders>
              <w:top w:val="nil"/>
              <w:left w:val="nil"/>
              <w:bottom w:val="nil"/>
              <w:right w:val="single" w:sz="4" w:space="0" w:color="auto"/>
            </w:tcBorders>
            <w:shd w:val="clear" w:color="auto" w:fill="auto"/>
            <w:noWrap/>
            <w:vAlign w:val="bottom"/>
            <w:hideMark/>
          </w:tcPr>
          <w:p w14:paraId="07BB73B1"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3D51EF52"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0B56E21A"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1F2CB399" w14:textId="77777777" w:rsidR="007C0F8E" w:rsidRDefault="007C0F8E" w:rsidP="002E2D59">
            <w:pPr>
              <w:rPr>
                <w:rFonts w:ascii="Arial" w:hAnsi="Arial" w:cs="Arial"/>
                <w:sz w:val="20"/>
              </w:rPr>
            </w:pPr>
            <w:r>
              <w:rPr>
                <w:rFonts w:ascii="Arial" w:hAnsi="Arial" w:cs="Arial"/>
                <w:sz w:val="20"/>
              </w:rPr>
              <w:t>0.8%</w:t>
            </w:r>
          </w:p>
        </w:tc>
        <w:tc>
          <w:tcPr>
            <w:tcW w:w="332" w:type="pct"/>
            <w:tcBorders>
              <w:top w:val="nil"/>
              <w:left w:val="nil"/>
              <w:bottom w:val="nil"/>
              <w:right w:val="single" w:sz="4" w:space="0" w:color="auto"/>
            </w:tcBorders>
            <w:shd w:val="clear" w:color="auto" w:fill="auto"/>
            <w:noWrap/>
            <w:vAlign w:val="bottom"/>
            <w:hideMark/>
          </w:tcPr>
          <w:p w14:paraId="10F2B83F"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A92FD30"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0407EC0A"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3EF6E7B1"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212343A6"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60E702AE"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195EC313"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636E7F06"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nil"/>
              <w:right w:val="single" w:sz="12" w:space="0" w:color="auto"/>
            </w:tcBorders>
            <w:shd w:val="clear" w:color="auto" w:fill="auto"/>
            <w:noWrap/>
            <w:vAlign w:val="bottom"/>
            <w:hideMark/>
          </w:tcPr>
          <w:p w14:paraId="210C0231" w14:textId="77777777" w:rsidR="007C0F8E" w:rsidRDefault="007C0F8E" w:rsidP="002E2D59">
            <w:pPr>
              <w:rPr>
                <w:rFonts w:ascii="Arial" w:hAnsi="Arial" w:cs="Arial"/>
                <w:sz w:val="20"/>
              </w:rPr>
            </w:pPr>
            <w:r>
              <w:rPr>
                <w:rFonts w:ascii="Arial" w:hAnsi="Arial" w:cs="Arial"/>
                <w:sz w:val="20"/>
              </w:rPr>
              <w:t>0.0%</w:t>
            </w:r>
          </w:p>
        </w:tc>
      </w:tr>
      <w:tr w:rsidR="007C0F8E" w14:paraId="4C182CF2"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3AEB8F51" w14:textId="77777777" w:rsidR="007C0F8E" w:rsidRDefault="007C0F8E" w:rsidP="002E2D59">
            <w:pPr>
              <w:rPr>
                <w:rFonts w:ascii="Arial" w:hAnsi="Arial" w:cs="Arial"/>
                <w:sz w:val="20"/>
              </w:rPr>
            </w:pPr>
            <w:r>
              <w:rPr>
                <w:rFonts w:ascii="Arial" w:hAnsi="Arial" w:cs="Arial"/>
                <w:sz w:val="20"/>
              </w:rPr>
              <w:t>POLE FIRE</w:t>
            </w:r>
          </w:p>
        </w:tc>
        <w:tc>
          <w:tcPr>
            <w:tcW w:w="332" w:type="pct"/>
            <w:tcBorders>
              <w:top w:val="nil"/>
              <w:left w:val="nil"/>
              <w:bottom w:val="nil"/>
              <w:right w:val="single" w:sz="4" w:space="0" w:color="auto"/>
            </w:tcBorders>
            <w:shd w:val="clear" w:color="auto" w:fill="auto"/>
            <w:noWrap/>
            <w:vAlign w:val="bottom"/>
            <w:hideMark/>
          </w:tcPr>
          <w:p w14:paraId="79E5E70C" w14:textId="77777777" w:rsidR="007C0F8E" w:rsidRDefault="007C0F8E" w:rsidP="002E2D59">
            <w:pPr>
              <w:rPr>
                <w:rFonts w:ascii="Arial" w:hAnsi="Arial" w:cs="Arial"/>
                <w:sz w:val="20"/>
              </w:rPr>
            </w:pPr>
            <w:r>
              <w:rPr>
                <w:rFonts w:ascii="Arial" w:hAnsi="Arial" w:cs="Arial"/>
                <w:sz w:val="20"/>
              </w:rPr>
              <w:t>0.3%</w:t>
            </w:r>
          </w:p>
        </w:tc>
        <w:tc>
          <w:tcPr>
            <w:tcW w:w="332" w:type="pct"/>
            <w:tcBorders>
              <w:top w:val="nil"/>
              <w:left w:val="nil"/>
              <w:bottom w:val="nil"/>
              <w:right w:val="single" w:sz="4" w:space="0" w:color="auto"/>
            </w:tcBorders>
            <w:shd w:val="clear" w:color="auto" w:fill="auto"/>
            <w:noWrap/>
            <w:vAlign w:val="bottom"/>
            <w:hideMark/>
          </w:tcPr>
          <w:p w14:paraId="03DDA249" w14:textId="77777777" w:rsidR="007C0F8E" w:rsidRDefault="007C0F8E" w:rsidP="002E2D59">
            <w:pPr>
              <w:rPr>
                <w:rFonts w:ascii="Arial" w:hAnsi="Arial" w:cs="Arial"/>
                <w:sz w:val="20"/>
              </w:rPr>
            </w:pPr>
            <w:r>
              <w:rPr>
                <w:rFonts w:ascii="Arial" w:hAnsi="Arial" w:cs="Arial"/>
                <w:sz w:val="20"/>
              </w:rPr>
              <w:t>7.7%</w:t>
            </w:r>
          </w:p>
        </w:tc>
        <w:tc>
          <w:tcPr>
            <w:tcW w:w="332" w:type="pct"/>
            <w:tcBorders>
              <w:top w:val="nil"/>
              <w:left w:val="nil"/>
              <w:bottom w:val="nil"/>
              <w:right w:val="single" w:sz="4" w:space="0" w:color="auto"/>
            </w:tcBorders>
            <w:shd w:val="clear" w:color="auto" w:fill="auto"/>
            <w:noWrap/>
            <w:vAlign w:val="bottom"/>
            <w:hideMark/>
          </w:tcPr>
          <w:p w14:paraId="68A785C9" w14:textId="77777777" w:rsidR="007C0F8E" w:rsidRDefault="007C0F8E" w:rsidP="002E2D59">
            <w:pPr>
              <w:rPr>
                <w:rFonts w:ascii="Arial" w:hAnsi="Arial" w:cs="Arial"/>
                <w:sz w:val="20"/>
              </w:rPr>
            </w:pPr>
            <w:r>
              <w:rPr>
                <w:rFonts w:ascii="Arial" w:hAnsi="Arial" w:cs="Arial"/>
                <w:sz w:val="20"/>
              </w:rPr>
              <w:t>18.5%</w:t>
            </w:r>
          </w:p>
        </w:tc>
        <w:tc>
          <w:tcPr>
            <w:tcW w:w="332" w:type="pct"/>
            <w:tcBorders>
              <w:top w:val="nil"/>
              <w:left w:val="nil"/>
              <w:bottom w:val="nil"/>
              <w:right w:val="single" w:sz="4" w:space="0" w:color="auto"/>
            </w:tcBorders>
            <w:shd w:val="clear" w:color="auto" w:fill="auto"/>
            <w:noWrap/>
            <w:vAlign w:val="bottom"/>
            <w:hideMark/>
          </w:tcPr>
          <w:p w14:paraId="7DC463DB"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7237C1B7" w14:textId="77777777" w:rsidR="007C0F8E" w:rsidRDefault="007C0F8E" w:rsidP="002E2D59">
            <w:pPr>
              <w:rPr>
                <w:rFonts w:ascii="Arial" w:hAnsi="Arial" w:cs="Arial"/>
                <w:sz w:val="20"/>
              </w:rPr>
            </w:pPr>
            <w:r>
              <w:rPr>
                <w:rFonts w:ascii="Arial" w:hAnsi="Arial" w:cs="Arial"/>
                <w:sz w:val="20"/>
              </w:rPr>
              <w:t>10.5%</w:t>
            </w:r>
          </w:p>
        </w:tc>
        <w:tc>
          <w:tcPr>
            <w:tcW w:w="332" w:type="pct"/>
            <w:tcBorders>
              <w:top w:val="nil"/>
              <w:left w:val="nil"/>
              <w:bottom w:val="nil"/>
              <w:right w:val="single" w:sz="4" w:space="0" w:color="auto"/>
            </w:tcBorders>
            <w:shd w:val="clear" w:color="auto" w:fill="auto"/>
            <w:noWrap/>
            <w:vAlign w:val="bottom"/>
            <w:hideMark/>
          </w:tcPr>
          <w:p w14:paraId="600F7EBE" w14:textId="77777777" w:rsidR="007C0F8E" w:rsidRDefault="007C0F8E" w:rsidP="002E2D59">
            <w:pPr>
              <w:rPr>
                <w:rFonts w:ascii="Arial" w:hAnsi="Arial" w:cs="Arial"/>
                <w:sz w:val="20"/>
              </w:rPr>
            </w:pPr>
            <w:r>
              <w:rPr>
                <w:rFonts w:ascii="Arial" w:hAnsi="Arial" w:cs="Arial"/>
                <w:sz w:val="20"/>
              </w:rPr>
              <w:t>0.5%</w:t>
            </w:r>
          </w:p>
        </w:tc>
        <w:tc>
          <w:tcPr>
            <w:tcW w:w="332" w:type="pct"/>
            <w:tcBorders>
              <w:top w:val="nil"/>
              <w:left w:val="nil"/>
              <w:bottom w:val="nil"/>
              <w:right w:val="single" w:sz="4" w:space="0" w:color="auto"/>
            </w:tcBorders>
            <w:shd w:val="clear" w:color="auto" w:fill="auto"/>
            <w:noWrap/>
            <w:vAlign w:val="bottom"/>
            <w:hideMark/>
          </w:tcPr>
          <w:p w14:paraId="4D7E2334" w14:textId="77777777" w:rsidR="007C0F8E" w:rsidRDefault="007C0F8E" w:rsidP="002E2D59">
            <w:pPr>
              <w:rPr>
                <w:rFonts w:ascii="Arial" w:hAnsi="Arial" w:cs="Arial"/>
                <w:sz w:val="20"/>
              </w:rPr>
            </w:pPr>
            <w:r>
              <w:rPr>
                <w:rFonts w:ascii="Arial" w:hAnsi="Arial" w:cs="Arial"/>
                <w:sz w:val="20"/>
              </w:rPr>
              <w:t>37.6%</w:t>
            </w:r>
          </w:p>
        </w:tc>
        <w:tc>
          <w:tcPr>
            <w:tcW w:w="333" w:type="pct"/>
            <w:tcBorders>
              <w:top w:val="nil"/>
              <w:left w:val="nil"/>
              <w:bottom w:val="nil"/>
              <w:right w:val="single" w:sz="4" w:space="0" w:color="auto"/>
            </w:tcBorders>
            <w:shd w:val="clear" w:color="auto" w:fill="auto"/>
            <w:noWrap/>
            <w:vAlign w:val="bottom"/>
            <w:hideMark/>
          </w:tcPr>
          <w:p w14:paraId="7B19561B" w14:textId="77777777" w:rsidR="007C0F8E" w:rsidRDefault="007C0F8E" w:rsidP="002E2D59">
            <w:pPr>
              <w:rPr>
                <w:rFonts w:ascii="Arial" w:hAnsi="Arial" w:cs="Arial"/>
                <w:sz w:val="20"/>
              </w:rPr>
            </w:pPr>
            <w:r>
              <w:rPr>
                <w:rFonts w:ascii="Arial" w:hAnsi="Arial" w:cs="Arial"/>
                <w:sz w:val="20"/>
              </w:rPr>
              <w:t>23.3%</w:t>
            </w:r>
          </w:p>
        </w:tc>
        <w:tc>
          <w:tcPr>
            <w:tcW w:w="333" w:type="pct"/>
            <w:tcBorders>
              <w:top w:val="nil"/>
              <w:left w:val="nil"/>
              <w:bottom w:val="nil"/>
              <w:right w:val="single" w:sz="4" w:space="0" w:color="auto"/>
            </w:tcBorders>
            <w:shd w:val="clear" w:color="auto" w:fill="auto"/>
            <w:noWrap/>
            <w:vAlign w:val="bottom"/>
            <w:hideMark/>
          </w:tcPr>
          <w:p w14:paraId="1609504F" w14:textId="77777777" w:rsidR="007C0F8E" w:rsidRDefault="007C0F8E" w:rsidP="002E2D59">
            <w:pPr>
              <w:rPr>
                <w:rFonts w:ascii="Arial" w:hAnsi="Arial" w:cs="Arial"/>
                <w:sz w:val="20"/>
              </w:rPr>
            </w:pPr>
            <w:r>
              <w:rPr>
                <w:rFonts w:ascii="Arial" w:hAnsi="Arial" w:cs="Arial"/>
                <w:sz w:val="20"/>
              </w:rPr>
              <w:t>26.0%</w:t>
            </w:r>
          </w:p>
        </w:tc>
        <w:tc>
          <w:tcPr>
            <w:tcW w:w="333" w:type="pct"/>
            <w:tcBorders>
              <w:top w:val="nil"/>
              <w:left w:val="nil"/>
              <w:bottom w:val="nil"/>
              <w:right w:val="single" w:sz="4" w:space="0" w:color="auto"/>
            </w:tcBorders>
            <w:shd w:val="clear" w:color="auto" w:fill="auto"/>
            <w:noWrap/>
            <w:vAlign w:val="bottom"/>
            <w:hideMark/>
          </w:tcPr>
          <w:p w14:paraId="7E5A9BF8" w14:textId="77777777" w:rsidR="007C0F8E" w:rsidRDefault="007C0F8E" w:rsidP="002E2D59">
            <w:pPr>
              <w:rPr>
                <w:rFonts w:ascii="Arial" w:hAnsi="Arial" w:cs="Arial"/>
                <w:sz w:val="20"/>
              </w:rPr>
            </w:pPr>
            <w:r>
              <w:rPr>
                <w:rFonts w:ascii="Arial" w:hAnsi="Arial" w:cs="Arial"/>
                <w:sz w:val="20"/>
              </w:rPr>
              <w:t>36.7%</w:t>
            </w:r>
          </w:p>
        </w:tc>
        <w:tc>
          <w:tcPr>
            <w:tcW w:w="333" w:type="pct"/>
            <w:tcBorders>
              <w:top w:val="nil"/>
              <w:left w:val="nil"/>
              <w:bottom w:val="nil"/>
              <w:right w:val="single" w:sz="4" w:space="0" w:color="auto"/>
            </w:tcBorders>
            <w:shd w:val="clear" w:color="auto" w:fill="auto"/>
            <w:noWrap/>
            <w:vAlign w:val="bottom"/>
            <w:hideMark/>
          </w:tcPr>
          <w:p w14:paraId="751E7EEA" w14:textId="77777777" w:rsidR="007C0F8E" w:rsidRDefault="007C0F8E" w:rsidP="002E2D59">
            <w:pPr>
              <w:rPr>
                <w:rFonts w:ascii="Arial" w:hAnsi="Arial" w:cs="Arial"/>
                <w:sz w:val="20"/>
              </w:rPr>
            </w:pPr>
            <w:r>
              <w:rPr>
                <w:rFonts w:ascii="Arial" w:hAnsi="Arial" w:cs="Arial"/>
                <w:sz w:val="20"/>
              </w:rPr>
              <w:t>0.7%</w:t>
            </w:r>
          </w:p>
        </w:tc>
        <w:tc>
          <w:tcPr>
            <w:tcW w:w="333" w:type="pct"/>
            <w:tcBorders>
              <w:top w:val="nil"/>
              <w:left w:val="nil"/>
              <w:bottom w:val="nil"/>
              <w:right w:val="single" w:sz="4" w:space="0" w:color="auto"/>
            </w:tcBorders>
            <w:shd w:val="clear" w:color="auto" w:fill="auto"/>
            <w:noWrap/>
            <w:vAlign w:val="bottom"/>
            <w:hideMark/>
          </w:tcPr>
          <w:p w14:paraId="2DF7C0BC" w14:textId="77777777" w:rsidR="007C0F8E" w:rsidRDefault="007C0F8E" w:rsidP="002E2D59">
            <w:pPr>
              <w:rPr>
                <w:rFonts w:ascii="Arial" w:hAnsi="Arial" w:cs="Arial"/>
                <w:sz w:val="20"/>
              </w:rPr>
            </w:pPr>
            <w:r>
              <w:rPr>
                <w:rFonts w:ascii="Arial" w:hAnsi="Arial" w:cs="Arial"/>
                <w:sz w:val="20"/>
              </w:rPr>
              <w:t>3.4%</w:t>
            </w:r>
          </w:p>
        </w:tc>
        <w:tc>
          <w:tcPr>
            <w:tcW w:w="386" w:type="pct"/>
            <w:tcBorders>
              <w:top w:val="nil"/>
              <w:left w:val="nil"/>
              <w:bottom w:val="nil"/>
              <w:right w:val="single" w:sz="12" w:space="0" w:color="auto"/>
            </w:tcBorders>
            <w:shd w:val="clear" w:color="auto" w:fill="auto"/>
            <w:noWrap/>
            <w:vAlign w:val="bottom"/>
            <w:hideMark/>
          </w:tcPr>
          <w:p w14:paraId="14A9AB2A" w14:textId="77777777" w:rsidR="007C0F8E" w:rsidRDefault="007C0F8E" w:rsidP="002E2D59">
            <w:pPr>
              <w:rPr>
                <w:rFonts w:ascii="Arial" w:hAnsi="Arial" w:cs="Arial"/>
                <w:sz w:val="20"/>
              </w:rPr>
            </w:pPr>
            <w:r>
              <w:rPr>
                <w:rFonts w:ascii="Arial" w:hAnsi="Arial" w:cs="Arial"/>
                <w:sz w:val="20"/>
              </w:rPr>
              <w:t>14.9%</w:t>
            </w:r>
          </w:p>
        </w:tc>
      </w:tr>
      <w:tr w:rsidR="007C0F8E" w14:paraId="6C5B3D77" w14:textId="77777777" w:rsidTr="002E2D59">
        <w:trPr>
          <w:trHeight w:val="315"/>
        </w:trPr>
        <w:tc>
          <w:tcPr>
            <w:tcW w:w="624" w:type="pct"/>
            <w:tcBorders>
              <w:top w:val="nil"/>
              <w:left w:val="single" w:sz="12" w:space="0" w:color="auto"/>
              <w:bottom w:val="single" w:sz="4" w:space="0" w:color="auto"/>
              <w:right w:val="single" w:sz="4" w:space="0" w:color="auto"/>
            </w:tcBorders>
            <w:shd w:val="clear" w:color="auto" w:fill="auto"/>
            <w:noWrap/>
            <w:vAlign w:val="bottom"/>
            <w:hideMark/>
          </w:tcPr>
          <w:p w14:paraId="56810CB7" w14:textId="77777777" w:rsidR="007C0F8E" w:rsidRDefault="007C0F8E" w:rsidP="002E2D59">
            <w:pPr>
              <w:rPr>
                <w:rFonts w:ascii="Arial" w:hAnsi="Arial" w:cs="Arial"/>
                <w:sz w:val="20"/>
              </w:rPr>
            </w:pPr>
            <w:r>
              <w:rPr>
                <w:rFonts w:ascii="Arial" w:hAnsi="Arial" w:cs="Arial"/>
                <w:sz w:val="20"/>
              </w:rPr>
              <w:t>WEATHER</w:t>
            </w:r>
          </w:p>
        </w:tc>
        <w:tc>
          <w:tcPr>
            <w:tcW w:w="332" w:type="pct"/>
            <w:tcBorders>
              <w:top w:val="nil"/>
              <w:left w:val="nil"/>
              <w:bottom w:val="single" w:sz="4" w:space="0" w:color="auto"/>
              <w:right w:val="single" w:sz="4" w:space="0" w:color="auto"/>
            </w:tcBorders>
            <w:shd w:val="clear" w:color="auto" w:fill="auto"/>
            <w:noWrap/>
            <w:vAlign w:val="bottom"/>
            <w:hideMark/>
          </w:tcPr>
          <w:p w14:paraId="2FD1A94A" w14:textId="77777777" w:rsidR="007C0F8E" w:rsidRDefault="007C0F8E" w:rsidP="002E2D59">
            <w:pPr>
              <w:rPr>
                <w:rFonts w:ascii="Arial" w:hAnsi="Arial" w:cs="Arial"/>
                <w:sz w:val="20"/>
              </w:rPr>
            </w:pPr>
            <w:r>
              <w:rPr>
                <w:rFonts w:ascii="Arial" w:hAnsi="Arial" w:cs="Arial"/>
                <w:sz w:val="20"/>
              </w:rPr>
              <w:t>40.2%</w:t>
            </w:r>
          </w:p>
        </w:tc>
        <w:tc>
          <w:tcPr>
            <w:tcW w:w="332" w:type="pct"/>
            <w:tcBorders>
              <w:top w:val="nil"/>
              <w:left w:val="nil"/>
              <w:bottom w:val="single" w:sz="4" w:space="0" w:color="auto"/>
              <w:right w:val="single" w:sz="4" w:space="0" w:color="auto"/>
            </w:tcBorders>
            <w:shd w:val="clear" w:color="auto" w:fill="auto"/>
            <w:noWrap/>
            <w:vAlign w:val="bottom"/>
            <w:hideMark/>
          </w:tcPr>
          <w:p w14:paraId="19584970" w14:textId="77777777" w:rsidR="007C0F8E" w:rsidRDefault="007C0F8E" w:rsidP="002E2D59">
            <w:pPr>
              <w:rPr>
                <w:rFonts w:ascii="Arial" w:hAnsi="Arial" w:cs="Arial"/>
                <w:sz w:val="20"/>
              </w:rPr>
            </w:pPr>
            <w:r>
              <w:rPr>
                <w:rFonts w:ascii="Arial" w:hAnsi="Arial" w:cs="Arial"/>
                <w:sz w:val="20"/>
              </w:rPr>
              <w:t>2.7%</w:t>
            </w:r>
          </w:p>
        </w:tc>
        <w:tc>
          <w:tcPr>
            <w:tcW w:w="332" w:type="pct"/>
            <w:tcBorders>
              <w:top w:val="nil"/>
              <w:left w:val="nil"/>
              <w:bottom w:val="single" w:sz="4" w:space="0" w:color="auto"/>
              <w:right w:val="single" w:sz="4" w:space="0" w:color="auto"/>
            </w:tcBorders>
            <w:shd w:val="clear" w:color="auto" w:fill="auto"/>
            <w:noWrap/>
            <w:vAlign w:val="bottom"/>
            <w:hideMark/>
          </w:tcPr>
          <w:p w14:paraId="6B060116" w14:textId="77777777" w:rsidR="007C0F8E" w:rsidRDefault="007C0F8E" w:rsidP="002E2D59">
            <w:pPr>
              <w:rPr>
                <w:rFonts w:ascii="Arial" w:hAnsi="Arial" w:cs="Arial"/>
                <w:sz w:val="20"/>
              </w:rPr>
            </w:pPr>
            <w:r>
              <w:rPr>
                <w:rFonts w:ascii="Arial" w:hAnsi="Arial" w:cs="Arial"/>
                <w:sz w:val="20"/>
              </w:rPr>
              <w:t>0.9%</w:t>
            </w:r>
          </w:p>
        </w:tc>
        <w:tc>
          <w:tcPr>
            <w:tcW w:w="332" w:type="pct"/>
            <w:tcBorders>
              <w:top w:val="nil"/>
              <w:left w:val="nil"/>
              <w:bottom w:val="single" w:sz="4" w:space="0" w:color="auto"/>
              <w:right w:val="single" w:sz="4" w:space="0" w:color="auto"/>
            </w:tcBorders>
            <w:shd w:val="clear" w:color="auto" w:fill="auto"/>
            <w:noWrap/>
            <w:vAlign w:val="bottom"/>
            <w:hideMark/>
          </w:tcPr>
          <w:p w14:paraId="60649A0F" w14:textId="77777777" w:rsidR="007C0F8E" w:rsidRDefault="007C0F8E" w:rsidP="002E2D59">
            <w:pPr>
              <w:rPr>
                <w:rFonts w:ascii="Arial" w:hAnsi="Arial" w:cs="Arial"/>
                <w:sz w:val="20"/>
              </w:rPr>
            </w:pPr>
            <w:r>
              <w:rPr>
                <w:rFonts w:ascii="Arial" w:hAnsi="Arial" w:cs="Arial"/>
                <w:sz w:val="20"/>
              </w:rPr>
              <w:t>3.3%</w:t>
            </w:r>
          </w:p>
        </w:tc>
        <w:tc>
          <w:tcPr>
            <w:tcW w:w="332" w:type="pct"/>
            <w:tcBorders>
              <w:top w:val="nil"/>
              <w:left w:val="nil"/>
              <w:bottom w:val="single" w:sz="4" w:space="0" w:color="auto"/>
              <w:right w:val="single" w:sz="4" w:space="0" w:color="auto"/>
            </w:tcBorders>
            <w:shd w:val="clear" w:color="auto" w:fill="auto"/>
            <w:noWrap/>
            <w:vAlign w:val="bottom"/>
            <w:hideMark/>
          </w:tcPr>
          <w:p w14:paraId="0E770F0A" w14:textId="77777777" w:rsidR="007C0F8E" w:rsidRDefault="007C0F8E" w:rsidP="002E2D59">
            <w:pPr>
              <w:rPr>
                <w:rFonts w:ascii="Arial" w:hAnsi="Arial" w:cs="Arial"/>
                <w:sz w:val="20"/>
              </w:rPr>
            </w:pPr>
            <w:r>
              <w:rPr>
                <w:rFonts w:ascii="Arial" w:hAnsi="Arial" w:cs="Arial"/>
                <w:sz w:val="20"/>
              </w:rPr>
              <w:t>37.0%</w:t>
            </w:r>
          </w:p>
        </w:tc>
        <w:tc>
          <w:tcPr>
            <w:tcW w:w="332" w:type="pct"/>
            <w:tcBorders>
              <w:top w:val="nil"/>
              <w:left w:val="nil"/>
              <w:bottom w:val="single" w:sz="4" w:space="0" w:color="auto"/>
              <w:right w:val="single" w:sz="4" w:space="0" w:color="auto"/>
            </w:tcBorders>
            <w:shd w:val="clear" w:color="auto" w:fill="auto"/>
            <w:noWrap/>
            <w:vAlign w:val="bottom"/>
            <w:hideMark/>
          </w:tcPr>
          <w:p w14:paraId="0888A118" w14:textId="77777777" w:rsidR="007C0F8E" w:rsidRDefault="007C0F8E" w:rsidP="002E2D59">
            <w:pPr>
              <w:rPr>
                <w:rFonts w:ascii="Arial" w:hAnsi="Arial" w:cs="Arial"/>
                <w:sz w:val="20"/>
              </w:rPr>
            </w:pPr>
            <w:r>
              <w:rPr>
                <w:rFonts w:ascii="Arial" w:hAnsi="Arial" w:cs="Arial"/>
                <w:sz w:val="20"/>
              </w:rPr>
              <w:t>39.7%</w:t>
            </w:r>
          </w:p>
        </w:tc>
        <w:tc>
          <w:tcPr>
            <w:tcW w:w="332" w:type="pct"/>
            <w:tcBorders>
              <w:top w:val="nil"/>
              <w:left w:val="nil"/>
              <w:bottom w:val="single" w:sz="4" w:space="0" w:color="auto"/>
              <w:right w:val="single" w:sz="4" w:space="0" w:color="auto"/>
            </w:tcBorders>
            <w:shd w:val="clear" w:color="auto" w:fill="auto"/>
            <w:noWrap/>
            <w:vAlign w:val="bottom"/>
            <w:hideMark/>
          </w:tcPr>
          <w:p w14:paraId="7C98BA81" w14:textId="77777777" w:rsidR="007C0F8E" w:rsidRDefault="007C0F8E" w:rsidP="002E2D59">
            <w:pPr>
              <w:rPr>
                <w:rFonts w:ascii="Arial" w:hAnsi="Arial" w:cs="Arial"/>
                <w:sz w:val="20"/>
              </w:rPr>
            </w:pPr>
            <w:r>
              <w:rPr>
                <w:rFonts w:ascii="Arial" w:hAnsi="Arial" w:cs="Arial"/>
                <w:sz w:val="20"/>
              </w:rPr>
              <w:t>6.0%</w:t>
            </w:r>
          </w:p>
        </w:tc>
        <w:tc>
          <w:tcPr>
            <w:tcW w:w="333" w:type="pct"/>
            <w:tcBorders>
              <w:top w:val="nil"/>
              <w:left w:val="nil"/>
              <w:bottom w:val="single" w:sz="4" w:space="0" w:color="auto"/>
              <w:right w:val="single" w:sz="4" w:space="0" w:color="auto"/>
            </w:tcBorders>
            <w:shd w:val="clear" w:color="auto" w:fill="auto"/>
            <w:noWrap/>
            <w:vAlign w:val="bottom"/>
            <w:hideMark/>
          </w:tcPr>
          <w:p w14:paraId="0A37EE30" w14:textId="77777777" w:rsidR="007C0F8E" w:rsidRDefault="007C0F8E" w:rsidP="002E2D59">
            <w:pPr>
              <w:rPr>
                <w:rFonts w:ascii="Arial" w:hAnsi="Arial" w:cs="Arial"/>
                <w:sz w:val="20"/>
              </w:rPr>
            </w:pPr>
            <w:r>
              <w:rPr>
                <w:rFonts w:ascii="Arial" w:hAnsi="Arial" w:cs="Arial"/>
                <w:sz w:val="20"/>
              </w:rPr>
              <w:t>19.4%</w:t>
            </w:r>
          </w:p>
        </w:tc>
        <w:tc>
          <w:tcPr>
            <w:tcW w:w="333" w:type="pct"/>
            <w:tcBorders>
              <w:top w:val="nil"/>
              <w:left w:val="nil"/>
              <w:bottom w:val="single" w:sz="4" w:space="0" w:color="auto"/>
              <w:right w:val="single" w:sz="4" w:space="0" w:color="auto"/>
            </w:tcBorders>
            <w:shd w:val="clear" w:color="auto" w:fill="auto"/>
            <w:noWrap/>
            <w:vAlign w:val="bottom"/>
            <w:hideMark/>
          </w:tcPr>
          <w:p w14:paraId="1EB95CB7" w14:textId="77777777" w:rsidR="007C0F8E" w:rsidRDefault="007C0F8E" w:rsidP="002E2D59">
            <w:pPr>
              <w:rPr>
                <w:rFonts w:ascii="Arial" w:hAnsi="Arial" w:cs="Arial"/>
                <w:sz w:val="20"/>
              </w:rPr>
            </w:pPr>
            <w:r>
              <w:rPr>
                <w:rFonts w:ascii="Arial" w:hAnsi="Arial" w:cs="Arial"/>
                <w:sz w:val="20"/>
              </w:rPr>
              <w:t>0.1%</w:t>
            </w:r>
          </w:p>
        </w:tc>
        <w:tc>
          <w:tcPr>
            <w:tcW w:w="333" w:type="pct"/>
            <w:tcBorders>
              <w:top w:val="nil"/>
              <w:left w:val="nil"/>
              <w:bottom w:val="single" w:sz="4" w:space="0" w:color="auto"/>
              <w:right w:val="single" w:sz="4" w:space="0" w:color="auto"/>
            </w:tcBorders>
            <w:shd w:val="clear" w:color="auto" w:fill="auto"/>
            <w:noWrap/>
            <w:vAlign w:val="bottom"/>
            <w:hideMark/>
          </w:tcPr>
          <w:p w14:paraId="48269193" w14:textId="77777777" w:rsidR="007C0F8E" w:rsidRDefault="007C0F8E" w:rsidP="002E2D59">
            <w:pPr>
              <w:rPr>
                <w:rFonts w:ascii="Arial" w:hAnsi="Arial" w:cs="Arial"/>
                <w:sz w:val="20"/>
              </w:rPr>
            </w:pPr>
            <w:r>
              <w:rPr>
                <w:rFonts w:ascii="Arial" w:hAnsi="Arial" w:cs="Arial"/>
                <w:sz w:val="20"/>
              </w:rPr>
              <w:t>0.5%</w:t>
            </w:r>
          </w:p>
        </w:tc>
        <w:tc>
          <w:tcPr>
            <w:tcW w:w="333" w:type="pct"/>
            <w:tcBorders>
              <w:top w:val="nil"/>
              <w:left w:val="nil"/>
              <w:bottom w:val="single" w:sz="4" w:space="0" w:color="auto"/>
              <w:right w:val="single" w:sz="4" w:space="0" w:color="auto"/>
            </w:tcBorders>
            <w:shd w:val="clear" w:color="auto" w:fill="auto"/>
            <w:noWrap/>
            <w:vAlign w:val="bottom"/>
            <w:hideMark/>
          </w:tcPr>
          <w:p w14:paraId="0AAB9DFB" w14:textId="77777777" w:rsidR="007C0F8E" w:rsidRDefault="007C0F8E" w:rsidP="002E2D59">
            <w:pPr>
              <w:rPr>
                <w:rFonts w:ascii="Arial" w:hAnsi="Arial" w:cs="Arial"/>
                <w:sz w:val="20"/>
              </w:rPr>
            </w:pPr>
            <w:r>
              <w:rPr>
                <w:rFonts w:ascii="Arial" w:hAnsi="Arial" w:cs="Arial"/>
                <w:sz w:val="20"/>
              </w:rPr>
              <w:t>21.1%</w:t>
            </w:r>
          </w:p>
        </w:tc>
        <w:tc>
          <w:tcPr>
            <w:tcW w:w="333" w:type="pct"/>
            <w:tcBorders>
              <w:top w:val="nil"/>
              <w:left w:val="nil"/>
              <w:bottom w:val="single" w:sz="4" w:space="0" w:color="auto"/>
              <w:right w:val="single" w:sz="4" w:space="0" w:color="auto"/>
            </w:tcBorders>
            <w:shd w:val="clear" w:color="auto" w:fill="auto"/>
            <w:noWrap/>
            <w:vAlign w:val="bottom"/>
            <w:hideMark/>
          </w:tcPr>
          <w:p w14:paraId="74D85709" w14:textId="77777777" w:rsidR="007C0F8E" w:rsidRDefault="007C0F8E" w:rsidP="002E2D59">
            <w:pPr>
              <w:rPr>
                <w:rFonts w:ascii="Arial" w:hAnsi="Arial" w:cs="Arial"/>
                <w:sz w:val="20"/>
              </w:rPr>
            </w:pPr>
            <w:r>
              <w:rPr>
                <w:rFonts w:ascii="Arial" w:hAnsi="Arial" w:cs="Arial"/>
                <w:sz w:val="20"/>
              </w:rPr>
              <w:t>65.5%</w:t>
            </w:r>
          </w:p>
        </w:tc>
        <w:tc>
          <w:tcPr>
            <w:tcW w:w="386" w:type="pct"/>
            <w:tcBorders>
              <w:top w:val="nil"/>
              <w:left w:val="nil"/>
              <w:bottom w:val="single" w:sz="4" w:space="0" w:color="auto"/>
              <w:right w:val="single" w:sz="12" w:space="0" w:color="auto"/>
            </w:tcBorders>
            <w:shd w:val="clear" w:color="auto" w:fill="auto"/>
            <w:noWrap/>
            <w:vAlign w:val="bottom"/>
            <w:hideMark/>
          </w:tcPr>
          <w:p w14:paraId="2A8FDE98" w14:textId="77777777" w:rsidR="007C0F8E" w:rsidRDefault="007C0F8E" w:rsidP="002E2D59">
            <w:pPr>
              <w:rPr>
                <w:rFonts w:ascii="Arial" w:hAnsi="Arial" w:cs="Arial"/>
                <w:sz w:val="20"/>
              </w:rPr>
            </w:pPr>
            <w:r>
              <w:rPr>
                <w:rFonts w:ascii="Arial" w:hAnsi="Arial" w:cs="Arial"/>
                <w:sz w:val="20"/>
              </w:rPr>
              <w:t>28.9%</w:t>
            </w:r>
          </w:p>
        </w:tc>
      </w:tr>
      <w:tr w:rsidR="007C0F8E" w14:paraId="53F77A14"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0351ECAE" w14:textId="77777777" w:rsidR="007C0F8E" w:rsidRDefault="007C0F8E" w:rsidP="002E2D59">
            <w:pPr>
              <w:rPr>
                <w:rFonts w:ascii="Arial" w:hAnsi="Arial" w:cs="Arial"/>
                <w:sz w:val="20"/>
              </w:rPr>
            </w:pPr>
            <w:r>
              <w:rPr>
                <w:rFonts w:ascii="Arial" w:hAnsi="Arial" w:cs="Arial"/>
                <w:sz w:val="20"/>
              </w:rPr>
              <w:t>UNDETERMINED</w:t>
            </w:r>
          </w:p>
        </w:tc>
        <w:tc>
          <w:tcPr>
            <w:tcW w:w="332" w:type="pct"/>
            <w:tcBorders>
              <w:top w:val="nil"/>
              <w:left w:val="nil"/>
              <w:bottom w:val="nil"/>
              <w:right w:val="single" w:sz="4" w:space="0" w:color="auto"/>
            </w:tcBorders>
            <w:shd w:val="clear" w:color="auto" w:fill="auto"/>
            <w:noWrap/>
            <w:vAlign w:val="bottom"/>
            <w:hideMark/>
          </w:tcPr>
          <w:p w14:paraId="78F178CB" w14:textId="77777777" w:rsidR="007C0F8E" w:rsidRDefault="007C0F8E" w:rsidP="002E2D59">
            <w:pPr>
              <w:rPr>
                <w:rFonts w:ascii="Arial" w:hAnsi="Arial" w:cs="Arial"/>
                <w:sz w:val="20"/>
              </w:rPr>
            </w:pPr>
            <w:r>
              <w:rPr>
                <w:rFonts w:ascii="Arial" w:hAnsi="Arial" w:cs="Arial"/>
                <w:sz w:val="20"/>
              </w:rPr>
              <w:t>8.4%</w:t>
            </w:r>
          </w:p>
        </w:tc>
        <w:tc>
          <w:tcPr>
            <w:tcW w:w="332" w:type="pct"/>
            <w:tcBorders>
              <w:top w:val="nil"/>
              <w:left w:val="nil"/>
              <w:bottom w:val="nil"/>
              <w:right w:val="single" w:sz="4" w:space="0" w:color="auto"/>
            </w:tcBorders>
            <w:shd w:val="clear" w:color="auto" w:fill="auto"/>
            <w:noWrap/>
            <w:vAlign w:val="bottom"/>
            <w:hideMark/>
          </w:tcPr>
          <w:p w14:paraId="62B3FCAE" w14:textId="77777777" w:rsidR="007C0F8E" w:rsidRDefault="007C0F8E" w:rsidP="002E2D59">
            <w:pPr>
              <w:rPr>
                <w:rFonts w:ascii="Arial" w:hAnsi="Arial" w:cs="Arial"/>
                <w:sz w:val="20"/>
              </w:rPr>
            </w:pPr>
            <w:r>
              <w:rPr>
                <w:rFonts w:ascii="Arial" w:hAnsi="Arial" w:cs="Arial"/>
                <w:sz w:val="20"/>
              </w:rPr>
              <w:t>7.2%</w:t>
            </w:r>
          </w:p>
        </w:tc>
        <w:tc>
          <w:tcPr>
            <w:tcW w:w="332" w:type="pct"/>
            <w:tcBorders>
              <w:top w:val="nil"/>
              <w:left w:val="nil"/>
              <w:bottom w:val="nil"/>
              <w:right w:val="single" w:sz="4" w:space="0" w:color="auto"/>
            </w:tcBorders>
            <w:shd w:val="clear" w:color="auto" w:fill="auto"/>
            <w:noWrap/>
            <w:vAlign w:val="bottom"/>
            <w:hideMark/>
          </w:tcPr>
          <w:p w14:paraId="2DF19693" w14:textId="77777777" w:rsidR="007C0F8E" w:rsidRDefault="007C0F8E" w:rsidP="002E2D59">
            <w:pPr>
              <w:rPr>
                <w:rFonts w:ascii="Arial" w:hAnsi="Arial" w:cs="Arial"/>
                <w:sz w:val="20"/>
              </w:rPr>
            </w:pPr>
            <w:r>
              <w:rPr>
                <w:rFonts w:ascii="Arial" w:hAnsi="Arial" w:cs="Arial"/>
                <w:sz w:val="20"/>
              </w:rPr>
              <w:t>3.7%</w:t>
            </w:r>
          </w:p>
        </w:tc>
        <w:tc>
          <w:tcPr>
            <w:tcW w:w="332" w:type="pct"/>
            <w:tcBorders>
              <w:top w:val="nil"/>
              <w:left w:val="nil"/>
              <w:bottom w:val="nil"/>
              <w:right w:val="single" w:sz="4" w:space="0" w:color="auto"/>
            </w:tcBorders>
            <w:shd w:val="clear" w:color="auto" w:fill="auto"/>
            <w:noWrap/>
            <w:vAlign w:val="bottom"/>
            <w:hideMark/>
          </w:tcPr>
          <w:p w14:paraId="282A4671" w14:textId="77777777" w:rsidR="007C0F8E" w:rsidRDefault="007C0F8E" w:rsidP="002E2D59">
            <w:pPr>
              <w:rPr>
                <w:rFonts w:ascii="Arial" w:hAnsi="Arial" w:cs="Arial"/>
                <w:sz w:val="20"/>
              </w:rPr>
            </w:pPr>
            <w:r>
              <w:rPr>
                <w:rFonts w:ascii="Arial" w:hAnsi="Arial" w:cs="Arial"/>
                <w:sz w:val="20"/>
              </w:rPr>
              <w:t>5.8%</w:t>
            </w:r>
          </w:p>
        </w:tc>
        <w:tc>
          <w:tcPr>
            <w:tcW w:w="332" w:type="pct"/>
            <w:tcBorders>
              <w:top w:val="nil"/>
              <w:left w:val="nil"/>
              <w:bottom w:val="nil"/>
              <w:right w:val="single" w:sz="4" w:space="0" w:color="auto"/>
            </w:tcBorders>
            <w:shd w:val="clear" w:color="auto" w:fill="auto"/>
            <w:noWrap/>
            <w:vAlign w:val="bottom"/>
            <w:hideMark/>
          </w:tcPr>
          <w:p w14:paraId="78DD2A00" w14:textId="77777777" w:rsidR="007C0F8E" w:rsidRDefault="007C0F8E" w:rsidP="002E2D59">
            <w:pPr>
              <w:rPr>
                <w:rFonts w:ascii="Arial" w:hAnsi="Arial" w:cs="Arial"/>
                <w:sz w:val="20"/>
              </w:rPr>
            </w:pPr>
            <w:r>
              <w:rPr>
                <w:rFonts w:ascii="Arial" w:hAnsi="Arial" w:cs="Arial"/>
                <w:sz w:val="20"/>
              </w:rPr>
              <w:t>2.3%</w:t>
            </w:r>
          </w:p>
        </w:tc>
        <w:tc>
          <w:tcPr>
            <w:tcW w:w="332" w:type="pct"/>
            <w:tcBorders>
              <w:top w:val="nil"/>
              <w:left w:val="nil"/>
              <w:bottom w:val="nil"/>
              <w:right w:val="single" w:sz="4" w:space="0" w:color="auto"/>
            </w:tcBorders>
            <w:shd w:val="clear" w:color="auto" w:fill="auto"/>
            <w:noWrap/>
            <w:vAlign w:val="bottom"/>
            <w:hideMark/>
          </w:tcPr>
          <w:p w14:paraId="57A130BE" w14:textId="77777777" w:rsidR="007C0F8E" w:rsidRDefault="007C0F8E" w:rsidP="002E2D59">
            <w:pPr>
              <w:rPr>
                <w:rFonts w:ascii="Arial" w:hAnsi="Arial" w:cs="Arial"/>
                <w:sz w:val="20"/>
              </w:rPr>
            </w:pPr>
            <w:r>
              <w:rPr>
                <w:rFonts w:ascii="Arial" w:hAnsi="Arial" w:cs="Arial"/>
                <w:sz w:val="20"/>
              </w:rPr>
              <w:t>6.1%</w:t>
            </w:r>
          </w:p>
        </w:tc>
        <w:tc>
          <w:tcPr>
            <w:tcW w:w="332" w:type="pct"/>
            <w:tcBorders>
              <w:top w:val="nil"/>
              <w:left w:val="nil"/>
              <w:bottom w:val="nil"/>
              <w:right w:val="single" w:sz="4" w:space="0" w:color="auto"/>
            </w:tcBorders>
            <w:shd w:val="clear" w:color="auto" w:fill="auto"/>
            <w:noWrap/>
            <w:vAlign w:val="bottom"/>
            <w:hideMark/>
          </w:tcPr>
          <w:p w14:paraId="5DD7D4D8" w14:textId="77777777" w:rsidR="007C0F8E" w:rsidRDefault="007C0F8E" w:rsidP="002E2D59">
            <w:pPr>
              <w:rPr>
                <w:rFonts w:ascii="Arial" w:hAnsi="Arial" w:cs="Arial"/>
                <w:sz w:val="20"/>
              </w:rPr>
            </w:pPr>
            <w:r>
              <w:rPr>
                <w:rFonts w:ascii="Arial" w:hAnsi="Arial" w:cs="Arial"/>
                <w:sz w:val="20"/>
              </w:rPr>
              <w:t>9.3%</w:t>
            </w:r>
          </w:p>
        </w:tc>
        <w:tc>
          <w:tcPr>
            <w:tcW w:w="333" w:type="pct"/>
            <w:tcBorders>
              <w:top w:val="nil"/>
              <w:left w:val="nil"/>
              <w:bottom w:val="nil"/>
              <w:right w:val="single" w:sz="4" w:space="0" w:color="auto"/>
            </w:tcBorders>
            <w:shd w:val="clear" w:color="auto" w:fill="auto"/>
            <w:noWrap/>
            <w:vAlign w:val="bottom"/>
            <w:hideMark/>
          </w:tcPr>
          <w:p w14:paraId="3C0D4AEB" w14:textId="77777777" w:rsidR="007C0F8E" w:rsidRDefault="007C0F8E" w:rsidP="002E2D59">
            <w:pPr>
              <w:rPr>
                <w:rFonts w:ascii="Arial" w:hAnsi="Arial" w:cs="Arial"/>
                <w:sz w:val="20"/>
              </w:rPr>
            </w:pPr>
            <w:r>
              <w:rPr>
                <w:rFonts w:ascii="Arial" w:hAnsi="Arial" w:cs="Arial"/>
                <w:sz w:val="20"/>
              </w:rPr>
              <w:t>1.9%</w:t>
            </w:r>
          </w:p>
        </w:tc>
        <w:tc>
          <w:tcPr>
            <w:tcW w:w="333" w:type="pct"/>
            <w:tcBorders>
              <w:top w:val="nil"/>
              <w:left w:val="nil"/>
              <w:bottom w:val="nil"/>
              <w:right w:val="single" w:sz="4" w:space="0" w:color="auto"/>
            </w:tcBorders>
            <w:shd w:val="clear" w:color="auto" w:fill="auto"/>
            <w:noWrap/>
            <w:vAlign w:val="bottom"/>
            <w:hideMark/>
          </w:tcPr>
          <w:p w14:paraId="64FFFB27" w14:textId="77777777" w:rsidR="007C0F8E" w:rsidRDefault="007C0F8E" w:rsidP="002E2D59">
            <w:pPr>
              <w:rPr>
                <w:rFonts w:ascii="Arial" w:hAnsi="Arial" w:cs="Arial"/>
                <w:sz w:val="20"/>
              </w:rPr>
            </w:pPr>
            <w:r>
              <w:rPr>
                <w:rFonts w:ascii="Arial" w:hAnsi="Arial" w:cs="Arial"/>
                <w:sz w:val="20"/>
              </w:rPr>
              <w:t>11.6%</w:t>
            </w:r>
          </w:p>
        </w:tc>
        <w:tc>
          <w:tcPr>
            <w:tcW w:w="333" w:type="pct"/>
            <w:tcBorders>
              <w:top w:val="nil"/>
              <w:left w:val="nil"/>
              <w:bottom w:val="nil"/>
              <w:right w:val="single" w:sz="4" w:space="0" w:color="auto"/>
            </w:tcBorders>
            <w:shd w:val="clear" w:color="auto" w:fill="auto"/>
            <w:noWrap/>
            <w:vAlign w:val="bottom"/>
            <w:hideMark/>
          </w:tcPr>
          <w:p w14:paraId="4B52E295" w14:textId="77777777" w:rsidR="007C0F8E" w:rsidRDefault="007C0F8E" w:rsidP="002E2D59">
            <w:pPr>
              <w:rPr>
                <w:rFonts w:ascii="Arial" w:hAnsi="Arial" w:cs="Arial"/>
                <w:sz w:val="20"/>
              </w:rPr>
            </w:pPr>
            <w:r>
              <w:rPr>
                <w:rFonts w:ascii="Arial" w:hAnsi="Arial" w:cs="Arial"/>
                <w:sz w:val="20"/>
              </w:rPr>
              <w:t>13.7%</w:t>
            </w:r>
          </w:p>
        </w:tc>
        <w:tc>
          <w:tcPr>
            <w:tcW w:w="333" w:type="pct"/>
            <w:tcBorders>
              <w:top w:val="nil"/>
              <w:left w:val="nil"/>
              <w:bottom w:val="nil"/>
              <w:right w:val="single" w:sz="4" w:space="0" w:color="auto"/>
            </w:tcBorders>
            <w:shd w:val="clear" w:color="auto" w:fill="auto"/>
            <w:noWrap/>
            <w:vAlign w:val="bottom"/>
            <w:hideMark/>
          </w:tcPr>
          <w:p w14:paraId="45CB38AF" w14:textId="77777777" w:rsidR="007C0F8E" w:rsidRDefault="007C0F8E" w:rsidP="002E2D59">
            <w:pPr>
              <w:rPr>
                <w:rFonts w:ascii="Arial" w:hAnsi="Arial" w:cs="Arial"/>
                <w:sz w:val="20"/>
              </w:rPr>
            </w:pPr>
            <w:r>
              <w:rPr>
                <w:rFonts w:ascii="Arial" w:hAnsi="Arial" w:cs="Arial"/>
                <w:sz w:val="20"/>
              </w:rPr>
              <w:t>3.9%</w:t>
            </w:r>
          </w:p>
        </w:tc>
        <w:tc>
          <w:tcPr>
            <w:tcW w:w="333" w:type="pct"/>
            <w:tcBorders>
              <w:top w:val="nil"/>
              <w:left w:val="nil"/>
              <w:bottom w:val="nil"/>
              <w:right w:val="single" w:sz="4" w:space="0" w:color="auto"/>
            </w:tcBorders>
            <w:shd w:val="clear" w:color="auto" w:fill="auto"/>
            <w:noWrap/>
            <w:vAlign w:val="bottom"/>
            <w:hideMark/>
          </w:tcPr>
          <w:p w14:paraId="204A6126" w14:textId="77777777" w:rsidR="007C0F8E" w:rsidRDefault="007C0F8E" w:rsidP="002E2D59">
            <w:pPr>
              <w:rPr>
                <w:rFonts w:ascii="Arial" w:hAnsi="Arial" w:cs="Arial"/>
                <w:sz w:val="20"/>
              </w:rPr>
            </w:pPr>
            <w:r>
              <w:rPr>
                <w:rFonts w:ascii="Arial" w:hAnsi="Arial" w:cs="Arial"/>
                <w:sz w:val="20"/>
              </w:rPr>
              <w:t>7.3%</w:t>
            </w:r>
          </w:p>
        </w:tc>
        <w:tc>
          <w:tcPr>
            <w:tcW w:w="386" w:type="pct"/>
            <w:tcBorders>
              <w:top w:val="nil"/>
              <w:left w:val="nil"/>
              <w:bottom w:val="nil"/>
              <w:right w:val="single" w:sz="12" w:space="0" w:color="auto"/>
            </w:tcBorders>
            <w:shd w:val="clear" w:color="auto" w:fill="auto"/>
            <w:noWrap/>
            <w:vAlign w:val="bottom"/>
            <w:hideMark/>
          </w:tcPr>
          <w:p w14:paraId="607DC4E5" w14:textId="77777777" w:rsidR="007C0F8E" w:rsidRDefault="007C0F8E" w:rsidP="002E2D59">
            <w:pPr>
              <w:rPr>
                <w:rFonts w:ascii="Arial" w:hAnsi="Arial" w:cs="Arial"/>
                <w:sz w:val="20"/>
              </w:rPr>
            </w:pPr>
            <w:r>
              <w:rPr>
                <w:rFonts w:ascii="Arial" w:hAnsi="Arial" w:cs="Arial"/>
                <w:sz w:val="20"/>
              </w:rPr>
              <w:t>6.6%</w:t>
            </w:r>
          </w:p>
        </w:tc>
      </w:tr>
      <w:tr w:rsidR="007C0F8E" w14:paraId="41ABBB83"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581338E4" w14:textId="77777777" w:rsidR="007C0F8E" w:rsidRDefault="007C0F8E" w:rsidP="002E2D59">
            <w:pPr>
              <w:rPr>
                <w:rFonts w:ascii="Arial" w:hAnsi="Arial" w:cs="Arial"/>
                <w:sz w:val="20"/>
              </w:rPr>
            </w:pPr>
            <w:r>
              <w:rPr>
                <w:rFonts w:ascii="Arial" w:hAnsi="Arial" w:cs="Arial"/>
                <w:sz w:val="20"/>
              </w:rPr>
              <w:t>TREE</w:t>
            </w:r>
          </w:p>
        </w:tc>
        <w:tc>
          <w:tcPr>
            <w:tcW w:w="332" w:type="pct"/>
            <w:tcBorders>
              <w:top w:val="nil"/>
              <w:left w:val="nil"/>
              <w:bottom w:val="nil"/>
              <w:right w:val="single" w:sz="4" w:space="0" w:color="auto"/>
            </w:tcBorders>
            <w:shd w:val="clear" w:color="auto" w:fill="auto"/>
            <w:noWrap/>
            <w:vAlign w:val="bottom"/>
            <w:hideMark/>
          </w:tcPr>
          <w:p w14:paraId="747A64AE" w14:textId="77777777" w:rsidR="007C0F8E" w:rsidRDefault="007C0F8E" w:rsidP="002E2D59">
            <w:pPr>
              <w:rPr>
                <w:rFonts w:ascii="Arial" w:hAnsi="Arial" w:cs="Arial"/>
                <w:sz w:val="20"/>
              </w:rPr>
            </w:pPr>
            <w:r>
              <w:rPr>
                <w:rFonts w:ascii="Arial" w:hAnsi="Arial" w:cs="Arial"/>
                <w:sz w:val="20"/>
              </w:rPr>
              <w:t>22.0%</w:t>
            </w:r>
          </w:p>
        </w:tc>
        <w:tc>
          <w:tcPr>
            <w:tcW w:w="332" w:type="pct"/>
            <w:tcBorders>
              <w:top w:val="nil"/>
              <w:left w:val="nil"/>
              <w:bottom w:val="nil"/>
              <w:right w:val="single" w:sz="4" w:space="0" w:color="auto"/>
            </w:tcBorders>
            <w:shd w:val="clear" w:color="auto" w:fill="auto"/>
            <w:noWrap/>
            <w:vAlign w:val="bottom"/>
            <w:hideMark/>
          </w:tcPr>
          <w:p w14:paraId="16756FF5" w14:textId="77777777" w:rsidR="007C0F8E" w:rsidRDefault="007C0F8E" w:rsidP="002E2D59">
            <w:pPr>
              <w:rPr>
                <w:rFonts w:ascii="Arial" w:hAnsi="Arial" w:cs="Arial"/>
                <w:sz w:val="20"/>
              </w:rPr>
            </w:pPr>
            <w:r>
              <w:rPr>
                <w:rFonts w:ascii="Arial" w:hAnsi="Arial" w:cs="Arial"/>
                <w:sz w:val="20"/>
              </w:rPr>
              <w:t>17.4%</w:t>
            </w:r>
          </w:p>
        </w:tc>
        <w:tc>
          <w:tcPr>
            <w:tcW w:w="332" w:type="pct"/>
            <w:tcBorders>
              <w:top w:val="nil"/>
              <w:left w:val="nil"/>
              <w:bottom w:val="nil"/>
              <w:right w:val="single" w:sz="4" w:space="0" w:color="auto"/>
            </w:tcBorders>
            <w:shd w:val="clear" w:color="auto" w:fill="auto"/>
            <w:noWrap/>
            <w:vAlign w:val="bottom"/>
            <w:hideMark/>
          </w:tcPr>
          <w:p w14:paraId="3254D083" w14:textId="77777777" w:rsidR="007C0F8E" w:rsidRDefault="007C0F8E" w:rsidP="002E2D59">
            <w:pPr>
              <w:rPr>
                <w:rFonts w:ascii="Arial" w:hAnsi="Arial" w:cs="Arial"/>
                <w:sz w:val="20"/>
              </w:rPr>
            </w:pPr>
            <w:r>
              <w:rPr>
                <w:rFonts w:ascii="Arial" w:hAnsi="Arial" w:cs="Arial"/>
                <w:sz w:val="20"/>
              </w:rPr>
              <w:t>25.5%</w:t>
            </w:r>
          </w:p>
        </w:tc>
        <w:tc>
          <w:tcPr>
            <w:tcW w:w="332" w:type="pct"/>
            <w:tcBorders>
              <w:top w:val="nil"/>
              <w:left w:val="nil"/>
              <w:bottom w:val="nil"/>
              <w:right w:val="single" w:sz="4" w:space="0" w:color="auto"/>
            </w:tcBorders>
            <w:shd w:val="clear" w:color="auto" w:fill="auto"/>
            <w:noWrap/>
            <w:vAlign w:val="bottom"/>
            <w:hideMark/>
          </w:tcPr>
          <w:p w14:paraId="7AD00881" w14:textId="77777777" w:rsidR="007C0F8E" w:rsidRDefault="007C0F8E" w:rsidP="002E2D59">
            <w:pPr>
              <w:rPr>
                <w:rFonts w:ascii="Arial" w:hAnsi="Arial" w:cs="Arial"/>
                <w:sz w:val="20"/>
              </w:rPr>
            </w:pPr>
            <w:r>
              <w:rPr>
                <w:rFonts w:ascii="Arial" w:hAnsi="Arial" w:cs="Arial"/>
                <w:sz w:val="20"/>
              </w:rPr>
              <w:t>1.2%</w:t>
            </w:r>
          </w:p>
        </w:tc>
        <w:tc>
          <w:tcPr>
            <w:tcW w:w="332" w:type="pct"/>
            <w:tcBorders>
              <w:top w:val="nil"/>
              <w:left w:val="nil"/>
              <w:bottom w:val="nil"/>
              <w:right w:val="single" w:sz="4" w:space="0" w:color="auto"/>
            </w:tcBorders>
            <w:shd w:val="clear" w:color="auto" w:fill="auto"/>
            <w:noWrap/>
            <w:vAlign w:val="bottom"/>
            <w:hideMark/>
          </w:tcPr>
          <w:p w14:paraId="19E331AE" w14:textId="77777777" w:rsidR="007C0F8E" w:rsidRDefault="007C0F8E" w:rsidP="002E2D59">
            <w:pPr>
              <w:rPr>
                <w:rFonts w:ascii="Arial" w:hAnsi="Arial" w:cs="Arial"/>
                <w:sz w:val="20"/>
              </w:rPr>
            </w:pPr>
            <w:r>
              <w:rPr>
                <w:rFonts w:ascii="Arial" w:hAnsi="Arial" w:cs="Arial"/>
                <w:sz w:val="20"/>
              </w:rPr>
              <w:t>14.6%</w:t>
            </w:r>
          </w:p>
        </w:tc>
        <w:tc>
          <w:tcPr>
            <w:tcW w:w="332" w:type="pct"/>
            <w:tcBorders>
              <w:top w:val="nil"/>
              <w:left w:val="nil"/>
              <w:bottom w:val="nil"/>
              <w:right w:val="single" w:sz="4" w:space="0" w:color="auto"/>
            </w:tcBorders>
            <w:shd w:val="clear" w:color="auto" w:fill="auto"/>
            <w:noWrap/>
            <w:vAlign w:val="bottom"/>
            <w:hideMark/>
          </w:tcPr>
          <w:p w14:paraId="3BF59A95" w14:textId="77777777" w:rsidR="007C0F8E" w:rsidRDefault="007C0F8E" w:rsidP="002E2D59">
            <w:pPr>
              <w:rPr>
                <w:rFonts w:ascii="Arial" w:hAnsi="Arial" w:cs="Arial"/>
                <w:sz w:val="20"/>
              </w:rPr>
            </w:pPr>
            <w:r>
              <w:rPr>
                <w:rFonts w:ascii="Arial" w:hAnsi="Arial" w:cs="Arial"/>
                <w:sz w:val="20"/>
              </w:rPr>
              <w:t>7.8%</w:t>
            </w:r>
          </w:p>
        </w:tc>
        <w:tc>
          <w:tcPr>
            <w:tcW w:w="332" w:type="pct"/>
            <w:tcBorders>
              <w:top w:val="nil"/>
              <w:left w:val="nil"/>
              <w:bottom w:val="nil"/>
              <w:right w:val="single" w:sz="4" w:space="0" w:color="auto"/>
            </w:tcBorders>
            <w:shd w:val="clear" w:color="auto" w:fill="auto"/>
            <w:noWrap/>
            <w:vAlign w:val="bottom"/>
            <w:hideMark/>
          </w:tcPr>
          <w:p w14:paraId="58380CB6" w14:textId="77777777" w:rsidR="007C0F8E" w:rsidRDefault="007C0F8E" w:rsidP="002E2D59">
            <w:pPr>
              <w:rPr>
                <w:rFonts w:ascii="Arial" w:hAnsi="Arial" w:cs="Arial"/>
                <w:sz w:val="20"/>
              </w:rPr>
            </w:pPr>
            <w:r>
              <w:rPr>
                <w:rFonts w:ascii="Arial" w:hAnsi="Arial" w:cs="Arial"/>
                <w:sz w:val="20"/>
              </w:rPr>
              <w:t>15.5%</w:t>
            </w:r>
          </w:p>
        </w:tc>
        <w:tc>
          <w:tcPr>
            <w:tcW w:w="333" w:type="pct"/>
            <w:tcBorders>
              <w:top w:val="nil"/>
              <w:left w:val="nil"/>
              <w:bottom w:val="nil"/>
              <w:right w:val="single" w:sz="4" w:space="0" w:color="auto"/>
            </w:tcBorders>
            <w:shd w:val="clear" w:color="auto" w:fill="auto"/>
            <w:noWrap/>
            <w:vAlign w:val="bottom"/>
            <w:hideMark/>
          </w:tcPr>
          <w:p w14:paraId="794C8000" w14:textId="77777777" w:rsidR="007C0F8E" w:rsidRDefault="007C0F8E" w:rsidP="002E2D59">
            <w:pPr>
              <w:rPr>
                <w:rFonts w:ascii="Arial" w:hAnsi="Arial" w:cs="Arial"/>
                <w:sz w:val="20"/>
              </w:rPr>
            </w:pPr>
            <w:r>
              <w:rPr>
                <w:rFonts w:ascii="Arial" w:hAnsi="Arial" w:cs="Arial"/>
                <w:sz w:val="20"/>
              </w:rPr>
              <w:t>16.2%</w:t>
            </w:r>
          </w:p>
        </w:tc>
        <w:tc>
          <w:tcPr>
            <w:tcW w:w="333" w:type="pct"/>
            <w:tcBorders>
              <w:top w:val="nil"/>
              <w:left w:val="nil"/>
              <w:bottom w:val="nil"/>
              <w:right w:val="single" w:sz="4" w:space="0" w:color="auto"/>
            </w:tcBorders>
            <w:shd w:val="clear" w:color="auto" w:fill="auto"/>
            <w:noWrap/>
            <w:vAlign w:val="bottom"/>
            <w:hideMark/>
          </w:tcPr>
          <w:p w14:paraId="06D770B2" w14:textId="77777777" w:rsidR="007C0F8E" w:rsidRDefault="007C0F8E" w:rsidP="002E2D59">
            <w:pPr>
              <w:rPr>
                <w:rFonts w:ascii="Arial" w:hAnsi="Arial" w:cs="Arial"/>
                <w:sz w:val="20"/>
              </w:rPr>
            </w:pPr>
            <w:r>
              <w:rPr>
                <w:rFonts w:ascii="Arial" w:hAnsi="Arial" w:cs="Arial"/>
                <w:sz w:val="20"/>
              </w:rPr>
              <w:t>3.7%</w:t>
            </w:r>
          </w:p>
        </w:tc>
        <w:tc>
          <w:tcPr>
            <w:tcW w:w="333" w:type="pct"/>
            <w:tcBorders>
              <w:top w:val="nil"/>
              <w:left w:val="nil"/>
              <w:bottom w:val="nil"/>
              <w:right w:val="single" w:sz="4" w:space="0" w:color="auto"/>
            </w:tcBorders>
            <w:shd w:val="clear" w:color="auto" w:fill="auto"/>
            <w:noWrap/>
            <w:vAlign w:val="bottom"/>
            <w:hideMark/>
          </w:tcPr>
          <w:p w14:paraId="120B1756" w14:textId="77777777" w:rsidR="007C0F8E" w:rsidRDefault="007C0F8E" w:rsidP="002E2D59">
            <w:pPr>
              <w:rPr>
                <w:rFonts w:ascii="Arial" w:hAnsi="Arial" w:cs="Arial"/>
                <w:sz w:val="20"/>
              </w:rPr>
            </w:pPr>
            <w:r>
              <w:rPr>
                <w:rFonts w:ascii="Arial" w:hAnsi="Arial" w:cs="Arial"/>
                <w:sz w:val="20"/>
              </w:rPr>
              <w:t>4.8%</w:t>
            </w:r>
          </w:p>
        </w:tc>
        <w:tc>
          <w:tcPr>
            <w:tcW w:w="333" w:type="pct"/>
            <w:tcBorders>
              <w:top w:val="nil"/>
              <w:left w:val="nil"/>
              <w:bottom w:val="nil"/>
              <w:right w:val="single" w:sz="4" w:space="0" w:color="auto"/>
            </w:tcBorders>
            <w:shd w:val="clear" w:color="auto" w:fill="auto"/>
            <w:noWrap/>
            <w:vAlign w:val="bottom"/>
            <w:hideMark/>
          </w:tcPr>
          <w:p w14:paraId="4E8AFA56" w14:textId="77777777" w:rsidR="007C0F8E" w:rsidRDefault="007C0F8E" w:rsidP="002E2D59">
            <w:pPr>
              <w:rPr>
                <w:rFonts w:ascii="Arial" w:hAnsi="Arial" w:cs="Arial"/>
                <w:sz w:val="20"/>
              </w:rPr>
            </w:pPr>
            <w:r>
              <w:rPr>
                <w:rFonts w:ascii="Arial" w:hAnsi="Arial" w:cs="Arial"/>
                <w:sz w:val="20"/>
              </w:rPr>
              <w:t>6.2%</w:t>
            </w:r>
          </w:p>
        </w:tc>
        <w:tc>
          <w:tcPr>
            <w:tcW w:w="333" w:type="pct"/>
            <w:tcBorders>
              <w:top w:val="nil"/>
              <w:left w:val="nil"/>
              <w:bottom w:val="nil"/>
              <w:right w:val="single" w:sz="4" w:space="0" w:color="auto"/>
            </w:tcBorders>
            <w:shd w:val="clear" w:color="auto" w:fill="auto"/>
            <w:noWrap/>
            <w:vAlign w:val="bottom"/>
            <w:hideMark/>
          </w:tcPr>
          <w:p w14:paraId="44B282A5" w14:textId="77777777" w:rsidR="007C0F8E" w:rsidRDefault="007C0F8E" w:rsidP="002E2D59">
            <w:pPr>
              <w:rPr>
                <w:rFonts w:ascii="Arial" w:hAnsi="Arial" w:cs="Arial"/>
                <w:sz w:val="20"/>
              </w:rPr>
            </w:pPr>
            <w:r>
              <w:rPr>
                <w:rFonts w:ascii="Arial" w:hAnsi="Arial" w:cs="Arial"/>
                <w:sz w:val="20"/>
              </w:rPr>
              <w:t>5.5%</w:t>
            </w:r>
          </w:p>
        </w:tc>
        <w:tc>
          <w:tcPr>
            <w:tcW w:w="386" w:type="pct"/>
            <w:tcBorders>
              <w:top w:val="nil"/>
              <w:left w:val="nil"/>
              <w:bottom w:val="nil"/>
              <w:right w:val="single" w:sz="12" w:space="0" w:color="auto"/>
            </w:tcBorders>
            <w:shd w:val="clear" w:color="auto" w:fill="auto"/>
            <w:noWrap/>
            <w:vAlign w:val="bottom"/>
            <w:hideMark/>
          </w:tcPr>
          <w:p w14:paraId="0F4ABFC6" w14:textId="77777777" w:rsidR="007C0F8E" w:rsidRDefault="007C0F8E" w:rsidP="002E2D59">
            <w:pPr>
              <w:rPr>
                <w:rFonts w:ascii="Arial" w:hAnsi="Arial" w:cs="Arial"/>
                <w:sz w:val="20"/>
              </w:rPr>
            </w:pPr>
            <w:r>
              <w:rPr>
                <w:rFonts w:ascii="Arial" w:hAnsi="Arial" w:cs="Arial"/>
                <w:sz w:val="20"/>
              </w:rPr>
              <w:t>11.4%</w:t>
            </w:r>
          </w:p>
        </w:tc>
      </w:tr>
      <w:tr w:rsidR="007C0F8E" w14:paraId="15F23883"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74456D59" w14:textId="77777777" w:rsidR="007C0F8E" w:rsidRDefault="007C0F8E" w:rsidP="002E2D59">
            <w:pPr>
              <w:rPr>
                <w:rFonts w:ascii="Arial" w:hAnsi="Arial" w:cs="Arial"/>
                <w:sz w:val="20"/>
              </w:rPr>
            </w:pPr>
            <w:r>
              <w:rPr>
                <w:rFonts w:ascii="Arial" w:hAnsi="Arial" w:cs="Arial"/>
                <w:sz w:val="20"/>
              </w:rPr>
              <w:t>PUBLIC</w:t>
            </w:r>
          </w:p>
        </w:tc>
        <w:tc>
          <w:tcPr>
            <w:tcW w:w="332" w:type="pct"/>
            <w:tcBorders>
              <w:top w:val="nil"/>
              <w:left w:val="nil"/>
              <w:bottom w:val="nil"/>
              <w:right w:val="single" w:sz="4" w:space="0" w:color="auto"/>
            </w:tcBorders>
            <w:shd w:val="clear" w:color="auto" w:fill="auto"/>
            <w:noWrap/>
            <w:vAlign w:val="bottom"/>
            <w:hideMark/>
          </w:tcPr>
          <w:p w14:paraId="2680EA97" w14:textId="77777777" w:rsidR="007C0F8E" w:rsidRDefault="007C0F8E" w:rsidP="002E2D59">
            <w:pPr>
              <w:rPr>
                <w:rFonts w:ascii="Arial" w:hAnsi="Arial" w:cs="Arial"/>
                <w:sz w:val="20"/>
              </w:rPr>
            </w:pPr>
            <w:r>
              <w:rPr>
                <w:rFonts w:ascii="Arial" w:hAnsi="Arial" w:cs="Arial"/>
                <w:sz w:val="20"/>
              </w:rPr>
              <w:t>4.8%</w:t>
            </w:r>
          </w:p>
        </w:tc>
        <w:tc>
          <w:tcPr>
            <w:tcW w:w="332" w:type="pct"/>
            <w:tcBorders>
              <w:top w:val="nil"/>
              <w:left w:val="nil"/>
              <w:bottom w:val="nil"/>
              <w:right w:val="single" w:sz="4" w:space="0" w:color="auto"/>
            </w:tcBorders>
            <w:shd w:val="clear" w:color="auto" w:fill="auto"/>
            <w:noWrap/>
            <w:vAlign w:val="bottom"/>
            <w:hideMark/>
          </w:tcPr>
          <w:p w14:paraId="3AB4750D" w14:textId="77777777" w:rsidR="007C0F8E" w:rsidRDefault="007C0F8E" w:rsidP="002E2D59">
            <w:pPr>
              <w:rPr>
                <w:rFonts w:ascii="Arial" w:hAnsi="Arial" w:cs="Arial"/>
                <w:sz w:val="20"/>
              </w:rPr>
            </w:pPr>
            <w:r>
              <w:rPr>
                <w:rFonts w:ascii="Arial" w:hAnsi="Arial" w:cs="Arial"/>
                <w:sz w:val="20"/>
              </w:rPr>
              <w:t>20.7%</w:t>
            </w:r>
          </w:p>
        </w:tc>
        <w:tc>
          <w:tcPr>
            <w:tcW w:w="332" w:type="pct"/>
            <w:tcBorders>
              <w:top w:val="nil"/>
              <w:left w:val="nil"/>
              <w:bottom w:val="nil"/>
              <w:right w:val="single" w:sz="4" w:space="0" w:color="auto"/>
            </w:tcBorders>
            <w:shd w:val="clear" w:color="auto" w:fill="auto"/>
            <w:noWrap/>
            <w:vAlign w:val="bottom"/>
            <w:hideMark/>
          </w:tcPr>
          <w:p w14:paraId="37FB5787" w14:textId="77777777" w:rsidR="007C0F8E" w:rsidRDefault="007C0F8E" w:rsidP="002E2D59">
            <w:pPr>
              <w:rPr>
                <w:rFonts w:ascii="Arial" w:hAnsi="Arial" w:cs="Arial"/>
                <w:sz w:val="20"/>
              </w:rPr>
            </w:pPr>
            <w:r>
              <w:rPr>
                <w:rFonts w:ascii="Arial" w:hAnsi="Arial" w:cs="Arial"/>
                <w:sz w:val="20"/>
              </w:rPr>
              <w:t>16.8%</w:t>
            </w:r>
          </w:p>
        </w:tc>
        <w:tc>
          <w:tcPr>
            <w:tcW w:w="332" w:type="pct"/>
            <w:tcBorders>
              <w:top w:val="nil"/>
              <w:left w:val="nil"/>
              <w:bottom w:val="nil"/>
              <w:right w:val="single" w:sz="4" w:space="0" w:color="auto"/>
            </w:tcBorders>
            <w:shd w:val="clear" w:color="auto" w:fill="auto"/>
            <w:noWrap/>
            <w:vAlign w:val="bottom"/>
            <w:hideMark/>
          </w:tcPr>
          <w:p w14:paraId="4059ADC9" w14:textId="77777777" w:rsidR="007C0F8E" w:rsidRDefault="007C0F8E" w:rsidP="002E2D59">
            <w:pPr>
              <w:rPr>
                <w:rFonts w:ascii="Arial" w:hAnsi="Arial" w:cs="Arial"/>
                <w:sz w:val="20"/>
              </w:rPr>
            </w:pPr>
            <w:r>
              <w:rPr>
                <w:rFonts w:ascii="Arial" w:hAnsi="Arial" w:cs="Arial"/>
                <w:sz w:val="20"/>
              </w:rPr>
              <w:t>6.3%</w:t>
            </w:r>
          </w:p>
        </w:tc>
        <w:tc>
          <w:tcPr>
            <w:tcW w:w="332" w:type="pct"/>
            <w:tcBorders>
              <w:top w:val="nil"/>
              <w:left w:val="nil"/>
              <w:bottom w:val="nil"/>
              <w:right w:val="single" w:sz="4" w:space="0" w:color="auto"/>
            </w:tcBorders>
            <w:shd w:val="clear" w:color="auto" w:fill="auto"/>
            <w:noWrap/>
            <w:vAlign w:val="bottom"/>
            <w:hideMark/>
          </w:tcPr>
          <w:p w14:paraId="4B6CC665" w14:textId="77777777" w:rsidR="007C0F8E" w:rsidRDefault="007C0F8E" w:rsidP="002E2D59">
            <w:pPr>
              <w:rPr>
                <w:rFonts w:ascii="Arial" w:hAnsi="Arial" w:cs="Arial"/>
                <w:sz w:val="20"/>
              </w:rPr>
            </w:pPr>
            <w:r>
              <w:rPr>
                <w:rFonts w:ascii="Arial" w:hAnsi="Arial" w:cs="Arial"/>
                <w:sz w:val="20"/>
              </w:rPr>
              <w:t>4.0%</w:t>
            </w:r>
          </w:p>
        </w:tc>
        <w:tc>
          <w:tcPr>
            <w:tcW w:w="332" w:type="pct"/>
            <w:tcBorders>
              <w:top w:val="nil"/>
              <w:left w:val="nil"/>
              <w:bottom w:val="nil"/>
              <w:right w:val="single" w:sz="4" w:space="0" w:color="auto"/>
            </w:tcBorders>
            <w:shd w:val="clear" w:color="auto" w:fill="auto"/>
            <w:noWrap/>
            <w:vAlign w:val="bottom"/>
            <w:hideMark/>
          </w:tcPr>
          <w:p w14:paraId="2703EA62" w14:textId="77777777" w:rsidR="007C0F8E" w:rsidRDefault="007C0F8E" w:rsidP="002E2D59">
            <w:pPr>
              <w:rPr>
                <w:rFonts w:ascii="Arial" w:hAnsi="Arial" w:cs="Arial"/>
                <w:sz w:val="20"/>
              </w:rPr>
            </w:pPr>
            <w:r>
              <w:rPr>
                <w:rFonts w:ascii="Arial" w:hAnsi="Arial" w:cs="Arial"/>
                <w:sz w:val="20"/>
              </w:rPr>
              <w:t>7.2%</w:t>
            </w:r>
          </w:p>
        </w:tc>
        <w:tc>
          <w:tcPr>
            <w:tcW w:w="332" w:type="pct"/>
            <w:tcBorders>
              <w:top w:val="nil"/>
              <w:left w:val="nil"/>
              <w:bottom w:val="nil"/>
              <w:right w:val="single" w:sz="4" w:space="0" w:color="auto"/>
            </w:tcBorders>
            <w:shd w:val="clear" w:color="auto" w:fill="auto"/>
            <w:noWrap/>
            <w:vAlign w:val="bottom"/>
            <w:hideMark/>
          </w:tcPr>
          <w:p w14:paraId="5C437556" w14:textId="77777777" w:rsidR="007C0F8E" w:rsidRDefault="007C0F8E" w:rsidP="002E2D59">
            <w:pPr>
              <w:rPr>
                <w:rFonts w:ascii="Arial" w:hAnsi="Arial" w:cs="Arial"/>
                <w:sz w:val="20"/>
              </w:rPr>
            </w:pPr>
            <w:r>
              <w:rPr>
                <w:rFonts w:ascii="Arial" w:hAnsi="Arial" w:cs="Arial"/>
                <w:sz w:val="20"/>
              </w:rPr>
              <w:t>11.2%</w:t>
            </w:r>
          </w:p>
        </w:tc>
        <w:tc>
          <w:tcPr>
            <w:tcW w:w="333" w:type="pct"/>
            <w:tcBorders>
              <w:top w:val="nil"/>
              <w:left w:val="nil"/>
              <w:bottom w:val="nil"/>
              <w:right w:val="single" w:sz="4" w:space="0" w:color="auto"/>
            </w:tcBorders>
            <w:shd w:val="clear" w:color="auto" w:fill="auto"/>
            <w:noWrap/>
            <w:vAlign w:val="bottom"/>
            <w:hideMark/>
          </w:tcPr>
          <w:p w14:paraId="22F945E0" w14:textId="77777777" w:rsidR="007C0F8E" w:rsidRDefault="007C0F8E" w:rsidP="002E2D59">
            <w:pPr>
              <w:rPr>
                <w:rFonts w:ascii="Arial" w:hAnsi="Arial" w:cs="Arial"/>
                <w:sz w:val="20"/>
              </w:rPr>
            </w:pPr>
            <w:r>
              <w:rPr>
                <w:rFonts w:ascii="Arial" w:hAnsi="Arial" w:cs="Arial"/>
                <w:sz w:val="20"/>
              </w:rPr>
              <w:t>18.3%</w:t>
            </w:r>
          </w:p>
        </w:tc>
        <w:tc>
          <w:tcPr>
            <w:tcW w:w="333" w:type="pct"/>
            <w:tcBorders>
              <w:top w:val="nil"/>
              <w:left w:val="nil"/>
              <w:bottom w:val="nil"/>
              <w:right w:val="single" w:sz="4" w:space="0" w:color="auto"/>
            </w:tcBorders>
            <w:shd w:val="clear" w:color="auto" w:fill="auto"/>
            <w:noWrap/>
            <w:vAlign w:val="bottom"/>
            <w:hideMark/>
          </w:tcPr>
          <w:p w14:paraId="4FFA6FDA" w14:textId="77777777" w:rsidR="007C0F8E" w:rsidRDefault="007C0F8E" w:rsidP="002E2D59">
            <w:pPr>
              <w:rPr>
                <w:rFonts w:ascii="Arial" w:hAnsi="Arial" w:cs="Arial"/>
                <w:sz w:val="20"/>
              </w:rPr>
            </w:pPr>
            <w:r>
              <w:rPr>
                <w:rFonts w:ascii="Arial" w:hAnsi="Arial" w:cs="Arial"/>
                <w:sz w:val="20"/>
              </w:rPr>
              <w:t>24.4%</w:t>
            </w:r>
          </w:p>
        </w:tc>
        <w:tc>
          <w:tcPr>
            <w:tcW w:w="333" w:type="pct"/>
            <w:tcBorders>
              <w:top w:val="nil"/>
              <w:left w:val="nil"/>
              <w:bottom w:val="nil"/>
              <w:right w:val="single" w:sz="4" w:space="0" w:color="auto"/>
            </w:tcBorders>
            <w:shd w:val="clear" w:color="auto" w:fill="auto"/>
            <w:noWrap/>
            <w:vAlign w:val="bottom"/>
            <w:hideMark/>
          </w:tcPr>
          <w:p w14:paraId="55A1D0FD" w14:textId="77777777" w:rsidR="007C0F8E" w:rsidRDefault="007C0F8E" w:rsidP="002E2D59">
            <w:pPr>
              <w:rPr>
                <w:rFonts w:ascii="Arial" w:hAnsi="Arial" w:cs="Arial"/>
                <w:sz w:val="20"/>
              </w:rPr>
            </w:pPr>
            <w:r>
              <w:rPr>
                <w:rFonts w:ascii="Arial" w:hAnsi="Arial" w:cs="Arial"/>
                <w:sz w:val="20"/>
              </w:rPr>
              <w:t>7.9%</w:t>
            </w:r>
          </w:p>
        </w:tc>
        <w:tc>
          <w:tcPr>
            <w:tcW w:w="333" w:type="pct"/>
            <w:tcBorders>
              <w:top w:val="nil"/>
              <w:left w:val="nil"/>
              <w:bottom w:val="nil"/>
              <w:right w:val="single" w:sz="4" w:space="0" w:color="auto"/>
            </w:tcBorders>
            <w:shd w:val="clear" w:color="auto" w:fill="auto"/>
            <w:noWrap/>
            <w:vAlign w:val="bottom"/>
            <w:hideMark/>
          </w:tcPr>
          <w:p w14:paraId="3BDB6F19" w14:textId="77777777" w:rsidR="007C0F8E" w:rsidRDefault="007C0F8E" w:rsidP="002E2D59">
            <w:pPr>
              <w:rPr>
                <w:rFonts w:ascii="Arial" w:hAnsi="Arial" w:cs="Arial"/>
                <w:sz w:val="20"/>
              </w:rPr>
            </w:pPr>
            <w:r>
              <w:rPr>
                <w:rFonts w:ascii="Arial" w:hAnsi="Arial" w:cs="Arial"/>
                <w:sz w:val="20"/>
              </w:rPr>
              <w:t>4.1%</w:t>
            </w:r>
          </w:p>
        </w:tc>
        <w:tc>
          <w:tcPr>
            <w:tcW w:w="333" w:type="pct"/>
            <w:tcBorders>
              <w:top w:val="nil"/>
              <w:left w:val="nil"/>
              <w:bottom w:val="nil"/>
              <w:right w:val="single" w:sz="4" w:space="0" w:color="auto"/>
            </w:tcBorders>
            <w:shd w:val="clear" w:color="auto" w:fill="auto"/>
            <w:noWrap/>
            <w:vAlign w:val="bottom"/>
            <w:hideMark/>
          </w:tcPr>
          <w:p w14:paraId="6C41EF37" w14:textId="77777777" w:rsidR="007C0F8E" w:rsidRDefault="007C0F8E" w:rsidP="002E2D59">
            <w:pPr>
              <w:rPr>
                <w:rFonts w:ascii="Arial" w:hAnsi="Arial" w:cs="Arial"/>
                <w:sz w:val="20"/>
              </w:rPr>
            </w:pPr>
            <w:r>
              <w:rPr>
                <w:rFonts w:ascii="Arial" w:hAnsi="Arial" w:cs="Arial"/>
                <w:sz w:val="20"/>
              </w:rPr>
              <w:t>2.6%</w:t>
            </w:r>
          </w:p>
        </w:tc>
        <w:tc>
          <w:tcPr>
            <w:tcW w:w="386" w:type="pct"/>
            <w:tcBorders>
              <w:top w:val="nil"/>
              <w:left w:val="nil"/>
              <w:bottom w:val="nil"/>
              <w:right w:val="single" w:sz="12" w:space="0" w:color="auto"/>
            </w:tcBorders>
            <w:shd w:val="clear" w:color="auto" w:fill="auto"/>
            <w:noWrap/>
            <w:vAlign w:val="bottom"/>
            <w:hideMark/>
          </w:tcPr>
          <w:p w14:paraId="388308B7" w14:textId="77777777" w:rsidR="007C0F8E" w:rsidRDefault="007C0F8E" w:rsidP="002E2D59">
            <w:pPr>
              <w:rPr>
                <w:rFonts w:ascii="Arial" w:hAnsi="Arial" w:cs="Arial"/>
                <w:sz w:val="20"/>
              </w:rPr>
            </w:pPr>
            <w:r>
              <w:rPr>
                <w:rFonts w:ascii="Arial" w:hAnsi="Arial" w:cs="Arial"/>
                <w:sz w:val="20"/>
              </w:rPr>
              <w:t>9.7%</w:t>
            </w:r>
          </w:p>
        </w:tc>
      </w:tr>
      <w:tr w:rsidR="007C0F8E" w14:paraId="7F842C60" w14:textId="77777777" w:rsidTr="002E2D59">
        <w:trPr>
          <w:trHeight w:val="315"/>
        </w:trPr>
        <w:tc>
          <w:tcPr>
            <w:tcW w:w="624" w:type="pct"/>
            <w:tcBorders>
              <w:top w:val="nil"/>
              <w:left w:val="single" w:sz="12" w:space="0" w:color="auto"/>
              <w:bottom w:val="single" w:sz="4" w:space="0" w:color="auto"/>
              <w:right w:val="single" w:sz="4" w:space="0" w:color="auto"/>
            </w:tcBorders>
            <w:shd w:val="clear" w:color="auto" w:fill="auto"/>
            <w:noWrap/>
            <w:vAlign w:val="bottom"/>
            <w:hideMark/>
          </w:tcPr>
          <w:p w14:paraId="086EBFE0" w14:textId="77777777" w:rsidR="007C0F8E" w:rsidRDefault="007C0F8E" w:rsidP="002E2D59">
            <w:pPr>
              <w:rPr>
                <w:rFonts w:ascii="Arial" w:hAnsi="Arial" w:cs="Arial"/>
                <w:sz w:val="20"/>
              </w:rPr>
            </w:pPr>
            <w:r>
              <w:rPr>
                <w:rFonts w:ascii="Arial" w:hAnsi="Arial" w:cs="Arial"/>
                <w:sz w:val="20"/>
              </w:rPr>
              <w:t>COMPANY</w:t>
            </w:r>
          </w:p>
        </w:tc>
        <w:tc>
          <w:tcPr>
            <w:tcW w:w="332" w:type="pct"/>
            <w:tcBorders>
              <w:top w:val="nil"/>
              <w:left w:val="nil"/>
              <w:bottom w:val="single" w:sz="4" w:space="0" w:color="auto"/>
              <w:right w:val="single" w:sz="4" w:space="0" w:color="auto"/>
            </w:tcBorders>
            <w:shd w:val="clear" w:color="auto" w:fill="auto"/>
            <w:noWrap/>
            <w:vAlign w:val="bottom"/>
            <w:hideMark/>
          </w:tcPr>
          <w:p w14:paraId="1BC3B664"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single" w:sz="4" w:space="0" w:color="auto"/>
              <w:right w:val="single" w:sz="4" w:space="0" w:color="auto"/>
            </w:tcBorders>
            <w:shd w:val="clear" w:color="auto" w:fill="auto"/>
            <w:noWrap/>
            <w:vAlign w:val="bottom"/>
            <w:hideMark/>
          </w:tcPr>
          <w:p w14:paraId="3E38CEC7"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single" w:sz="4" w:space="0" w:color="auto"/>
              <w:right w:val="single" w:sz="4" w:space="0" w:color="auto"/>
            </w:tcBorders>
            <w:shd w:val="clear" w:color="auto" w:fill="auto"/>
            <w:noWrap/>
            <w:vAlign w:val="bottom"/>
            <w:hideMark/>
          </w:tcPr>
          <w:p w14:paraId="246187D4"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single" w:sz="4" w:space="0" w:color="auto"/>
              <w:right w:val="single" w:sz="4" w:space="0" w:color="auto"/>
            </w:tcBorders>
            <w:shd w:val="clear" w:color="auto" w:fill="auto"/>
            <w:noWrap/>
            <w:vAlign w:val="bottom"/>
            <w:hideMark/>
          </w:tcPr>
          <w:p w14:paraId="4CA49A32"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single" w:sz="4" w:space="0" w:color="auto"/>
              <w:right w:val="single" w:sz="4" w:space="0" w:color="auto"/>
            </w:tcBorders>
            <w:shd w:val="clear" w:color="auto" w:fill="auto"/>
            <w:noWrap/>
            <w:vAlign w:val="bottom"/>
            <w:hideMark/>
          </w:tcPr>
          <w:p w14:paraId="61BC4342" w14:textId="77777777" w:rsidR="007C0F8E" w:rsidRDefault="007C0F8E" w:rsidP="002E2D59">
            <w:pPr>
              <w:rPr>
                <w:rFonts w:ascii="Arial" w:hAnsi="Arial" w:cs="Arial"/>
                <w:sz w:val="20"/>
              </w:rPr>
            </w:pPr>
            <w:r>
              <w:rPr>
                <w:rFonts w:ascii="Arial" w:hAnsi="Arial" w:cs="Arial"/>
                <w:sz w:val="20"/>
              </w:rPr>
              <w:t>4.4%</w:t>
            </w:r>
          </w:p>
        </w:tc>
        <w:tc>
          <w:tcPr>
            <w:tcW w:w="332" w:type="pct"/>
            <w:tcBorders>
              <w:top w:val="nil"/>
              <w:left w:val="nil"/>
              <w:bottom w:val="single" w:sz="4" w:space="0" w:color="auto"/>
              <w:right w:val="single" w:sz="4" w:space="0" w:color="auto"/>
            </w:tcBorders>
            <w:shd w:val="clear" w:color="auto" w:fill="auto"/>
            <w:noWrap/>
            <w:vAlign w:val="bottom"/>
            <w:hideMark/>
          </w:tcPr>
          <w:p w14:paraId="0E6D25AE" w14:textId="77777777" w:rsidR="007C0F8E" w:rsidRDefault="007C0F8E" w:rsidP="002E2D59">
            <w:pPr>
              <w:rPr>
                <w:rFonts w:ascii="Arial" w:hAnsi="Arial" w:cs="Arial"/>
                <w:sz w:val="20"/>
              </w:rPr>
            </w:pPr>
            <w:r>
              <w:rPr>
                <w:rFonts w:ascii="Arial" w:hAnsi="Arial" w:cs="Arial"/>
                <w:sz w:val="20"/>
              </w:rPr>
              <w:t>0.8%</w:t>
            </w:r>
          </w:p>
        </w:tc>
        <w:tc>
          <w:tcPr>
            <w:tcW w:w="332" w:type="pct"/>
            <w:tcBorders>
              <w:top w:val="nil"/>
              <w:left w:val="nil"/>
              <w:bottom w:val="single" w:sz="4" w:space="0" w:color="auto"/>
              <w:right w:val="single" w:sz="4" w:space="0" w:color="auto"/>
            </w:tcBorders>
            <w:shd w:val="clear" w:color="auto" w:fill="auto"/>
            <w:noWrap/>
            <w:vAlign w:val="bottom"/>
            <w:hideMark/>
          </w:tcPr>
          <w:p w14:paraId="0C4B2A81" w14:textId="77777777" w:rsidR="007C0F8E" w:rsidRDefault="007C0F8E" w:rsidP="002E2D59">
            <w:pPr>
              <w:rPr>
                <w:rFonts w:ascii="Arial" w:hAnsi="Arial" w:cs="Arial"/>
                <w:sz w:val="20"/>
              </w:rPr>
            </w:pPr>
            <w:r>
              <w:rPr>
                <w:rFonts w:ascii="Arial" w:hAnsi="Arial" w:cs="Arial"/>
                <w:sz w:val="20"/>
              </w:rPr>
              <w:t>0.3%</w:t>
            </w:r>
          </w:p>
        </w:tc>
        <w:tc>
          <w:tcPr>
            <w:tcW w:w="333" w:type="pct"/>
            <w:tcBorders>
              <w:top w:val="nil"/>
              <w:left w:val="nil"/>
              <w:bottom w:val="single" w:sz="4" w:space="0" w:color="auto"/>
              <w:right w:val="single" w:sz="4" w:space="0" w:color="auto"/>
            </w:tcBorders>
            <w:shd w:val="clear" w:color="auto" w:fill="auto"/>
            <w:noWrap/>
            <w:vAlign w:val="bottom"/>
            <w:hideMark/>
          </w:tcPr>
          <w:p w14:paraId="3AAA435F"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single" w:sz="4" w:space="0" w:color="auto"/>
              <w:right w:val="single" w:sz="4" w:space="0" w:color="auto"/>
            </w:tcBorders>
            <w:shd w:val="clear" w:color="auto" w:fill="auto"/>
            <w:noWrap/>
            <w:vAlign w:val="bottom"/>
            <w:hideMark/>
          </w:tcPr>
          <w:p w14:paraId="30E7694E" w14:textId="77777777" w:rsidR="007C0F8E" w:rsidRDefault="007C0F8E" w:rsidP="002E2D59">
            <w:pPr>
              <w:rPr>
                <w:rFonts w:ascii="Arial" w:hAnsi="Arial" w:cs="Arial"/>
                <w:sz w:val="20"/>
              </w:rPr>
            </w:pPr>
            <w:r>
              <w:rPr>
                <w:rFonts w:ascii="Arial" w:hAnsi="Arial" w:cs="Arial"/>
                <w:sz w:val="20"/>
              </w:rPr>
              <w:t>1.3%</w:t>
            </w:r>
          </w:p>
        </w:tc>
        <w:tc>
          <w:tcPr>
            <w:tcW w:w="333" w:type="pct"/>
            <w:tcBorders>
              <w:top w:val="nil"/>
              <w:left w:val="nil"/>
              <w:bottom w:val="single" w:sz="4" w:space="0" w:color="auto"/>
              <w:right w:val="single" w:sz="4" w:space="0" w:color="auto"/>
            </w:tcBorders>
            <w:shd w:val="clear" w:color="auto" w:fill="auto"/>
            <w:noWrap/>
            <w:vAlign w:val="bottom"/>
            <w:hideMark/>
          </w:tcPr>
          <w:p w14:paraId="38BFAE5A" w14:textId="77777777" w:rsidR="007C0F8E" w:rsidRDefault="007C0F8E" w:rsidP="002E2D59">
            <w:pPr>
              <w:rPr>
                <w:rFonts w:ascii="Arial" w:hAnsi="Arial" w:cs="Arial"/>
                <w:sz w:val="20"/>
              </w:rPr>
            </w:pPr>
            <w:r>
              <w:rPr>
                <w:rFonts w:ascii="Arial" w:hAnsi="Arial" w:cs="Arial"/>
                <w:sz w:val="20"/>
              </w:rPr>
              <w:t>3.3%</w:t>
            </w:r>
          </w:p>
        </w:tc>
        <w:tc>
          <w:tcPr>
            <w:tcW w:w="333" w:type="pct"/>
            <w:tcBorders>
              <w:top w:val="nil"/>
              <w:left w:val="nil"/>
              <w:bottom w:val="single" w:sz="4" w:space="0" w:color="auto"/>
              <w:right w:val="single" w:sz="4" w:space="0" w:color="auto"/>
            </w:tcBorders>
            <w:shd w:val="clear" w:color="auto" w:fill="auto"/>
            <w:noWrap/>
            <w:vAlign w:val="bottom"/>
            <w:hideMark/>
          </w:tcPr>
          <w:p w14:paraId="2C908472" w14:textId="77777777" w:rsidR="007C0F8E" w:rsidRDefault="007C0F8E" w:rsidP="002E2D59">
            <w:pPr>
              <w:rPr>
                <w:rFonts w:ascii="Arial" w:hAnsi="Arial" w:cs="Arial"/>
                <w:sz w:val="20"/>
              </w:rPr>
            </w:pPr>
            <w:r>
              <w:rPr>
                <w:rFonts w:ascii="Arial" w:hAnsi="Arial" w:cs="Arial"/>
                <w:sz w:val="20"/>
              </w:rPr>
              <w:t>0.3%</w:t>
            </w:r>
          </w:p>
        </w:tc>
        <w:tc>
          <w:tcPr>
            <w:tcW w:w="333" w:type="pct"/>
            <w:tcBorders>
              <w:top w:val="nil"/>
              <w:left w:val="nil"/>
              <w:bottom w:val="single" w:sz="4" w:space="0" w:color="auto"/>
              <w:right w:val="single" w:sz="4" w:space="0" w:color="auto"/>
            </w:tcBorders>
            <w:shd w:val="clear" w:color="auto" w:fill="auto"/>
            <w:noWrap/>
            <w:vAlign w:val="bottom"/>
            <w:hideMark/>
          </w:tcPr>
          <w:p w14:paraId="3F35C369"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single" w:sz="4" w:space="0" w:color="auto"/>
              <w:right w:val="single" w:sz="12" w:space="0" w:color="auto"/>
            </w:tcBorders>
            <w:shd w:val="clear" w:color="auto" w:fill="auto"/>
            <w:noWrap/>
            <w:vAlign w:val="bottom"/>
            <w:hideMark/>
          </w:tcPr>
          <w:p w14:paraId="0C965D41" w14:textId="77777777" w:rsidR="007C0F8E" w:rsidRDefault="007C0F8E" w:rsidP="002E2D59">
            <w:pPr>
              <w:rPr>
                <w:rFonts w:ascii="Arial" w:hAnsi="Arial" w:cs="Arial"/>
                <w:sz w:val="20"/>
              </w:rPr>
            </w:pPr>
            <w:r>
              <w:rPr>
                <w:rFonts w:ascii="Arial" w:hAnsi="Arial" w:cs="Arial"/>
                <w:sz w:val="20"/>
              </w:rPr>
              <w:t>0.8%</w:t>
            </w:r>
          </w:p>
        </w:tc>
      </w:tr>
      <w:tr w:rsidR="007C0F8E" w14:paraId="7217AB0E"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0CA74DB3" w14:textId="77777777" w:rsidR="007C0F8E" w:rsidRDefault="007C0F8E" w:rsidP="002E2D59">
            <w:pPr>
              <w:rPr>
                <w:rFonts w:ascii="Arial" w:hAnsi="Arial" w:cs="Arial"/>
                <w:sz w:val="20"/>
              </w:rPr>
            </w:pPr>
            <w:r>
              <w:rPr>
                <w:rFonts w:ascii="Arial" w:hAnsi="Arial" w:cs="Arial"/>
                <w:sz w:val="20"/>
              </w:rPr>
              <w:t>EQUIPMENT OH</w:t>
            </w:r>
          </w:p>
        </w:tc>
        <w:tc>
          <w:tcPr>
            <w:tcW w:w="332" w:type="pct"/>
            <w:tcBorders>
              <w:top w:val="nil"/>
              <w:left w:val="nil"/>
              <w:bottom w:val="nil"/>
              <w:right w:val="single" w:sz="4" w:space="0" w:color="auto"/>
            </w:tcBorders>
            <w:shd w:val="clear" w:color="auto" w:fill="auto"/>
            <w:noWrap/>
            <w:vAlign w:val="bottom"/>
            <w:hideMark/>
          </w:tcPr>
          <w:p w14:paraId="095C7205" w14:textId="77777777" w:rsidR="007C0F8E" w:rsidRDefault="007C0F8E" w:rsidP="002E2D59">
            <w:pPr>
              <w:rPr>
                <w:rFonts w:ascii="Arial" w:hAnsi="Arial" w:cs="Arial"/>
                <w:sz w:val="20"/>
              </w:rPr>
            </w:pPr>
            <w:r>
              <w:rPr>
                <w:rFonts w:ascii="Arial" w:hAnsi="Arial" w:cs="Arial"/>
                <w:sz w:val="20"/>
              </w:rPr>
              <w:t>14.4%</w:t>
            </w:r>
          </w:p>
        </w:tc>
        <w:tc>
          <w:tcPr>
            <w:tcW w:w="332" w:type="pct"/>
            <w:tcBorders>
              <w:top w:val="nil"/>
              <w:left w:val="nil"/>
              <w:bottom w:val="nil"/>
              <w:right w:val="single" w:sz="4" w:space="0" w:color="auto"/>
            </w:tcBorders>
            <w:shd w:val="clear" w:color="auto" w:fill="auto"/>
            <w:noWrap/>
            <w:vAlign w:val="bottom"/>
            <w:hideMark/>
          </w:tcPr>
          <w:p w14:paraId="3A8EE0D0" w14:textId="77777777" w:rsidR="007C0F8E" w:rsidRDefault="007C0F8E" w:rsidP="002E2D59">
            <w:pPr>
              <w:rPr>
                <w:rFonts w:ascii="Arial" w:hAnsi="Arial" w:cs="Arial"/>
                <w:sz w:val="20"/>
              </w:rPr>
            </w:pPr>
            <w:r>
              <w:rPr>
                <w:rFonts w:ascii="Arial" w:hAnsi="Arial" w:cs="Arial"/>
                <w:sz w:val="20"/>
              </w:rPr>
              <w:t>8.8%</w:t>
            </w:r>
          </w:p>
        </w:tc>
        <w:tc>
          <w:tcPr>
            <w:tcW w:w="332" w:type="pct"/>
            <w:tcBorders>
              <w:top w:val="nil"/>
              <w:left w:val="nil"/>
              <w:bottom w:val="nil"/>
              <w:right w:val="single" w:sz="4" w:space="0" w:color="auto"/>
            </w:tcBorders>
            <w:shd w:val="clear" w:color="auto" w:fill="auto"/>
            <w:noWrap/>
            <w:vAlign w:val="bottom"/>
            <w:hideMark/>
          </w:tcPr>
          <w:p w14:paraId="165371D8" w14:textId="77777777" w:rsidR="007C0F8E" w:rsidRDefault="007C0F8E" w:rsidP="002E2D59">
            <w:pPr>
              <w:rPr>
                <w:rFonts w:ascii="Arial" w:hAnsi="Arial" w:cs="Arial"/>
                <w:sz w:val="20"/>
              </w:rPr>
            </w:pPr>
            <w:r>
              <w:rPr>
                <w:rFonts w:ascii="Arial" w:hAnsi="Arial" w:cs="Arial"/>
                <w:sz w:val="20"/>
              </w:rPr>
              <w:t>8.1%</w:t>
            </w:r>
          </w:p>
        </w:tc>
        <w:tc>
          <w:tcPr>
            <w:tcW w:w="332" w:type="pct"/>
            <w:tcBorders>
              <w:top w:val="nil"/>
              <w:left w:val="nil"/>
              <w:bottom w:val="nil"/>
              <w:right w:val="single" w:sz="4" w:space="0" w:color="auto"/>
            </w:tcBorders>
            <w:shd w:val="clear" w:color="auto" w:fill="auto"/>
            <w:noWrap/>
            <w:vAlign w:val="bottom"/>
            <w:hideMark/>
          </w:tcPr>
          <w:p w14:paraId="1A431CA0" w14:textId="77777777" w:rsidR="007C0F8E" w:rsidRDefault="007C0F8E" w:rsidP="002E2D59">
            <w:pPr>
              <w:rPr>
                <w:rFonts w:ascii="Arial" w:hAnsi="Arial" w:cs="Arial"/>
                <w:sz w:val="20"/>
              </w:rPr>
            </w:pPr>
            <w:r>
              <w:rPr>
                <w:rFonts w:ascii="Arial" w:hAnsi="Arial" w:cs="Arial"/>
                <w:sz w:val="20"/>
              </w:rPr>
              <w:t>25.4%</w:t>
            </w:r>
          </w:p>
        </w:tc>
        <w:tc>
          <w:tcPr>
            <w:tcW w:w="332" w:type="pct"/>
            <w:tcBorders>
              <w:top w:val="nil"/>
              <w:left w:val="nil"/>
              <w:bottom w:val="nil"/>
              <w:right w:val="single" w:sz="4" w:space="0" w:color="auto"/>
            </w:tcBorders>
            <w:shd w:val="clear" w:color="auto" w:fill="auto"/>
            <w:noWrap/>
            <w:vAlign w:val="bottom"/>
            <w:hideMark/>
          </w:tcPr>
          <w:p w14:paraId="1BADDF99" w14:textId="77777777" w:rsidR="007C0F8E" w:rsidRDefault="007C0F8E" w:rsidP="002E2D59">
            <w:pPr>
              <w:rPr>
                <w:rFonts w:ascii="Arial" w:hAnsi="Arial" w:cs="Arial"/>
                <w:sz w:val="20"/>
              </w:rPr>
            </w:pPr>
            <w:r>
              <w:rPr>
                <w:rFonts w:ascii="Arial" w:hAnsi="Arial" w:cs="Arial"/>
                <w:sz w:val="20"/>
              </w:rPr>
              <w:t>3.0%</w:t>
            </w:r>
          </w:p>
        </w:tc>
        <w:tc>
          <w:tcPr>
            <w:tcW w:w="332" w:type="pct"/>
            <w:tcBorders>
              <w:top w:val="nil"/>
              <w:left w:val="nil"/>
              <w:bottom w:val="nil"/>
              <w:right w:val="single" w:sz="4" w:space="0" w:color="auto"/>
            </w:tcBorders>
            <w:shd w:val="clear" w:color="auto" w:fill="auto"/>
            <w:noWrap/>
            <w:vAlign w:val="bottom"/>
            <w:hideMark/>
          </w:tcPr>
          <w:p w14:paraId="7867B045" w14:textId="77777777" w:rsidR="007C0F8E" w:rsidRDefault="007C0F8E" w:rsidP="002E2D59">
            <w:pPr>
              <w:rPr>
                <w:rFonts w:ascii="Arial" w:hAnsi="Arial" w:cs="Arial"/>
                <w:sz w:val="20"/>
              </w:rPr>
            </w:pPr>
            <w:r>
              <w:rPr>
                <w:rFonts w:ascii="Arial" w:hAnsi="Arial" w:cs="Arial"/>
                <w:sz w:val="20"/>
              </w:rPr>
              <w:t>14.0%</w:t>
            </w:r>
          </w:p>
        </w:tc>
        <w:tc>
          <w:tcPr>
            <w:tcW w:w="332" w:type="pct"/>
            <w:tcBorders>
              <w:top w:val="nil"/>
              <w:left w:val="nil"/>
              <w:bottom w:val="nil"/>
              <w:right w:val="single" w:sz="4" w:space="0" w:color="auto"/>
            </w:tcBorders>
            <w:shd w:val="clear" w:color="auto" w:fill="auto"/>
            <w:noWrap/>
            <w:vAlign w:val="bottom"/>
            <w:hideMark/>
          </w:tcPr>
          <w:p w14:paraId="3CE2300B" w14:textId="77777777" w:rsidR="007C0F8E" w:rsidRDefault="007C0F8E" w:rsidP="002E2D59">
            <w:pPr>
              <w:rPr>
                <w:rFonts w:ascii="Arial" w:hAnsi="Arial" w:cs="Arial"/>
                <w:sz w:val="20"/>
              </w:rPr>
            </w:pPr>
            <w:r>
              <w:rPr>
                <w:rFonts w:ascii="Arial" w:hAnsi="Arial" w:cs="Arial"/>
                <w:sz w:val="20"/>
              </w:rPr>
              <w:t>4.0%</w:t>
            </w:r>
          </w:p>
        </w:tc>
        <w:tc>
          <w:tcPr>
            <w:tcW w:w="333" w:type="pct"/>
            <w:tcBorders>
              <w:top w:val="nil"/>
              <w:left w:val="nil"/>
              <w:bottom w:val="nil"/>
              <w:right w:val="single" w:sz="4" w:space="0" w:color="auto"/>
            </w:tcBorders>
            <w:shd w:val="clear" w:color="auto" w:fill="auto"/>
            <w:noWrap/>
            <w:vAlign w:val="bottom"/>
            <w:hideMark/>
          </w:tcPr>
          <w:p w14:paraId="4C59DBE7" w14:textId="77777777" w:rsidR="007C0F8E" w:rsidRDefault="007C0F8E" w:rsidP="002E2D59">
            <w:pPr>
              <w:rPr>
                <w:rFonts w:ascii="Arial" w:hAnsi="Arial" w:cs="Arial"/>
                <w:sz w:val="20"/>
              </w:rPr>
            </w:pPr>
            <w:r>
              <w:rPr>
                <w:rFonts w:ascii="Arial" w:hAnsi="Arial" w:cs="Arial"/>
                <w:sz w:val="20"/>
              </w:rPr>
              <w:t>2.5%</w:t>
            </w:r>
          </w:p>
        </w:tc>
        <w:tc>
          <w:tcPr>
            <w:tcW w:w="333" w:type="pct"/>
            <w:tcBorders>
              <w:top w:val="nil"/>
              <w:left w:val="nil"/>
              <w:bottom w:val="nil"/>
              <w:right w:val="single" w:sz="4" w:space="0" w:color="auto"/>
            </w:tcBorders>
            <w:shd w:val="clear" w:color="auto" w:fill="auto"/>
            <w:noWrap/>
            <w:vAlign w:val="bottom"/>
            <w:hideMark/>
          </w:tcPr>
          <w:p w14:paraId="2E5618D1" w14:textId="77777777" w:rsidR="007C0F8E" w:rsidRDefault="007C0F8E" w:rsidP="002E2D59">
            <w:pPr>
              <w:rPr>
                <w:rFonts w:ascii="Arial" w:hAnsi="Arial" w:cs="Arial"/>
                <w:sz w:val="20"/>
              </w:rPr>
            </w:pPr>
            <w:r>
              <w:rPr>
                <w:rFonts w:ascii="Arial" w:hAnsi="Arial" w:cs="Arial"/>
                <w:sz w:val="20"/>
              </w:rPr>
              <w:t>5.4%</w:t>
            </w:r>
          </w:p>
        </w:tc>
        <w:tc>
          <w:tcPr>
            <w:tcW w:w="333" w:type="pct"/>
            <w:tcBorders>
              <w:top w:val="nil"/>
              <w:left w:val="nil"/>
              <w:bottom w:val="nil"/>
              <w:right w:val="single" w:sz="4" w:space="0" w:color="auto"/>
            </w:tcBorders>
            <w:shd w:val="clear" w:color="auto" w:fill="auto"/>
            <w:noWrap/>
            <w:vAlign w:val="bottom"/>
            <w:hideMark/>
          </w:tcPr>
          <w:p w14:paraId="3802D2FB" w14:textId="77777777" w:rsidR="007C0F8E" w:rsidRDefault="007C0F8E" w:rsidP="002E2D59">
            <w:pPr>
              <w:rPr>
                <w:rFonts w:ascii="Arial" w:hAnsi="Arial" w:cs="Arial"/>
                <w:sz w:val="20"/>
              </w:rPr>
            </w:pPr>
            <w:r>
              <w:rPr>
                <w:rFonts w:ascii="Arial" w:hAnsi="Arial" w:cs="Arial"/>
                <w:sz w:val="20"/>
              </w:rPr>
              <w:t>2.8%</w:t>
            </w:r>
          </w:p>
        </w:tc>
        <w:tc>
          <w:tcPr>
            <w:tcW w:w="333" w:type="pct"/>
            <w:tcBorders>
              <w:top w:val="nil"/>
              <w:left w:val="nil"/>
              <w:bottom w:val="nil"/>
              <w:right w:val="single" w:sz="4" w:space="0" w:color="auto"/>
            </w:tcBorders>
            <w:shd w:val="clear" w:color="auto" w:fill="auto"/>
            <w:noWrap/>
            <w:vAlign w:val="bottom"/>
            <w:hideMark/>
          </w:tcPr>
          <w:p w14:paraId="5F64C4D8" w14:textId="77777777" w:rsidR="007C0F8E" w:rsidRDefault="007C0F8E" w:rsidP="002E2D59">
            <w:pPr>
              <w:rPr>
                <w:rFonts w:ascii="Arial" w:hAnsi="Arial" w:cs="Arial"/>
                <w:sz w:val="20"/>
              </w:rPr>
            </w:pPr>
            <w:r>
              <w:rPr>
                <w:rFonts w:ascii="Arial" w:hAnsi="Arial" w:cs="Arial"/>
                <w:sz w:val="20"/>
              </w:rPr>
              <w:t>35.7%</w:t>
            </w:r>
          </w:p>
        </w:tc>
        <w:tc>
          <w:tcPr>
            <w:tcW w:w="333" w:type="pct"/>
            <w:tcBorders>
              <w:top w:val="nil"/>
              <w:left w:val="nil"/>
              <w:bottom w:val="nil"/>
              <w:right w:val="single" w:sz="4" w:space="0" w:color="auto"/>
            </w:tcBorders>
            <w:shd w:val="clear" w:color="auto" w:fill="auto"/>
            <w:noWrap/>
            <w:vAlign w:val="bottom"/>
            <w:hideMark/>
          </w:tcPr>
          <w:p w14:paraId="37E06E42" w14:textId="77777777" w:rsidR="007C0F8E" w:rsidRDefault="007C0F8E" w:rsidP="002E2D59">
            <w:pPr>
              <w:rPr>
                <w:rFonts w:ascii="Arial" w:hAnsi="Arial" w:cs="Arial"/>
                <w:sz w:val="20"/>
              </w:rPr>
            </w:pPr>
            <w:r>
              <w:rPr>
                <w:rFonts w:ascii="Arial" w:hAnsi="Arial" w:cs="Arial"/>
                <w:sz w:val="20"/>
              </w:rPr>
              <w:t>8.7%</w:t>
            </w:r>
          </w:p>
        </w:tc>
        <w:tc>
          <w:tcPr>
            <w:tcW w:w="386" w:type="pct"/>
            <w:tcBorders>
              <w:top w:val="nil"/>
              <w:left w:val="nil"/>
              <w:bottom w:val="nil"/>
              <w:right w:val="single" w:sz="12" w:space="0" w:color="auto"/>
            </w:tcBorders>
            <w:shd w:val="clear" w:color="auto" w:fill="auto"/>
            <w:noWrap/>
            <w:vAlign w:val="bottom"/>
            <w:hideMark/>
          </w:tcPr>
          <w:p w14:paraId="37F2A102" w14:textId="77777777" w:rsidR="007C0F8E" w:rsidRDefault="007C0F8E" w:rsidP="002E2D59">
            <w:pPr>
              <w:rPr>
                <w:rFonts w:ascii="Arial" w:hAnsi="Arial" w:cs="Arial"/>
                <w:sz w:val="20"/>
              </w:rPr>
            </w:pPr>
            <w:r>
              <w:rPr>
                <w:rFonts w:ascii="Arial" w:hAnsi="Arial" w:cs="Arial"/>
                <w:sz w:val="20"/>
              </w:rPr>
              <w:t>8.3%</w:t>
            </w:r>
          </w:p>
        </w:tc>
      </w:tr>
      <w:tr w:rsidR="007C0F8E" w14:paraId="47CA1FE6" w14:textId="77777777" w:rsidTr="002E2D59">
        <w:trPr>
          <w:trHeight w:val="315"/>
        </w:trPr>
        <w:tc>
          <w:tcPr>
            <w:tcW w:w="624" w:type="pct"/>
            <w:tcBorders>
              <w:top w:val="nil"/>
              <w:left w:val="single" w:sz="12" w:space="0" w:color="auto"/>
              <w:bottom w:val="nil"/>
              <w:right w:val="single" w:sz="4" w:space="0" w:color="auto"/>
            </w:tcBorders>
            <w:shd w:val="clear" w:color="auto" w:fill="auto"/>
            <w:noWrap/>
            <w:vAlign w:val="bottom"/>
            <w:hideMark/>
          </w:tcPr>
          <w:p w14:paraId="110A366B" w14:textId="77777777" w:rsidR="007C0F8E" w:rsidRDefault="007C0F8E" w:rsidP="002E2D59">
            <w:pPr>
              <w:rPr>
                <w:rFonts w:ascii="Arial" w:hAnsi="Arial" w:cs="Arial"/>
                <w:sz w:val="20"/>
              </w:rPr>
            </w:pPr>
            <w:r>
              <w:rPr>
                <w:rFonts w:ascii="Arial" w:hAnsi="Arial" w:cs="Arial"/>
                <w:sz w:val="20"/>
              </w:rPr>
              <w:t>EQUIPMENT UG</w:t>
            </w:r>
          </w:p>
        </w:tc>
        <w:tc>
          <w:tcPr>
            <w:tcW w:w="332" w:type="pct"/>
            <w:tcBorders>
              <w:top w:val="nil"/>
              <w:left w:val="nil"/>
              <w:bottom w:val="nil"/>
              <w:right w:val="single" w:sz="4" w:space="0" w:color="auto"/>
            </w:tcBorders>
            <w:shd w:val="clear" w:color="auto" w:fill="auto"/>
            <w:noWrap/>
            <w:vAlign w:val="bottom"/>
            <w:hideMark/>
          </w:tcPr>
          <w:p w14:paraId="4FD663F0" w14:textId="77777777" w:rsidR="007C0F8E" w:rsidRDefault="007C0F8E" w:rsidP="002E2D59">
            <w:pPr>
              <w:rPr>
                <w:rFonts w:ascii="Arial" w:hAnsi="Arial" w:cs="Arial"/>
                <w:sz w:val="20"/>
              </w:rPr>
            </w:pPr>
            <w:r>
              <w:rPr>
                <w:rFonts w:ascii="Arial" w:hAnsi="Arial" w:cs="Arial"/>
                <w:sz w:val="20"/>
              </w:rPr>
              <w:t>1.2%</w:t>
            </w:r>
          </w:p>
        </w:tc>
        <w:tc>
          <w:tcPr>
            <w:tcW w:w="332" w:type="pct"/>
            <w:tcBorders>
              <w:top w:val="nil"/>
              <w:left w:val="nil"/>
              <w:bottom w:val="nil"/>
              <w:right w:val="single" w:sz="4" w:space="0" w:color="auto"/>
            </w:tcBorders>
            <w:shd w:val="clear" w:color="auto" w:fill="auto"/>
            <w:noWrap/>
            <w:vAlign w:val="bottom"/>
            <w:hideMark/>
          </w:tcPr>
          <w:p w14:paraId="6EC4C973" w14:textId="77777777" w:rsidR="007C0F8E" w:rsidRDefault="007C0F8E" w:rsidP="002E2D59">
            <w:pPr>
              <w:rPr>
                <w:rFonts w:ascii="Arial" w:hAnsi="Arial" w:cs="Arial"/>
                <w:sz w:val="20"/>
              </w:rPr>
            </w:pPr>
            <w:r>
              <w:rPr>
                <w:rFonts w:ascii="Arial" w:hAnsi="Arial" w:cs="Arial"/>
                <w:sz w:val="20"/>
              </w:rPr>
              <w:t>6.3%</w:t>
            </w:r>
          </w:p>
        </w:tc>
        <w:tc>
          <w:tcPr>
            <w:tcW w:w="332" w:type="pct"/>
            <w:tcBorders>
              <w:top w:val="nil"/>
              <w:left w:val="nil"/>
              <w:bottom w:val="nil"/>
              <w:right w:val="single" w:sz="4" w:space="0" w:color="auto"/>
            </w:tcBorders>
            <w:shd w:val="clear" w:color="auto" w:fill="auto"/>
            <w:noWrap/>
            <w:vAlign w:val="bottom"/>
            <w:hideMark/>
          </w:tcPr>
          <w:p w14:paraId="0E7123C3"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nil"/>
              <w:right w:val="single" w:sz="4" w:space="0" w:color="auto"/>
            </w:tcBorders>
            <w:shd w:val="clear" w:color="auto" w:fill="auto"/>
            <w:noWrap/>
            <w:vAlign w:val="bottom"/>
            <w:hideMark/>
          </w:tcPr>
          <w:p w14:paraId="2575A15F" w14:textId="77777777" w:rsidR="007C0F8E" w:rsidRDefault="007C0F8E" w:rsidP="002E2D59">
            <w:pPr>
              <w:rPr>
                <w:rFonts w:ascii="Arial" w:hAnsi="Arial" w:cs="Arial"/>
                <w:sz w:val="20"/>
              </w:rPr>
            </w:pPr>
            <w:r>
              <w:rPr>
                <w:rFonts w:ascii="Arial" w:hAnsi="Arial" w:cs="Arial"/>
                <w:sz w:val="20"/>
              </w:rPr>
              <w:t>1.1%</w:t>
            </w:r>
          </w:p>
        </w:tc>
        <w:tc>
          <w:tcPr>
            <w:tcW w:w="332" w:type="pct"/>
            <w:tcBorders>
              <w:top w:val="nil"/>
              <w:left w:val="nil"/>
              <w:bottom w:val="nil"/>
              <w:right w:val="single" w:sz="4" w:space="0" w:color="auto"/>
            </w:tcBorders>
            <w:shd w:val="clear" w:color="auto" w:fill="auto"/>
            <w:noWrap/>
            <w:vAlign w:val="bottom"/>
            <w:hideMark/>
          </w:tcPr>
          <w:p w14:paraId="2CBC6F76" w14:textId="77777777" w:rsidR="007C0F8E" w:rsidRDefault="007C0F8E" w:rsidP="002E2D59">
            <w:pPr>
              <w:rPr>
                <w:rFonts w:ascii="Arial" w:hAnsi="Arial" w:cs="Arial"/>
                <w:sz w:val="20"/>
              </w:rPr>
            </w:pPr>
            <w:r>
              <w:rPr>
                <w:rFonts w:ascii="Arial" w:hAnsi="Arial" w:cs="Arial"/>
                <w:sz w:val="20"/>
              </w:rPr>
              <w:t>0.2%</w:t>
            </w:r>
          </w:p>
        </w:tc>
        <w:tc>
          <w:tcPr>
            <w:tcW w:w="332" w:type="pct"/>
            <w:tcBorders>
              <w:top w:val="nil"/>
              <w:left w:val="nil"/>
              <w:bottom w:val="nil"/>
              <w:right w:val="single" w:sz="4" w:space="0" w:color="auto"/>
            </w:tcBorders>
            <w:shd w:val="clear" w:color="auto" w:fill="auto"/>
            <w:noWrap/>
            <w:vAlign w:val="bottom"/>
            <w:hideMark/>
          </w:tcPr>
          <w:p w14:paraId="540CD350" w14:textId="77777777" w:rsidR="007C0F8E" w:rsidRDefault="007C0F8E" w:rsidP="002E2D59">
            <w:pPr>
              <w:rPr>
                <w:rFonts w:ascii="Arial" w:hAnsi="Arial" w:cs="Arial"/>
                <w:sz w:val="20"/>
              </w:rPr>
            </w:pPr>
            <w:r>
              <w:rPr>
                <w:rFonts w:ascii="Arial" w:hAnsi="Arial" w:cs="Arial"/>
                <w:sz w:val="20"/>
              </w:rPr>
              <w:t>10.8%</w:t>
            </w:r>
          </w:p>
        </w:tc>
        <w:tc>
          <w:tcPr>
            <w:tcW w:w="332" w:type="pct"/>
            <w:tcBorders>
              <w:top w:val="nil"/>
              <w:left w:val="nil"/>
              <w:bottom w:val="nil"/>
              <w:right w:val="single" w:sz="4" w:space="0" w:color="auto"/>
            </w:tcBorders>
            <w:shd w:val="clear" w:color="auto" w:fill="auto"/>
            <w:noWrap/>
            <w:vAlign w:val="bottom"/>
            <w:hideMark/>
          </w:tcPr>
          <w:p w14:paraId="0B138EEA" w14:textId="77777777" w:rsidR="007C0F8E" w:rsidRDefault="007C0F8E" w:rsidP="002E2D59">
            <w:pPr>
              <w:rPr>
                <w:rFonts w:ascii="Arial" w:hAnsi="Arial" w:cs="Arial"/>
                <w:sz w:val="20"/>
              </w:rPr>
            </w:pPr>
            <w:r>
              <w:rPr>
                <w:rFonts w:ascii="Arial" w:hAnsi="Arial" w:cs="Arial"/>
                <w:sz w:val="20"/>
              </w:rPr>
              <w:t>2.7%</w:t>
            </w:r>
          </w:p>
        </w:tc>
        <w:tc>
          <w:tcPr>
            <w:tcW w:w="333" w:type="pct"/>
            <w:tcBorders>
              <w:top w:val="nil"/>
              <w:left w:val="nil"/>
              <w:bottom w:val="nil"/>
              <w:right w:val="single" w:sz="4" w:space="0" w:color="auto"/>
            </w:tcBorders>
            <w:shd w:val="clear" w:color="auto" w:fill="auto"/>
            <w:noWrap/>
            <w:vAlign w:val="bottom"/>
            <w:hideMark/>
          </w:tcPr>
          <w:p w14:paraId="085E5B3D" w14:textId="77777777" w:rsidR="007C0F8E" w:rsidRDefault="007C0F8E" w:rsidP="002E2D59">
            <w:pPr>
              <w:rPr>
                <w:rFonts w:ascii="Arial" w:hAnsi="Arial" w:cs="Arial"/>
                <w:sz w:val="20"/>
              </w:rPr>
            </w:pPr>
            <w:r>
              <w:rPr>
                <w:rFonts w:ascii="Arial" w:hAnsi="Arial" w:cs="Arial"/>
                <w:sz w:val="20"/>
              </w:rPr>
              <w:t>0.9%</w:t>
            </w:r>
          </w:p>
        </w:tc>
        <w:tc>
          <w:tcPr>
            <w:tcW w:w="333" w:type="pct"/>
            <w:tcBorders>
              <w:top w:val="nil"/>
              <w:left w:val="nil"/>
              <w:bottom w:val="nil"/>
              <w:right w:val="single" w:sz="4" w:space="0" w:color="auto"/>
            </w:tcBorders>
            <w:shd w:val="clear" w:color="auto" w:fill="auto"/>
            <w:noWrap/>
            <w:vAlign w:val="bottom"/>
            <w:hideMark/>
          </w:tcPr>
          <w:p w14:paraId="26DED76D" w14:textId="77777777" w:rsidR="007C0F8E" w:rsidRDefault="007C0F8E" w:rsidP="002E2D59">
            <w:pPr>
              <w:rPr>
                <w:rFonts w:ascii="Arial" w:hAnsi="Arial" w:cs="Arial"/>
                <w:sz w:val="20"/>
              </w:rPr>
            </w:pPr>
            <w:r>
              <w:rPr>
                <w:rFonts w:ascii="Arial" w:hAnsi="Arial" w:cs="Arial"/>
                <w:sz w:val="20"/>
              </w:rPr>
              <w:t>8.1%</w:t>
            </w:r>
          </w:p>
        </w:tc>
        <w:tc>
          <w:tcPr>
            <w:tcW w:w="333" w:type="pct"/>
            <w:tcBorders>
              <w:top w:val="nil"/>
              <w:left w:val="nil"/>
              <w:bottom w:val="nil"/>
              <w:right w:val="single" w:sz="4" w:space="0" w:color="auto"/>
            </w:tcBorders>
            <w:shd w:val="clear" w:color="auto" w:fill="auto"/>
            <w:noWrap/>
            <w:vAlign w:val="bottom"/>
            <w:hideMark/>
          </w:tcPr>
          <w:p w14:paraId="4DFB4724" w14:textId="77777777" w:rsidR="007C0F8E" w:rsidRDefault="007C0F8E" w:rsidP="002E2D59">
            <w:pPr>
              <w:rPr>
                <w:rFonts w:ascii="Arial" w:hAnsi="Arial" w:cs="Arial"/>
                <w:sz w:val="20"/>
              </w:rPr>
            </w:pPr>
            <w:r>
              <w:rPr>
                <w:rFonts w:ascii="Arial" w:hAnsi="Arial" w:cs="Arial"/>
                <w:sz w:val="20"/>
              </w:rPr>
              <w:t>1.3%</w:t>
            </w:r>
          </w:p>
        </w:tc>
        <w:tc>
          <w:tcPr>
            <w:tcW w:w="333" w:type="pct"/>
            <w:tcBorders>
              <w:top w:val="nil"/>
              <w:left w:val="nil"/>
              <w:bottom w:val="nil"/>
              <w:right w:val="single" w:sz="4" w:space="0" w:color="auto"/>
            </w:tcBorders>
            <w:shd w:val="clear" w:color="auto" w:fill="auto"/>
            <w:noWrap/>
            <w:vAlign w:val="bottom"/>
            <w:hideMark/>
          </w:tcPr>
          <w:p w14:paraId="3BE5020D" w14:textId="77777777" w:rsidR="007C0F8E" w:rsidRDefault="007C0F8E" w:rsidP="002E2D59">
            <w:pPr>
              <w:rPr>
                <w:rFonts w:ascii="Arial" w:hAnsi="Arial" w:cs="Arial"/>
                <w:sz w:val="20"/>
              </w:rPr>
            </w:pPr>
            <w:r>
              <w:rPr>
                <w:rFonts w:ascii="Arial" w:hAnsi="Arial" w:cs="Arial"/>
                <w:sz w:val="20"/>
              </w:rPr>
              <w:t>1.6%</w:t>
            </w:r>
          </w:p>
        </w:tc>
        <w:tc>
          <w:tcPr>
            <w:tcW w:w="333" w:type="pct"/>
            <w:tcBorders>
              <w:top w:val="nil"/>
              <w:left w:val="nil"/>
              <w:bottom w:val="nil"/>
              <w:right w:val="single" w:sz="4" w:space="0" w:color="auto"/>
            </w:tcBorders>
            <w:shd w:val="clear" w:color="auto" w:fill="auto"/>
            <w:noWrap/>
            <w:vAlign w:val="bottom"/>
            <w:hideMark/>
          </w:tcPr>
          <w:p w14:paraId="5B8C7B9F" w14:textId="77777777" w:rsidR="007C0F8E" w:rsidRDefault="007C0F8E" w:rsidP="002E2D59">
            <w:pPr>
              <w:rPr>
                <w:rFonts w:ascii="Arial" w:hAnsi="Arial" w:cs="Arial"/>
                <w:sz w:val="20"/>
              </w:rPr>
            </w:pPr>
            <w:r>
              <w:rPr>
                <w:rFonts w:ascii="Arial" w:hAnsi="Arial" w:cs="Arial"/>
                <w:sz w:val="20"/>
              </w:rPr>
              <w:t>0.1%</w:t>
            </w:r>
          </w:p>
        </w:tc>
        <w:tc>
          <w:tcPr>
            <w:tcW w:w="386" w:type="pct"/>
            <w:tcBorders>
              <w:top w:val="nil"/>
              <w:left w:val="nil"/>
              <w:bottom w:val="nil"/>
              <w:right w:val="single" w:sz="12" w:space="0" w:color="auto"/>
            </w:tcBorders>
            <w:shd w:val="clear" w:color="auto" w:fill="auto"/>
            <w:noWrap/>
            <w:vAlign w:val="bottom"/>
            <w:hideMark/>
          </w:tcPr>
          <w:p w14:paraId="376F66DE" w14:textId="77777777" w:rsidR="007C0F8E" w:rsidRDefault="007C0F8E" w:rsidP="002E2D59">
            <w:pPr>
              <w:rPr>
                <w:rFonts w:ascii="Arial" w:hAnsi="Arial" w:cs="Arial"/>
                <w:sz w:val="20"/>
              </w:rPr>
            </w:pPr>
            <w:r>
              <w:rPr>
                <w:rFonts w:ascii="Arial" w:hAnsi="Arial" w:cs="Arial"/>
                <w:sz w:val="20"/>
              </w:rPr>
              <w:t>2.6%</w:t>
            </w:r>
          </w:p>
        </w:tc>
      </w:tr>
      <w:tr w:rsidR="007C0F8E" w14:paraId="1BB5CA67" w14:textId="77777777" w:rsidTr="002E2D59">
        <w:trPr>
          <w:trHeight w:val="345"/>
        </w:trPr>
        <w:tc>
          <w:tcPr>
            <w:tcW w:w="624" w:type="pct"/>
            <w:tcBorders>
              <w:top w:val="nil"/>
              <w:left w:val="single" w:sz="12" w:space="0" w:color="auto"/>
              <w:bottom w:val="nil"/>
              <w:right w:val="single" w:sz="4" w:space="0" w:color="auto"/>
            </w:tcBorders>
            <w:shd w:val="clear" w:color="auto" w:fill="auto"/>
            <w:noWrap/>
            <w:vAlign w:val="bottom"/>
            <w:hideMark/>
          </w:tcPr>
          <w:p w14:paraId="30369ECF" w14:textId="77777777" w:rsidR="007C0F8E" w:rsidRDefault="007C0F8E" w:rsidP="002E2D59">
            <w:pPr>
              <w:rPr>
                <w:rFonts w:ascii="Arial" w:hAnsi="Arial" w:cs="Arial"/>
                <w:sz w:val="20"/>
              </w:rPr>
            </w:pPr>
            <w:r>
              <w:rPr>
                <w:rFonts w:ascii="Arial" w:hAnsi="Arial" w:cs="Arial"/>
                <w:sz w:val="20"/>
              </w:rPr>
              <w:t>EQUIPMENT SUB</w:t>
            </w:r>
          </w:p>
        </w:tc>
        <w:tc>
          <w:tcPr>
            <w:tcW w:w="332" w:type="pct"/>
            <w:tcBorders>
              <w:top w:val="nil"/>
              <w:left w:val="nil"/>
              <w:bottom w:val="nil"/>
              <w:right w:val="single" w:sz="4" w:space="0" w:color="auto"/>
            </w:tcBorders>
            <w:shd w:val="clear" w:color="auto" w:fill="auto"/>
            <w:noWrap/>
            <w:vAlign w:val="bottom"/>
            <w:hideMark/>
          </w:tcPr>
          <w:p w14:paraId="3A774663" w14:textId="77777777" w:rsidR="007C0F8E" w:rsidRDefault="007C0F8E" w:rsidP="002E2D59">
            <w:pPr>
              <w:rPr>
                <w:rFonts w:ascii="Arial" w:hAnsi="Arial" w:cs="Arial"/>
                <w:sz w:val="20"/>
              </w:rPr>
            </w:pPr>
            <w:r>
              <w:rPr>
                <w:rFonts w:ascii="Arial" w:hAnsi="Arial" w:cs="Arial"/>
                <w:sz w:val="20"/>
              </w:rPr>
              <w:t>2.4%</w:t>
            </w:r>
          </w:p>
        </w:tc>
        <w:tc>
          <w:tcPr>
            <w:tcW w:w="332" w:type="pct"/>
            <w:tcBorders>
              <w:top w:val="nil"/>
              <w:left w:val="nil"/>
              <w:bottom w:val="nil"/>
              <w:right w:val="single" w:sz="4" w:space="0" w:color="auto"/>
            </w:tcBorders>
            <w:shd w:val="clear" w:color="auto" w:fill="auto"/>
            <w:noWrap/>
            <w:vAlign w:val="bottom"/>
            <w:hideMark/>
          </w:tcPr>
          <w:p w14:paraId="0CD41FFB" w14:textId="77777777" w:rsidR="007C0F8E" w:rsidRDefault="007C0F8E" w:rsidP="002E2D59">
            <w:pPr>
              <w:rPr>
                <w:rFonts w:ascii="Arial" w:hAnsi="Arial" w:cs="Arial"/>
                <w:sz w:val="20"/>
              </w:rPr>
            </w:pPr>
            <w:r>
              <w:rPr>
                <w:rFonts w:ascii="Arial" w:hAnsi="Arial" w:cs="Arial"/>
                <w:sz w:val="20"/>
              </w:rPr>
              <w:t>10.5%</w:t>
            </w:r>
          </w:p>
        </w:tc>
        <w:tc>
          <w:tcPr>
            <w:tcW w:w="332" w:type="pct"/>
            <w:tcBorders>
              <w:top w:val="nil"/>
              <w:left w:val="nil"/>
              <w:bottom w:val="nil"/>
              <w:right w:val="single" w:sz="4" w:space="0" w:color="auto"/>
            </w:tcBorders>
            <w:shd w:val="clear" w:color="auto" w:fill="auto"/>
            <w:noWrap/>
            <w:vAlign w:val="bottom"/>
            <w:hideMark/>
          </w:tcPr>
          <w:p w14:paraId="40DB95C2"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30D0872"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6609D680" w14:textId="77777777" w:rsidR="007C0F8E" w:rsidRDefault="007C0F8E" w:rsidP="002E2D59">
            <w:pPr>
              <w:rPr>
                <w:rFonts w:ascii="Arial" w:hAnsi="Arial" w:cs="Arial"/>
                <w:sz w:val="20"/>
              </w:rPr>
            </w:pPr>
            <w:r>
              <w:rPr>
                <w:rFonts w:ascii="Arial" w:hAnsi="Arial" w:cs="Arial"/>
                <w:sz w:val="20"/>
              </w:rPr>
              <w:t>4.8%</w:t>
            </w:r>
          </w:p>
        </w:tc>
        <w:tc>
          <w:tcPr>
            <w:tcW w:w="332" w:type="pct"/>
            <w:tcBorders>
              <w:top w:val="nil"/>
              <w:left w:val="nil"/>
              <w:bottom w:val="nil"/>
              <w:right w:val="single" w:sz="4" w:space="0" w:color="auto"/>
            </w:tcBorders>
            <w:shd w:val="clear" w:color="auto" w:fill="auto"/>
            <w:noWrap/>
            <w:vAlign w:val="bottom"/>
            <w:hideMark/>
          </w:tcPr>
          <w:p w14:paraId="2276EB95" w14:textId="77777777" w:rsidR="007C0F8E" w:rsidRDefault="007C0F8E" w:rsidP="002E2D59">
            <w:pPr>
              <w:rPr>
                <w:rFonts w:ascii="Arial" w:hAnsi="Arial" w:cs="Arial"/>
                <w:sz w:val="20"/>
              </w:rPr>
            </w:pPr>
            <w:r>
              <w:rPr>
                <w:rFonts w:ascii="Arial" w:hAnsi="Arial" w:cs="Arial"/>
                <w:sz w:val="20"/>
              </w:rPr>
              <w:t>0.0%</w:t>
            </w:r>
          </w:p>
        </w:tc>
        <w:tc>
          <w:tcPr>
            <w:tcW w:w="332" w:type="pct"/>
            <w:tcBorders>
              <w:top w:val="nil"/>
              <w:left w:val="nil"/>
              <w:bottom w:val="nil"/>
              <w:right w:val="single" w:sz="4" w:space="0" w:color="auto"/>
            </w:tcBorders>
            <w:shd w:val="clear" w:color="auto" w:fill="auto"/>
            <w:noWrap/>
            <w:vAlign w:val="bottom"/>
            <w:hideMark/>
          </w:tcPr>
          <w:p w14:paraId="47386901" w14:textId="77777777" w:rsidR="007C0F8E" w:rsidRDefault="007C0F8E" w:rsidP="002E2D59">
            <w:pPr>
              <w:rPr>
                <w:rFonts w:ascii="Arial" w:hAnsi="Arial" w:cs="Arial"/>
                <w:sz w:val="20"/>
              </w:rPr>
            </w:pPr>
            <w:r>
              <w:rPr>
                <w:rFonts w:ascii="Arial" w:hAnsi="Arial" w:cs="Arial"/>
                <w:sz w:val="20"/>
              </w:rPr>
              <w:t>8.2%</w:t>
            </w:r>
          </w:p>
        </w:tc>
        <w:tc>
          <w:tcPr>
            <w:tcW w:w="333" w:type="pct"/>
            <w:tcBorders>
              <w:top w:val="nil"/>
              <w:left w:val="nil"/>
              <w:bottom w:val="nil"/>
              <w:right w:val="single" w:sz="4" w:space="0" w:color="auto"/>
            </w:tcBorders>
            <w:shd w:val="clear" w:color="auto" w:fill="auto"/>
            <w:noWrap/>
            <w:vAlign w:val="bottom"/>
            <w:hideMark/>
          </w:tcPr>
          <w:p w14:paraId="5A2115D7" w14:textId="77777777" w:rsidR="007C0F8E" w:rsidRDefault="007C0F8E" w:rsidP="002E2D59">
            <w:pPr>
              <w:rPr>
                <w:rFonts w:ascii="Arial" w:hAnsi="Arial" w:cs="Arial"/>
                <w:sz w:val="20"/>
              </w:rPr>
            </w:pPr>
            <w:r>
              <w:rPr>
                <w:rFonts w:ascii="Arial" w:hAnsi="Arial" w:cs="Arial"/>
                <w:sz w:val="20"/>
              </w:rPr>
              <w:t>0.1%</w:t>
            </w:r>
          </w:p>
        </w:tc>
        <w:tc>
          <w:tcPr>
            <w:tcW w:w="333" w:type="pct"/>
            <w:tcBorders>
              <w:top w:val="nil"/>
              <w:left w:val="nil"/>
              <w:bottom w:val="nil"/>
              <w:right w:val="single" w:sz="4" w:space="0" w:color="auto"/>
            </w:tcBorders>
            <w:shd w:val="clear" w:color="auto" w:fill="auto"/>
            <w:noWrap/>
            <w:vAlign w:val="bottom"/>
            <w:hideMark/>
          </w:tcPr>
          <w:p w14:paraId="424FC813"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09BB5B1F"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73A35C0C" w14:textId="77777777" w:rsidR="007C0F8E" w:rsidRDefault="007C0F8E" w:rsidP="002E2D59">
            <w:pPr>
              <w:rPr>
                <w:rFonts w:ascii="Arial" w:hAnsi="Arial" w:cs="Arial"/>
                <w:sz w:val="20"/>
              </w:rPr>
            </w:pPr>
            <w:r>
              <w:rPr>
                <w:rFonts w:ascii="Arial" w:hAnsi="Arial" w:cs="Arial"/>
                <w:sz w:val="20"/>
              </w:rPr>
              <w:t>0.0%</w:t>
            </w:r>
          </w:p>
        </w:tc>
        <w:tc>
          <w:tcPr>
            <w:tcW w:w="333" w:type="pct"/>
            <w:tcBorders>
              <w:top w:val="nil"/>
              <w:left w:val="nil"/>
              <w:bottom w:val="nil"/>
              <w:right w:val="single" w:sz="4" w:space="0" w:color="auto"/>
            </w:tcBorders>
            <w:shd w:val="clear" w:color="auto" w:fill="auto"/>
            <w:noWrap/>
            <w:vAlign w:val="bottom"/>
            <w:hideMark/>
          </w:tcPr>
          <w:p w14:paraId="5D0F2381" w14:textId="77777777" w:rsidR="007C0F8E" w:rsidRDefault="007C0F8E" w:rsidP="002E2D59">
            <w:pPr>
              <w:rPr>
                <w:rFonts w:ascii="Arial" w:hAnsi="Arial" w:cs="Arial"/>
                <w:sz w:val="20"/>
              </w:rPr>
            </w:pPr>
            <w:r>
              <w:rPr>
                <w:rFonts w:ascii="Arial" w:hAnsi="Arial" w:cs="Arial"/>
                <w:sz w:val="20"/>
              </w:rPr>
              <w:t>0.0%</w:t>
            </w:r>
          </w:p>
        </w:tc>
        <w:tc>
          <w:tcPr>
            <w:tcW w:w="386" w:type="pct"/>
            <w:tcBorders>
              <w:top w:val="nil"/>
              <w:left w:val="nil"/>
              <w:bottom w:val="nil"/>
              <w:right w:val="single" w:sz="12" w:space="0" w:color="auto"/>
            </w:tcBorders>
            <w:shd w:val="clear" w:color="auto" w:fill="auto"/>
            <w:noWrap/>
            <w:vAlign w:val="bottom"/>
            <w:hideMark/>
          </w:tcPr>
          <w:p w14:paraId="28D2027A" w14:textId="77777777" w:rsidR="007C0F8E" w:rsidRDefault="007C0F8E" w:rsidP="002E2D59">
            <w:pPr>
              <w:rPr>
                <w:rFonts w:ascii="Arial" w:hAnsi="Arial" w:cs="Arial"/>
                <w:sz w:val="20"/>
              </w:rPr>
            </w:pPr>
            <w:r>
              <w:rPr>
                <w:rFonts w:ascii="Arial" w:hAnsi="Arial" w:cs="Arial"/>
                <w:sz w:val="20"/>
              </w:rPr>
              <w:t>1.6%</w:t>
            </w:r>
          </w:p>
        </w:tc>
      </w:tr>
      <w:tr w:rsidR="007C0F8E" w14:paraId="4FBAD15A" w14:textId="77777777" w:rsidTr="002E2D59">
        <w:trPr>
          <w:trHeight w:val="345"/>
        </w:trPr>
        <w:tc>
          <w:tcPr>
            <w:tcW w:w="624" w:type="pct"/>
            <w:tcBorders>
              <w:top w:val="nil"/>
              <w:left w:val="single" w:sz="12" w:space="0" w:color="auto"/>
              <w:bottom w:val="single" w:sz="12" w:space="0" w:color="auto"/>
              <w:right w:val="single" w:sz="4" w:space="0" w:color="auto"/>
            </w:tcBorders>
            <w:shd w:val="clear" w:color="auto" w:fill="auto"/>
            <w:noWrap/>
            <w:vAlign w:val="bottom"/>
            <w:hideMark/>
          </w:tcPr>
          <w:p w14:paraId="2822A138" w14:textId="77777777" w:rsidR="007C0F8E" w:rsidRDefault="007C0F8E" w:rsidP="002E2D59">
            <w:pPr>
              <w:rPr>
                <w:rFonts w:ascii="Arial" w:hAnsi="Arial" w:cs="Arial"/>
                <w:sz w:val="20"/>
              </w:rPr>
            </w:pPr>
            <w:r>
              <w:rPr>
                <w:rFonts w:ascii="Arial" w:hAnsi="Arial" w:cs="Arial"/>
                <w:sz w:val="20"/>
              </w:rPr>
              <w:t>PLANNED</w:t>
            </w:r>
          </w:p>
        </w:tc>
        <w:tc>
          <w:tcPr>
            <w:tcW w:w="332" w:type="pct"/>
            <w:tcBorders>
              <w:top w:val="nil"/>
              <w:left w:val="nil"/>
              <w:bottom w:val="single" w:sz="12" w:space="0" w:color="auto"/>
              <w:right w:val="single" w:sz="4" w:space="0" w:color="auto"/>
            </w:tcBorders>
            <w:shd w:val="clear" w:color="auto" w:fill="auto"/>
            <w:noWrap/>
            <w:vAlign w:val="bottom"/>
            <w:hideMark/>
          </w:tcPr>
          <w:p w14:paraId="538FA5FA" w14:textId="77777777" w:rsidR="007C0F8E" w:rsidRDefault="007C0F8E" w:rsidP="002E2D59">
            <w:pPr>
              <w:rPr>
                <w:rFonts w:ascii="Arial" w:hAnsi="Arial" w:cs="Arial"/>
                <w:sz w:val="20"/>
              </w:rPr>
            </w:pPr>
            <w:r>
              <w:rPr>
                <w:rFonts w:ascii="Arial" w:hAnsi="Arial" w:cs="Arial"/>
                <w:sz w:val="20"/>
              </w:rPr>
              <w:t>5.0%</w:t>
            </w:r>
          </w:p>
        </w:tc>
        <w:tc>
          <w:tcPr>
            <w:tcW w:w="332" w:type="pct"/>
            <w:tcBorders>
              <w:top w:val="nil"/>
              <w:left w:val="nil"/>
              <w:bottom w:val="single" w:sz="12" w:space="0" w:color="auto"/>
              <w:right w:val="single" w:sz="4" w:space="0" w:color="auto"/>
            </w:tcBorders>
            <w:shd w:val="clear" w:color="auto" w:fill="auto"/>
            <w:noWrap/>
            <w:vAlign w:val="bottom"/>
            <w:hideMark/>
          </w:tcPr>
          <w:p w14:paraId="48DF5058" w14:textId="77777777" w:rsidR="007C0F8E" w:rsidRDefault="007C0F8E" w:rsidP="002E2D59">
            <w:pPr>
              <w:rPr>
                <w:rFonts w:ascii="Arial" w:hAnsi="Arial" w:cs="Arial"/>
                <w:sz w:val="20"/>
              </w:rPr>
            </w:pPr>
            <w:r>
              <w:rPr>
                <w:rFonts w:ascii="Arial" w:hAnsi="Arial" w:cs="Arial"/>
                <w:sz w:val="20"/>
              </w:rPr>
              <w:t>18.4%</w:t>
            </w:r>
          </w:p>
        </w:tc>
        <w:tc>
          <w:tcPr>
            <w:tcW w:w="332" w:type="pct"/>
            <w:tcBorders>
              <w:top w:val="nil"/>
              <w:left w:val="nil"/>
              <w:bottom w:val="single" w:sz="12" w:space="0" w:color="auto"/>
              <w:right w:val="single" w:sz="4" w:space="0" w:color="auto"/>
            </w:tcBorders>
            <w:shd w:val="clear" w:color="auto" w:fill="auto"/>
            <w:noWrap/>
            <w:vAlign w:val="bottom"/>
            <w:hideMark/>
          </w:tcPr>
          <w:p w14:paraId="3A1A28B8" w14:textId="77777777" w:rsidR="007C0F8E" w:rsidRDefault="007C0F8E" w:rsidP="002E2D59">
            <w:pPr>
              <w:rPr>
                <w:rFonts w:ascii="Arial" w:hAnsi="Arial" w:cs="Arial"/>
                <w:sz w:val="20"/>
              </w:rPr>
            </w:pPr>
            <w:r>
              <w:rPr>
                <w:rFonts w:ascii="Arial" w:hAnsi="Arial" w:cs="Arial"/>
                <w:sz w:val="20"/>
              </w:rPr>
              <w:t>22.5%</w:t>
            </w:r>
          </w:p>
        </w:tc>
        <w:tc>
          <w:tcPr>
            <w:tcW w:w="332" w:type="pct"/>
            <w:tcBorders>
              <w:top w:val="nil"/>
              <w:left w:val="nil"/>
              <w:bottom w:val="single" w:sz="12" w:space="0" w:color="auto"/>
              <w:right w:val="single" w:sz="4" w:space="0" w:color="auto"/>
            </w:tcBorders>
            <w:shd w:val="clear" w:color="auto" w:fill="auto"/>
            <w:noWrap/>
            <w:vAlign w:val="bottom"/>
            <w:hideMark/>
          </w:tcPr>
          <w:p w14:paraId="1898F223" w14:textId="77777777" w:rsidR="007C0F8E" w:rsidRDefault="007C0F8E" w:rsidP="002E2D59">
            <w:pPr>
              <w:rPr>
                <w:rFonts w:ascii="Arial" w:hAnsi="Arial" w:cs="Arial"/>
                <w:sz w:val="20"/>
              </w:rPr>
            </w:pPr>
            <w:r>
              <w:rPr>
                <w:rFonts w:ascii="Arial" w:hAnsi="Arial" w:cs="Arial"/>
                <w:sz w:val="20"/>
              </w:rPr>
              <w:t>42.8%</w:t>
            </w:r>
          </w:p>
        </w:tc>
        <w:tc>
          <w:tcPr>
            <w:tcW w:w="332" w:type="pct"/>
            <w:tcBorders>
              <w:top w:val="nil"/>
              <w:left w:val="nil"/>
              <w:bottom w:val="single" w:sz="12" w:space="0" w:color="auto"/>
              <w:right w:val="single" w:sz="4" w:space="0" w:color="auto"/>
            </w:tcBorders>
            <w:shd w:val="clear" w:color="auto" w:fill="auto"/>
            <w:noWrap/>
            <w:vAlign w:val="bottom"/>
            <w:hideMark/>
          </w:tcPr>
          <w:p w14:paraId="3E8DF3A5" w14:textId="77777777" w:rsidR="007C0F8E" w:rsidRDefault="007C0F8E" w:rsidP="002E2D59">
            <w:pPr>
              <w:rPr>
                <w:rFonts w:ascii="Arial" w:hAnsi="Arial" w:cs="Arial"/>
                <w:sz w:val="20"/>
              </w:rPr>
            </w:pPr>
            <w:r>
              <w:rPr>
                <w:rFonts w:ascii="Arial" w:hAnsi="Arial" w:cs="Arial"/>
                <w:sz w:val="20"/>
              </w:rPr>
              <w:t>14.6%</w:t>
            </w:r>
          </w:p>
        </w:tc>
        <w:tc>
          <w:tcPr>
            <w:tcW w:w="332" w:type="pct"/>
            <w:tcBorders>
              <w:top w:val="nil"/>
              <w:left w:val="nil"/>
              <w:bottom w:val="single" w:sz="12" w:space="0" w:color="auto"/>
              <w:right w:val="single" w:sz="4" w:space="0" w:color="auto"/>
            </w:tcBorders>
            <w:shd w:val="clear" w:color="auto" w:fill="auto"/>
            <w:noWrap/>
            <w:vAlign w:val="bottom"/>
            <w:hideMark/>
          </w:tcPr>
          <w:p w14:paraId="66C8CCFE" w14:textId="77777777" w:rsidR="007C0F8E" w:rsidRDefault="007C0F8E" w:rsidP="002E2D59">
            <w:pPr>
              <w:rPr>
                <w:rFonts w:ascii="Arial" w:hAnsi="Arial" w:cs="Arial"/>
                <w:sz w:val="20"/>
              </w:rPr>
            </w:pPr>
            <w:r>
              <w:rPr>
                <w:rFonts w:ascii="Arial" w:hAnsi="Arial" w:cs="Arial"/>
                <w:sz w:val="20"/>
              </w:rPr>
              <w:t>3.3%</w:t>
            </w:r>
          </w:p>
        </w:tc>
        <w:tc>
          <w:tcPr>
            <w:tcW w:w="332" w:type="pct"/>
            <w:tcBorders>
              <w:top w:val="nil"/>
              <w:left w:val="nil"/>
              <w:bottom w:val="single" w:sz="12" w:space="0" w:color="auto"/>
              <w:right w:val="single" w:sz="4" w:space="0" w:color="auto"/>
            </w:tcBorders>
            <w:shd w:val="clear" w:color="auto" w:fill="auto"/>
            <w:noWrap/>
            <w:vAlign w:val="bottom"/>
            <w:hideMark/>
          </w:tcPr>
          <w:p w14:paraId="406D1420" w14:textId="77777777" w:rsidR="007C0F8E" w:rsidRDefault="007C0F8E" w:rsidP="002E2D59">
            <w:pPr>
              <w:rPr>
                <w:rFonts w:ascii="Arial" w:hAnsi="Arial" w:cs="Arial"/>
                <w:sz w:val="20"/>
              </w:rPr>
            </w:pPr>
            <w:r>
              <w:rPr>
                <w:rFonts w:ascii="Arial" w:hAnsi="Arial" w:cs="Arial"/>
                <w:sz w:val="20"/>
              </w:rPr>
              <w:t>2.4%</w:t>
            </w:r>
          </w:p>
        </w:tc>
        <w:tc>
          <w:tcPr>
            <w:tcW w:w="333" w:type="pct"/>
            <w:tcBorders>
              <w:top w:val="nil"/>
              <w:left w:val="nil"/>
              <w:bottom w:val="single" w:sz="12" w:space="0" w:color="auto"/>
              <w:right w:val="single" w:sz="4" w:space="0" w:color="auto"/>
            </w:tcBorders>
            <w:shd w:val="clear" w:color="auto" w:fill="auto"/>
            <w:noWrap/>
            <w:vAlign w:val="bottom"/>
            <w:hideMark/>
          </w:tcPr>
          <w:p w14:paraId="33A9E006" w14:textId="77777777" w:rsidR="007C0F8E" w:rsidRDefault="007C0F8E" w:rsidP="002E2D59">
            <w:pPr>
              <w:rPr>
                <w:rFonts w:ascii="Arial" w:hAnsi="Arial" w:cs="Arial"/>
                <w:sz w:val="20"/>
              </w:rPr>
            </w:pPr>
            <w:r>
              <w:rPr>
                <w:rFonts w:ascii="Arial" w:hAnsi="Arial" w:cs="Arial"/>
                <w:sz w:val="20"/>
              </w:rPr>
              <w:t>16.3%</w:t>
            </w:r>
          </w:p>
        </w:tc>
        <w:tc>
          <w:tcPr>
            <w:tcW w:w="333" w:type="pct"/>
            <w:tcBorders>
              <w:top w:val="nil"/>
              <w:left w:val="nil"/>
              <w:bottom w:val="single" w:sz="12" w:space="0" w:color="auto"/>
              <w:right w:val="single" w:sz="4" w:space="0" w:color="auto"/>
            </w:tcBorders>
            <w:shd w:val="clear" w:color="auto" w:fill="auto"/>
            <w:noWrap/>
            <w:vAlign w:val="bottom"/>
            <w:hideMark/>
          </w:tcPr>
          <w:p w14:paraId="17041C33" w14:textId="77777777" w:rsidR="007C0F8E" w:rsidRDefault="007C0F8E" w:rsidP="002E2D59">
            <w:pPr>
              <w:rPr>
                <w:rFonts w:ascii="Arial" w:hAnsi="Arial" w:cs="Arial"/>
                <w:sz w:val="20"/>
              </w:rPr>
            </w:pPr>
            <w:r>
              <w:rPr>
                <w:rFonts w:ascii="Arial" w:hAnsi="Arial" w:cs="Arial"/>
                <w:sz w:val="20"/>
              </w:rPr>
              <w:t>6.4%</w:t>
            </w:r>
          </w:p>
        </w:tc>
        <w:tc>
          <w:tcPr>
            <w:tcW w:w="333" w:type="pct"/>
            <w:tcBorders>
              <w:top w:val="nil"/>
              <w:left w:val="nil"/>
              <w:bottom w:val="single" w:sz="12" w:space="0" w:color="auto"/>
              <w:right w:val="single" w:sz="4" w:space="0" w:color="auto"/>
            </w:tcBorders>
            <w:shd w:val="clear" w:color="auto" w:fill="auto"/>
            <w:noWrap/>
            <w:vAlign w:val="bottom"/>
            <w:hideMark/>
          </w:tcPr>
          <w:p w14:paraId="13BA9816" w14:textId="77777777" w:rsidR="007C0F8E" w:rsidRDefault="007C0F8E" w:rsidP="002E2D59">
            <w:pPr>
              <w:rPr>
                <w:rFonts w:ascii="Arial" w:hAnsi="Arial" w:cs="Arial"/>
                <w:sz w:val="20"/>
              </w:rPr>
            </w:pPr>
            <w:r>
              <w:rPr>
                <w:rFonts w:ascii="Arial" w:hAnsi="Arial" w:cs="Arial"/>
                <w:sz w:val="20"/>
              </w:rPr>
              <w:t>26.5%</w:t>
            </w:r>
          </w:p>
        </w:tc>
        <w:tc>
          <w:tcPr>
            <w:tcW w:w="333" w:type="pct"/>
            <w:tcBorders>
              <w:top w:val="nil"/>
              <w:left w:val="nil"/>
              <w:bottom w:val="single" w:sz="12" w:space="0" w:color="auto"/>
              <w:right w:val="single" w:sz="4" w:space="0" w:color="auto"/>
            </w:tcBorders>
            <w:shd w:val="clear" w:color="auto" w:fill="auto"/>
            <w:noWrap/>
            <w:vAlign w:val="bottom"/>
            <w:hideMark/>
          </w:tcPr>
          <w:p w14:paraId="7869495F" w14:textId="77777777" w:rsidR="007C0F8E" w:rsidRDefault="007C0F8E" w:rsidP="002E2D59">
            <w:pPr>
              <w:rPr>
                <w:rFonts w:ascii="Arial" w:hAnsi="Arial" w:cs="Arial"/>
                <w:sz w:val="20"/>
              </w:rPr>
            </w:pPr>
            <w:r>
              <w:rPr>
                <w:rFonts w:ascii="Arial" w:hAnsi="Arial" w:cs="Arial"/>
                <w:sz w:val="20"/>
              </w:rPr>
              <w:t>25.3%</w:t>
            </w:r>
          </w:p>
        </w:tc>
        <w:tc>
          <w:tcPr>
            <w:tcW w:w="333" w:type="pct"/>
            <w:tcBorders>
              <w:top w:val="nil"/>
              <w:left w:val="nil"/>
              <w:bottom w:val="single" w:sz="12" w:space="0" w:color="auto"/>
              <w:right w:val="single" w:sz="4" w:space="0" w:color="auto"/>
            </w:tcBorders>
            <w:shd w:val="clear" w:color="auto" w:fill="auto"/>
            <w:noWrap/>
            <w:vAlign w:val="bottom"/>
            <w:hideMark/>
          </w:tcPr>
          <w:p w14:paraId="7A30C95A" w14:textId="77777777" w:rsidR="007C0F8E" w:rsidRDefault="007C0F8E" w:rsidP="002E2D59">
            <w:pPr>
              <w:rPr>
                <w:rFonts w:ascii="Arial" w:hAnsi="Arial" w:cs="Arial"/>
                <w:sz w:val="20"/>
              </w:rPr>
            </w:pPr>
            <w:r>
              <w:rPr>
                <w:rFonts w:ascii="Arial" w:hAnsi="Arial" w:cs="Arial"/>
                <w:sz w:val="20"/>
              </w:rPr>
              <w:t>4.6%</w:t>
            </w:r>
          </w:p>
        </w:tc>
        <w:tc>
          <w:tcPr>
            <w:tcW w:w="386" w:type="pct"/>
            <w:tcBorders>
              <w:top w:val="nil"/>
              <w:left w:val="nil"/>
              <w:bottom w:val="single" w:sz="12" w:space="0" w:color="auto"/>
              <w:right w:val="single" w:sz="12" w:space="0" w:color="auto"/>
            </w:tcBorders>
            <w:shd w:val="clear" w:color="auto" w:fill="auto"/>
            <w:noWrap/>
            <w:vAlign w:val="bottom"/>
            <w:hideMark/>
          </w:tcPr>
          <w:p w14:paraId="3CA98E09" w14:textId="77777777" w:rsidR="007C0F8E" w:rsidRDefault="007C0F8E" w:rsidP="002E2D59">
            <w:pPr>
              <w:rPr>
                <w:rFonts w:ascii="Arial" w:hAnsi="Arial" w:cs="Arial"/>
                <w:sz w:val="20"/>
              </w:rPr>
            </w:pPr>
            <w:r>
              <w:rPr>
                <w:rFonts w:ascii="Arial" w:hAnsi="Arial" w:cs="Arial"/>
                <w:sz w:val="20"/>
              </w:rPr>
              <w:t>11.5%</w:t>
            </w:r>
          </w:p>
        </w:tc>
      </w:tr>
    </w:tbl>
    <w:p w14:paraId="4CFE3A9E" w14:textId="77777777" w:rsidR="007C0F8E" w:rsidRDefault="007C0F8E" w:rsidP="007C0F8E">
      <w:r>
        <w:t xml:space="preserve"> </w:t>
      </w:r>
      <w:r>
        <w:br w:type="page"/>
      </w:r>
    </w:p>
    <w:p w14:paraId="501B9FD5" w14:textId="30D17FAE" w:rsidR="007C0F8E" w:rsidRDefault="007C0F8E" w:rsidP="007C0F8E">
      <w:bookmarkStart w:id="216" w:name="_Toc386461885"/>
      <w:r>
        <w:lastRenderedPageBreak/>
        <w:t>Table – Average Outage Time (</w:t>
      </w:r>
      <w:r w:rsidRPr="00A01092">
        <w:rPr>
          <w:b/>
        </w:rPr>
        <w:t>HH:MM</w:t>
      </w:r>
      <w:r>
        <w:t>)</w:t>
      </w:r>
      <w:bookmarkEnd w:id="216"/>
    </w:p>
    <w:p w14:paraId="6826F47E" w14:textId="77777777" w:rsidR="007C0F8E" w:rsidRDefault="007C0F8E" w:rsidP="007C0F8E"/>
    <w:tbl>
      <w:tblPr>
        <w:tblW w:w="5000" w:type="pct"/>
        <w:tblCellMar>
          <w:left w:w="0" w:type="dxa"/>
          <w:right w:w="0" w:type="dxa"/>
        </w:tblCellMar>
        <w:tblLook w:val="04A0" w:firstRow="1" w:lastRow="0" w:firstColumn="1" w:lastColumn="0" w:noHBand="0" w:noVBand="1"/>
      </w:tblPr>
      <w:tblGrid>
        <w:gridCol w:w="1721"/>
        <w:gridCol w:w="930"/>
        <w:gridCol w:w="855"/>
        <w:gridCol w:w="855"/>
        <w:gridCol w:w="856"/>
        <w:gridCol w:w="856"/>
        <w:gridCol w:w="856"/>
        <w:gridCol w:w="858"/>
        <w:gridCol w:w="858"/>
        <w:gridCol w:w="858"/>
        <w:gridCol w:w="858"/>
        <w:gridCol w:w="858"/>
        <w:gridCol w:w="858"/>
        <w:gridCol w:w="853"/>
      </w:tblGrid>
      <w:tr w:rsidR="007C0F8E" w14:paraId="4E739909" w14:textId="77777777" w:rsidTr="002E2D59">
        <w:trPr>
          <w:trHeight w:val="285"/>
        </w:trPr>
        <w:tc>
          <w:tcPr>
            <w:tcW w:w="624" w:type="pct"/>
            <w:tcBorders>
              <w:top w:val="single" w:sz="12" w:space="0" w:color="auto"/>
              <w:left w:val="single" w:sz="12" w:space="0" w:color="auto"/>
              <w:bottom w:val="nil"/>
              <w:right w:val="nil"/>
            </w:tcBorders>
            <w:shd w:val="clear" w:color="auto" w:fill="auto"/>
            <w:noWrap/>
            <w:vAlign w:val="bottom"/>
            <w:hideMark/>
          </w:tcPr>
          <w:p w14:paraId="4ECF7F73" w14:textId="77777777" w:rsidR="007C0F8E" w:rsidRDefault="007C0F8E" w:rsidP="002E2D59">
            <w:pPr>
              <w:rPr>
                <w:rFonts w:ascii="Arial" w:hAnsi="Arial" w:cs="Arial"/>
                <w:b/>
                <w:bCs/>
                <w:sz w:val="20"/>
              </w:rPr>
            </w:pPr>
            <w:bookmarkStart w:id="217" w:name="_Toc98906786"/>
            <w:bookmarkStart w:id="218" w:name="_Toc165342461"/>
            <w:bookmarkStart w:id="219" w:name="_Toc193711030"/>
            <w:bookmarkStart w:id="220" w:name="_Toc227571625"/>
            <w:bookmarkStart w:id="221" w:name="_Toc386461886"/>
            <w:r>
              <w:rPr>
                <w:rFonts w:ascii="Arial" w:hAnsi="Arial" w:cs="Arial"/>
                <w:b/>
                <w:bCs/>
                <w:sz w:val="20"/>
              </w:rPr>
              <w:t>REASON</w:t>
            </w:r>
          </w:p>
        </w:tc>
        <w:tc>
          <w:tcPr>
            <w:tcW w:w="363" w:type="pct"/>
            <w:tcBorders>
              <w:top w:val="single" w:sz="12" w:space="0" w:color="auto"/>
              <w:left w:val="nil"/>
              <w:bottom w:val="nil"/>
              <w:right w:val="nil"/>
            </w:tcBorders>
            <w:shd w:val="clear" w:color="auto" w:fill="auto"/>
            <w:noWrap/>
            <w:vAlign w:val="bottom"/>
            <w:hideMark/>
          </w:tcPr>
          <w:p w14:paraId="09594D26" w14:textId="77777777" w:rsidR="007C0F8E" w:rsidRDefault="007C0F8E" w:rsidP="002E2D59">
            <w:pPr>
              <w:rPr>
                <w:rFonts w:ascii="Arial" w:hAnsi="Arial" w:cs="Arial"/>
                <w:b/>
                <w:bCs/>
                <w:sz w:val="20"/>
              </w:rPr>
            </w:pPr>
            <w:r>
              <w:rPr>
                <w:rFonts w:ascii="Arial" w:hAnsi="Arial" w:cs="Arial"/>
                <w:b/>
                <w:bCs/>
                <w:sz w:val="20"/>
              </w:rPr>
              <w:t>Jan</w:t>
            </w:r>
          </w:p>
        </w:tc>
        <w:tc>
          <w:tcPr>
            <w:tcW w:w="334" w:type="pct"/>
            <w:tcBorders>
              <w:top w:val="single" w:sz="12" w:space="0" w:color="auto"/>
              <w:left w:val="nil"/>
              <w:bottom w:val="nil"/>
              <w:right w:val="nil"/>
            </w:tcBorders>
            <w:shd w:val="clear" w:color="auto" w:fill="auto"/>
            <w:noWrap/>
            <w:vAlign w:val="bottom"/>
            <w:hideMark/>
          </w:tcPr>
          <w:p w14:paraId="41F173A3" w14:textId="77777777" w:rsidR="007C0F8E" w:rsidRDefault="007C0F8E" w:rsidP="002E2D59">
            <w:pPr>
              <w:rPr>
                <w:rFonts w:ascii="Arial" w:hAnsi="Arial" w:cs="Arial"/>
                <w:b/>
                <w:bCs/>
                <w:sz w:val="20"/>
              </w:rPr>
            </w:pPr>
            <w:r>
              <w:rPr>
                <w:rFonts w:ascii="Arial" w:hAnsi="Arial" w:cs="Arial"/>
                <w:b/>
                <w:bCs/>
                <w:sz w:val="20"/>
              </w:rPr>
              <w:t>Feb</w:t>
            </w:r>
          </w:p>
        </w:tc>
        <w:tc>
          <w:tcPr>
            <w:tcW w:w="334" w:type="pct"/>
            <w:tcBorders>
              <w:top w:val="single" w:sz="12" w:space="0" w:color="auto"/>
              <w:left w:val="nil"/>
              <w:bottom w:val="nil"/>
              <w:right w:val="nil"/>
            </w:tcBorders>
            <w:shd w:val="clear" w:color="auto" w:fill="auto"/>
            <w:noWrap/>
            <w:vAlign w:val="bottom"/>
            <w:hideMark/>
          </w:tcPr>
          <w:p w14:paraId="66EDFCF8" w14:textId="77777777" w:rsidR="007C0F8E" w:rsidRDefault="007C0F8E" w:rsidP="002E2D59">
            <w:pPr>
              <w:rPr>
                <w:rFonts w:ascii="Arial" w:hAnsi="Arial" w:cs="Arial"/>
                <w:b/>
                <w:bCs/>
                <w:sz w:val="20"/>
              </w:rPr>
            </w:pPr>
            <w:r>
              <w:rPr>
                <w:rFonts w:ascii="Arial" w:hAnsi="Arial" w:cs="Arial"/>
                <w:b/>
                <w:bCs/>
                <w:sz w:val="20"/>
              </w:rPr>
              <w:t>Mar</w:t>
            </w:r>
          </w:p>
        </w:tc>
        <w:tc>
          <w:tcPr>
            <w:tcW w:w="334" w:type="pct"/>
            <w:tcBorders>
              <w:top w:val="single" w:sz="12" w:space="0" w:color="auto"/>
              <w:left w:val="nil"/>
              <w:bottom w:val="nil"/>
              <w:right w:val="nil"/>
            </w:tcBorders>
            <w:shd w:val="clear" w:color="auto" w:fill="auto"/>
            <w:noWrap/>
            <w:vAlign w:val="bottom"/>
            <w:hideMark/>
          </w:tcPr>
          <w:p w14:paraId="530E9E3E" w14:textId="77777777" w:rsidR="007C0F8E" w:rsidRDefault="007C0F8E" w:rsidP="002E2D59">
            <w:pPr>
              <w:rPr>
                <w:rFonts w:ascii="Arial" w:hAnsi="Arial" w:cs="Arial"/>
                <w:b/>
                <w:bCs/>
                <w:sz w:val="20"/>
              </w:rPr>
            </w:pPr>
            <w:r>
              <w:rPr>
                <w:rFonts w:ascii="Arial" w:hAnsi="Arial" w:cs="Arial"/>
                <w:b/>
                <w:bCs/>
                <w:sz w:val="20"/>
              </w:rPr>
              <w:t>Apr</w:t>
            </w:r>
          </w:p>
        </w:tc>
        <w:tc>
          <w:tcPr>
            <w:tcW w:w="334" w:type="pct"/>
            <w:tcBorders>
              <w:top w:val="single" w:sz="12" w:space="0" w:color="auto"/>
              <w:left w:val="nil"/>
              <w:bottom w:val="nil"/>
              <w:right w:val="nil"/>
            </w:tcBorders>
            <w:shd w:val="clear" w:color="auto" w:fill="auto"/>
            <w:noWrap/>
            <w:vAlign w:val="bottom"/>
            <w:hideMark/>
          </w:tcPr>
          <w:p w14:paraId="72D99CCB" w14:textId="77777777" w:rsidR="007C0F8E" w:rsidRDefault="007C0F8E" w:rsidP="002E2D59">
            <w:pPr>
              <w:rPr>
                <w:rFonts w:ascii="Arial" w:hAnsi="Arial" w:cs="Arial"/>
                <w:b/>
                <w:bCs/>
                <w:sz w:val="20"/>
              </w:rPr>
            </w:pPr>
            <w:r>
              <w:rPr>
                <w:rFonts w:ascii="Arial" w:hAnsi="Arial" w:cs="Arial"/>
                <w:b/>
                <w:bCs/>
                <w:sz w:val="20"/>
              </w:rPr>
              <w:t>May</w:t>
            </w:r>
          </w:p>
        </w:tc>
        <w:tc>
          <w:tcPr>
            <w:tcW w:w="334" w:type="pct"/>
            <w:tcBorders>
              <w:top w:val="single" w:sz="12" w:space="0" w:color="auto"/>
              <w:left w:val="nil"/>
              <w:bottom w:val="nil"/>
              <w:right w:val="nil"/>
            </w:tcBorders>
            <w:shd w:val="clear" w:color="auto" w:fill="auto"/>
            <w:noWrap/>
            <w:vAlign w:val="bottom"/>
            <w:hideMark/>
          </w:tcPr>
          <w:p w14:paraId="216103A5" w14:textId="77777777" w:rsidR="007C0F8E" w:rsidRDefault="007C0F8E" w:rsidP="002E2D59">
            <w:pPr>
              <w:rPr>
                <w:rFonts w:ascii="Arial" w:hAnsi="Arial" w:cs="Arial"/>
                <w:b/>
                <w:bCs/>
                <w:sz w:val="20"/>
              </w:rPr>
            </w:pPr>
            <w:r>
              <w:rPr>
                <w:rFonts w:ascii="Arial" w:hAnsi="Arial" w:cs="Arial"/>
                <w:b/>
                <w:bCs/>
                <w:sz w:val="20"/>
              </w:rPr>
              <w:t>Jun</w:t>
            </w:r>
          </w:p>
        </w:tc>
        <w:tc>
          <w:tcPr>
            <w:tcW w:w="335" w:type="pct"/>
            <w:tcBorders>
              <w:top w:val="single" w:sz="12" w:space="0" w:color="auto"/>
              <w:left w:val="nil"/>
              <w:bottom w:val="nil"/>
              <w:right w:val="nil"/>
            </w:tcBorders>
            <w:shd w:val="clear" w:color="auto" w:fill="auto"/>
            <w:noWrap/>
            <w:vAlign w:val="bottom"/>
            <w:hideMark/>
          </w:tcPr>
          <w:p w14:paraId="21D59A00" w14:textId="77777777" w:rsidR="007C0F8E" w:rsidRDefault="007C0F8E" w:rsidP="002E2D59">
            <w:pPr>
              <w:rPr>
                <w:rFonts w:ascii="Arial" w:hAnsi="Arial" w:cs="Arial"/>
                <w:b/>
                <w:bCs/>
                <w:sz w:val="20"/>
              </w:rPr>
            </w:pPr>
            <w:r>
              <w:rPr>
                <w:rFonts w:ascii="Arial" w:hAnsi="Arial" w:cs="Arial"/>
                <w:b/>
                <w:bCs/>
                <w:sz w:val="20"/>
              </w:rPr>
              <w:t>Jul</w:t>
            </w:r>
          </w:p>
        </w:tc>
        <w:tc>
          <w:tcPr>
            <w:tcW w:w="335" w:type="pct"/>
            <w:tcBorders>
              <w:top w:val="single" w:sz="12" w:space="0" w:color="auto"/>
              <w:left w:val="nil"/>
              <w:bottom w:val="nil"/>
              <w:right w:val="nil"/>
            </w:tcBorders>
            <w:shd w:val="clear" w:color="auto" w:fill="auto"/>
            <w:noWrap/>
            <w:vAlign w:val="bottom"/>
            <w:hideMark/>
          </w:tcPr>
          <w:p w14:paraId="1A81A94D" w14:textId="77777777" w:rsidR="007C0F8E" w:rsidRDefault="007C0F8E" w:rsidP="002E2D59">
            <w:pPr>
              <w:rPr>
                <w:rFonts w:ascii="Arial" w:hAnsi="Arial" w:cs="Arial"/>
                <w:b/>
                <w:bCs/>
                <w:sz w:val="20"/>
              </w:rPr>
            </w:pPr>
            <w:r>
              <w:rPr>
                <w:rFonts w:ascii="Arial" w:hAnsi="Arial" w:cs="Arial"/>
                <w:b/>
                <w:bCs/>
                <w:sz w:val="20"/>
              </w:rPr>
              <w:t>Aug</w:t>
            </w:r>
          </w:p>
        </w:tc>
        <w:tc>
          <w:tcPr>
            <w:tcW w:w="335" w:type="pct"/>
            <w:tcBorders>
              <w:top w:val="single" w:sz="12" w:space="0" w:color="auto"/>
              <w:left w:val="nil"/>
              <w:bottom w:val="nil"/>
              <w:right w:val="nil"/>
            </w:tcBorders>
            <w:shd w:val="clear" w:color="auto" w:fill="auto"/>
            <w:noWrap/>
            <w:vAlign w:val="bottom"/>
            <w:hideMark/>
          </w:tcPr>
          <w:p w14:paraId="7B48A465" w14:textId="77777777" w:rsidR="007C0F8E" w:rsidRDefault="007C0F8E" w:rsidP="002E2D59">
            <w:pPr>
              <w:rPr>
                <w:rFonts w:ascii="Arial" w:hAnsi="Arial" w:cs="Arial"/>
                <w:b/>
                <w:bCs/>
                <w:sz w:val="20"/>
              </w:rPr>
            </w:pPr>
            <w:r>
              <w:rPr>
                <w:rFonts w:ascii="Arial" w:hAnsi="Arial" w:cs="Arial"/>
                <w:b/>
                <w:bCs/>
                <w:sz w:val="20"/>
              </w:rPr>
              <w:t>Sep</w:t>
            </w:r>
          </w:p>
        </w:tc>
        <w:tc>
          <w:tcPr>
            <w:tcW w:w="335" w:type="pct"/>
            <w:tcBorders>
              <w:top w:val="single" w:sz="12" w:space="0" w:color="auto"/>
              <w:left w:val="nil"/>
              <w:bottom w:val="nil"/>
              <w:right w:val="nil"/>
            </w:tcBorders>
            <w:shd w:val="clear" w:color="auto" w:fill="auto"/>
            <w:noWrap/>
            <w:vAlign w:val="bottom"/>
            <w:hideMark/>
          </w:tcPr>
          <w:p w14:paraId="2CD7A417" w14:textId="77777777" w:rsidR="007C0F8E" w:rsidRDefault="007C0F8E" w:rsidP="002E2D59">
            <w:pPr>
              <w:rPr>
                <w:rFonts w:ascii="Arial" w:hAnsi="Arial" w:cs="Arial"/>
                <w:b/>
                <w:bCs/>
                <w:sz w:val="20"/>
              </w:rPr>
            </w:pPr>
            <w:r>
              <w:rPr>
                <w:rFonts w:ascii="Arial" w:hAnsi="Arial" w:cs="Arial"/>
                <w:b/>
                <w:bCs/>
                <w:sz w:val="20"/>
              </w:rPr>
              <w:t>Oct</w:t>
            </w:r>
          </w:p>
        </w:tc>
        <w:tc>
          <w:tcPr>
            <w:tcW w:w="335" w:type="pct"/>
            <w:tcBorders>
              <w:top w:val="single" w:sz="12" w:space="0" w:color="auto"/>
              <w:left w:val="nil"/>
              <w:bottom w:val="nil"/>
              <w:right w:val="nil"/>
            </w:tcBorders>
            <w:shd w:val="clear" w:color="auto" w:fill="auto"/>
            <w:noWrap/>
            <w:vAlign w:val="bottom"/>
            <w:hideMark/>
          </w:tcPr>
          <w:p w14:paraId="67BEC152" w14:textId="77777777" w:rsidR="007C0F8E" w:rsidRDefault="007C0F8E" w:rsidP="002E2D59">
            <w:pPr>
              <w:rPr>
                <w:rFonts w:ascii="Arial" w:hAnsi="Arial" w:cs="Arial"/>
                <w:b/>
                <w:bCs/>
                <w:sz w:val="20"/>
              </w:rPr>
            </w:pPr>
            <w:r>
              <w:rPr>
                <w:rFonts w:ascii="Arial" w:hAnsi="Arial" w:cs="Arial"/>
                <w:b/>
                <w:bCs/>
                <w:sz w:val="20"/>
              </w:rPr>
              <w:t>Nov</w:t>
            </w:r>
          </w:p>
        </w:tc>
        <w:tc>
          <w:tcPr>
            <w:tcW w:w="335" w:type="pct"/>
            <w:tcBorders>
              <w:top w:val="single" w:sz="12" w:space="0" w:color="auto"/>
              <w:left w:val="nil"/>
              <w:bottom w:val="nil"/>
              <w:right w:val="nil"/>
            </w:tcBorders>
            <w:shd w:val="clear" w:color="auto" w:fill="auto"/>
            <w:noWrap/>
            <w:vAlign w:val="bottom"/>
            <w:hideMark/>
          </w:tcPr>
          <w:p w14:paraId="1C0B651F" w14:textId="77777777" w:rsidR="007C0F8E" w:rsidRDefault="007C0F8E" w:rsidP="002E2D59">
            <w:pPr>
              <w:rPr>
                <w:rFonts w:ascii="Arial" w:hAnsi="Arial" w:cs="Arial"/>
                <w:b/>
                <w:bCs/>
                <w:sz w:val="20"/>
              </w:rPr>
            </w:pPr>
            <w:r>
              <w:rPr>
                <w:rFonts w:ascii="Arial" w:hAnsi="Arial" w:cs="Arial"/>
                <w:b/>
                <w:bCs/>
                <w:sz w:val="20"/>
              </w:rPr>
              <w:t>Dec</w:t>
            </w:r>
          </w:p>
        </w:tc>
        <w:tc>
          <w:tcPr>
            <w:tcW w:w="335" w:type="pct"/>
            <w:tcBorders>
              <w:top w:val="single" w:sz="12" w:space="0" w:color="auto"/>
              <w:left w:val="nil"/>
              <w:bottom w:val="nil"/>
              <w:right w:val="single" w:sz="12" w:space="0" w:color="auto"/>
            </w:tcBorders>
            <w:shd w:val="clear" w:color="auto" w:fill="auto"/>
            <w:noWrap/>
            <w:vAlign w:val="bottom"/>
            <w:hideMark/>
          </w:tcPr>
          <w:p w14:paraId="7C33132D" w14:textId="77777777" w:rsidR="007C0F8E" w:rsidRDefault="007C0F8E" w:rsidP="002E2D59">
            <w:pPr>
              <w:rPr>
                <w:rFonts w:ascii="Arial" w:hAnsi="Arial" w:cs="Arial"/>
                <w:b/>
                <w:bCs/>
                <w:sz w:val="20"/>
              </w:rPr>
            </w:pPr>
            <w:r>
              <w:rPr>
                <w:rFonts w:ascii="Arial" w:hAnsi="Arial" w:cs="Arial"/>
                <w:b/>
                <w:bCs/>
                <w:sz w:val="20"/>
              </w:rPr>
              <w:t>Yearly</w:t>
            </w:r>
          </w:p>
        </w:tc>
      </w:tr>
      <w:tr w:rsidR="007C0F8E" w14:paraId="7E0DAAC0" w14:textId="77777777" w:rsidTr="002E2D59">
        <w:trPr>
          <w:trHeight w:val="270"/>
        </w:trPr>
        <w:tc>
          <w:tcPr>
            <w:tcW w:w="624" w:type="pct"/>
            <w:tcBorders>
              <w:top w:val="single" w:sz="12" w:space="0" w:color="auto"/>
              <w:left w:val="single" w:sz="12" w:space="0" w:color="auto"/>
              <w:bottom w:val="nil"/>
              <w:right w:val="nil"/>
            </w:tcBorders>
            <w:shd w:val="clear" w:color="auto" w:fill="auto"/>
            <w:noWrap/>
            <w:vAlign w:val="bottom"/>
            <w:hideMark/>
          </w:tcPr>
          <w:p w14:paraId="43C2D97E" w14:textId="77777777" w:rsidR="007C0F8E" w:rsidRDefault="007C0F8E" w:rsidP="002E2D59">
            <w:pPr>
              <w:rPr>
                <w:rFonts w:ascii="Arial" w:hAnsi="Arial" w:cs="Arial"/>
                <w:sz w:val="20"/>
              </w:rPr>
            </w:pPr>
            <w:r>
              <w:rPr>
                <w:rFonts w:ascii="Arial" w:hAnsi="Arial" w:cs="Arial"/>
                <w:sz w:val="20"/>
              </w:rPr>
              <w:t>ANIMAL</w:t>
            </w:r>
          </w:p>
        </w:tc>
        <w:tc>
          <w:tcPr>
            <w:tcW w:w="363" w:type="pct"/>
            <w:tcBorders>
              <w:top w:val="single" w:sz="12" w:space="0" w:color="auto"/>
              <w:left w:val="single" w:sz="4" w:space="0" w:color="auto"/>
              <w:bottom w:val="nil"/>
              <w:right w:val="single" w:sz="4" w:space="0" w:color="auto"/>
            </w:tcBorders>
            <w:shd w:val="clear" w:color="auto" w:fill="auto"/>
            <w:noWrap/>
            <w:vAlign w:val="bottom"/>
            <w:hideMark/>
          </w:tcPr>
          <w:p w14:paraId="251E8DD8" w14:textId="77777777" w:rsidR="007C0F8E" w:rsidRDefault="007C0F8E" w:rsidP="002E2D59">
            <w:pPr>
              <w:rPr>
                <w:rFonts w:ascii="Arial" w:hAnsi="Arial" w:cs="Arial"/>
                <w:sz w:val="20"/>
              </w:rPr>
            </w:pPr>
            <w:r>
              <w:rPr>
                <w:rFonts w:ascii="Arial" w:hAnsi="Arial" w:cs="Arial"/>
                <w:sz w:val="20"/>
              </w:rPr>
              <w:t>0:50</w:t>
            </w:r>
          </w:p>
        </w:tc>
        <w:tc>
          <w:tcPr>
            <w:tcW w:w="334" w:type="pct"/>
            <w:tcBorders>
              <w:top w:val="single" w:sz="12" w:space="0" w:color="auto"/>
              <w:left w:val="nil"/>
              <w:bottom w:val="nil"/>
              <w:right w:val="single" w:sz="4" w:space="0" w:color="auto"/>
            </w:tcBorders>
            <w:shd w:val="clear" w:color="auto" w:fill="auto"/>
            <w:noWrap/>
            <w:vAlign w:val="bottom"/>
            <w:hideMark/>
          </w:tcPr>
          <w:p w14:paraId="20344D7F" w14:textId="77777777" w:rsidR="007C0F8E" w:rsidRDefault="007C0F8E" w:rsidP="002E2D59">
            <w:pPr>
              <w:rPr>
                <w:rFonts w:ascii="Arial" w:hAnsi="Arial" w:cs="Arial"/>
                <w:sz w:val="20"/>
              </w:rPr>
            </w:pPr>
            <w:r>
              <w:rPr>
                <w:rFonts w:ascii="Arial" w:hAnsi="Arial" w:cs="Arial"/>
                <w:sz w:val="20"/>
              </w:rPr>
              <w:t>1:00</w:t>
            </w:r>
          </w:p>
        </w:tc>
        <w:tc>
          <w:tcPr>
            <w:tcW w:w="334" w:type="pct"/>
            <w:tcBorders>
              <w:top w:val="single" w:sz="12" w:space="0" w:color="auto"/>
              <w:left w:val="nil"/>
              <w:bottom w:val="nil"/>
              <w:right w:val="single" w:sz="4" w:space="0" w:color="auto"/>
            </w:tcBorders>
            <w:shd w:val="clear" w:color="auto" w:fill="auto"/>
            <w:noWrap/>
            <w:vAlign w:val="bottom"/>
            <w:hideMark/>
          </w:tcPr>
          <w:p w14:paraId="118DB331" w14:textId="77777777" w:rsidR="007C0F8E" w:rsidRDefault="007C0F8E" w:rsidP="002E2D59">
            <w:pPr>
              <w:rPr>
                <w:rFonts w:ascii="Arial" w:hAnsi="Arial" w:cs="Arial"/>
                <w:sz w:val="20"/>
              </w:rPr>
            </w:pPr>
            <w:r>
              <w:rPr>
                <w:rFonts w:ascii="Arial" w:hAnsi="Arial" w:cs="Arial"/>
                <w:sz w:val="20"/>
              </w:rPr>
              <w:t>0:47</w:t>
            </w:r>
          </w:p>
        </w:tc>
        <w:tc>
          <w:tcPr>
            <w:tcW w:w="334" w:type="pct"/>
            <w:tcBorders>
              <w:top w:val="single" w:sz="12" w:space="0" w:color="auto"/>
              <w:left w:val="nil"/>
              <w:bottom w:val="nil"/>
              <w:right w:val="single" w:sz="4" w:space="0" w:color="auto"/>
            </w:tcBorders>
            <w:shd w:val="clear" w:color="auto" w:fill="auto"/>
            <w:noWrap/>
            <w:vAlign w:val="bottom"/>
            <w:hideMark/>
          </w:tcPr>
          <w:p w14:paraId="04201F2B" w14:textId="77777777" w:rsidR="007C0F8E" w:rsidRDefault="007C0F8E" w:rsidP="002E2D59">
            <w:pPr>
              <w:rPr>
                <w:rFonts w:ascii="Arial" w:hAnsi="Arial" w:cs="Arial"/>
                <w:sz w:val="20"/>
              </w:rPr>
            </w:pPr>
            <w:r>
              <w:rPr>
                <w:rFonts w:ascii="Arial" w:hAnsi="Arial" w:cs="Arial"/>
                <w:sz w:val="20"/>
              </w:rPr>
              <w:t>1:40</w:t>
            </w:r>
          </w:p>
        </w:tc>
        <w:tc>
          <w:tcPr>
            <w:tcW w:w="334" w:type="pct"/>
            <w:tcBorders>
              <w:top w:val="single" w:sz="12" w:space="0" w:color="auto"/>
              <w:left w:val="nil"/>
              <w:bottom w:val="nil"/>
              <w:right w:val="single" w:sz="4" w:space="0" w:color="auto"/>
            </w:tcBorders>
            <w:shd w:val="clear" w:color="auto" w:fill="auto"/>
            <w:noWrap/>
            <w:vAlign w:val="bottom"/>
            <w:hideMark/>
          </w:tcPr>
          <w:p w14:paraId="5F586938" w14:textId="77777777" w:rsidR="007C0F8E" w:rsidRDefault="007C0F8E" w:rsidP="002E2D59">
            <w:pPr>
              <w:rPr>
                <w:rFonts w:ascii="Arial" w:hAnsi="Arial" w:cs="Arial"/>
                <w:sz w:val="20"/>
              </w:rPr>
            </w:pPr>
            <w:r>
              <w:rPr>
                <w:rFonts w:ascii="Arial" w:hAnsi="Arial" w:cs="Arial"/>
                <w:sz w:val="20"/>
              </w:rPr>
              <w:t>0:52</w:t>
            </w:r>
          </w:p>
        </w:tc>
        <w:tc>
          <w:tcPr>
            <w:tcW w:w="334" w:type="pct"/>
            <w:tcBorders>
              <w:top w:val="single" w:sz="12" w:space="0" w:color="auto"/>
              <w:left w:val="nil"/>
              <w:bottom w:val="nil"/>
              <w:right w:val="single" w:sz="4" w:space="0" w:color="auto"/>
            </w:tcBorders>
            <w:shd w:val="clear" w:color="auto" w:fill="auto"/>
            <w:noWrap/>
            <w:vAlign w:val="bottom"/>
            <w:hideMark/>
          </w:tcPr>
          <w:p w14:paraId="5DC976D0" w14:textId="77777777" w:rsidR="007C0F8E" w:rsidRDefault="007C0F8E" w:rsidP="002E2D59">
            <w:pPr>
              <w:rPr>
                <w:rFonts w:ascii="Arial" w:hAnsi="Arial" w:cs="Arial"/>
                <w:sz w:val="20"/>
              </w:rPr>
            </w:pPr>
            <w:r>
              <w:rPr>
                <w:rFonts w:ascii="Arial" w:hAnsi="Arial" w:cs="Arial"/>
                <w:sz w:val="20"/>
              </w:rPr>
              <w:t>2:00</w:t>
            </w:r>
          </w:p>
        </w:tc>
        <w:tc>
          <w:tcPr>
            <w:tcW w:w="335" w:type="pct"/>
            <w:tcBorders>
              <w:top w:val="single" w:sz="12" w:space="0" w:color="auto"/>
              <w:left w:val="nil"/>
              <w:bottom w:val="nil"/>
              <w:right w:val="single" w:sz="4" w:space="0" w:color="auto"/>
            </w:tcBorders>
            <w:shd w:val="clear" w:color="auto" w:fill="auto"/>
            <w:noWrap/>
            <w:vAlign w:val="bottom"/>
            <w:hideMark/>
          </w:tcPr>
          <w:p w14:paraId="14DFF1DE" w14:textId="77777777" w:rsidR="007C0F8E" w:rsidRDefault="007C0F8E" w:rsidP="002E2D59">
            <w:pPr>
              <w:rPr>
                <w:rFonts w:ascii="Arial" w:hAnsi="Arial" w:cs="Arial"/>
                <w:sz w:val="20"/>
              </w:rPr>
            </w:pPr>
            <w:r>
              <w:rPr>
                <w:rFonts w:ascii="Arial" w:hAnsi="Arial" w:cs="Arial"/>
                <w:sz w:val="20"/>
              </w:rPr>
              <w:t>2:10</w:t>
            </w:r>
          </w:p>
        </w:tc>
        <w:tc>
          <w:tcPr>
            <w:tcW w:w="335" w:type="pct"/>
            <w:tcBorders>
              <w:top w:val="single" w:sz="12" w:space="0" w:color="auto"/>
              <w:left w:val="nil"/>
              <w:bottom w:val="nil"/>
              <w:right w:val="single" w:sz="4" w:space="0" w:color="auto"/>
            </w:tcBorders>
            <w:shd w:val="clear" w:color="auto" w:fill="auto"/>
            <w:noWrap/>
            <w:vAlign w:val="bottom"/>
            <w:hideMark/>
          </w:tcPr>
          <w:p w14:paraId="6E4E7F21" w14:textId="77777777" w:rsidR="007C0F8E" w:rsidRDefault="007C0F8E" w:rsidP="002E2D59">
            <w:pPr>
              <w:rPr>
                <w:rFonts w:ascii="Arial" w:hAnsi="Arial" w:cs="Arial"/>
                <w:sz w:val="20"/>
              </w:rPr>
            </w:pPr>
            <w:r>
              <w:rPr>
                <w:rFonts w:ascii="Arial" w:hAnsi="Arial" w:cs="Arial"/>
                <w:sz w:val="20"/>
              </w:rPr>
              <w:t>1:17</w:t>
            </w:r>
          </w:p>
        </w:tc>
        <w:tc>
          <w:tcPr>
            <w:tcW w:w="335" w:type="pct"/>
            <w:tcBorders>
              <w:top w:val="single" w:sz="12" w:space="0" w:color="auto"/>
              <w:left w:val="nil"/>
              <w:bottom w:val="nil"/>
              <w:right w:val="single" w:sz="4" w:space="0" w:color="auto"/>
            </w:tcBorders>
            <w:shd w:val="clear" w:color="auto" w:fill="auto"/>
            <w:noWrap/>
            <w:vAlign w:val="bottom"/>
            <w:hideMark/>
          </w:tcPr>
          <w:p w14:paraId="546FF8A4" w14:textId="77777777" w:rsidR="007C0F8E" w:rsidRDefault="007C0F8E" w:rsidP="002E2D59">
            <w:pPr>
              <w:rPr>
                <w:rFonts w:ascii="Arial" w:hAnsi="Arial" w:cs="Arial"/>
                <w:sz w:val="20"/>
              </w:rPr>
            </w:pPr>
            <w:r>
              <w:rPr>
                <w:rFonts w:ascii="Arial" w:hAnsi="Arial" w:cs="Arial"/>
                <w:sz w:val="20"/>
              </w:rPr>
              <w:t>1:48</w:t>
            </w:r>
          </w:p>
        </w:tc>
        <w:tc>
          <w:tcPr>
            <w:tcW w:w="335" w:type="pct"/>
            <w:tcBorders>
              <w:top w:val="single" w:sz="12" w:space="0" w:color="auto"/>
              <w:left w:val="nil"/>
              <w:bottom w:val="nil"/>
              <w:right w:val="single" w:sz="4" w:space="0" w:color="auto"/>
            </w:tcBorders>
            <w:shd w:val="clear" w:color="auto" w:fill="auto"/>
            <w:noWrap/>
            <w:vAlign w:val="bottom"/>
            <w:hideMark/>
          </w:tcPr>
          <w:p w14:paraId="66A29BE5" w14:textId="77777777" w:rsidR="007C0F8E" w:rsidRDefault="007C0F8E" w:rsidP="002E2D59">
            <w:pPr>
              <w:rPr>
                <w:rFonts w:ascii="Arial" w:hAnsi="Arial" w:cs="Arial"/>
                <w:sz w:val="20"/>
              </w:rPr>
            </w:pPr>
            <w:r>
              <w:rPr>
                <w:rFonts w:ascii="Arial" w:hAnsi="Arial" w:cs="Arial"/>
                <w:sz w:val="20"/>
              </w:rPr>
              <w:t>0:46</w:t>
            </w:r>
          </w:p>
        </w:tc>
        <w:tc>
          <w:tcPr>
            <w:tcW w:w="335" w:type="pct"/>
            <w:tcBorders>
              <w:top w:val="single" w:sz="12" w:space="0" w:color="auto"/>
              <w:left w:val="nil"/>
              <w:bottom w:val="nil"/>
              <w:right w:val="single" w:sz="4" w:space="0" w:color="auto"/>
            </w:tcBorders>
            <w:shd w:val="clear" w:color="auto" w:fill="auto"/>
            <w:noWrap/>
            <w:vAlign w:val="bottom"/>
            <w:hideMark/>
          </w:tcPr>
          <w:p w14:paraId="074384C0" w14:textId="77777777" w:rsidR="007C0F8E" w:rsidRDefault="007C0F8E" w:rsidP="002E2D59">
            <w:pPr>
              <w:rPr>
                <w:rFonts w:ascii="Arial" w:hAnsi="Arial" w:cs="Arial"/>
                <w:sz w:val="20"/>
              </w:rPr>
            </w:pPr>
            <w:r>
              <w:rPr>
                <w:rFonts w:ascii="Arial" w:hAnsi="Arial" w:cs="Arial"/>
                <w:sz w:val="20"/>
              </w:rPr>
              <w:t>1:42</w:t>
            </w:r>
          </w:p>
        </w:tc>
        <w:tc>
          <w:tcPr>
            <w:tcW w:w="335" w:type="pct"/>
            <w:tcBorders>
              <w:top w:val="single" w:sz="12" w:space="0" w:color="auto"/>
              <w:left w:val="nil"/>
              <w:bottom w:val="nil"/>
              <w:right w:val="single" w:sz="4" w:space="0" w:color="auto"/>
            </w:tcBorders>
            <w:shd w:val="clear" w:color="auto" w:fill="auto"/>
            <w:noWrap/>
            <w:vAlign w:val="bottom"/>
            <w:hideMark/>
          </w:tcPr>
          <w:p w14:paraId="44486416" w14:textId="77777777" w:rsidR="007C0F8E" w:rsidRDefault="007C0F8E" w:rsidP="002E2D59">
            <w:pPr>
              <w:rPr>
                <w:rFonts w:ascii="Arial" w:hAnsi="Arial" w:cs="Arial"/>
                <w:sz w:val="20"/>
              </w:rPr>
            </w:pPr>
            <w:r>
              <w:rPr>
                <w:rFonts w:ascii="Arial" w:hAnsi="Arial" w:cs="Arial"/>
                <w:sz w:val="20"/>
              </w:rPr>
              <w:t>3:32</w:t>
            </w:r>
          </w:p>
        </w:tc>
        <w:tc>
          <w:tcPr>
            <w:tcW w:w="335" w:type="pct"/>
            <w:tcBorders>
              <w:top w:val="single" w:sz="12" w:space="0" w:color="auto"/>
              <w:left w:val="nil"/>
              <w:bottom w:val="nil"/>
              <w:right w:val="single" w:sz="12" w:space="0" w:color="auto"/>
            </w:tcBorders>
            <w:shd w:val="clear" w:color="auto" w:fill="auto"/>
            <w:noWrap/>
            <w:vAlign w:val="bottom"/>
            <w:hideMark/>
          </w:tcPr>
          <w:p w14:paraId="28346B86" w14:textId="77777777" w:rsidR="007C0F8E" w:rsidRDefault="007C0F8E" w:rsidP="002E2D59">
            <w:pPr>
              <w:rPr>
                <w:rFonts w:ascii="Arial" w:hAnsi="Arial" w:cs="Arial"/>
                <w:sz w:val="20"/>
              </w:rPr>
            </w:pPr>
            <w:r>
              <w:rPr>
                <w:rFonts w:ascii="Arial" w:hAnsi="Arial" w:cs="Arial"/>
                <w:sz w:val="20"/>
              </w:rPr>
              <w:t>1:33</w:t>
            </w:r>
          </w:p>
        </w:tc>
      </w:tr>
      <w:tr w:rsidR="007C0F8E" w14:paraId="50F146A0"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6D5C74FE" w14:textId="77777777" w:rsidR="007C0F8E" w:rsidRDefault="007C0F8E" w:rsidP="002E2D59">
            <w:pPr>
              <w:rPr>
                <w:rFonts w:ascii="Arial" w:hAnsi="Arial" w:cs="Arial"/>
                <w:sz w:val="20"/>
              </w:rPr>
            </w:pPr>
            <w:r>
              <w:rPr>
                <w:rFonts w:ascii="Arial" w:hAnsi="Arial" w:cs="Arial"/>
                <w:sz w:val="20"/>
              </w:rPr>
              <w:t>COMPANY</w:t>
            </w:r>
          </w:p>
        </w:tc>
        <w:tc>
          <w:tcPr>
            <w:tcW w:w="363" w:type="pct"/>
            <w:tcBorders>
              <w:top w:val="nil"/>
              <w:left w:val="single" w:sz="4" w:space="0" w:color="auto"/>
              <w:bottom w:val="nil"/>
              <w:right w:val="single" w:sz="4" w:space="0" w:color="auto"/>
            </w:tcBorders>
            <w:shd w:val="clear" w:color="auto" w:fill="auto"/>
            <w:noWrap/>
            <w:vAlign w:val="bottom"/>
            <w:hideMark/>
          </w:tcPr>
          <w:p w14:paraId="0F012E2F" w14:textId="77777777" w:rsidR="007C0F8E" w:rsidRDefault="007C0F8E" w:rsidP="002E2D59">
            <w:pPr>
              <w:rPr>
                <w:rFonts w:ascii="Arial" w:hAnsi="Arial" w:cs="Arial"/>
                <w:sz w:val="20"/>
              </w:rPr>
            </w:pPr>
            <w:r>
              <w:rPr>
                <w:rFonts w:ascii="Arial" w:hAnsi="Arial" w:cs="Arial"/>
                <w:sz w:val="20"/>
              </w:rPr>
              <w:t>0:11</w:t>
            </w:r>
          </w:p>
        </w:tc>
        <w:tc>
          <w:tcPr>
            <w:tcW w:w="334" w:type="pct"/>
            <w:tcBorders>
              <w:top w:val="nil"/>
              <w:left w:val="nil"/>
              <w:bottom w:val="nil"/>
              <w:right w:val="single" w:sz="4" w:space="0" w:color="auto"/>
            </w:tcBorders>
            <w:shd w:val="clear" w:color="auto" w:fill="auto"/>
            <w:noWrap/>
            <w:vAlign w:val="bottom"/>
            <w:hideMark/>
          </w:tcPr>
          <w:p w14:paraId="3B5588EE" w14:textId="77777777" w:rsidR="007C0F8E" w:rsidRDefault="007C0F8E" w:rsidP="002E2D59">
            <w:pPr>
              <w:rPr>
                <w:rFonts w:ascii="Arial" w:hAnsi="Arial" w:cs="Arial"/>
                <w:sz w:val="20"/>
              </w:rPr>
            </w:pPr>
            <w:r>
              <w:rPr>
                <w:rFonts w:ascii="Arial" w:hAnsi="Arial" w:cs="Arial"/>
                <w:sz w:val="20"/>
              </w:rPr>
              <w:t>0:13</w:t>
            </w:r>
          </w:p>
        </w:tc>
        <w:tc>
          <w:tcPr>
            <w:tcW w:w="334" w:type="pct"/>
            <w:tcBorders>
              <w:top w:val="nil"/>
              <w:left w:val="nil"/>
              <w:bottom w:val="nil"/>
              <w:right w:val="single" w:sz="4" w:space="0" w:color="auto"/>
            </w:tcBorders>
            <w:shd w:val="clear" w:color="auto" w:fill="auto"/>
            <w:noWrap/>
            <w:vAlign w:val="bottom"/>
            <w:hideMark/>
          </w:tcPr>
          <w:p w14:paraId="5B72F3B7" w14:textId="77777777" w:rsidR="007C0F8E" w:rsidRDefault="007C0F8E" w:rsidP="002E2D59">
            <w:pPr>
              <w:rPr>
                <w:rFonts w:ascii="Arial" w:hAnsi="Arial" w:cs="Arial"/>
                <w:sz w:val="20"/>
              </w:rPr>
            </w:pPr>
            <w:r>
              <w:rPr>
                <w:rFonts w:ascii="Arial" w:hAnsi="Arial" w:cs="Arial"/>
                <w:sz w:val="20"/>
              </w:rPr>
              <w:t>2:29</w:t>
            </w:r>
          </w:p>
        </w:tc>
        <w:tc>
          <w:tcPr>
            <w:tcW w:w="334" w:type="pct"/>
            <w:tcBorders>
              <w:top w:val="nil"/>
              <w:left w:val="nil"/>
              <w:bottom w:val="nil"/>
              <w:right w:val="single" w:sz="4" w:space="0" w:color="auto"/>
            </w:tcBorders>
            <w:shd w:val="clear" w:color="auto" w:fill="auto"/>
            <w:noWrap/>
            <w:vAlign w:val="bottom"/>
            <w:hideMark/>
          </w:tcPr>
          <w:p w14:paraId="63FCAAD7" w14:textId="77777777" w:rsidR="007C0F8E" w:rsidRDefault="007C0F8E" w:rsidP="002E2D59">
            <w:pPr>
              <w:rPr>
                <w:rFonts w:ascii="Arial" w:hAnsi="Arial" w:cs="Arial"/>
                <w:sz w:val="20"/>
              </w:rPr>
            </w:pPr>
            <w:r>
              <w:rPr>
                <w:rFonts w:ascii="Arial" w:hAnsi="Arial" w:cs="Arial"/>
                <w:sz w:val="20"/>
              </w:rPr>
              <w:t>2:07</w:t>
            </w:r>
          </w:p>
        </w:tc>
        <w:tc>
          <w:tcPr>
            <w:tcW w:w="334" w:type="pct"/>
            <w:tcBorders>
              <w:top w:val="nil"/>
              <w:left w:val="nil"/>
              <w:bottom w:val="nil"/>
              <w:right w:val="single" w:sz="4" w:space="0" w:color="auto"/>
            </w:tcBorders>
            <w:shd w:val="clear" w:color="auto" w:fill="auto"/>
            <w:noWrap/>
            <w:vAlign w:val="bottom"/>
            <w:hideMark/>
          </w:tcPr>
          <w:p w14:paraId="6F32E181" w14:textId="77777777" w:rsidR="007C0F8E" w:rsidRDefault="007C0F8E" w:rsidP="002E2D59">
            <w:pPr>
              <w:rPr>
                <w:rFonts w:ascii="Arial" w:hAnsi="Arial" w:cs="Arial"/>
                <w:sz w:val="20"/>
              </w:rPr>
            </w:pPr>
            <w:r>
              <w:rPr>
                <w:rFonts w:ascii="Arial" w:hAnsi="Arial" w:cs="Arial"/>
                <w:sz w:val="20"/>
              </w:rPr>
              <w:t>3:09</w:t>
            </w:r>
          </w:p>
        </w:tc>
        <w:tc>
          <w:tcPr>
            <w:tcW w:w="334" w:type="pct"/>
            <w:tcBorders>
              <w:top w:val="nil"/>
              <w:left w:val="nil"/>
              <w:bottom w:val="nil"/>
              <w:right w:val="single" w:sz="4" w:space="0" w:color="auto"/>
            </w:tcBorders>
            <w:shd w:val="clear" w:color="auto" w:fill="auto"/>
            <w:noWrap/>
            <w:vAlign w:val="bottom"/>
            <w:hideMark/>
          </w:tcPr>
          <w:p w14:paraId="0E02052E" w14:textId="77777777" w:rsidR="007C0F8E" w:rsidRDefault="007C0F8E" w:rsidP="002E2D59">
            <w:pPr>
              <w:rPr>
                <w:rFonts w:ascii="Arial" w:hAnsi="Arial" w:cs="Arial"/>
                <w:sz w:val="20"/>
              </w:rPr>
            </w:pPr>
            <w:r>
              <w:rPr>
                <w:rFonts w:ascii="Arial" w:hAnsi="Arial" w:cs="Arial"/>
                <w:sz w:val="20"/>
              </w:rPr>
              <w:t>0:16</w:t>
            </w:r>
          </w:p>
        </w:tc>
        <w:tc>
          <w:tcPr>
            <w:tcW w:w="335" w:type="pct"/>
            <w:tcBorders>
              <w:top w:val="nil"/>
              <w:left w:val="nil"/>
              <w:bottom w:val="nil"/>
              <w:right w:val="single" w:sz="4" w:space="0" w:color="auto"/>
            </w:tcBorders>
            <w:shd w:val="clear" w:color="auto" w:fill="auto"/>
            <w:noWrap/>
            <w:vAlign w:val="bottom"/>
            <w:hideMark/>
          </w:tcPr>
          <w:p w14:paraId="7E8D7E2A" w14:textId="77777777" w:rsidR="007C0F8E" w:rsidRDefault="007C0F8E" w:rsidP="002E2D59">
            <w:pPr>
              <w:rPr>
                <w:rFonts w:ascii="Arial" w:hAnsi="Arial" w:cs="Arial"/>
                <w:sz w:val="20"/>
              </w:rPr>
            </w:pPr>
            <w:r>
              <w:rPr>
                <w:rFonts w:ascii="Arial" w:hAnsi="Arial" w:cs="Arial"/>
                <w:sz w:val="20"/>
              </w:rPr>
              <w:t>0:51</w:t>
            </w:r>
          </w:p>
        </w:tc>
        <w:tc>
          <w:tcPr>
            <w:tcW w:w="335" w:type="pct"/>
            <w:tcBorders>
              <w:top w:val="nil"/>
              <w:left w:val="nil"/>
              <w:bottom w:val="nil"/>
              <w:right w:val="single" w:sz="4" w:space="0" w:color="auto"/>
            </w:tcBorders>
            <w:shd w:val="clear" w:color="auto" w:fill="auto"/>
            <w:noWrap/>
            <w:vAlign w:val="bottom"/>
            <w:hideMark/>
          </w:tcPr>
          <w:p w14:paraId="152E03E7" w14:textId="77777777" w:rsidR="007C0F8E" w:rsidRDefault="007C0F8E" w:rsidP="002E2D59">
            <w:pPr>
              <w:rPr>
                <w:rFonts w:ascii="Arial" w:hAnsi="Arial" w:cs="Arial"/>
                <w:sz w:val="20"/>
              </w:rPr>
            </w:pPr>
            <w:r>
              <w:rPr>
                <w:rFonts w:ascii="Arial" w:hAnsi="Arial" w:cs="Arial"/>
                <w:sz w:val="20"/>
              </w:rPr>
              <w:t>0:30</w:t>
            </w:r>
          </w:p>
        </w:tc>
        <w:tc>
          <w:tcPr>
            <w:tcW w:w="335" w:type="pct"/>
            <w:tcBorders>
              <w:top w:val="nil"/>
              <w:left w:val="nil"/>
              <w:bottom w:val="nil"/>
              <w:right w:val="single" w:sz="4" w:space="0" w:color="auto"/>
            </w:tcBorders>
            <w:shd w:val="clear" w:color="auto" w:fill="auto"/>
            <w:noWrap/>
            <w:vAlign w:val="bottom"/>
            <w:hideMark/>
          </w:tcPr>
          <w:p w14:paraId="21586519" w14:textId="77777777" w:rsidR="007C0F8E" w:rsidRDefault="007C0F8E" w:rsidP="002E2D59">
            <w:pPr>
              <w:rPr>
                <w:rFonts w:ascii="Arial" w:hAnsi="Arial" w:cs="Arial"/>
                <w:sz w:val="20"/>
              </w:rPr>
            </w:pPr>
            <w:r>
              <w:rPr>
                <w:rFonts w:ascii="Arial" w:hAnsi="Arial" w:cs="Arial"/>
                <w:sz w:val="20"/>
              </w:rPr>
              <w:t>2:11</w:t>
            </w:r>
          </w:p>
        </w:tc>
        <w:tc>
          <w:tcPr>
            <w:tcW w:w="335" w:type="pct"/>
            <w:tcBorders>
              <w:top w:val="nil"/>
              <w:left w:val="nil"/>
              <w:bottom w:val="nil"/>
              <w:right w:val="single" w:sz="4" w:space="0" w:color="auto"/>
            </w:tcBorders>
            <w:shd w:val="clear" w:color="auto" w:fill="auto"/>
            <w:noWrap/>
            <w:vAlign w:val="bottom"/>
            <w:hideMark/>
          </w:tcPr>
          <w:p w14:paraId="572B420D" w14:textId="77777777" w:rsidR="007C0F8E" w:rsidRDefault="007C0F8E" w:rsidP="002E2D59">
            <w:pPr>
              <w:rPr>
                <w:rFonts w:ascii="Arial" w:hAnsi="Arial" w:cs="Arial"/>
                <w:sz w:val="20"/>
              </w:rPr>
            </w:pPr>
            <w:r>
              <w:rPr>
                <w:rFonts w:ascii="Arial" w:hAnsi="Arial" w:cs="Arial"/>
                <w:sz w:val="20"/>
              </w:rPr>
              <w:t>0:08</w:t>
            </w:r>
          </w:p>
        </w:tc>
        <w:tc>
          <w:tcPr>
            <w:tcW w:w="335" w:type="pct"/>
            <w:tcBorders>
              <w:top w:val="nil"/>
              <w:left w:val="nil"/>
              <w:bottom w:val="nil"/>
              <w:right w:val="single" w:sz="4" w:space="0" w:color="auto"/>
            </w:tcBorders>
            <w:shd w:val="clear" w:color="auto" w:fill="auto"/>
            <w:noWrap/>
            <w:vAlign w:val="bottom"/>
            <w:hideMark/>
          </w:tcPr>
          <w:p w14:paraId="3191E1FD" w14:textId="77777777" w:rsidR="007C0F8E" w:rsidRDefault="007C0F8E" w:rsidP="002E2D59">
            <w:pPr>
              <w:rPr>
                <w:rFonts w:ascii="Arial" w:hAnsi="Arial" w:cs="Arial"/>
                <w:sz w:val="20"/>
              </w:rPr>
            </w:pPr>
            <w:r>
              <w:rPr>
                <w:rFonts w:ascii="Arial" w:hAnsi="Arial" w:cs="Arial"/>
                <w:sz w:val="20"/>
              </w:rPr>
              <w:t>0:12</w:t>
            </w:r>
          </w:p>
        </w:tc>
        <w:tc>
          <w:tcPr>
            <w:tcW w:w="335" w:type="pct"/>
            <w:tcBorders>
              <w:top w:val="nil"/>
              <w:left w:val="nil"/>
              <w:bottom w:val="nil"/>
              <w:right w:val="single" w:sz="4" w:space="0" w:color="auto"/>
            </w:tcBorders>
            <w:shd w:val="clear" w:color="auto" w:fill="auto"/>
            <w:noWrap/>
            <w:vAlign w:val="bottom"/>
            <w:hideMark/>
          </w:tcPr>
          <w:p w14:paraId="449764A7" w14:textId="77777777" w:rsidR="007C0F8E" w:rsidRDefault="007C0F8E" w:rsidP="002E2D59">
            <w:pPr>
              <w:rPr>
                <w:rFonts w:ascii="Arial" w:hAnsi="Arial" w:cs="Arial"/>
                <w:sz w:val="20"/>
              </w:rPr>
            </w:pPr>
            <w:r>
              <w:rPr>
                <w:rFonts w:ascii="Arial" w:hAnsi="Arial" w:cs="Arial"/>
                <w:sz w:val="20"/>
              </w:rPr>
              <w:t>0:29</w:t>
            </w:r>
          </w:p>
        </w:tc>
        <w:tc>
          <w:tcPr>
            <w:tcW w:w="335" w:type="pct"/>
            <w:tcBorders>
              <w:top w:val="nil"/>
              <w:left w:val="nil"/>
              <w:bottom w:val="nil"/>
              <w:right w:val="single" w:sz="12" w:space="0" w:color="auto"/>
            </w:tcBorders>
            <w:shd w:val="clear" w:color="auto" w:fill="auto"/>
            <w:noWrap/>
            <w:vAlign w:val="bottom"/>
            <w:hideMark/>
          </w:tcPr>
          <w:p w14:paraId="7EFD27EA" w14:textId="77777777" w:rsidR="007C0F8E" w:rsidRDefault="007C0F8E" w:rsidP="002E2D59">
            <w:pPr>
              <w:rPr>
                <w:rFonts w:ascii="Arial" w:hAnsi="Arial" w:cs="Arial"/>
                <w:sz w:val="20"/>
              </w:rPr>
            </w:pPr>
            <w:r>
              <w:rPr>
                <w:rFonts w:ascii="Arial" w:hAnsi="Arial" w:cs="Arial"/>
                <w:sz w:val="20"/>
              </w:rPr>
              <w:t>0:59</w:t>
            </w:r>
          </w:p>
        </w:tc>
      </w:tr>
      <w:tr w:rsidR="007C0F8E" w14:paraId="3EE91408"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532F4376" w14:textId="77777777" w:rsidR="007C0F8E" w:rsidRDefault="007C0F8E" w:rsidP="002E2D59">
            <w:pPr>
              <w:rPr>
                <w:rFonts w:ascii="Arial" w:hAnsi="Arial" w:cs="Arial"/>
                <w:sz w:val="20"/>
              </w:rPr>
            </w:pPr>
            <w:r>
              <w:rPr>
                <w:rFonts w:ascii="Arial" w:hAnsi="Arial" w:cs="Arial"/>
                <w:sz w:val="20"/>
              </w:rPr>
              <w:t>EQUIPMENT OH</w:t>
            </w:r>
          </w:p>
        </w:tc>
        <w:tc>
          <w:tcPr>
            <w:tcW w:w="363" w:type="pct"/>
            <w:tcBorders>
              <w:top w:val="nil"/>
              <w:left w:val="single" w:sz="4" w:space="0" w:color="auto"/>
              <w:bottom w:val="nil"/>
              <w:right w:val="single" w:sz="4" w:space="0" w:color="auto"/>
            </w:tcBorders>
            <w:shd w:val="clear" w:color="auto" w:fill="auto"/>
            <w:noWrap/>
            <w:vAlign w:val="bottom"/>
            <w:hideMark/>
          </w:tcPr>
          <w:p w14:paraId="573BEFD1" w14:textId="77777777" w:rsidR="007C0F8E" w:rsidRDefault="007C0F8E" w:rsidP="002E2D59">
            <w:pPr>
              <w:rPr>
                <w:rFonts w:ascii="Arial" w:hAnsi="Arial" w:cs="Arial"/>
                <w:sz w:val="20"/>
              </w:rPr>
            </w:pPr>
            <w:r>
              <w:rPr>
                <w:rFonts w:ascii="Arial" w:hAnsi="Arial" w:cs="Arial"/>
                <w:sz w:val="20"/>
              </w:rPr>
              <w:t>3:14</w:t>
            </w:r>
          </w:p>
        </w:tc>
        <w:tc>
          <w:tcPr>
            <w:tcW w:w="334" w:type="pct"/>
            <w:tcBorders>
              <w:top w:val="nil"/>
              <w:left w:val="nil"/>
              <w:bottom w:val="nil"/>
              <w:right w:val="single" w:sz="4" w:space="0" w:color="auto"/>
            </w:tcBorders>
            <w:shd w:val="clear" w:color="auto" w:fill="auto"/>
            <w:noWrap/>
            <w:vAlign w:val="bottom"/>
            <w:hideMark/>
          </w:tcPr>
          <w:p w14:paraId="316BF89F" w14:textId="77777777" w:rsidR="007C0F8E" w:rsidRDefault="007C0F8E" w:rsidP="002E2D59">
            <w:pPr>
              <w:rPr>
                <w:rFonts w:ascii="Arial" w:hAnsi="Arial" w:cs="Arial"/>
                <w:sz w:val="20"/>
              </w:rPr>
            </w:pPr>
            <w:r>
              <w:rPr>
                <w:rFonts w:ascii="Arial" w:hAnsi="Arial" w:cs="Arial"/>
                <w:sz w:val="20"/>
              </w:rPr>
              <w:t>2:48</w:t>
            </w:r>
          </w:p>
        </w:tc>
        <w:tc>
          <w:tcPr>
            <w:tcW w:w="334" w:type="pct"/>
            <w:tcBorders>
              <w:top w:val="nil"/>
              <w:left w:val="nil"/>
              <w:bottom w:val="nil"/>
              <w:right w:val="single" w:sz="4" w:space="0" w:color="auto"/>
            </w:tcBorders>
            <w:shd w:val="clear" w:color="auto" w:fill="auto"/>
            <w:noWrap/>
            <w:vAlign w:val="bottom"/>
            <w:hideMark/>
          </w:tcPr>
          <w:p w14:paraId="162DC17C" w14:textId="77777777" w:rsidR="007C0F8E" w:rsidRDefault="007C0F8E" w:rsidP="002E2D59">
            <w:pPr>
              <w:rPr>
                <w:rFonts w:ascii="Arial" w:hAnsi="Arial" w:cs="Arial"/>
                <w:sz w:val="20"/>
              </w:rPr>
            </w:pPr>
            <w:r>
              <w:rPr>
                <w:rFonts w:ascii="Arial" w:hAnsi="Arial" w:cs="Arial"/>
                <w:sz w:val="20"/>
              </w:rPr>
              <w:t>2:15</w:t>
            </w:r>
          </w:p>
        </w:tc>
        <w:tc>
          <w:tcPr>
            <w:tcW w:w="334" w:type="pct"/>
            <w:tcBorders>
              <w:top w:val="nil"/>
              <w:left w:val="nil"/>
              <w:bottom w:val="nil"/>
              <w:right w:val="single" w:sz="4" w:space="0" w:color="auto"/>
            </w:tcBorders>
            <w:shd w:val="clear" w:color="auto" w:fill="auto"/>
            <w:noWrap/>
            <w:vAlign w:val="bottom"/>
            <w:hideMark/>
          </w:tcPr>
          <w:p w14:paraId="74645DBA" w14:textId="77777777" w:rsidR="007C0F8E" w:rsidRDefault="007C0F8E" w:rsidP="002E2D59">
            <w:pPr>
              <w:rPr>
                <w:rFonts w:ascii="Arial" w:hAnsi="Arial" w:cs="Arial"/>
                <w:sz w:val="20"/>
              </w:rPr>
            </w:pPr>
            <w:r>
              <w:rPr>
                <w:rFonts w:ascii="Arial" w:hAnsi="Arial" w:cs="Arial"/>
                <w:sz w:val="20"/>
              </w:rPr>
              <w:t>3:53</w:t>
            </w:r>
          </w:p>
        </w:tc>
        <w:tc>
          <w:tcPr>
            <w:tcW w:w="334" w:type="pct"/>
            <w:tcBorders>
              <w:top w:val="nil"/>
              <w:left w:val="nil"/>
              <w:bottom w:val="nil"/>
              <w:right w:val="single" w:sz="4" w:space="0" w:color="auto"/>
            </w:tcBorders>
            <w:shd w:val="clear" w:color="auto" w:fill="auto"/>
            <w:noWrap/>
            <w:vAlign w:val="bottom"/>
            <w:hideMark/>
          </w:tcPr>
          <w:p w14:paraId="496CA4CD" w14:textId="77777777" w:rsidR="007C0F8E" w:rsidRDefault="007C0F8E" w:rsidP="002E2D59">
            <w:pPr>
              <w:rPr>
                <w:rFonts w:ascii="Arial" w:hAnsi="Arial" w:cs="Arial"/>
                <w:sz w:val="20"/>
              </w:rPr>
            </w:pPr>
            <w:r>
              <w:rPr>
                <w:rFonts w:ascii="Arial" w:hAnsi="Arial" w:cs="Arial"/>
                <w:sz w:val="20"/>
              </w:rPr>
              <w:t>2:54</w:t>
            </w:r>
          </w:p>
        </w:tc>
        <w:tc>
          <w:tcPr>
            <w:tcW w:w="334" w:type="pct"/>
            <w:tcBorders>
              <w:top w:val="nil"/>
              <w:left w:val="nil"/>
              <w:bottom w:val="nil"/>
              <w:right w:val="single" w:sz="4" w:space="0" w:color="auto"/>
            </w:tcBorders>
            <w:shd w:val="clear" w:color="auto" w:fill="auto"/>
            <w:noWrap/>
            <w:vAlign w:val="bottom"/>
            <w:hideMark/>
          </w:tcPr>
          <w:p w14:paraId="67FB2C9B" w14:textId="77777777" w:rsidR="007C0F8E" w:rsidRDefault="007C0F8E" w:rsidP="002E2D59">
            <w:pPr>
              <w:rPr>
                <w:rFonts w:ascii="Arial" w:hAnsi="Arial" w:cs="Arial"/>
                <w:sz w:val="20"/>
              </w:rPr>
            </w:pPr>
            <w:r>
              <w:rPr>
                <w:rFonts w:ascii="Arial" w:hAnsi="Arial" w:cs="Arial"/>
                <w:sz w:val="20"/>
              </w:rPr>
              <w:t>2:46</w:t>
            </w:r>
          </w:p>
        </w:tc>
        <w:tc>
          <w:tcPr>
            <w:tcW w:w="335" w:type="pct"/>
            <w:tcBorders>
              <w:top w:val="nil"/>
              <w:left w:val="nil"/>
              <w:bottom w:val="nil"/>
              <w:right w:val="single" w:sz="4" w:space="0" w:color="auto"/>
            </w:tcBorders>
            <w:shd w:val="clear" w:color="auto" w:fill="auto"/>
            <w:noWrap/>
            <w:vAlign w:val="bottom"/>
            <w:hideMark/>
          </w:tcPr>
          <w:p w14:paraId="29EB11DF" w14:textId="77777777" w:rsidR="007C0F8E" w:rsidRDefault="007C0F8E" w:rsidP="002E2D59">
            <w:pPr>
              <w:rPr>
                <w:rFonts w:ascii="Arial" w:hAnsi="Arial" w:cs="Arial"/>
                <w:sz w:val="20"/>
              </w:rPr>
            </w:pPr>
            <w:r>
              <w:rPr>
                <w:rFonts w:ascii="Arial" w:hAnsi="Arial" w:cs="Arial"/>
                <w:sz w:val="20"/>
              </w:rPr>
              <w:t>3:32</w:t>
            </w:r>
          </w:p>
        </w:tc>
        <w:tc>
          <w:tcPr>
            <w:tcW w:w="335" w:type="pct"/>
            <w:tcBorders>
              <w:top w:val="nil"/>
              <w:left w:val="nil"/>
              <w:bottom w:val="nil"/>
              <w:right w:val="single" w:sz="4" w:space="0" w:color="auto"/>
            </w:tcBorders>
            <w:shd w:val="clear" w:color="auto" w:fill="auto"/>
            <w:noWrap/>
            <w:vAlign w:val="bottom"/>
            <w:hideMark/>
          </w:tcPr>
          <w:p w14:paraId="3A197081" w14:textId="77777777" w:rsidR="007C0F8E" w:rsidRDefault="007C0F8E" w:rsidP="002E2D59">
            <w:pPr>
              <w:rPr>
                <w:rFonts w:ascii="Arial" w:hAnsi="Arial" w:cs="Arial"/>
                <w:sz w:val="20"/>
              </w:rPr>
            </w:pPr>
            <w:r>
              <w:rPr>
                <w:rFonts w:ascii="Arial" w:hAnsi="Arial" w:cs="Arial"/>
                <w:sz w:val="20"/>
              </w:rPr>
              <w:t>1:31</w:t>
            </w:r>
          </w:p>
        </w:tc>
        <w:tc>
          <w:tcPr>
            <w:tcW w:w="335" w:type="pct"/>
            <w:tcBorders>
              <w:top w:val="nil"/>
              <w:left w:val="nil"/>
              <w:bottom w:val="nil"/>
              <w:right w:val="single" w:sz="4" w:space="0" w:color="auto"/>
            </w:tcBorders>
            <w:shd w:val="clear" w:color="auto" w:fill="auto"/>
            <w:noWrap/>
            <w:vAlign w:val="bottom"/>
            <w:hideMark/>
          </w:tcPr>
          <w:p w14:paraId="7CFDCC31" w14:textId="77777777" w:rsidR="007C0F8E" w:rsidRDefault="007C0F8E" w:rsidP="002E2D59">
            <w:pPr>
              <w:rPr>
                <w:rFonts w:ascii="Arial" w:hAnsi="Arial" w:cs="Arial"/>
                <w:sz w:val="20"/>
              </w:rPr>
            </w:pPr>
            <w:r>
              <w:rPr>
                <w:rFonts w:ascii="Arial" w:hAnsi="Arial" w:cs="Arial"/>
                <w:sz w:val="20"/>
              </w:rPr>
              <w:t>2:44</w:t>
            </w:r>
          </w:p>
        </w:tc>
        <w:tc>
          <w:tcPr>
            <w:tcW w:w="335" w:type="pct"/>
            <w:tcBorders>
              <w:top w:val="nil"/>
              <w:left w:val="nil"/>
              <w:bottom w:val="nil"/>
              <w:right w:val="single" w:sz="4" w:space="0" w:color="auto"/>
            </w:tcBorders>
            <w:shd w:val="clear" w:color="auto" w:fill="auto"/>
            <w:noWrap/>
            <w:vAlign w:val="bottom"/>
            <w:hideMark/>
          </w:tcPr>
          <w:p w14:paraId="2F8F7102" w14:textId="77777777" w:rsidR="007C0F8E" w:rsidRDefault="007C0F8E" w:rsidP="002E2D59">
            <w:pPr>
              <w:rPr>
                <w:rFonts w:ascii="Arial" w:hAnsi="Arial" w:cs="Arial"/>
                <w:sz w:val="20"/>
              </w:rPr>
            </w:pPr>
            <w:r>
              <w:rPr>
                <w:rFonts w:ascii="Arial" w:hAnsi="Arial" w:cs="Arial"/>
                <w:sz w:val="20"/>
              </w:rPr>
              <w:t>1:50</w:t>
            </w:r>
          </w:p>
        </w:tc>
        <w:tc>
          <w:tcPr>
            <w:tcW w:w="335" w:type="pct"/>
            <w:tcBorders>
              <w:top w:val="nil"/>
              <w:left w:val="nil"/>
              <w:bottom w:val="nil"/>
              <w:right w:val="single" w:sz="4" w:space="0" w:color="auto"/>
            </w:tcBorders>
            <w:shd w:val="clear" w:color="auto" w:fill="auto"/>
            <w:noWrap/>
            <w:vAlign w:val="bottom"/>
            <w:hideMark/>
          </w:tcPr>
          <w:p w14:paraId="2CEF2149" w14:textId="77777777" w:rsidR="007C0F8E" w:rsidRDefault="007C0F8E" w:rsidP="002E2D59">
            <w:pPr>
              <w:rPr>
                <w:rFonts w:ascii="Arial" w:hAnsi="Arial" w:cs="Arial"/>
                <w:sz w:val="20"/>
              </w:rPr>
            </w:pPr>
            <w:r>
              <w:rPr>
                <w:rFonts w:ascii="Arial" w:hAnsi="Arial" w:cs="Arial"/>
                <w:sz w:val="20"/>
              </w:rPr>
              <w:t>15:37</w:t>
            </w:r>
          </w:p>
        </w:tc>
        <w:tc>
          <w:tcPr>
            <w:tcW w:w="335" w:type="pct"/>
            <w:tcBorders>
              <w:top w:val="nil"/>
              <w:left w:val="nil"/>
              <w:bottom w:val="nil"/>
              <w:right w:val="single" w:sz="4" w:space="0" w:color="auto"/>
            </w:tcBorders>
            <w:shd w:val="clear" w:color="auto" w:fill="auto"/>
            <w:noWrap/>
            <w:vAlign w:val="bottom"/>
            <w:hideMark/>
          </w:tcPr>
          <w:p w14:paraId="6CDCB2E7" w14:textId="77777777" w:rsidR="007C0F8E" w:rsidRDefault="007C0F8E" w:rsidP="002E2D59">
            <w:pPr>
              <w:rPr>
                <w:rFonts w:ascii="Arial" w:hAnsi="Arial" w:cs="Arial"/>
                <w:sz w:val="20"/>
              </w:rPr>
            </w:pPr>
            <w:r>
              <w:rPr>
                <w:rFonts w:ascii="Arial" w:hAnsi="Arial" w:cs="Arial"/>
                <w:sz w:val="20"/>
              </w:rPr>
              <w:t>1:54</w:t>
            </w:r>
          </w:p>
        </w:tc>
        <w:tc>
          <w:tcPr>
            <w:tcW w:w="335" w:type="pct"/>
            <w:tcBorders>
              <w:top w:val="nil"/>
              <w:left w:val="nil"/>
              <w:bottom w:val="nil"/>
              <w:right w:val="single" w:sz="12" w:space="0" w:color="auto"/>
            </w:tcBorders>
            <w:shd w:val="clear" w:color="auto" w:fill="auto"/>
            <w:noWrap/>
            <w:vAlign w:val="bottom"/>
            <w:hideMark/>
          </w:tcPr>
          <w:p w14:paraId="69C82966" w14:textId="77777777" w:rsidR="007C0F8E" w:rsidRDefault="007C0F8E" w:rsidP="002E2D59">
            <w:pPr>
              <w:rPr>
                <w:rFonts w:ascii="Arial" w:hAnsi="Arial" w:cs="Arial"/>
                <w:sz w:val="20"/>
              </w:rPr>
            </w:pPr>
            <w:r>
              <w:rPr>
                <w:rFonts w:ascii="Arial" w:hAnsi="Arial" w:cs="Arial"/>
                <w:sz w:val="20"/>
              </w:rPr>
              <w:t>4:19</w:t>
            </w:r>
          </w:p>
        </w:tc>
      </w:tr>
      <w:tr w:rsidR="007C0F8E" w14:paraId="01D1E15B"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0EB258EA" w14:textId="77777777" w:rsidR="007C0F8E" w:rsidRDefault="007C0F8E" w:rsidP="002E2D59">
            <w:pPr>
              <w:rPr>
                <w:rFonts w:ascii="Arial" w:hAnsi="Arial" w:cs="Arial"/>
                <w:sz w:val="20"/>
              </w:rPr>
            </w:pPr>
            <w:r>
              <w:rPr>
                <w:rFonts w:ascii="Arial" w:hAnsi="Arial" w:cs="Arial"/>
                <w:sz w:val="20"/>
              </w:rPr>
              <w:t>EQUIPMENT SUB</w:t>
            </w:r>
          </w:p>
        </w:tc>
        <w:tc>
          <w:tcPr>
            <w:tcW w:w="363" w:type="pct"/>
            <w:tcBorders>
              <w:top w:val="nil"/>
              <w:left w:val="single" w:sz="4" w:space="0" w:color="auto"/>
              <w:bottom w:val="nil"/>
              <w:right w:val="single" w:sz="4" w:space="0" w:color="auto"/>
            </w:tcBorders>
            <w:shd w:val="clear" w:color="auto" w:fill="auto"/>
            <w:noWrap/>
            <w:vAlign w:val="bottom"/>
            <w:hideMark/>
          </w:tcPr>
          <w:p w14:paraId="6B09D2F6" w14:textId="77777777" w:rsidR="007C0F8E" w:rsidRDefault="007C0F8E" w:rsidP="002E2D59">
            <w:pPr>
              <w:rPr>
                <w:rFonts w:ascii="Arial" w:hAnsi="Arial" w:cs="Arial"/>
                <w:sz w:val="20"/>
              </w:rPr>
            </w:pPr>
            <w:r>
              <w:rPr>
                <w:rFonts w:ascii="Arial" w:hAnsi="Arial" w:cs="Arial"/>
                <w:sz w:val="20"/>
              </w:rPr>
              <w:t>1:50</w:t>
            </w:r>
          </w:p>
        </w:tc>
        <w:tc>
          <w:tcPr>
            <w:tcW w:w="334" w:type="pct"/>
            <w:tcBorders>
              <w:top w:val="nil"/>
              <w:left w:val="nil"/>
              <w:bottom w:val="nil"/>
              <w:right w:val="single" w:sz="4" w:space="0" w:color="auto"/>
            </w:tcBorders>
            <w:shd w:val="clear" w:color="auto" w:fill="auto"/>
            <w:noWrap/>
            <w:vAlign w:val="bottom"/>
            <w:hideMark/>
          </w:tcPr>
          <w:p w14:paraId="72EF0BEB" w14:textId="77777777" w:rsidR="007C0F8E" w:rsidRDefault="007C0F8E" w:rsidP="002E2D59">
            <w:pPr>
              <w:rPr>
                <w:rFonts w:ascii="Arial" w:hAnsi="Arial" w:cs="Arial"/>
                <w:sz w:val="20"/>
              </w:rPr>
            </w:pPr>
            <w:r>
              <w:rPr>
                <w:rFonts w:ascii="Arial" w:hAnsi="Arial" w:cs="Arial"/>
                <w:sz w:val="20"/>
              </w:rPr>
              <w:t>1:39</w:t>
            </w:r>
          </w:p>
        </w:tc>
        <w:tc>
          <w:tcPr>
            <w:tcW w:w="334" w:type="pct"/>
            <w:tcBorders>
              <w:top w:val="nil"/>
              <w:left w:val="nil"/>
              <w:bottom w:val="nil"/>
              <w:right w:val="single" w:sz="4" w:space="0" w:color="auto"/>
            </w:tcBorders>
            <w:shd w:val="clear" w:color="auto" w:fill="auto"/>
            <w:noWrap/>
            <w:vAlign w:val="bottom"/>
            <w:hideMark/>
          </w:tcPr>
          <w:p w14:paraId="57A92D95"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104686AC"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7CA92A48" w14:textId="77777777" w:rsidR="007C0F8E" w:rsidRDefault="007C0F8E" w:rsidP="002E2D59">
            <w:pPr>
              <w:rPr>
                <w:rFonts w:ascii="Arial" w:hAnsi="Arial" w:cs="Arial"/>
                <w:sz w:val="20"/>
              </w:rPr>
            </w:pPr>
            <w:r>
              <w:rPr>
                <w:rFonts w:ascii="Arial" w:hAnsi="Arial" w:cs="Arial"/>
                <w:sz w:val="20"/>
              </w:rPr>
              <w:t>1:43</w:t>
            </w:r>
          </w:p>
        </w:tc>
        <w:tc>
          <w:tcPr>
            <w:tcW w:w="334" w:type="pct"/>
            <w:tcBorders>
              <w:top w:val="nil"/>
              <w:left w:val="nil"/>
              <w:bottom w:val="nil"/>
              <w:right w:val="single" w:sz="4" w:space="0" w:color="auto"/>
            </w:tcBorders>
            <w:shd w:val="clear" w:color="auto" w:fill="auto"/>
            <w:noWrap/>
            <w:vAlign w:val="bottom"/>
            <w:hideMark/>
          </w:tcPr>
          <w:p w14:paraId="00C7F609"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12365DB6" w14:textId="77777777" w:rsidR="007C0F8E" w:rsidRDefault="007C0F8E" w:rsidP="002E2D59">
            <w:pPr>
              <w:rPr>
                <w:rFonts w:ascii="Arial" w:hAnsi="Arial" w:cs="Arial"/>
                <w:sz w:val="20"/>
              </w:rPr>
            </w:pPr>
            <w:r>
              <w:rPr>
                <w:rFonts w:ascii="Arial" w:hAnsi="Arial" w:cs="Arial"/>
                <w:sz w:val="20"/>
              </w:rPr>
              <w:t>8:48</w:t>
            </w:r>
          </w:p>
        </w:tc>
        <w:tc>
          <w:tcPr>
            <w:tcW w:w="335" w:type="pct"/>
            <w:tcBorders>
              <w:top w:val="nil"/>
              <w:left w:val="nil"/>
              <w:bottom w:val="nil"/>
              <w:right w:val="single" w:sz="4" w:space="0" w:color="auto"/>
            </w:tcBorders>
            <w:shd w:val="clear" w:color="auto" w:fill="auto"/>
            <w:noWrap/>
            <w:vAlign w:val="bottom"/>
            <w:hideMark/>
          </w:tcPr>
          <w:p w14:paraId="4AB5C990" w14:textId="77777777" w:rsidR="007C0F8E" w:rsidRDefault="007C0F8E" w:rsidP="002E2D59">
            <w:pPr>
              <w:rPr>
                <w:rFonts w:ascii="Arial" w:hAnsi="Arial" w:cs="Arial"/>
                <w:sz w:val="20"/>
              </w:rPr>
            </w:pPr>
            <w:r>
              <w:rPr>
                <w:rFonts w:ascii="Arial" w:hAnsi="Arial" w:cs="Arial"/>
                <w:sz w:val="20"/>
              </w:rPr>
              <w:t>0:31</w:t>
            </w:r>
          </w:p>
        </w:tc>
        <w:tc>
          <w:tcPr>
            <w:tcW w:w="335" w:type="pct"/>
            <w:tcBorders>
              <w:top w:val="nil"/>
              <w:left w:val="nil"/>
              <w:bottom w:val="nil"/>
              <w:right w:val="single" w:sz="4" w:space="0" w:color="auto"/>
            </w:tcBorders>
            <w:shd w:val="clear" w:color="auto" w:fill="auto"/>
            <w:noWrap/>
            <w:vAlign w:val="bottom"/>
            <w:hideMark/>
          </w:tcPr>
          <w:p w14:paraId="3B02725E"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67EA423C" w14:textId="77777777" w:rsidR="007C0F8E" w:rsidRDefault="007C0F8E" w:rsidP="002E2D59">
            <w:pPr>
              <w:rPr>
                <w:rFonts w:ascii="Arial" w:hAnsi="Arial" w:cs="Arial"/>
                <w:sz w:val="20"/>
              </w:rPr>
            </w:pPr>
            <w:r>
              <w:rPr>
                <w:rFonts w:ascii="Arial" w:hAnsi="Arial" w:cs="Arial"/>
                <w:sz w:val="20"/>
              </w:rPr>
              <w:t>0:11</w:t>
            </w:r>
          </w:p>
        </w:tc>
        <w:tc>
          <w:tcPr>
            <w:tcW w:w="335" w:type="pct"/>
            <w:tcBorders>
              <w:top w:val="nil"/>
              <w:left w:val="nil"/>
              <w:bottom w:val="nil"/>
              <w:right w:val="single" w:sz="4" w:space="0" w:color="auto"/>
            </w:tcBorders>
            <w:shd w:val="clear" w:color="auto" w:fill="auto"/>
            <w:noWrap/>
            <w:vAlign w:val="bottom"/>
            <w:hideMark/>
          </w:tcPr>
          <w:p w14:paraId="20FBD995"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78D6DE2D"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12" w:space="0" w:color="auto"/>
            </w:tcBorders>
            <w:shd w:val="clear" w:color="auto" w:fill="auto"/>
            <w:noWrap/>
            <w:vAlign w:val="bottom"/>
            <w:hideMark/>
          </w:tcPr>
          <w:p w14:paraId="66165543" w14:textId="77777777" w:rsidR="007C0F8E" w:rsidRDefault="007C0F8E" w:rsidP="002E2D59">
            <w:pPr>
              <w:rPr>
                <w:rFonts w:ascii="Arial" w:hAnsi="Arial" w:cs="Arial"/>
                <w:sz w:val="20"/>
              </w:rPr>
            </w:pPr>
            <w:r>
              <w:rPr>
                <w:rFonts w:ascii="Arial" w:hAnsi="Arial" w:cs="Arial"/>
                <w:sz w:val="20"/>
              </w:rPr>
              <w:t>2:57</w:t>
            </w:r>
          </w:p>
        </w:tc>
      </w:tr>
      <w:tr w:rsidR="007C0F8E" w14:paraId="22422BF1"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6BBF16C1" w14:textId="77777777" w:rsidR="007C0F8E" w:rsidRDefault="007C0F8E" w:rsidP="002E2D59">
            <w:pPr>
              <w:rPr>
                <w:rFonts w:ascii="Arial" w:hAnsi="Arial" w:cs="Arial"/>
                <w:sz w:val="20"/>
              </w:rPr>
            </w:pPr>
            <w:r>
              <w:rPr>
                <w:rFonts w:ascii="Arial" w:hAnsi="Arial" w:cs="Arial"/>
                <w:sz w:val="20"/>
              </w:rPr>
              <w:t>EQUIPMENT UG</w:t>
            </w:r>
          </w:p>
        </w:tc>
        <w:tc>
          <w:tcPr>
            <w:tcW w:w="363" w:type="pct"/>
            <w:tcBorders>
              <w:top w:val="nil"/>
              <w:left w:val="single" w:sz="4" w:space="0" w:color="auto"/>
              <w:bottom w:val="nil"/>
              <w:right w:val="single" w:sz="4" w:space="0" w:color="auto"/>
            </w:tcBorders>
            <w:shd w:val="clear" w:color="auto" w:fill="auto"/>
            <w:noWrap/>
            <w:vAlign w:val="bottom"/>
            <w:hideMark/>
          </w:tcPr>
          <w:p w14:paraId="1CD8DAE3" w14:textId="77777777" w:rsidR="007C0F8E" w:rsidRDefault="007C0F8E" w:rsidP="002E2D59">
            <w:pPr>
              <w:rPr>
                <w:rFonts w:ascii="Arial" w:hAnsi="Arial" w:cs="Arial"/>
                <w:sz w:val="20"/>
              </w:rPr>
            </w:pPr>
            <w:r>
              <w:rPr>
                <w:rFonts w:ascii="Arial" w:hAnsi="Arial" w:cs="Arial"/>
                <w:sz w:val="20"/>
              </w:rPr>
              <w:t>4:26</w:t>
            </w:r>
          </w:p>
        </w:tc>
        <w:tc>
          <w:tcPr>
            <w:tcW w:w="334" w:type="pct"/>
            <w:tcBorders>
              <w:top w:val="nil"/>
              <w:left w:val="nil"/>
              <w:bottom w:val="nil"/>
              <w:right w:val="single" w:sz="4" w:space="0" w:color="auto"/>
            </w:tcBorders>
            <w:shd w:val="clear" w:color="auto" w:fill="auto"/>
            <w:noWrap/>
            <w:vAlign w:val="bottom"/>
            <w:hideMark/>
          </w:tcPr>
          <w:p w14:paraId="4651E8BE" w14:textId="77777777" w:rsidR="007C0F8E" w:rsidRDefault="007C0F8E" w:rsidP="002E2D59">
            <w:pPr>
              <w:rPr>
                <w:rFonts w:ascii="Arial" w:hAnsi="Arial" w:cs="Arial"/>
                <w:sz w:val="20"/>
              </w:rPr>
            </w:pPr>
            <w:r>
              <w:rPr>
                <w:rFonts w:ascii="Arial" w:hAnsi="Arial" w:cs="Arial"/>
                <w:sz w:val="20"/>
              </w:rPr>
              <w:t>2:32</w:t>
            </w:r>
          </w:p>
        </w:tc>
        <w:tc>
          <w:tcPr>
            <w:tcW w:w="334" w:type="pct"/>
            <w:tcBorders>
              <w:top w:val="nil"/>
              <w:left w:val="nil"/>
              <w:bottom w:val="nil"/>
              <w:right w:val="single" w:sz="4" w:space="0" w:color="auto"/>
            </w:tcBorders>
            <w:shd w:val="clear" w:color="auto" w:fill="auto"/>
            <w:noWrap/>
            <w:vAlign w:val="bottom"/>
            <w:hideMark/>
          </w:tcPr>
          <w:p w14:paraId="4F5A964B" w14:textId="77777777" w:rsidR="007C0F8E" w:rsidRDefault="007C0F8E" w:rsidP="002E2D59">
            <w:pPr>
              <w:rPr>
                <w:rFonts w:ascii="Arial" w:hAnsi="Arial" w:cs="Arial"/>
                <w:sz w:val="20"/>
              </w:rPr>
            </w:pPr>
            <w:r>
              <w:rPr>
                <w:rFonts w:ascii="Arial" w:hAnsi="Arial" w:cs="Arial"/>
                <w:sz w:val="20"/>
              </w:rPr>
              <w:t>2:41</w:t>
            </w:r>
          </w:p>
        </w:tc>
        <w:tc>
          <w:tcPr>
            <w:tcW w:w="334" w:type="pct"/>
            <w:tcBorders>
              <w:top w:val="nil"/>
              <w:left w:val="nil"/>
              <w:bottom w:val="nil"/>
              <w:right w:val="single" w:sz="4" w:space="0" w:color="auto"/>
            </w:tcBorders>
            <w:shd w:val="clear" w:color="auto" w:fill="auto"/>
            <w:noWrap/>
            <w:vAlign w:val="bottom"/>
            <w:hideMark/>
          </w:tcPr>
          <w:p w14:paraId="614489D8" w14:textId="77777777" w:rsidR="007C0F8E" w:rsidRDefault="007C0F8E" w:rsidP="002E2D59">
            <w:pPr>
              <w:rPr>
                <w:rFonts w:ascii="Arial" w:hAnsi="Arial" w:cs="Arial"/>
                <w:sz w:val="20"/>
              </w:rPr>
            </w:pPr>
            <w:r>
              <w:rPr>
                <w:rFonts w:ascii="Arial" w:hAnsi="Arial" w:cs="Arial"/>
                <w:sz w:val="20"/>
              </w:rPr>
              <w:t>5:36</w:t>
            </w:r>
          </w:p>
        </w:tc>
        <w:tc>
          <w:tcPr>
            <w:tcW w:w="334" w:type="pct"/>
            <w:tcBorders>
              <w:top w:val="nil"/>
              <w:left w:val="nil"/>
              <w:bottom w:val="nil"/>
              <w:right w:val="single" w:sz="4" w:space="0" w:color="auto"/>
            </w:tcBorders>
            <w:shd w:val="clear" w:color="auto" w:fill="auto"/>
            <w:noWrap/>
            <w:vAlign w:val="bottom"/>
            <w:hideMark/>
          </w:tcPr>
          <w:p w14:paraId="1D691211" w14:textId="77777777" w:rsidR="007C0F8E" w:rsidRDefault="007C0F8E" w:rsidP="002E2D59">
            <w:pPr>
              <w:rPr>
                <w:rFonts w:ascii="Arial" w:hAnsi="Arial" w:cs="Arial"/>
                <w:sz w:val="20"/>
              </w:rPr>
            </w:pPr>
            <w:r>
              <w:rPr>
                <w:rFonts w:ascii="Arial" w:hAnsi="Arial" w:cs="Arial"/>
                <w:sz w:val="20"/>
              </w:rPr>
              <w:t>5:09</w:t>
            </w:r>
          </w:p>
        </w:tc>
        <w:tc>
          <w:tcPr>
            <w:tcW w:w="334" w:type="pct"/>
            <w:tcBorders>
              <w:top w:val="nil"/>
              <w:left w:val="nil"/>
              <w:bottom w:val="nil"/>
              <w:right w:val="single" w:sz="4" w:space="0" w:color="auto"/>
            </w:tcBorders>
            <w:shd w:val="clear" w:color="auto" w:fill="auto"/>
            <w:noWrap/>
            <w:vAlign w:val="bottom"/>
            <w:hideMark/>
          </w:tcPr>
          <w:p w14:paraId="62E6CD8C" w14:textId="77777777" w:rsidR="007C0F8E" w:rsidRDefault="007C0F8E" w:rsidP="002E2D59">
            <w:pPr>
              <w:rPr>
                <w:rFonts w:ascii="Arial" w:hAnsi="Arial" w:cs="Arial"/>
                <w:sz w:val="20"/>
              </w:rPr>
            </w:pPr>
            <w:r>
              <w:rPr>
                <w:rFonts w:ascii="Arial" w:hAnsi="Arial" w:cs="Arial"/>
                <w:sz w:val="20"/>
              </w:rPr>
              <w:t>9:31</w:t>
            </w:r>
          </w:p>
        </w:tc>
        <w:tc>
          <w:tcPr>
            <w:tcW w:w="335" w:type="pct"/>
            <w:tcBorders>
              <w:top w:val="nil"/>
              <w:left w:val="nil"/>
              <w:bottom w:val="nil"/>
              <w:right w:val="single" w:sz="4" w:space="0" w:color="auto"/>
            </w:tcBorders>
            <w:shd w:val="clear" w:color="auto" w:fill="auto"/>
            <w:noWrap/>
            <w:vAlign w:val="bottom"/>
            <w:hideMark/>
          </w:tcPr>
          <w:p w14:paraId="4B68569D" w14:textId="77777777" w:rsidR="007C0F8E" w:rsidRDefault="007C0F8E" w:rsidP="002E2D59">
            <w:pPr>
              <w:rPr>
                <w:rFonts w:ascii="Arial" w:hAnsi="Arial" w:cs="Arial"/>
                <w:sz w:val="20"/>
              </w:rPr>
            </w:pPr>
            <w:r>
              <w:rPr>
                <w:rFonts w:ascii="Arial" w:hAnsi="Arial" w:cs="Arial"/>
                <w:sz w:val="20"/>
              </w:rPr>
              <w:t>4:08</w:t>
            </w:r>
          </w:p>
        </w:tc>
        <w:tc>
          <w:tcPr>
            <w:tcW w:w="335" w:type="pct"/>
            <w:tcBorders>
              <w:top w:val="nil"/>
              <w:left w:val="nil"/>
              <w:bottom w:val="nil"/>
              <w:right w:val="single" w:sz="4" w:space="0" w:color="auto"/>
            </w:tcBorders>
            <w:shd w:val="clear" w:color="auto" w:fill="auto"/>
            <w:noWrap/>
            <w:vAlign w:val="bottom"/>
            <w:hideMark/>
          </w:tcPr>
          <w:p w14:paraId="7CCFAE4E" w14:textId="77777777" w:rsidR="007C0F8E" w:rsidRDefault="007C0F8E" w:rsidP="002E2D59">
            <w:pPr>
              <w:rPr>
                <w:rFonts w:ascii="Arial" w:hAnsi="Arial" w:cs="Arial"/>
                <w:sz w:val="20"/>
              </w:rPr>
            </w:pPr>
            <w:r>
              <w:rPr>
                <w:rFonts w:ascii="Arial" w:hAnsi="Arial" w:cs="Arial"/>
                <w:sz w:val="20"/>
              </w:rPr>
              <w:t>3:59</w:t>
            </w:r>
          </w:p>
        </w:tc>
        <w:tc>
          <w:tcPr>
            <w:tcW w:w="335" w:type="pct"/>
            <w:tcBorders>
              <w:top w:val="nil"/>
              <w:left w:val="nil"/>
              <w:bottom w:val="nil"/>
              <w:right w:val="single" w:sz="4" w:space="0" w:color="auto"/>
            </w:tcBorders>
            <w:shd w:val="clear" w:color="auto" w:fill="auto"/>
            <w:noWrap/>
            <w:vAlign w:val="bottom"/>
            <w:hideMark/>
          </w:tcPr>
          <w:p w14:paraId="465EEE68" w14:textId="77777777" w:rsidR="007C0F8E" w:rsidRDefault="007C0F8E" w:rsidP="002E2D59">
            <w:pPr>
              <w:rPr>
                <w:rFonts w:ascii="Arial" w:hAnsi="Arial" w:cs="Arial"/>
                <w:sz w:val="20"/>
              </w:rPr>
            </w:pPr>
            <w:r>
              <w:rPr>
                <w:rFonts w:ascii="Arial" w:hAnsi="Arial" w:cs="Arial"/>
                <w:sz w:val="20"/>
              </w:rPr>
              <w:t>9:42</w:t>
            </w:r>
          </w:p>
        </w:tc>
        <w:tc>
          <w:tcPr>
            <w:tcW w:w="335" w:type="pct"/>
            <w:tcBorders>
              <w:top w:val="nil"/>
              <w:left w:val="nil"/>
              <w:bottom w:val="nil"/>
              <w:right w:val="single" w:sz="4" w:space="0" w:color="auto"/>
            </w:tcBorders>
            <w:shd w:val="clear" w:color="auto" w:fill="auto"/>
            <w:noWrap/>
            <w:vAlign w:val="bottom"/>
            <w:hideMark/>
          </w:tcPr>
          <w:p w14:paraId="42ECE03A" w14:textId="77777777" w:rsidR="007C0F8E" w:rsidRDefault="007C0F8E" w:rsidP="002E2D59">
            <w:pPr>
              <w:rPr>
                <w:rFonts w:ascii="Arial" w:hAnsi="Arial" w:cs="Arial"/>
                <w:sz w:val="20"/>
              </w:rPr>
            </w:pPr>
            <w:r>
              <w:rPr>
                <w:rFonts w:ascii="Arial" w:hAnsi="Arial" w:cs="Arial"/>
                <w:sz w:val="20"/>
              </w:rPr>
              <w:t>4:14</w:t>
            </w:r>
          </w:p>
        </w:tc>
        <w:tc>
          <w:tcPr>
            <w:tcW w:w="335" w:type="pct"/>
            <w:tcBorders>
              <w:top w:val="nil"/>
              <w:left w:val="nil"/>
              <w:bottom w:val="nil"/>
              <w:right w:val="single" w:sz="4" w:space="0" w:color="auto"/>
            </w:tcBorders>
            <w:shd w:val="clear" w:color="auto" w:fill="auto"/>
            <w:noWrap/>
            <w:vAlign w:val="bottom"/>
            <w:hideMark/>
          </w:tcPr>
          <w:p w14:paraId="1462DFBF" w14:textId="77777777" w:rsidR="007C0F8E" w:rsidRDefault="007C0F8E" w:rsidP="002E2D59">
            <w:pPr>
              <w:rPr>
                <w:rFonts w:ascii="Arial" w:hAnsi="Arial" w:cs="Arial"/>
                <w:sz w:val="20"/>
              </w:rPr>
            </w:pPr>
            <w:r>
              <w:rPr>
                <w:rFonts w:ascii="Arial" w:hAnsi="Arial" w:cs="Arial"/>
                <w:sz w:val="20"/>
              </w:rPr>
              <w:t>4:44</w:t>
            </w:r>
          </w:p>
        </w:tc>
        <w:tc>
          <w:tcPr>
            <w:tcW w:w="335" w:type="pct"/>
            <w:tcBorders>
              <w:top w:val="nil"/>
              <w:left w:val="nil"/>
              <w:bottom w:val="nil"/>
              <w:right w:val="single" w:sz="4" w:space="0" w:color="auto"/>
            </w:tcBorders>
            <w:shd w:val="clear" w:color="auto" w:fill="auto"/>
            <w:noWrap/>
            <w:vAlign w:val="bottom"/>
            <w:hideMark/>
          </w:tcPr>
          <w:p w14:paraId="302E7196" w14:textId="77777777" w:rsidR="007C0F8E" w:rsidRDefault="007C0F8E" w:rsidP="002E2D59">
            <w:pPr>
              <w:rPr>
                <w:rFonts w:ascii="Arial" w:hAnsi="Arial" w:cs="Arial"/>
                <w:sz w:val="20"/>
              </w:rPr>
            </w:pPr>
            <w:r>
              <w:rPr>
                <w:rFonts w:ascii="Arial" w:hAnsi="Arial" w:cs="Arial"/>
                <w:sz w:val="20"/>
              </w:rPr>
              <w:t>4:37</w:t>
            </w:r>
          </w:p>
        </w:tc>
        <w:tc>
          <w:tcPr>
            <w:tcW w:w="335" w:type="pct"/>
            <w:tcBorders>
              <w:top w:val="nil"/>
              <w:left w:val="nil"/>
              <w:bottom w:val="nil"/>
              <w:right w:val="single" w:sz="12" w:space="0" w:color="auto"/>
            </w:tcBorders>
            <w:shd w:val="clear" w:color="auto" w:fill="auto"/>
            <w:noWrap/>
            <w:vAlign w:val="bottom"/>
            <w:hideMark/>
          </w:tcPr>
          <w:p w14:paraId="00C8611C" w14:textId="77777777" w:rsidR="007C0F8E" w:rsidRDefault="007C0F8E" w:rsidP="002E2D59">
            <w:pPr>
              <w:rPr>
                <w:rFonts w:ascii="Arial" w:hAnsi="Arial" w:cs="Arial"/>
                <w:sz w:val="20"/>
              </w:rPr>
            </w:pPr>
            <w:r>
              <w:rPr>
                <w:rFonts w:ascii="Arial" w:hAnsi="Arial" w:cs="Arial"/>
                <w:sz w:val="20"/>
              </w:rPr>
              <w:t>6:11</w:t>
            </w:r>
          </w:p>
        </w:tc>
      </w:tr>
      <w:tr w:rsidR="007C0F8E" w14:paraId="15BF914F"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5F9C7BF1" w14:textId="77777777" w:rsidR="007C0F8E" w:rsidRDefault="007C0F8E" w:rsidP="002E2D59">
            <w:pPr>
              <w:rPr>
                <w:rFonts w:ascii="Arial" w:hAnsi="Arial" w:cs="Arial"/>
                <w:sz w:val="20"/>
              </w:rPr>
            </w:pPr>
            <w:r>
              <w:rPr>
                <w:rFonts w:ascii="Arial" w:hAnsi="Arial" w:cs="Arial"/>
                <w:sz w:val="20"/>
              </w:rPr>
              <w:t>MISCELLANEOUS</w:t>
            </w:r>
          </w:p>
        </w:tc>
        <w:tc>
          <w:tcPr>
            <w:tcW w:w="363" w:type="pct"/>
            <w:tcBorders>
              <w:top w:val="nil"/>
              <w:left w:val="single" w:sz="4" w:space="0" w:color="auto"/>
              <w:bottom w:val="nil"/>
              <w:right w:val="single" w:sz="4" w:space="0" w:color="auto"/>
            </w:tcBorders>
            <w:shd w:val="clear" w:color="auto" w:fill="auto"/>
            <w:noWrap/>
            <w:vAlign w:val="bottom"/>
            <w:hideMark/>
          </w:tcPr>
          <w:p w14:paraId="114BA528"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1E0BAE2C"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4125A221"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5BC9A527" w14:textId="77777777" w:rsidR="007C0F8E" w:rsidRDefault="007C0F8E" w:rsidP="002E2D59">
            <w:pPr>
              <w:rPr>
                <w:rFonts w:ascii="Arial" w:hAnsi="Arial" w:cs="Arial"/>
                <w:sz w:val="20"/>
              </w:rPr>
            </w:pPr>
            <w:r>
              <w:rPr>
                <w:rFonts w:ascii="Arial" w:hAnsi="Arial" w:cs="Arial"/>
                <w:sz w:val="20"/>
              </w:rPr>
              <w:t>1:43</w:t>
            </w:r>
          </w:p>
        </w:tc>
        <w:tc>
          <w:tcPr>
            <w:tcW w:w="334" w:type="pct"/>
            <w:tcBorders>
              <w:top w:val="nil"/>
              <w:left w:val="nil"/>
              <w:bottom w:val="nil"/>
              <w:right w:val="single" w:sz="4" w:space="0" w:color="auto"/>
            </w:tcBorders>
            <w:shd w:val="clear" w:color="auto" w:fill="auto"/>
            <w:noWrap/>
            <w:vAlign w:val="bottom"/>
            <w:hideMark/>
          </w:tcPr>
          <w:p w14:paraId="61D1A8DA"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43478B50"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2AB846EB"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7A856A74"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6B51D01C"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3CA9B8A2"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561CFF6F"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4" w:space="0" w:color="auto"/>
            </w:tcBorders>
            <w:shd w:val="clear" w:color="auto" w:fill="auto"/>
            <w:noWrap/>
            <w:vAlign w:val="bottom"/>
            <w:hideMark/>
          </w:tcPr>
          <w:p w14:paraId="31802456" w14:textId="77777777" w:rsidR="007C0F8E" w:rsidRDefault="007C0F8E" w:rsidP="002E2D59">
            <w:pPr>
              <w:rPr>
                <w:rFonts w:ascii="Arial" w:hAnsi="Arial" w:cs="Arial"/>
                <w:sz w:val="20"/>
              </w:rPr>
            </w:pPr>
            <w:r>
              <w:rPr>
                <w:rFonts w:ascii="Arial" w:hAnsi="Arial" w:cs="Arial"/>
                <w:sz w:val="20"/>
              </w:rPr>
              <w:t> </w:t>
            </w:r>
          </w:p>
        </w:tc>
        <w:tc>
          <w:tcPr>
            <w:tcW w:w="335" w:type="pct"/>
            <w:tcBorders>
              <w:top w:val="nil"/>
              <w:left w:val="nil"/>
              <w:bottom w:val="nil"/>
              <w:right w:val="single" w:sz="12" w:space="0" w:color="auto"/>
            </w:tcBorders>
            <w:shd w:val="clear" w:color="auto" w:fill="auto"/>
            <w:noWrap/>
            <w:vAlign w:val="bottom"/>
            <w:hideMark/>
          </w:tcPr>
          <w:p w14:paraId="1BFEB702" w14:textId="77777777" w:rsidR="007C0F8E" w:rsidRDefault="007C0F8E" w:rsidP="002E2D59">
            <w:pPr>
              <w:rPr>
                <w:rFonts w:ascii="Arial" w:hAnsi="Arial" w:cs="Arial"/>
                <w:sz w:val="20"/>
              </w:rPr>
            </w:pPr>
            <w:r>
              <w:rPr>
                <w:rFonts w:ascii="Arial" w:hAnsi="Arial" w:cs="Arial"/>
                <w:sz w:val="20"/>
              </w:rPr>
              <w:t>1:43</w:t>
            </w:r>
          </w:p>
        </w:tc>
      </w:tr>
      <w:tr w:rsidR="007C0F8E" w14:paraId="598116E9"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71364569" w14:textId="77777777" w:rsidR="007C0F8E" w:rsidRDefault="007C0F8E" w:rsidP="002E2D59">
            <w:pPr>
              <w:rPr>
                <w:rFonts w:ascii="Arial" w:hAnsi="Arial" w:cs="Arial"/>
                <w:sz w:val="20"/>
              </w:rPr>
            </w:pPr>
            <w:r>
              <w:rPr>
                <w:rFonts w:ascii="Arial" w:hAnsi="Arial" w:cs="Arial"/>
                <w:sz w:val="20"/>
              </w:rPr>
              <w:t>PLANNED</w:t>
            </w:r>
          </w:p>
        </w:tc>
        <w:tc>
          <w:tcPr>
            <w:tcW w:w="363" w:type="pct"/>
            <w:tcBorders>
              <w:top w:val="nil"/>
              <w:left w:val="single" w:sz="4" w:space="0" w:color="auto"/>
              <w:bottom w:val="nil"/>
              <w:right w:val="single" w:sz="4" w:space="0" w:color="auto"/>
            </w:tcBorders>
            <w:shd w:val="clear" w:color="auto" w:fill="auto"/>
            <w:noWrap/>
            <w:vAlign w:val="bottom"/>
            <w:hideMark/>
          </w:tcPr>
          <w:p w14:paraId="4A11B273" w14:textId="77777777" w:rsidR="007C0F8E" w:rsidRDefault="007C0F8E" w:rsidP="002E2D59">
            <w:pPr>
              <w:rPr>
                <w:rFonts w:ascii="Arial" w:hAnsi="Arial" w:cs="Arial"/>
                <w:sz w:val="20"/>
              </w:rPr>
            </w:pPr>
            <w:r>
              <w:rPr>
                <w:rFonts w:ascii="Arial" w:hAnsi="Arial" w:cs="Arial"/>
                <w:sz w:val="20"/>
              </w:rPr>
              <w:t>1:22</w:t>
            </w:r>
          </w:p>
        </w:tc>
        <w:tc>
          <w:tcPr>
            <w:tcW w:w="334" w:type="pct"/>
            <w:tcBorders>
              <w:top w:val="nil"/>
              <w:left w:val="nil"/>
              <w:bottom w:val="nil"/>
              <w:right w:val="single" w:sz="4" w:space="0" w:color="auto"/>
            </w:tcBorders>
            <w:shd w:val="clear" w:color="auto" w:fill="auto"/>
            <w:noWrap/>
            <w:vAlign w:val="bottom"/>
            <w:hideMark/>
          </w:tcPr>
          <w:p w14:paraId="23F7AF6F" w14:textId="77777777" w:rsidR="007C0F8E" w:rsidRDefault="007C0F8E" w:rsidP="002E2D59">
            <w:pPr>
              <w:rPr>
                <w:rFonts w:ascii="Arial" w:hAnsi="Arial" w:cs="Arial"/>
                <w:sz w:val="20"/>
              </w:rPr>
            </w:pPr>
            <w:r>
              <w:rPr>
                <w:rFonts w:ascii="Arial" w:hAnsi="Arial" w:cs="Arial"/>
                <w:sz w:val="20"/>
              </w:rPr>
              <w:t>1:42</w:t>
            </w:r>
          </w:p>
        </w:tc>
        <w:tc>
          <w:tcPr>
            <w:tcW w:w="334" w:type="pct"/>
            <w:tcBorders>
              <w:top w:val="nil"/>
              <w:left w:val="nil"/>
              <w:bottom w:val="nil"/>
              <w:right w:val="single" w:sz="4" w:space="0" w:color="auto"/>
            </w:tcBorders>
            <w:shd w:val="clear" w:color="auto" w:fill="auto"/>
            <w:noWrap/>
            <w:vAlign w:val="bottom"/>
            <w:hideMark/>
          </w:tcPr>
          <w:p w14:paraId="7011FE01" w14:textId="77777777" w:rsidR="007C0F8E" w:rsidRDefault="007C0F8E" w:rsidP="002E2D59">
            <w:pPr>
              <w:rPr>
                <w:rFonts w:ascii="Arial" w:hAnsi="Arial" w:cs="Arial"/>
                <w:sz w:val="20"/>
              </w:rPr>
            </w:pPr>
            <w:r>
              <w:rPr>
                <w:rFonts w:ascii="Arial" w:hAnsi="Arial" w:cs="Arial"/>
                <w:sz w:val="20"/>
              </w:rPr>
              <w:t>3:18</w:t>
            </w:r>
          </w:p>
        </w:tc>
        <w:tc>
          <w:tcPr>
            <w:tcW w:w="334" w:type="pct"/>
            <w:tcBorders>
              <w:top w:val="nil"/>
              <w:left w:val="nil"/>
              <w:bottom w:val="nil"/>
              <w:right w:val="single" w:sz="4" w:space="0" w:color="auto"/>
            </w:tcBorders>
            <w:shd w:val="clear" w:color="auto" w:fill="auto"/>
            <w:noWrap/>
            <w:vAlign w:val="bottom"/>
            <w:hideMark/>
          </w:tcPr>
          <w:p w14:paraId="7D4A4D8B" w14:textId="77777777" w:rsidR="007C0F8E" w:rsidRDefault="007C0F8E" w:rsidP="002E2D59">
            <w:pPr>
              <w:rPr>
                <w:rFonts w:ascii="Arial" w:hAnsi="Arial" w:cs="Arial"/>
                <w:sz w:val="20"/>
              </w:rPr>
            </w:pPr>
            <w:r>
              <w:rPr>
                <w:rFonts w:ascii="Arial" w:hAnsi="Arial" w:cs="Arial"/>
                <w:sz w:val="20"/>
              </w:rPr>
              <w:t>4:21</w:t>
            </w:r>
          </w:p>
        </w:tc>
        <w:tc>
          <w:tcPr>
            <w:tcW w:w="334" w:type="pct"/>
            <w:tcBorders>
              <w:top w:val="nil"/>
              <w:left w:val="nil"/>
              <w:bottom w:val="nil"/>
              <w:right w:val="single" w:sz="4" w:space="0" w:color="auto"/>
            </w:tcBorders>
            <w:shd w:val="clear" w:color="auto" w:fill="auto"/>
            <w:noWrap/>
            <w:vAlign w:val="bottom"/>
            <w:hideMark/>
          </w:tcPr>
          <w:p w14:paraId="268DBDF7" w14:textId="77777777" w:rsidR="007C0F8E" w:rsidRDefault="007C0F8E" w:rsidP="002E2D59">
            <w:pPr>
              <w:rPr>
                <w:rFonts w:ascii="Arial" w:hAnsi="Arial" w:cs="Arial"/>
                <w:sz w:val="20"/>
              </w:rPr>
            </w:pPr>
            <w:r>
              <w:rPr>
                <w:rFonts w:ascii="Arial" w:hAnsi="Arial" w:cs="Arial"/>
                <w:sz w:val="20"/>
              </w:rPr>
              <w:t>2:35</w:t>
            </w:r>
          </w:p>
        </w:tc>
        <w:tc>
          <w:tcPr>
            <w:tcW w:w="334" w:type="pct"/>
            <w:tcBorders>
              <w:top w:val="nil"/>
              <w:left w:val="nil"/>
              <w:bottom w:val="nil"/>
              <w:right w:val="single" w:sz="4" w:space="0" w:color="auto"/>
            </w:tcBorders>
            <w:shd w:val="clear" w:color="auto" w:fill="auto"/>
            <w:noWrap/>
            <w:vAlign w:val="bottom"/>
            <w:hideMark/>
          </w:tcPr>
          <w:p w14:paraId="26BD78EF" w14:textId="77777777" w:rsidR="007C0F8E" w:rsidRDefault="007C0F8E" w:rsidP="002E2D59">
            <w:pPr>
              <w:rPr>
                <w:rFonts w:ascii="Arial" w:hAnsi="Arial" w:cs="Arial"/>
                <w:sz w:val="20"/>
              </w:rPr>
            </w:pPr>
            <w:r>
              <w:rPr>
                <w:rFonts w:ascii="Arial" w:hAnsi="Arial" w:cs="Arial"/>
                <w:sz w:val="20"/>
              </w:rPr>
              <w:t>2:11</w:t>
            </w:r>
          </w:p>
        </w:tc>
        <w:tc>
          <w:tcPr>
            <w:tcW w:w="335" w:type="pct"/>
            <w:tcBorders>
              <w:top w:val="nil"/>
              <w:left w:val="nil"/>
              <w:bottom w:val="nil"/>
              <w:right w:val="single" w:sz="4" w:space="0" w:color="auto"/>
            </w:tcBorders>
            <w:shd w:val="clear" w:color="auto" w:fill="auto"/>
            <w:noWrap/>
            <w:vAlign w:val="bottom"/>
            <w:hideMark/>
          </w:tcPr>
          <w:p w14:paraId="4DD5383F" w14:textId="77777777" w:rsidR="007C0F8E" w:rsidRDefault="007C0F8E" w:rsidP="002E2D59">
            <w:pPr>
              <w:rPr>
                <w:rFonts w:ascii="Arial" w:hAnsi="Arial" w:cs="Arial"/>
                <w:sz w:val="20"/>
              </w:rPr>
            </w:pPr>
            <w:r>
              <w:rPr>
                <w:rFonts w:ascii="Arial" w:hAnsi="Arial" w:cs="Arial"/>
                <w:sz w:val="20"/>
              </w:rPr>
              <w:t>1:34</w:t>
            </w:r>
          </w:p>
        </w:tc>
        <w:tc>
          <w:tcPr>
            <w:tcW w:w="335" w:type="pct"/>
            <w:tcBorders>
              <w:top w:val="nil"/>
              <w:left w:val="nil"/>
              <w:bottom w:val="nil"/>
              <w:right w:val="single" w:sz="4" w:space="0" w:color="auto"/>
            </w:tcBorders>
            <w:shd w:val="clear" w:color="auto" w:fill="auto"/>
            <w:noWrap/>
            <w:vAlign w:val="bottom"/>
            <w:hideMark/>
          </w:tcPr>
          <w:p w14:paraId="07DBB769" w14:textId="77777777" w:rsidR="007C0F8E" w:rsidRDefault="007C0F8E" w:rsidP="002E2D59">
            <w:pPr>
              <w:rPr>
                <w:rFonts w:ascii="Arial" w:hAnsi="Arial" w:cs="Arial"/>
                <w:sz w:val="20"/>
              </w:rPr>
            </w:pPr>
            <w:r>
              <w:rPr>
                <w:rFonts w:ascii="Arial" w:hAnsi="Arial" w:cs="Arial"/>
                <w:sz w:val="20"/>
              </w:rPr>
              <w:t>3:05</w:t>
            </w:r>
          </w:p>
        </w:tc>
        <w:tc>
          <w:tcPr>
            <w:tcW w:w="335" w:type="pct"/>
            <w:tcBorders>
              <w:top w:val="nil"/>
              <w:left w:val="nil"/>
              <w:bottom w:val="nil"/>
              <w:right w:val="single" w:sz="4" w:space="0" w:color="auto"/>
            </w:tcBorders>
            <w:shd w:val="clear" w:color="auto" w:fill="auto"/>
            <w:noWrap/>
            <w:vAlign w:val="bottom"/>
            <w:hideMark/>
          </w:tcPr>
          <w:p w14:paraId="1317E78D" w14:textId="77777777" w:rsidR="007C0F8E" w:rsidRDefault="007C0F8E" w:rsidP="002E2D59">
            <w:pPr>
              <w:rPr>
                <w:rFonts w:ascii="Arial" w:hAnsi="Arial" w:cs="Arial"/>
                <w:sz w:val="20"/>
              </w:rPr>
            </w:pPr>
            <w:r>
              <w:rPr>
                <w:rFonts w:ascii="Arial" w:hAnsi="Arial" w:cs="Arial"/>
                <w:sz w:val="20"/>
              </w:rPr>
              <w:t>1:35</w:t>
            </w:r>
          </w:p>
        </w:tc>
        <w:tc>
          <w:tcPr>
            <w:tcW w:w="335" w:type="pct"/>
            <w:tcBorders>
              <w:top w:val="nil"/>
              <w:left w:val="nil"/>
              <w:bottom w:val="nil"/>
              <w:right w:val="single" w:sz="4" w:space="0" w:color="auto"/>
            </w:tcBorders>
            <w:shd w:val="clear" w:color="auto" w:fill="auto"/>
            <w:noWrap/>
            <w:vAlign w:val="bottom"/>
            <w:hideMark/>
          </w:tcPr>
          <w:p w14:paraId="171ACCBD" w14:textId="77777777" w:rsidR="007C0F8E" w:rsidRDefault="007C0F8E" w:rsidP="002E2D59">
            <w:pPr>
              <w:rPr>
                <w:rFonts w:ascii="Arial" w:hAnsi="Arial" w:cs="Arial"/>
                <w:sz w:val="20"/>
              </w:rPr>
            </w:pPr>
            <w:r>
              <w:rPr>
                <w:rFonts w:ascii="Arial" w:hAnsi="Arial" w:cs="Arial"/>
                <w:sz w:val="20"/>
              </w:rPr>
              <w:t>3:00</w:t>
            </w:r>
          </w:p>
        </w:tc>
        <w:tc>
          <w:tcPr>
            <w:tcW w:w="335" w:type="pct"/>
            <w:tcBorders>
              <w:top w:val="nil"/>
              <w:left w:val="nil"/>
              <w:bottom w:val="nil"/>
              <w:right w:val="single" w:sz="4" w:space="0" w:color="auto"/>
            </w:tcBorders>
            <w:shd w:val="clear" w:color="auto" w:fill="auto"/>
            <w:noWrap/>
            <w:vAlign w:val="bottom"/>
            <w:hideMark/>
          </w:tcPr>
          <w:p w14:paraId="7A2D3131" w14:textId="77777777" w:rsidR="007C0F8E" w:rsidRDefault="007C0F8E" w:rsidP="002E2D59">
            <w:pPr>
              <w:rPr>
                <w:rFonts w:ascii="Arial" w:hAnsi="Arial" w:cs="Arial"/>
                <w:sz w:val="20"/>
              </w:rPr>
            </w:pPr>
            <w:r>
              <w:rPr>
                <w:rFonts w:ascii="Arial" w:hAnsi="Arial" w:cs="Arial"/>
                <w:sz w:val="20"/>
              </w:rPr>
              <w:t>10:52</w:t>
            </w:r>
          </w:p>
        </w:tc>
        <w:tc>
          <w:tcPr>
            <w:tcW w:w="335" w:type="pct"/>
            <w:tcBorders>
              <w:top w:val="nil"/>
              <w:left w:val="nil"/>
              <w:bottom w:val="nil"/>
              <w:right w:val="single" w:sz="4" w:space="0" w:color="auto"/>
            </w:tcBorders>
            <w:shd w:val="clear" w:color="auto" w:fill="auto"/>
            <w:noWrap/>
            <w:vAlign w:val="bottom"/>
            <w:hideMark/>
          </w:tcPr>
          <w:p w14:paraId="32C53065" w14:textId="77777777" w:rsidR="007C0F8E" w:rsidRDefault="007C0F8E" w:rsidP="002E2D59">
            <w:pPr>
              <w:rPr>
                <w:rFonts w:ascii="Arial" w:hAnsi="Arial" w:cs="Arial"/>
                <w:sz w:val="20"/>
              </w:rPr>
            </w:pPr>
            <w:r>
              <w:rPr>
                <w:rFonts w:ascii="Arial" w:hAnsi="Arial" w:cs="Arial"/>
                <w:sz w:val="20"/>
              </w:rPr>
              <w:t>2:24</w:t>
            </w:r>
          </w:p>
        </w:tc>
        <w:tc>
          <w:tcPr>
            <w:tcW w:w="335" w:type="pct"/>
            <w:tcBorders>
              <w:top w:val="nil"/>
              <w:left w:val="nil"/>
              <w:bottom w:val="nil"/>
              <w:right w:val="single" w:sz="12" w:space="0" w:color="auto"/>
            </w:tcBorders>
            <w:shd w:val="clear" w:color="auto" w:fill="auto"/>
            <w:noWrap/>
            <w:vAlign w:val="bottom"/>
            <w:hideMark/>
          </w:tcPr>
          <w:p w14:paraId="51DE5574" w14:textId="77777777" w:rsidR="007C0F8E" w:rsidRDefault="007C0F8E" w:rsidP="002E2D59">
            <w:pPr>
              <w:rPr>
                <w:rFonts w:ascii="Arial" w:hAnsi="Arial" w:cs="Arial"/>
                <w:sz w:val="20"/>
              </w:rPr>
            </w:pPr>
            <w:r>
              <w:rPr>
                <w:rFonts w:ascii="Arial" w:hAnsi="Arial" w:cs="Arial"/>
                <w:sz w:val="20"/>
              </w:rPr>
              <w:t>3:21</w:t>
            </w:r>
          </w:p>
        </w:tc>
      </w:tr>
      <w:tr w:rsidR="007C0F8E" w14:paraId="67A05757"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4858C555" w14:textId="77777777" w:rsidR="007C0F8E" w:rsidRDefault="007C0F8E" w:rsidP="002E2D59">
            <w:pPr>
              <w:rPr>
                <w:rFonts w:ascii="Arial" w:hAnsi="Arial" w:cs="Arial"/>
                <w:sz w:val="20"/>
              </w:rPr>
            </w:pPr>
            <w:r>
              <w:rPr>
                <w:rFonts w:ascii="Arial" w:hAnsi="Arial" w:cs="Arial"/>
                <w:sz w:val="20"/>
              </w:rPr>
              <w:t>POLE FIRE</w:t>
            </w:r>
          </w:p>
        </w:tc>
        <w:tc>
          <w:tcPr>
            <w:tcW w:w="363" w:type="pct"/>
            <w:tcBorders>
              <w:top w:val="nil"/>
              <w:left w:val="single" w:sz="4" w:space="0" w:color="auto"/>
              <w:bottom w:val="nil"/>
              <w:right w:val="single" w:sz="4" w:space="0" w:color="auto"/>
            </w:tcBorders>
            <w:shd w:val="clear" w:color="auto" w:fill="auto"/>
            <w:noWrap/>
            <w:vAlign w:val="bottom"/>
            <w:hideMark/>
          </w:tcPr>
          <w:p w14:paraId="10971BCF" w14:textId="77777777" w:rsidR="007C0F8E" w:rsidRDefault="007C0F8E" w:rsidP="002E2D59">
            <w:pPr>
              <w:rPr>
                <w:rFonts w:ascii="Arial" w:hAnsi="Arial" w:cs="Arial"/>
                <w:sz w:val="20"/>
              </w:rPr>
            </w:pPr>
            <w:r>
              <w:rPr>
                <w:rFonts w:ascii="Arial" w:hAnsi="Arial" w:cs="Arial"/>
                <w:sz w:val="20"/>
              </w:rPr>
              <w:t>6:43</w:t>
            </w:r>
          </w:p>
        </w:tc>
        <w:tc>
          <w:tcPr>
            <w:tcW w:w="334" w:type="pct"/>
            <w:tcBorders>
              <w:top w:val="nil"/>
              <w:left w:val="nil"/>
              <w:bottom w:val="nil"/>
              <w:right w:val="single" w:sz="4" w:space="0" w:color="auto"/>
            </w:tcBorders>
            <w:shd w:val="clear" w:color="auto" w:fill="auto"/>
            <w:noWrap/>
            <w:vAlign w:val="bottom"/>
            <w:hideMark/>
          </w:tcPr>
          <w:p w14:paraId="10128415" w14:textId="77777777" w:rsidR="007C0F8E" w:rsidRDefault="007C0F8E" w:rsidP="002E2D59">
            <w:pPr>
              <w:rPr>
                <w:rFonts w:ascii="Arial" w:hAnsi="Arial" w:cs="Arial"/>
                <w:sz w:val="20"/>
              </w:rPr>
            </w:pPr>
            <w:r>
              <w:rPr>
                <w:rFonts w:ascii="Arial" w:hAnsi="Arial" w:cs="Arial"/>
                <w:sz w:val="20"/>
              </w:rPr>
              <w:t>1:42</w:t>
            </w:r>
          </w:p>
        </w:tc>
        <w:tc>
          <w:tcPr>
            <w:tcW w:w="334" w:type="pct"/>
            <w:tcBorders>
              <w:top w:val="nil"/>
              <w:left w:val="nil"/>
              <w:bottom w:val="nil"/>
              <w:right w:val="single" w:sz="4" w:space="0" w:color="auto"/>
            </w:tcBorders>
            <w:shd w:val="clear" w:color="auto" w:fill="auto"/>
            <w:noWrap/>
            <w:vAlign w:val="bottom"/>
            <w:hideMark/>
          </w:tcPr>
          <w:p w14:paraId="3161CFBA" w14:textId="77777777" w:rsidR="007C0F8E" w:rsidRDefault="007C0F8E" w:rsidP="002E2D59">
            <w:pPr>
              <w:rPr>
                <w:rFonts w:ascii="Arial" w:hAnsi="Arial" w:cs="Arial"/>
                <w:sz w:val="20"/>
              </w:rPr>
            </w:pPr>
            <w:r>
              <w:rPr>
                <w:rFonts w:ascii="Arial" w:hAnsi="Arial" w:cs="Arial"/>
                <w:sz w:val="20"/>
              </w:rPr>
              <w:t>5:28</w:t>
            </w:r>
          </w:p>
        </w:tc>
        <w:tc>
          <w:tcPr>
            <w:tcW w:w="334" w:type="pct"/>
            <w:tcBorders>
              <w:top w:val="nil"/>
              <w:left w:val="nil"/>
              <w:bottom w:val="nil"/>
              <w:right w:val="single" w:sz="4" w:space="0" w:color="auto"/>
            </w:tcBorders>
            <w:shd w:val="clear" w:color="auto" w:fill="auto"/>
            <w:noWrap/>
            <w:vAlign w:val="bottom"/>
            <w:hideMark/>
          </w:tcPr>
          <w:p w14:paraId="106AF1F5" w14:textId="77777777" w:rsidR="007C0F8E" w:rsidRDefault="007C0F8E" w:rsidP="002E2D59">
            <w:pPr>
              <w:rPr>
                <w:rFonts w:ascii="Arial" w:hAnsi="Arial" w:cs="Arial"/>
                <w:sz w:val="20"/>
              </w:rPr>
            </w:pPr>
            <w:r>
              <w:rPr>
                <w:rFonts w:ascii="Arial" w:hAnsi="Arial" w:cs="Arial"/>
                <w:sz w:val="20"/>
              </w:rPr>
              <w:t> </w:t>
            </w:r>
          </w:p>
        </w:tc>
        <w:tc>
          <w:tcPr>
            <w:tcW w:w="334" w:type="pct"/>
            <w:tcBorders>
              <w:top w:val="nil"/>
              <w:left w:val="nil"/>
              <w:bottom w:val="nil"/>
              <w:right w:val="single" w:sz="4" w:space="0" w:color="auto"/>
            </w:tcBorders>
            <w:shd w:val="clear" w:color="auto" w:fill="auto"/>
            <w:noWrap/>
            <w:vAlign w:val="bottom"/>
            <w:hideMark/>
          </w:tcPr>
          <w:p w14:paraId="71D1003E" w14:textId="77777777" w:rsidR="007C0F8E" w:rsidRDefault="007C0F8E" w:rsidP="002E2D59">
            <w:pPr>
              <w:rPr>
                <w:rFonts w:ascii="Arial" w:hAnsi="Arial" w:cs="Arial"/>
                <w:sz w:val="20"/>
              </w:rPr>
            </w:pPr>
            <w:r>
              <w:rPr>
                <w:rFonts w:ascii="Arial" w:hAnsi="Arial" w:cs="Arial"/>
                <w:sz w:val="20"/>
              </w:rPr>
              <w:t>1:22</w:t>
            </w:r>
          </w:p>
        </w:tc>
        <w:tc>
          <w:tcPr>
            <w:tcW w:w="334" w:type="pct"/>
            <w:tcBorders>
              <w:top w:val="nil"/>
              <w:left w:val="nil"/>
              <w:bottom w:val="nil"/>
              <w:right w:val="single" w:sz="4" w:space="0" w:color="auto"/>
            </w:tcBorders>
            <w:shd w:val="clear" w:color="auto" w:fill="auto"/>
            <w:noWrap/>
            <w:vAlign w:val="bottom"/>
            <w:hideMark/>
          </w:tcPr>
          <w:p w14:paraId="7A034C39" w14:textId="77777777" w:rsidR="007C0F8E" w:rsidRDefault="007C0F8E" w:rsidP="002E2D59">
            <w:pPr>
              <w:rPr>
                <w:rFonts w:ascii="Arial" w:hAnsi="Arial" w:cs="Arial"/>
                <w:sz w:val="20"/>
              </w:rPr>
            </w:pPr>
            <w:r>
              <w:rPr>
                <w:rFonts w:ascii="Arial" w:hAnsi="Arial" w:cs="Arial"/>
                <w:sz w:val="20"/>
              </w:rPr>
              <w:t>0:45</w:t>
            </w:r>
          </w:p>
        </w:tc>
        <w:tc>
          <w:tcPr>
            <w:tcW w:w="335" w:type="pct"/>
            <w:tcBorders>
              <w:top w:val="nil"/>
              <w:left w:val="nil"/>
              <w:bottom w:val="nil"/>
              <w:right w:val="single" w:sz="4" w:space="0" w:color="auto"/>
            </w:tcBorders>
            <w:shd w:val="clear" w:color="auto" w:fill="auto"/>
            <w:noWrap/>
            <w:vAlign w:val="bottom"/>
            <w:hideMark/>
          </w:tcPr>
          <w:p w14:paraId="6B9010BA" w14:textId="77777777" w:rsidR="007C0F8E" w:rsidRDefault="007C0F8E" w:rsidP="002E2D59">
            <w:pPr>
              <w:rPr>
                <w:rFonts w:ascii="Arial" w:hAnsi="Arial" w:cs="Arial"/>
                <w:sz w:val="20"/>
              </w:rPr>
            </w:pPr>
            <w:r>
              <w:rPr>
                <w:rFonts w:ascii="Arial" w:hAnsi="Arial" w:cs="Arial"/>
                <w:sz w:val="20"/>
              </w:rPr>
              <w:t>4:29</w:t>
            </w:r>
          </w:p>
        </w:tc>
        <w:tc>
          <w:tcPr>
            <w:tcW w:w="335" w:type="pct"/>
            <w:tcBorders>
              <w:top w:val="nil"/>
              <w:left w:val="nil"/>
              <w:bottom w:val="nil"/>
              <w:right w:val="single" w:sz="4" w:space="0" w:color="auto"/>
            </w:tcBorders>
            <w:shd w:val="clear" w:color="auto" w:fill="auto"/>
            <w:noWrap/>
            <w:vAlign w:val="bottom"/>
            <w:hideMark/>
          </w:tcPr>
          <w:p w14:paraId="10DEB0AD" w14:textId="77777777" w:rsidR="007C0F8E" w:rsidRDefault="007C0F8E" w:rsidP="002E2D59">
            <w:pPr>
              <w:rPr>
                <w:rFonts w:ascii="Arial" w:hAnsi="Arial" w:cs="Arial"/>
                <w:sz w:val="20"/>
              </w:rPr>
            </w:pPr>
            <w:r>
              <w:rPr>
                <w:rFonts w:ascii="Arial" w:hAnsi="Arial" w:cs="Arial"/>
                <w:sz w:val="20"/>
              </w:rPr>
              <w:t>3:13</w:t>
            </w:r>
          </w:p>
        </w:tc>
        <w:tc>
          <w:tcPr>
            <w:tcW w:w="335" w:type="pct"/>
            <w:tcBorders>
              <w:top w:val="nil"/>
              <w:left w:val="nil"/>
              <w:bottom w:val="nil"/>
              <w:right w:val="single" w:sz="4" w:space="0" w:color="auto"/>
            </w:tcBorders>
            <w:shd w:val="clear" w:color="auto" w:fill="auto"/>
            <w:noWrap/>
            <w:vAlign w:val="bottom"/>
            <w:hideMark/>
          </w:tcPr>
          <w:p w14:paraId="4A2C8F20" w14:textId="77777777" w:rsidR="007C0F8E" w:rsidRDefault="007C0F8E" w:rsidP="002E2D59">
            <w:pPr>
              <w:rPr>
                <w:rFonts w:ascii="Arial" w:hAnsi="Arial" w:cs="Arial"/>
                <w:sz w:val="20"/>
              </w:rPr>
            </w:pPr>
            <w:r>
              <w:rPr>
                <w:rFonts w:ascii="Arial" w:hAnsi="Arial" w:cs="Arial"/>
                <w:sz w:val="20"/>
              </w:rPr>
              <w:t>2:14</w:t>
            </w:r>
          </w:p>
        </w:tc>
        <w:tc>
          <w:tcPr>
            <w:tcW w:w="335" w:type="pct"/>
            <w:tcBorders>
              <w:top w:val="nil"/>
              <w:left w:val="nil"/>
              <w:bottom w:val="nil"/>
              <w:right w:val="single" w:sz="4" w:space="0" w:color="auto"/>
            </w:tcBorders>
            <w:shd w:val="clear" w:color="auto" w:fill="auto"/>
            <w:noWrap/>
            <w:vAlign w:val="bottom"/>
            <w:hideMark/>
          </w:tcPr>
          <w:p w14:paraId="2A7B93E5" w14:textId="77777777" w:rsidR="007C0F8E" w:rsidRDefault="007C0F8E" w:rsidP="002E2D59">
            <w:pPr>
              <w:rPr>
                <w:rFonts w:ascii="Arial" w:hAnsi="Arial" w:cs="Arial"/>
                <w:sz w:val="20"/>
              </w:rPr>
            </w:pPr>
            <w:r>
              <w:rPr>
                <w:rFonts w:ascii="Arial" w:hAnsi="Arial" w:cs="Arial"/>
                <w:sz w:val="20"/>
              </w:rPr>
              <w:t>1:27</w:t>
            </w:r>
          </w:p>
        </w:tc>
        <w:tc>
          <w:tcPr>
            <w:tcW w:w="335" w:type="pct"/>
            <w:tcBorders>
              <w:top w:val="nil"/>
              <w:left w:val="nil"/>
              <w:bottom w:val="nil"/>
              <w:right w:val="single" w:sz="4" w:space="0" w:color="auto"/>
            </w:tcBorders>
            <w:shd w:val="clear" w:color="auto" w:fill="auto"/>
            <w:noWrap/>
            <w:vAlign w:val="bottom"/>
            <w:hideMark/>
          </w:tcPr>
          <w:p w14:paraId="61E586CA" w14:textId="77777777" w:rsidR="007C0F8E" w:rsidRDefault="007C0F8E" w:rsidP="002E2D59">
            <w:pPr>
              <w:rPr>
                <w:rFonts w:ascii="Arial" w:hAnsi="Arial" w:cs="Arial"/>
                <w:sz w:val="20"/>
              </w:rPr>
            </w:pPr>
            <w:r>
              <w:rPr>
                <w:rFonts w:ascii="Arial" w:hAnsi="Arial" w:cs="Arial"/>
                <w:sz w:val="20"/>
              </w:rPr>
              <w:t>2:49</w:t>
            </w:r>
          </w:p>
        </w:tc>
        <w:tc>
          <w:tcPr>
            <w:tcW w:w="335" w:type="pct"/>
            <w:tcBorders>
              <w:top w:val="nil"/>
              <w:left w:val="nil"/>
              <w:bottom w:val="nil"/>
              <w:right w:val="single" w:sz="4" w:space="0" w:color="auto"/>
            </w:tcBorders>
            <w:shd w:val="clear" w:color="auto" w:fill="auto"/>
            <w:noWrap/>
            <w:vAlign w:val="bottom"/>
            <w:hideMark/>
          </w:tcPr>
          <w:p w14:paraId="3D70E1FA" w14:textId="77777777" w:rsidR="007C0F8E" w:rsidRDefault="007C0F8E" w:rsidP="002E2D59">
            <w:pPr>
              <w:rPr>
                <w:rFonts w:ascii="Arial" w:hAnsi="Arial" w:cs="Arial"/>
                <w:sz w:val="20"/>
              </w:rPr>
            </w:pPr>
            <w:r>
              <w:rPr>
                <w:rFonts w:ascii="Arial" w:hAnsi="Arial" w:cs="Arial"/>
                <w:sz w:val="20"/>
              </w:rPr>
              <w:t>5:19</w:t>
            </w:r>
          </w:p>
        </w:tc>
        <w:tc>
          <w:tcPr>
            <w:tcW w:w="335" w:type="pct"/>
            <w:tcBorders>
              <w:top w:val="nil"/>
              <w:left w:val="nil"/>
              <w:bottom w:val="nil"/>
              <w:right w:val="single" w:sz="12" w:space="0" w:color="auto"/>
            </w:tcBorders>
            <w:shd w:val="clear" w:color="auto" w:fill="auto"/>
            <w:noWrap/>
            <w:vAlign w:val="bottom"/>
            <w:hideMark/>
          </w:tcPr>
          <w:p w14:paraId="2E9A118F" w14:textId="77777777" w:rsidR="007C0F8E" w:rsidRDefault="007C0F8E" w:rsidP="002E2D59">
            <w:pPr>
              <w:rPr>
                <w:rFonts w:ascii="Arial" w:hAnsi="Arial" w:cs="Arial"/>
                <w:sz w:val="20"/>
              </w:rPr>
            </w:pPr>
            <w:r>
              <w:rPr>
                <w:rFonts w:ascii="Arial" w:hAnsi="Arial" w:cs="Arial"/>
                <w:sz w:val="20"/>
              </w:rPr>
              <w:t>2:35</w:t>
            </w:r>
          </w:p>
        </w:tc>
      </w:tr>
      <w:tr w:rsidR="007C0F8E" w14:paraId="360DED94"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0D438DE2" w14:textId="77777777" w:rsidR="007C0F8E" w:rsidRDefault="007C0F8E" w:rsidP="002E2D59">
            <w:pPr>
              <w:rPr>
                <w:rFonts w:ascii="Arial" w:hAnsi="Arial" w:cs="Arial"/>
                <w:sz w:val="20"/>
              </w:rPr>
            </w:pPr>
            <w:r>
              <w:rPr>
                <w:rFonts w:ascii="Arial" w:hAnsi="Arial" w:cs="Arial"/>
                <w:sz w:val="20"/>
              </w:rPr>
              <w:t>PUBLIC</w:t>
            </w:r>
          </w:p>
        </w:tc>
        <w:tc>
          <w:tcPr>
            <w:tcW w:w="363" w:type="pct"/>
            <w:tcBorders>
              <w:top w:val="nil"/>
              <w:left w:val="single" w:sz="4" w:space="0" w:color="auto"/>
              <w:bottom w:val="nil"/>
              <w:right w:val="single" w:sz="4" w:space="0" w:color="auto"/>
            </w:tcBorders>
            <w:shd w:val="clear" w:color="auto" w:fill="auto"/>
            <w:noWrap/>
            <w:vAlign w:val="bottom"/>
            <w:hideMark/>
          </w:tcPr>
          <w:p w14:paraId="73A6D271" w14:textId="77777777" w:rsidR="007C0F8E" w:rsidRDefault="007C0F8E" w:rsidP="002E2D59">
            <w:pPr>
              <w:rPr>
                <w:rFonts w:ascii="Arial" w:hAnsi="Arial" w:cs="Arial"/>
                <w:sz w:val="20"/>
              </w:rPr>
            </w:pPr>
            <w:r>
              <w:rPr>
                <w:rFonts w:ascii="Arial" w:hAnsi="Arial" w:cs="Arial"/>
                <w:sz w:val="20"/>
              </w:rPr>
              <w:t>4:01</w:t>
            </w:r>
          </w:p>
        </w:tc>
        <w:tc>
          <w:tcPr>
            <w:tcW w:w="334" w:type="pct"/>
            <w:tcBorders>
              <w:top w:val="nil"/>
              <w:left w:val="nil"/>
              <w:bottom w:val="nil"/>
              <w:right w:val="single" w:sz="4" w:space="0" w:color="auto"/>
            </w:tcBorders>
            <w:shd w:val="clear" w:color="auto" w:fill="auto"/>
            <w:noWrap/>
            <w:vAlign w:val="bottom"/>
            <w:hideMark/>
          </w:tcPr>
          <w:p w14:paraId="61E433DB" w14:textId="77777777" w:rsidR="007C0F8E" w:rsidRDefault="007C0F8E" w:rsidP="002E2D59">
            <w:pPr>
              <w:rPr>
                <w:rFonts w:ascii="Arial" w:hAnsi="Arial" w:cs="Arial"/>
                <w:sz w:val="20"/>
              </w:rPr>
            </w:pPr>
            <w:r>
              <w:rPr>
                <w:rFonts w:ascii="Arial" w:hAnsi="Arial" w:cs="Arial"/>
                <w:sz w:val="20"/>
              </w:rPr>
              <w:t>2:57</w:t>
            </w:r>
          </w:p>
        </w:tc>
        <w:tc>
          <w:tcPr>
            <w:tcW w:w="334" w:type="pct"/>
            <w:tcBorders>
              <w:top w:val="nil"/>
              <w:left w:val="nil"/>
              <w:bottom w:val="nil"/>
              <w:right w:val="single" w:sz="4" w:space="0" w:color="auto"/>
            </w:tcBorders>
            <w:shd w:val="clear" w:color="auto" w:fill="auto"/>
            <w:noWrap/>
            <w:vAlign w:val="bottom"/>
            <w:hideMark/>
          </w:tcPr>
          <w:p w14:paraId="0AA64DAD" w14:textId="77777777" w:rsidR="007C0F8E" w:rsidRDefault="007C0F8E" w:rsidP="002E2D59">
            <w:pPr>
              <w:rPr>
                <w:rFonts w:ascii="Arial" w:hAnsi="Arial" w:cs="Arial"/>
                <w:sz w:val="20"/>
              </w:rPr>
            </w:pPr>
            <w:r>
              <w:rPr>
                <w:rFonts w:ascii="Arial" w:hAnsi="Arial" w:cs="Arial"/>
                <w:sz w:val="20"/>
              </w:rPr>
              <w:t>2:38</w:t>
            </w:r>
          </w:p>
        </w:tc>
        <w:tc>
          <w:tcPr>
            <w:tcW w:w="334" w:type="pct"/>
            <w:tcBorders>
              <w:top w:val="nil"/>
              <w:left w:val="nil"/>
              <w:bottom w:val="nil"/>
              <w:right w:val="single" w:sz="4" w:space="0" w:color="auto"/>
            </w:tcBorders>
            <w:shd w:val="clear" w:color="auto" w:fill="auto"/>
            <w:noWrap/>
            <w:vAlign w:val="bottom"/>
            <w:hideMark/>
          </w:tcPr>
          <w:p w14:paraId="28FE95A7" w14:textId="77777777" w:rsidR="007C0F8E" w:rsidRDefault="007C0F8E" w:rsidP="002E2D59">
            <w:pPr>
              <w:rPr>
                <w:rFonts w:ascii="Arial" w:hAnsi="Arial" w:cs="Arial"/>
                <w:sz w:val="20"/>
              </w:rPr>
            </w:pPr>
            <w:r>
              <w:rPr>
                <w:rFonts w:ascii="Arial" w:hAnsi="Arial" w:cs="Arial"/>
                <w:sz w:val="20"/>
              </w:rPr>
              <w:t>1:41</w:t>
            </w:r>
          </w:p>
        </w:tc>
        <w:tc>
          <w:tcPr>
            <w:tcW w:w="334" w:type="pct"/>
            <w:tcBorders>
              <w:top w:val="nil"/>
              <w:left w:val="nil"/>
              <w:bottom w:val="nil"/>
              <w:right w:val="single" w:sz="4" w:space="0" w:color="auto"/>
            </w:tcBorders>
            <w:shd w:val="clear" w:color="auto" w:fill="auto"/>
            <w:noWrap/>
            <w:vAlign w:val="bottom"/>
            <w:hideMark/>
          </w:tcPr>
          <w:p w14:paraId="49BFFD29" w14:textId="77777777" w:rsidR="007C0F8E" w:rsidRDefault="007C0F8E" w:rsidP="002E2D59">
            <w:pPr>
              <w:rPr>
                <w:rFonts w:ascii="Arial" w:hAnsi="Arial" w:cs="Arial"/>
                <w:sz w:val="20"/>
              </w:rPr>
            </w:pPr>
            <w:r>
              <w:rPr>
                <w:rFonts w:ascii="Arial" w:hAnsi="Arial" w:cs="Arial"/>
                <w:sz w:val="20"/>
              </w:rPr>
              <w:t>1:05</w:t>
            </w:r>
          </w:p>
        </w:tc>
        <w:tc>
          <w:tcPr>
            <w:tcW w:w="334" w:type="pct"/>
            <w:tcBorders>
              <w:top w:val="nil"/>
              <w:left w:val="nil"/>
              <w:bottom w:val="nil"/>
              <w:right w:val="single" w:sz="4" w:space="0" w:color="auto"/>
            </w:tcBorders>
            <w:shd w:val="clear" w:color="auto" w:fill="auto"/>
            <w:noWrap/>
            <w:vAlign w:val="bottom"/>
            <w:hideMark/>
          </w:tcPr>
          <w:p w14:paraId="655FF166" w14:textId="77777777" w:rsidR="007C0F8E" w:rsidRDefault="007C0F8E" w:rsidP="002E2D59">
            <w:pPr>
              <w:rPr>
                <w:rFonts w:ascii="Arial" w:hAnsi="Arial" w:cs="Arial"/>
                <w:sz w:val="20"/>
              </w:rPr>
            </w:pPr>
            <w:r>
              <w:rPr>
                <w:rFonts w:ascii="Arial" w:hAnsi="Arial" w:cs="Arial"/>
                <w:sz w:val="20"/>
              </w:rPr>
              <w:t>2:01</w:t>
            </w:r>
          </w:p>
        </w:tc>
        <w:tc>
          <w:tcPr>
            <w:tcW w:w="335" w:type="pct"/>
            <w:tcBorders>
              <w:top w:val="nil"/>
              <w:left w:val="nil"/>
              <w:bottom w:val="nil"/>
              <w:right w:val="single" w:sz="4" w:space="0" w:color="auto"/>
            </w:tcBorders>
            <w:shd w:val="clear" w:color="auto" w:fill="auto"/>
            <w:noWrap/>
            <w:vAlign w:val="bottom"/>
            <w:hideMark/>
          </w:tcPr>
          <w:p w14:paraId="2CBCB84A" w14:textId="77777777" w:rsidR="007C0F8E" w:rsidRDefault="007C0F8E" w:rsidP="002E2D59">
            <w:pPr>
              <w:rPr>
                <w:rFonts w:ascii="Arial" w:hAnsi="Arial" w:cs="Arial"/>
                <w:sz w:val="20"/>
              </w:rPr>
            </w:pPr>
            <w:r>
              <w:rPr>
                <w:rFonts w:ascii="Arial" w:hAnsi="Arial" w:cs="Arial"/>
                <w:sz w:val="20"/>
              </w:rPr>
              <w:t>2:38</w:t>
            </w:r>
          </w:p>
        </w:tc>
        <w:tc>
          <w:tcPr>
            <w:tcW w:w="335" w:type="pct"/>
            <w:tcBorders>
              <w:top w:val="nil"/>
              <w:left w:val="nil"/>
              <w:bottom w:val="nil"/>
              <w:right w:val="single" w:sz="4" w:space="0" w:color="auto"/>
            </w:tcBorders>
            <w:shd w:val="clear" w:color="auto" w:fill="auto"/>
            <w:noWrap/>
            <w:vAlign w:val="bottom"/>
            <w:hideMark/>
          </w:tcPr>
          <w:p w14:paraId="5EF6A761" w14:textId="77777777" w:rsidR="007C0F8E" w:rsidRDefault="007C0F8E" w:rsidP="002E2D59">
            <w:pPr>
              <w:rPr>
                <w:rFonts w:ascii="Arial" w:hAnsi="Arial" w:cs="Arial"/>
                <w:sz w:val="20"/>
              </w:rPr>
            </w:pPr>
            <w:r>
              <w:rPr>
                <w:rFonts w:ascii="Arial" w:hAnsi="Arial" w:cs="Arial"/>
                <w:sz w:val="20"/>
              </w:rPr>
              <w:t>3:00</w:t>
            </w:r>
          </w:p>
        </w:tc>
        <w:tc>
          <w:tcPr>
            <w:tcW w:w="335" w:type="pct"/>
            <w:tcBorders>
              <w:top w:val="nil"/>
              <w:left w:val="nil"/>
              <w:bottom w:val="nil"/>
              <w:right w:val="single" w:sz="4" w:space="0" w:color="auto"/>
            </w:tcBorders>
            <w:shd w:val="clear" w:color="auto" w:fill="auto"/>
            <w:noWrap/>
            <w:vAlign w:val="bottom"/>
            <w:hideMark/>
          </w:tcPr>
          <w:p w14:paraId="37800C6E" w14:textId="77777777" w:rsidR="007C0F8E" w:rsidRDefault="007C0F8E" w:rsidP="002E2D59">
            <w:pPr>
              <w:rPr>
                <w:rFonts w:ascii="Arial" w:hAnsi="Arial" w:cs="Arial"/>
                <w:sz w:val="20"/>
              </w:rPr>
            </w:pPr>
            <w:r>
              <w:rPr>
                <w:rFonts w:ascii="Arial" w:hAnsi="Arial" w:cs="Arial"/>
                <w:sz w:val="20"/>
              </w:rPr>
              <w:t>1:38</w:t>
            </w:r>
          </w:p>
        </w:tc>
        <w:tc>
          <w:tcPr>
            <w:tcW w:w="335" w:type="pct"/>
            <w:tcBorders>
              <w:top w:val="nil"/>
              <w:left w:val="nil"/>
              <w:bottom w:val="nil"/>
              <w:right w:val="single" w:sz="4" w:space="0" w:color="auto"/>
            </w:tcBorders>
            <w:shd w:val="clear" w:color="auto" w:fill="auto"/>
            <w:noWrap/>
            <w:vAlign w:val="bottom"/>
            <w:hideMark/>
          </w:tcPr>
          <w:p w14:paraId="4669A9C8" w14:textId="77777777" w:rsidR="007C0F8E" w:rsidRDefault="007C0F8E" w:rsidP="002E2D59">
            <w:pPr>
              <w:rPr>
                <w:rFonts w:ascii="Arial" w:hAnsi="Arial" w:cs="Arial"/>
                <w:sz w:val="20"/>
              </w:rPr>
            </w:pPr>
            <w:r>
              <w:rPr>
                <w:rFonts w:ascii="Arial" w:hAnsi="Arial" w:cs="Arial"/>
                <w:sz w:val="20"/>
              </w:rPr>
              <w:t>3:23</w:t>
            </w:r>
          </w:p>
        </w:tc>
        <w:tc>
          <w:tcPr>
            <w:tcW w:w="335" w:type="pct"/>
            <w:tcBorders>
              <w:top w:val="nil"/>
              <w:left w:val="nil"/>
              <w:bottom w:val="nil"/>
              <w:right w:val="single" w:sz="4" w:space="0" w:color="auto"/>
            </w:tcBorders>
            <w:shd w:val="clear" w:color="auto" w:fill="auto"/>
            <w:noWrap/>
            <w:vAlign w:val="bottom"/>
            <w:hideMark/>
          </w:tcPr>
          <w:p w14:paraId="5EA344FB" w14:textId="77777777" w:rsidR="007C0F8E" w:rsidRDefault="007C0F8E" w:rsidP="002E2D59">
            <w:pPr>
              <w:rPr>
                <w:rFonts w:ascii="Arial" w:hAnsi="Arial" w:cs="Arial"/>
                <w:sz w:val="20"/>
              </w:rPr>
            </w:pPr>
            <w:r>
              <w:rPr>
                <w:rFonts w:ascii="Arial" w:hAnsi="Arial" w:cs="Arial"/>
                <w:sz w:val="20"/>
              </w:rPr>
              <w:t>69:39</w:t>
            </w:r>
          </w:p>
        </w:tc>
        <w:tc>
          <w:tcPr>
            <w:tcW w:w="335" w:type="pct"/>
            <w:tcBorders>
              <w:top w:val="nil"/>
              <w:left w:val="nil"/>
              <w:bottom w:val="nil"/>
              <w:right w:val="single" w:sz="4" w:space="0" w:color="auto"/>
            </w:tcBorders>
            <w:shd w:val="clear" w:color="auto" w:fill="auto"/>
            <w:noWrap/>
            <w:vAlign w:val="bottom"/>
            <w:hideMark/>
          </w:tcPr>
          <w:p w14:paraId="389A3D88" w14:textId="77777777" w:rsidR="007C0F8E" w:rsidRDefault="007C0F8E" w:rsidP="002E2D59">
            <w:pPr>
              <w:rPr>
                <w:rFonts w:ascii="Arial" w:hAnsi="Arial" w:cs="Arial"/>
                <w:sz w:val="20"/>
              </w:rPr>
            </w:pPr>
            <w:r>
              <w:rPr>
                <w:rFonts w:ascii="Arial" w:hAnsi="Arial" w:cs="Arial"/>
                <w:sz w:val="20"/>
              </w:rPr>
              <w:t>1:32</w:t>
            </w:r>
          </w:p>
        </w:tc>
        <w:tc>
          <w:tcPr>
            <w:tcW w:w="335" w:type="pct"/>
            <w:tcBorders>
              <w:top w:val="nil"/>
              <w:left w:val="nil"/>
              <w:bottom w:val="nil"/>
              <w:right w:val="single" w:sz="12" w:space="0" w:color="auto"/>
            </w:tcBorders>
            <w:shd w:val="clear" w:color="auto" w:fill="auto"/>
            <w:noWrap/>
            <w:vAlign w:val="bottom"/>
            <w:hideMark/>
          </w:tcPr>
          <w:p w14:paraId="103756E9" w14:textId="77777777" w:rsidR="007C0F8E" w:rsidRDefault="007C0F8E" w:rsidP="002E2D59">
            <w:pPr>
              <w:rPr>
                <w:rFonts w:ascii="Arial" w:hAnsi="Arial" w:cs="Arial"/>
                <w:sz w:val="20"/>
              </w:rPr>
            </w:pPr>
            <w:r>
              <w:rPr>
                <w:rFonts w:ascii="Arial" w:hAnsi="Arial" w:cs="Arial"/>
                <w:sz w:val="20"/>
              </w:rPr>
              <w:t>3:38</w:t>
            </w:r>
          </w:p>
        </w:tc>
      </w:tr>
      <w:tr w:rsidR="007C0F8E" w14:paraId="7F45B038"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4F6024CD" w14:textId="77777777" w:rsidR="007C0F8E" w:rsidRDefault="007C0F8E" w:rsidP="002E2D59">
            <w:pPr>
              <w:rPr>
                <w:rFonts w:ascii="Arial" w:hAnsi="Arial" w:cs="Arial"/>
                <w:sz w:val="20"/>
              </w:rPr>
            </w:pPr>
            <w:r>
              <w:rPr>
                <w:rFonts w:ascii="Arial" w:hAnsi="Arial" w:cs="Arial"/>
                <w:sz w:val="20"/>
              </w:rPr>
              <w:t>TREE</w:t>
            </w:r>
          </w:p>
        </w:tc>
        <w:tc>
          <w:tcPr>
            <w:tcW w:w="363" w:type="pct"/>
            <w:tcBorders>
              <w:top w:val="nil"/>
              <w:left w:val="single" w:sz="4" w:space="0" w:color="auto"/>
              <w:bottom w:val="nil"/>
              <w:right w:val="single" w:sz="4" w:space="0" w:color="auto"/>
            </w:tcBorders>
            <w:shd w:val="clear" w:color="auto" w:fill="auto"/>
            <w:noWrap/>
            <w:vAlign w:val="bottom"/>
            <w:hideMark/>
          </w:tcPr>
          <w:p w14:paraId="3670A4BD" w14:textId="77777777" w:rsidR="007C0F8E" w:rsidRDefault="007C0F8E" w:rsidP="002E2D59">
            <w:pPr>
              <w:rPr>
                <w:rFonts w:ascii="Arial" w:hAnsi="Arial" w:cs="Arial"/>
                <w:sz w:val="20"/>
              </w:rPr>
            </w:pPr>
            <w:r>
              <w:rPr>
                <w:rFonts w:ascii="Arial" w:hAnsi="Arial" w:cs="Arial"/>
                <w:sz w:val="20"/>
              </w:rPr>
              <w:t>4:13</w:t>
            </w:r>
          </w:p>
        </w:tc>
        <w:tc>
          <w:tcPr>
            <w:tcW w:w="334" w:type="pct"/>
            <w:tcBorders>
              <w:top w:val="nil"/>
              <w:left w:val="nil"/>
              <w:bottom w:val="nil"/>
              <w:right w:val="single" w:sz="4" w:space="0" w:color="auto"/>
            </w:tcBorders>
            <w:shd w:val="clear" w:color="auto" w:fill="auto"/>
            <w:noWrap/>
            <w:vAlign w:val="bottom"/>
            <w:hideMark/>
          </w:tcPr>
          <w:p w14:paraId="1A6CBF74" w14:textId="77777777" w:rsidR="007C0F8E" w:rsidRDefault="007C0F8E" w:rsidP="002E2D59">
            <w:pPr>
              <w:rPr>
                <w:rFonts w:ascii="Arial" w:hAnsi="Arial" w:cs="Arial"/>
                <w:sz w:val="20"/>
              </w:rPr>
            </w:pPr>
            <w:r>
              <w:rPr>
                <w:rFonts w:ascii="Arial" w:hAnsi="Arial" w:cs="Arial"/>
                <w:sz w:val="20"/>
              </w:rPr>
              <w:t>3:40</w:t>
            </w:r>
          </w:p>
        </w:tc>
        <w:tc>
          <w:tcPr>
            <w:tcW w:w="334" w:type="pct"/>
            <w:tcBorders>
              <w:top w:val="nil"/>
              <w:left w:val="nil"/>
              <w:bottom w:val="nil"/>
              <w:right w:val="single" w:sz="4" w:space="0" w:color="auto"/>
            </w:tcBorders>
            <w:shd w:val="clear" w:color="auto" w:fill="auto"/>
            <w:noWrap/>
            <w:vAlign w:val="bottom"/>
            <w:hideMark/>
          </w:tcPr>
          <w:p w14:paraId="58F981FB" w14:textId="77777777" w:rsidR="007C0F8E" w:rsidRDefault="007C0F8E" w:rsidP="002E2D59">
            <w:pPr>
              <w:rPr>
                <w:rFonts w:ascii="Arial" w:hAnsi="Arial" w:cs="Arial"/>
                <w:sz w:val="20"/>
              </w:rPr>
            </w:pPr>
            <w:r>
              <w:rPr>
                <w:rFonts w:ascii="Arial" w:hAnsi="Arial" w:cs="Arial"/>
                <w:sz w:val="20"/>
              </w:rPr>
              <w:t>2:41</w:t>
            </w:r>
          </w:p>
        </w:tc>
        <w:tc>
          <w:tcPr>
            <w:tcW w:w="334" w:type="pct"/>
            <w:tcBorders>
              <w:top w:val="nil"/>
              <w:left w:val="nil"/>
              <w:bottom w:val="nil"/>
              <w:right w:val="single" w:sz="4" w:space="0" w:color="auto"/>
            </w:tcBorders>
            <w:shd w:val="clear" w:color="auto" w:fill="auto"/>
            <w:noWrap/>
            <w:vAlign w:val="bottom"/>
            <w:hideMark/>
          </w:tcPr>
          <w:p w14:paraId="76FC66E7" w14:textId="77777777" w:rsidR="007C0F8E" w:rsidRDefault="007C0F8E" w:rsidP="002E2D59">
            <w:pPr>
              <w:rPr>
                <w:rFonts w:ascii="Arial" w:hAnsi="Arial" w:cs="Arial"/>
                <w:sz w:val="20"/>
              </w:rPr>
            </w:pPr>
            <w:r>
              <w:rPr>
                <w:rFonts w:ascii="Arial" w:hAnsi="Arial" w:cs="Arial"/>
                <w:sz w:val="20"/>
              </w:rPr>
              <w:t>4:11</w:t>
            </w:r>
          </w:p>
        </w:tc>
        <w:tc>
          <w:tcPr>
            <w:tcW w:w="334" w:type="pct"/>
            <w:tcBorders>
              <w:top w:val="nil"/>
              <w:left w:val="nil"/>
              <w:bottom w:val="nil"/>
              <w:right w:val="single" w:sz="4" w:space="0" w:color="auto"/>
            </w:tcBorders>
            <w:shd w:val="clear" w:color="auto" w:fill="auto"/>
            <w:noWrap/>
            <w:vAlign w:val="bottom"/>
            <w:hideMark/>
          </w:tcPr>
          <w:p w14:paraId="4C049B43" w14:textId="77777777" w:rsidR="007C0F8E" w:rsidRDefault="007C0F8E" w:rsidP="002E2D59">
            <w:pPr>
              <w:rPr>
                <w:rFonts w:ascii="Arial" w:hAnsi="Arial" w:cs="Arial"/>
                <w:sz w:val="20"/>
              </w:rPr>
            </w:pPr>
            <w:r>
              <w:rPr>
                <w:rFonts w:ascii="Arial" w:hAnsi="Arial" w:cs="Arial"/>
                <w:sz w:val="20"/>
              </w:rPr>
              <w:t>2:10</w:t>
            </w:r>
          </w:p>
        </w:tc>
        <w:tc>
          <w:tcPr>
            <w:tcW w:w="334" w:type="pct"/>
            <w:tcBorders>
              <w:top w:val="nil"/>
              <w:left w:val="nil"/>
              <w:bottom w:val="nil"/>
              <w:right w:val="single" w:sz="4" w:space="0" w:color="auto"/>
            </w:tcBorders>
            <w:shd w:val="clear" w:color="auto" w:fill="auto"/>
            <w:noWrap/>
            <w:vAlign w:val="bottom"/>
            <w:hideMark/>
          </w:tcPr>
          <w:p w14:paraId="67C5302E" w14:textId="77777777" w:rsidR="007C0F8E" w:rsidRDefault="007C0F8E" w:rsidP="002E2D59">
            <w:pPr>
              <w:rPr>
                <w:rFonts w:ascii="Arial" w:hAnsi="Arial" w:cs="Arial"/>
                <w:sz w:val="20"/>
              </w:rPr>
            </w:pPr>
            <w:r>
              <w:rPr>
                <w:rFonts w:ascii="Arial" w:hAnsi="Arial" w:cs="Arial"/>
                <w:sz w:val="20"/>
              </w:rPr>
              <w:t>4:06</w:t>
            </w:r>
          </w:p>
        </w:tc>
        <w:tc>
          <w:tcPr>
            <w:tcW w:w="335" w:type="pct"/>
            <w:tcBorders>
              <w:top w:val="nil"/>
              <w:left w:val="nil"/>
              <w:bottom w:val="nil"/>
              <w:right w:val="single" w:sz="4" w:space="0" w:color="auto"/>
            </w:tcBorders>
            <w:shd w:val="clear" w:color="auto" w:fill="auto"/>
            <w:noWrap/>
            <w:vAlign w:val="bottom"/>
            <w:hideMark/>
          </w:tcPr>
          <w:p w14:paraId="12D6428F" w14:textId="77777777" w:rsidR="007C0F8E" w:rsidRDefault="007C0F8E" w:rsidP="002E2D59">
            <w:pPr>
              <w:rPr>
                <w:rFonts w:ascii="Arial" w:hAnsi="Arial" w:cs="Arial"/>
                <w:sz w:val="20"/>
              </w:rPr>
            </w:pPr>
            <w:r>
              <w:rPr>
                <w:rFonts w:ascii="Arial" w:hAnsi="Arial" w:cs="Arial"/>
                <w:sz w:val="20"/>
              </w:rPr>
              <w:t>2:37</w:t>
            </w:r>
          </w:p>
        </w:tc>
        <w:tc>
          <w:tcPr>
            <w:tcW w:w="335" w:type="pct"/>
            <w:tcBorders>
              <w:top w:val="nil"/>
              <w:left w:val="nil"/>
              <w:bottom w:val="nil"/>
              <w:right w:val="single" w:sz="4" w:space="0" w:color="auto"/>
            </w:tcBorders>
            <w:shd w:val="clear" w:color="auto" w:fill="auto"/>
            <w:noWrap/>
            <w:vAlign w:val="bottom"/>
            <w:hideMark/>
          </w:tcPr>
          <w:p w14:paraId="40C4265D" w14:textId="77777777" w:rsidR="007C0F8E" w:rsidRDefault="007C0F8E" w:rsidP="002E2D59">
            <w:pPr>
              <w:rPr>
                <w:rFonts w:ascii="Arial" w:hAnsi="Arial" w:cs="Arial"/>
                <w:sz w:val="20"/>
              </w:rPr>
            </w:pPr>
            <w:r>
              <w:rPr>
                <w:rFonts w:ascii="Arial" w:hAnsi="Arial" w:cs="Arial"/>
                <w:sz w:val="20"/>
              </w:rPr>
              <w:t>3:13</w:t>
            </w:r>
          </w:p>
        </w:tc>
        <w:tc>
          <w:tcPr>
            <w:tcW w:w="335" w:type="pct"/>
            <w:tcBorders>
              <w:top w:val="nil"/>
              <w:left w:val="nil"/>
              <w:bottom w:val="nil"/>
              <w:right w:val="single" w:sz="4" w:space="0" w:color="auto"/>
            </w:tcBorders>
            <w:shd w:val="clear" w:color="auto" w:fill="auto"/>
            <w:noWrap/>
            <w:vAlign w:val="bottom"/>
            <w:hideMark/>
          </w:tcPr>
          <w:p w14:paraId="4000A363" w14:textId="77777777" w:rsidR="007C0F8E" w:rsidRDefault="007C0F8E" w:rsidP="002E2D59">
            <w:pPr>
              <w:rPr>
                <w:rFonts w:ascii="Arial" w:hAnsi="Arial" w:cs="Arial"/>
                <w:sz w:val="20"/>
              </w:rPr>
            </w:pPr>
            <w:r>
              <w:rPr>
                <w:rFonts w:ascii="Arial" w:hAnsi="Arial" w:cs="Arial"/>
                <w:sz w:val="20"/>
              </w:rPr>
              <w:t>2:21</w:t>
            </w:r>
          </w:p>
        </w:tc>
        <w:tc>
          <w:tcPr>
            <w:tcW w:w="335" w:type="pct"/>
            <w:tcBorders>
              <w:top w:val="nil"/>
              <w:left w:val="nil"/>
              <w:bottom w:val="nil"/>
              <w:right w:val="single" w:sz="4" w:space="0" w:color="auto"/>
            </w:tcBorders>
            <w:shd w:val="clear" w:color="auto" w:fill="auto"/>
            <w:noWrap/>
            <w:vAlign w:val="bottom"/>
            <w:hideMark/>
          </w:tcPr>
          <w:p w14:paraId="7388F27D" w14:textId="77777777" w:rsidR="007C0F8E" w:rsidRDefault="007C0F8E" w:rsidP="002E2D59">
            <w:pPr>
              <w:rPr>
                <w:rFonts w:ascii="Arial" w:hAnsi="Arial" w:cs="Arial"/>
                <w:sz w:val="20"/>
              </w:rPr>
            </w:pPr>
            <w:r>
              <w:rPr>
                <w:rFonts w:ascii="Arial" w:hAnsi="Arial" w:cs="Arial"/>
                <w:sz w:val="20"/>
              </w:rPr>
              <w:t>2:56</w:t>
            </w:r>
          </w:p>
        </w:tc>
        <w:tc>
          <w:tcPr>
            <w:tcW w:w="335" w:type="pct"/>
            <w:tcBorders>
              <w:top w:val="nil"/>
              <w:left w:val="nil"/>
              <w:bottom w:val="nil"/>
              <w:right w:val="single" w:sz="4" w:space="0" w:color="auto"/>
            </w:tcBorders>
            <w:shd w:val="clear" w:color="auto" w:fill="auto"/>
            <w:noWrap/>
            <w:vAlign w:val="bottom"/>
            <w:hideMark/>
          </w:tcPr>
          <w:p w14:paraId="67CBAA55" w14:textId="77777777" w:rsidR="007C0F8E" w:rsidRDefault="007C0F8E" w:rsidP="002E2D59">
            <w:pPr>
              <w:rPr>
                <w:rFonts w:ascii="Arial" w:hAnsi="Arial" w:cs="Arial"/>
                <w:sz w:val="20"/>
              </w:rPr>
            </w:pPr>
            <w:r>
              <w:rPr>
                <w:rFonts w:ascii="Arial" w:hAnsi="Arial" w:cs="Arial"/>
                <w:sz w:val="20"/>
              </w:rPr>
              <w:t>8:10</w:t>
            </w:r>
          </w:p>
        </w:tc>
        <w:tc>
          <w:tcPr>
            <w:tcW w:w="335" w:type="pct"/>
            <w:tcBorders>
              <w:top w:val="nil"/>
              <w:left w:val="nil"/>
              <w:bottom w:val="nil"/>
              <w:right w:val="single" w:sz="4" w:space="0" w:color="auto"/>
            </w:tcBorders>
            <w:shd w:val="clear" w:color="auto" w:fill="auto"/>
            <w:noWrap/>
            <w:vAlign w:val="bottom"/>
            <w:hideMark/>
          </w:tcPr>
          <w:p w14:paraId="0B5261B6" w14:textId="77777777" w:rsidR="007C0F8E" w:rsidRDefault="007C0F8E" w:rsidP="002E2D59">
            <w:pPr>
              <w:rPr>
                <w:rFonts w:ascii="Arial" w:hAnsi="Arial" w:cs="Arial"/>
                <w:sz w:val="20"/>
              </w:rPr>
            </w:pPr>
            <w:r>
              <w:rPr>
                <w:rFonts w:ascii="Arial" w:hAnsi="Arial" w:cs="Arial"/>
                <w:sz w:val="20"/>
              </w:rPr>
              <w:t>5:10</w:t>
            </w:r>
          </w:p>
        </w:tc>
        <w:tc>
          <w:tcPr>
            <w:tcW w:w="335" w:type="pct"/>
            <w:tcBorders>
              <w:top w:val="nil"/>
              <w:left w:val="nil"/>
              <w:bottom w:val="nil"/>
              <w:right w:val="single" w:sz="12" w:space="0" w:color="auto"/>
            </w:tcBorders>
            <w:shd w:val="clear" w:color="auto" w:fill="auto"/>
            <w:noWrap/>
            <w:vAlign w:val="bottom"/>
            <w:hideMark/>
          </w:tcPr>
          <w:p w14:paraId="727B4CFE" w14:textId="77777777" w:rsidR="007C0F8E" w:rsidRDefault="007C0F8E" w:rsidP="002E2D59">
            <w:pPr>
              <w:rPr>
                <w:rFonts w:ascii="Arial" w:hAnsi="Arial" w:cs="Arial"/>
                <w:sz w:val="20"/>
              </w:rPr>
            </w:pPr>
            <w:r>
              <w:rPr>
                <w:rFonts w:ascii="Arial" w:hAnsi="Arial" w:cs="Arial"/>
                <w:sz w:val="20"/>
              </w:rPr>
              <w:t>3:43</w:t>
            </w:r>
          </w:p>
        </w:tc>
      </w:tr>
      <w:tr w:rsidR="007C0F8E" w14:paraId="7420A473" w14:textId="77777777" w:rsidTr="002E2D59">
        <w:trPr>
          <w:trHeight w:val="255"/>
        </w:trPr>
        <w:tc>
          <w:tcPr>
            <w:tcW w:w="624" w:type="pct"/>
            <w:tcBorders>
              <w:top w:val="nil"/>
              <w:left w:val="single" w:sz="12" w:space="0" w:color="auto"/>
              <w:bottom w:val="nil"/>
              <w:right w:val="nil"/>
            </w:tcBorders>
            <w:shd w:val="clear" w:color="auto" w:fill="auto"/>
            <w:noWrap/>
            <w:vAlign w:val="bottom"/>
            <w:hideMark/>
          </w:tcPr>
          <w:p w14:paraId="2F864F9A" w14:textId="77777777" w:rsidR="007C0F8E" w:rsidRDefault="007C0F8E" w:rsidP="002E2D59">
            <w:pPr>
              <w:rPr>
                <w:rFonts w:ascii="Arial" w:hAnsi="Arial" w:cs="Arial"/>
                <w:sz w:val="20"/>
              </w:rPr>
            </w:pPr>
            <w:r>
              <w:rPr>
                <w:rFonts w:ascii="Arial" w:hAnsi="Arial" w:cs="Arial"/>
                <w:sz w:val="20"/>
              </w:rPr>
              <w:t>UNDETERMINED</w:t>
            </w:r>
          </w:p>
        </w:tc>
        <w:tc>
          <w:tcPr>
            <w:tcW w:w="363" w:type="pct"/>
            <w:tcBorders>
              <w:top w:val="nil"/>
              <w:left w:val="single" w:sz="4" w:space="0" w:color="auto"/>
              <w:bottom w:val="nil"/>
              <w:right w:val="single" w:sz="4" w:space="0" w:color="auto"/>
            </w:tcBorders>
            <w:shd w:val="clear" w:color="auto" w:fill="auto"/>
            <w:noWrap/>
            <w:vAlign w:val="bottom"/>
            <w:hideMark/>
          </w:tcPr>
          <w:p w14:paraId="4EA89924" w14:textId="77777777" w:rsidR="007C0F8E" w:rsidRDefault="007C0F8E" w:rsidP="002E2D59">
            <w:pPr>
              <w:rPr>
                <w:rFonts w:ascii="Arial" w:hAnsi="Arial" w:cs="Arial"/>
                <w:sz w:val="20"/>
              </w:rPr>
            </w:pPr>
            <w:r>
              <w:rPr>
                <w:rFonts w:ascii="Arial" w:hAnsi="Arial" w:cs="Arial"/>
                <w:sz w:val="20"/>
              </w:rPr>
              <w:t>1:39</w:t>
            </w:r>
          </w:p>
        </w:tc>
        <w:tc>
          <w:tcPr>
            <w:tcW w:w="334" w:type="pct"/>
            <w:tcBorders>
              <w:top w:val="nil"/>
              <w:left w:val="nil"/>
              <w:bottom w:val="nil"/>
              <w:right w:val="single" w:sz="4" w:space="0" w:color="auto"/>
            </w:tcBorders>
            <w:shd w:val="clear" w:color="auto" w:fill="auto"/>
            <w:noWrap/>
            <w:vAlign w:val="bottom"/>
            <w:hideMark/>
          </w:tcPr>
          <w:p w14:paraId="3507DDE2" w14:textId="77777777" w:rsidR="007C0F8E" w:rsidRDefault="007C0F8E" w:rsidP="002E2D59">
            <w:pPr>
              <w:rPr>
                <w:rFonts w:ascii="Arial" w:hAnsi="Arial" w:cs="Arial"/>
                <w:sz w:val="20"/>
              </w:rPr>
            </w:pPr>
            <w:r>
              <w:rPr>
                <w:rFonts w:ascii="Arial" w:hAnsi="Arial" w:cs="Arial"/>
                <w:sz w:val="20"/>
              </w:rPr>
              <w:t>1:48</w:t>
            </w:r>
          </w:p>
        </w:tc>
        <w:tc>
          <w:tcPr>
            <w:tcW w:w="334" w:type="pct"/>
            <w:tcBorders>
              <w:top w:val="nil"/>
              <w:left w:val="nil"/>
              <w:bottom w:val="nil"/>
              <w:right w:val="single" w:sz="4" w:space="0" w:color="auto"/>
            </w:tcBorders>
            <w:shd w:val="clear" w:color="auto" w:fill="auto"/>
            <w:noWrap/>
            <w:vAlign w:val="bottom"/>
            <w:hideMark/>
          </w:tcPr>
          <w:p w14:paraId="09D7FED9" w14:textId="77777777" w:rsidR="007C0F8E" w:rsidRDefault="007C0F8E" w:rsidP="002E2D59">
            <w:pPr>
              <w:rPr>
                <w:rFonts w:ascii="Arial" w:hAnsi="Arial" w:cs="Arial"/>
                <w:sz w:val="20"/>
              </w:rPr>
            </w:pPr>
            <w:r>
              <w:rPr>
                <w:rFonts w:ascii="Arial" w:hAnsi="Arial" w:cs="Arial"/>
                <w:sz w:val="20"/>
              </w:rPr>
              <w:t>1:46</w:t>
            </w:r>
          </w:p>
        </w:tc>
        <w:tc>
          <w:tcPr>
            <w:tcW w:w="334" w:type="pct"/>
            <w:tcBorders>
              <w:top w:val="nil"/>
              <w:left w:val="nil"/>
              <w:bottom w:val="nil"/>
              <w:right w:val="single" w:sz="4" w:space="0" w:color="auto"/>
            </w:tcBorders>
            <w:shd w:val="clear" w:color="auto" w:fill="auto"/>
            <w:noWrap/>
            <w:vAlign w:val="bottom"/>
            <w:hideMark/>
          </w:tcPr>
          <w:p w14:paraId="3E5872D8" w14:textId="77777777" w:rsidR="007C0F8E" w:rsidRDefault="007C0F8E" w:rsidP="002E2D59">
            <w:pPr>
              <w:rPr>
                <w:rFonts w:ascii="Arial" w:hAnsi="Arial" w:cs="Arial"/>
                <w:sz w:val="20"/>
              </w:rPr>
            </w:pPr>
            <w:r>
              <w:rPr>
                <w:rFonts w:ascii="Arial" w:hAnsi="Arial" w:cs="Arial"/>
                <w:sz w:val="20"/>
              </w:rPr>
              <w:t>1:53</w:t>
            </w:r>
          </w:p>
        </w:tc>
        <w:tc>
          <w:tcPr>
            <w:tcW w:w="334" w:type="pct"/>
            <w:tcBorders>
              <w:top w:val="nil"/>
              <w:left w:val="nil"/>
              <w:bottom w:val="nil"/>
              <w:right w:val="single" w:sz="4" w:space="0" w:color="auto"/>
            </w:tcBorders>
            <w:shd w:val="clear" w:color="auto" w:fill="auto"/>
            <w:noWrap/>
            <w:vAlign w:val="bottom"/>
            <w:hideMark/>
          </w:tcPr>
          <w:p w14:paraId="623AA228" w14:textId="77777777" w:rsidR="007C0F8E" w:rsidRDefault="007C0F8E" w:rsidP="002E2D59">
            <w:pPr>
              <w:rPr>
                <w:rFonts w:ascii="Arial" w:hAnsi="Arial" w:cs="Arial"/>
                <w:sz w:val="20"/>
              </w:rPr>
            </w:pPr>
            <w:r>
              <w:rPr>
                <w:rFonts w:ascii="Arial" w:hAnsi="Arial" w:cs="Arial"/>
                <w:sz w:val="20"/>
              </w:rPr>
              <w:t>1:47</w:t>
            </w:r>
          </w:p>
        </w:tc>
        <w:tc>
          <w:tcPr>
            <w:tcW w:w="334" w:type="pct"/>
            <w:tcBorders>
              <w:top w:val="nil"/>
              <w:left w:val="nil"/>
              <w:bottom w:val="nil"/>
              <w:right w:val="single" w:sz="4" w:space="0" w:color="auto"/>
            </w:tcBorders>
            <w:shd w:val="clear" w:color="auto" w:fill="auto"/>
            <w:noWrap/>
            <w:vAlign w:val="bottom"/>
            <w:hideMark/>
          </w:tcPr>
          <w:p w14:paraId="7E6BC2A0" w14:textId="77777777" w:rsidR="007C0F8E" w:rsidRDefault="007C0F8E" w:rsidP="002E2D59">
            <w:pPr>
              <w:rPr>
                <w:rFonts w:ascii="Arial" w:hAnsi="Arial" w:cs="Arial"/>
                <w:sz w:val="20"/>
              </w:rPr>
            </w:pPr>
            <w:r>
              <w:rPr>
                <w:rFonts w:ascii="Arial" w:hAnsi="Arial" w:cs="Arial"/>
                <w:sz w:val="20"/>
              </w:rPr>
              <w:t>1:57</w:t>
            </w:r>
          </w:p>
        </w:tc>
        <w:tc>
          <w:tcPr>
            <w:tcW w:w="335" w:type="pct"/>
            <w:tcBorders>
              <w:top w:val="nil"/>
              <w:left w:val="nil"/>
              <w:bottom w:val="nil"/>
              <w:right w:val="single" w:sz="4" w:space="0" w:color="auto"/>
            </w:tcBorders>
            <w:shd w:val="clear" w:color="auto" w:fill="auto"/>
            <w:noWrap/>
            <w:vAlign w:val="bottom"/>
            <w:hideMark/>
          </w:tcPr>
          <w:p w14:paraId="07167C20" w14:textId="77777777" w:rsidR="007C0F8E" w:rsidRDefault="007C0F8E" w:rsidP="002E2D59">
            <w:pPr>
              <w:rPr>
                <w:rFonts w:ascii="Arial" w:hAnsi="Arial" w:cs="Arial"/>
                <w:sz w:val="20"/>
              </w:rPr>
            </w:pPr>
            <w:r>
              <w:rPr>
                <w:rFonts w:ascii="Arial" w:hAnsi="Arial" w:cs="Arial"/>
                <w:sz w:val="20"/>
              </w:rPr>
              <w:t>1:33</w:t>
            </w:r>
          </w:p>
        </w:tc>
        <w:tc>
          <w:tcPr>
            <w:tcW w:w="335" w:type="pct"/>
            <w:tcBorders>
              <w:top w:val="nil"/>
              <w:left w:val="nil"/>
              <w:bottom w:val="nil"/>
              <w:right w:val="single" w:sz="4" w:space="0" w:color="auto"/>
            </w:tcBorders>
            <w:shd w:val="clear" w:color="auto" w:fill="auto"/>
            <w:noWrap/>
            <w:vAlign w:val="bottom"/>
            <w:hideMark/>
          </w:tcPr>
          <w:p w14:paraId="04A47ED1" w14:textId="77777777" w:rsidR="007C0F8E" w:rsidRDefault="007C0F8E" w:rsidP="002E2D59">
            <w:pPr>
              <w:rPr>
                <w:rFonts w:ascii="Arial" w:hAnsi="Arial" w:cs="Arial"/>
                <w:sz w:val="20"/>
              </w:rPr>
            </w:pPr>
            <w:r>
              <w:rPr>
                <w:rFonts w:ascii="Arial" w:hAnsi="Arial" w:cs="Arial"/>
                <w:sz w:val="20"/>
              </w:rPr>
              <w:t>1:49</w:t>
            </w:r>
          </w:p>
        </w:tc>
        <w:tc>
          <w:tcPr>
            <w:tcW w:w="335" w:type="pct"/>
            <w:tcBorders>
              <w:top w:val="nil"/>
              <w:left w:val="nil"/>
              <w:bottom w:val="nil"/>
              <w:right w:val="single" w:sz="4" w:space="0" w:color="auto"/>
            </w:tcBorders>
            <w:shd w:val="clear" w:color="auto" w:fill="auto"/>
            <w:noWrap/>
            <w:vAlign w:val="bottom"/>
            <w:hideMark/>
          </w:tcPr>
          <w:p w14:paraId="35A1CB54" w14:textId="77777777" w:rsidR="007C0F8E" w:rsidRDefault="007C0F8E" w:rsidP="002E2D59">
            <w:pPr>
              <w:rPr>
                <w:rFonts w:ascii="Arial" w:hAnsi="Arial" w:cs="Arial"/>
                <w:sz w:val="20"/>
              </w:rPr>
            </w:pPr>
            <w:r>
              <w:rPr>
                <w:rFonts w:ascii="Arial" w:hAnsi="Arial" w:cs="Arial"/>
                <w:sz w:val="20"/>
              </w:rPr>
              <w:t>2:52</w:t>
            </w:r>
          </w:p>
        </w:tc>
        <w:tc>
          <w:tcPr>
            <w:tcW w:w="335" w:type="pct"/>
            <w:tcBorders>
              <w:top w:val="nil"/>
              <w:left w:val="nil"/>
              <w:bottom w:val="nil"/>
              <w:right w:val="single" w:sz="4" w:space="0" w:color="auto"/>
            </w:tcBorders>
            <w:shd w:val="clear" w:color="auto" w:fill="auto"/>
            <w:noWrap/>
            <w:vAlign w:val="bottom"/>
            <w:hideMark/>
          </w:tcPr>
          <w:p w14:paraId="1B022039" w14:textId="77777777" w:rsidR="007C0F8E" w:rsidRDefault="007C0F8E" w:rsidP="002E2D59">
            <w:pPr>
              <w:rPr>
                <w:rFonts w:ascii="Arial" w:hAnsi="Arial" w:cs="Arial"/>
                <w:sz w:val="20"/>
              </w:rPr>
            </w:pPr>
            <w:r>
              <w:rPr>
                <w:rFonts w:ascii="Arial" w:hAnsi="Arial" w:cs="Arial"/>
                <w:sz w:val="20"/>
              </w:rPr>
              <w:t>2:14</w:t>
            </w:r>
          </w:p>
        </w:tc>
        <w:tc>
          <w:tcPr>
            <w:tcW w:w="335" w:type="pct"/>
            <w:tcBorders>
              <w:top w:val="nil"/>
              <w:left w:val="nil"/>
              <w:bottom w:val="nil"/>
              <w:right w:val="single" w:sz="4" w:space="0" w:color="auto"/>
            </w:tcBorders>
            <w:shd w:val="clear" w:color="auto" w:fill="auto"/>
            <w:noWrap/>
            <w:vAlign w:val="bottom"/>
            <w:hideMark/>
          </w:tcPr>
          <w:p w14:paraId="3B9AE1DB" w14:textId="77777777" w:rsidR="007C0F8E" w:rsidRDefault="007C0F8E" w:rsidP="002E2D59">
            <w:pPr>
              <w:rPr>
                <w:rFonts w:ascii="Arial" w:hAnsi="Arial" w:cs="Arial"/>
                <w:sz w:val="20"/>
              </w:rPr>
            </w:pPr>
            <w:r>
              <w:rPr>
                <w:rFonts w:ascii="Arial" w:hAnsi="Arial" w:cs="Arial"/>
                <w:sz w:val="20"/>
              </w:rPr>
              <w:t>0:57</w:t>
            </w:r>
          </w:p>
        </w:tc>
        <w:tc>
          <w:tcPr>
            <w:tcW w:w="335" w:type="pct"/>
            <w:tcBorders>
              <w:top w:val="nil"/>
              <w:left w:val="nil"/>
              <w:bottom w:val="nil"/>
              <w:right w:val="single" w:sz="4" w:space="0" w:color="auto"/>
            </w:tcBorders>
            <w:shd w:val="clear" w:color="auto" w:fill="auto"/>
            <w:noWrap/>
            <w:vAlign w:val="bottom"/>
            <w:hideMark/>
          </w:tcPr>
          <w:p w14:paraId="3FD75C69" w14:textId="77777777" w:rsidR="007C0F8E" w:rsidRDefault="007C0F8E" w:rsidP="002E2D59">
            <w:pPr>
              <w:rPr>
                <w:rFonts w:ascii="Arial" w:hAnsi="Arial" w:cs="Arial"/>
                <w:sz w:val="20"/>
              </w:rPr>
            </w:pPr>
            <w:r>
              <w:rPr>
                <w:rFonts w:ascii="Arial" w:hAnsi="Arial" w:cs="Arial"/>
                <w:sz w:val="20"/>
              </w:rPr>
              <w:t>1:17</w:t>
            </w:r>
          </w:p>
        </w:tc>
        <w:tc>
          <w:tcPr>
            <w:tcW w:w="335" w:type="pct"/>
            <w:tcBorders>
              <w:top w:val="nil"/>
              <w:left w:val="nil"/>
              <w:bottom w:val="nil"/>
              <w:right w:val="single" w:sz="12" w:space="0" w:color="auto"/>
            </w:tcBorders>
            <w:shd w:val="clear" w:color="auto" w:fill="auto"/>
            <w:noWrap/>
            <w:vAlign w:val="bottom"/>
            <w:hideMark/>
          </w:tcPr>
          <w:p w14:paraId="4400F76B" w14:textId="77777777" w:rsidR="007C0F8E" w:rsidRDefault="007C0F8E" w:rsidP="002E2D59">
            <w:pPr>
              <w:rPr>
                <w:rFonts w:ascii="Arial" w:hAnsi="Arial" w:cs="Arial"/>
                <w:sz w:val="20"/>
              </w:rPr>
            </w:pPr>
            <w:r>
              <w:rPr>
                <w:rFonts w:ascii="Arial" w:hAnsi="Arial" w:cs="Arial"/>
                <w:sz w:val="20"/>
              </w:rPr>
              <w:t>1:39</w:t>
            </w:r>
          </w:p>
        </w:tc>
      </w:tr>
      <w:tr w:rsidR="007C0F8E" w14:paraId="21052DA3" w14:textId="77777777" w:rsidTr="002E2D59">
        <w:trPr>
          <w:trHeight w:val="270"/>
        </w:trPr>
        <w:tc>
          <w:tcPr>
            <w:tcW w:w="624" w:type="pct"/>
            <w:tcBorders>
              <w:top w:val="nil"/>
              <w:left w:val="single" w:sz="12" w:space="0" w:color="auto"/>
              <w:bottom w:val="single" w:sz="12" w:space="0" w:color="auto"/>
              <w:right w:val="nil"/>
            </w:tcBorders>
            <w:shd w:val="clear" w:color="auto" w:fill="auto"/>
            <w:noWrap/>
            <w:vAlign w:val="bottom"/>
            <w:hideMark/>
          </w:tcPr>
          <w:p w14:paraId="2351D527" w14:textId="77777777" w:rsidR="007C0F8E" w:rsidRDefault="007C0F8E" w:rsidP="002E2D59">
            <w:pPr>
              <w:rPr>
                <w:rFonts w:ascii="Arial" w:hAnsi="Arial" w:cs="Arial"/>
                <w:sz w:val="20"/>
              </w:rPr>
            </w:pPr>
            <w:r>
              <w:rPr>
                <w:rFonts w:ascii="Arial" w:hAnsi="Arial" w:cs="Arial"/>
                <w:sz w:val="20"/>
              </w:rPr>
              <w:t>WEATHER</w:t>
            </w:r>
          </w:p>
        </w:tc>
        <w:tc>
          <w:tcPr>
            <w:tcW w:w="363" w:type="pct"/>
            <w:tcBorders>
              <w:top w:val="nil"/>
              <w:left w:val="single" w:sz="4" w:space="0" w:color="auto"/>
              <w:bottom w:val="single" w:sz="12" w:space="0" w:color="auto"/>
              <w:right w:val="single" w:sz="4" w:space="0" w:color="auto"/>
            </w:tcBorders>
            <w:shd w:val="clear" w:color="auto" w:fill="auto"/>
            <w:noWrap/>
            <w:vAlign w:val="bottom"/>
            <w:hideMark/>
          </w:tcPr>
          <w:p w14:paraId="156AF8EF" w14:textId="77777777" w:rsidR="007C0F8E" w:rsidRDefault="007C0F8E" w:rsidP="002E2D59">
            <w:pPr>
              <w:rPr>
                <w:rFonts w:ascii="Arial" w:hAnsi="Arial" w:cs="Arial"/>
                <w:sz w:val="20"/>
              </w:rPr>
            </w:pPr>
            <w:r>
              <w:rPr>
                <w:rFonts w:ascii="Arial" w:hAnsi="Arial" w:cs="Arial"/>
                <w:sz w:val="20"/>
              </w:rPr>
              <w:t>4:56</w:t>
            </w:r>
          </w:p>
        </w:tc>
        <w:tc>
          <w:tcPr>
            <w:tcW w:w="334" w:type="pct"/>
            <w:tcBorders>
              <w:top w:val="nil"/>
              <w:left w:val="nil"/>
              <w:bottom w:val="single" w:sz="12" w:space="0" w:color="auto"/>
              <w:right w:val="single" w:sz="4" w:space="0" w:color="auto"/>
            </w:tcBorders>
            <w:shd w:val="clear" w:color="auto" w:fill="auto"/>
            <w:noWrap/>
            <w:vAlign w:val="bottom"/>
            <w:hideMark/>
          </w:tcPr>
          <w:p w14:paraId="43DCB267" w14:textId="77777777" w:rsidR="007C0F8E" w:rsidRDefault="007C0F8E" w:rsidP="002E2D59">
            <w:pPr>
              <w:rPr>
                <w:rFonts w:ascii="Arial" w:hAnsi="Arial" w:cs="Arial"/>
                <w:sz w:val="20"/>
              </w:rPr>
            </w:pPr>
            <w:r>
              <w:rPr>
                <w:rFonts w:ascii="Arial" w:hAnsi="Arial" w:cs="Arial"/>
                <w:sz w:val="20"/>
              </w:rPr>
              <w:t>3:37</w:t>
            </w:r>
          </w:p>
        </w:tc>
        <w:tc>
          <w:tcPr>
            <w:tcW w:w="334" w:type="pct"/>
            <w:tcBorders>
              <w:top w:val="nil"/>
              <w:left w:val="nil"/>
              <w:bottom w:val="single" w:sz="12" w:space="0" w:color="auto"/>
              <w:right w:val="single" w:sz="4" w:space="0" w:color="auto"/>
            </w:tcBorders>
            <w:shd w:val="clear" w:color="auto" w:fill="auto"/>
            <w:noWrap/>
            <w:vAlign w:val="bottom"/>
            <w:hideMark/>
          </w:tcPr>
          <w:p w14:paraId="04B5017F" w14:textId="77777777" w:rsidR="007C0F8E" w:rsidRDefault="007C0F8E" w:rsidP="002E2D59">
            <w:pPr>
              <w:rPr>
                <w:rFonts w:ascii="Arial" w:hAnsi="Arial" w:cs="Arial"/>
                <w:sz w:val="20"/>
              </w:rPr>
            </w:pPr>
            <w:r>
              <w:rPr>
                <w:rFonts w:ascii="Arial" w:hAnsi="Arial" w:cs="Arial"/>
                <w:sz w:val="20"/>
              </w:rPr>
              <w:t>3:14</w:t>
            </w:r>
          </w:p>
        </w:tc>
        <w:tc>
          <w:tcPr>
            <w:tcW w:w="334" w:type="pct"/>
            <w:tcBorders>
              <w:top w:val="nil"/>
              <w:left w:val="nil"/>
              <w:bottom w:val="single" w:sz="12" w:space="0" w:color="auto"/>
              <w:right w:val="single" w:sz="4" w:space="0" w:color="auto"/>
            </w:tcBorders>
            <w:shd w:val="clear" w:color="auto" w:fill="auto"/>
            <w:noWrap/>
            <w:vAlign w:val="bottom"/>
            <w:hideMark/>
          </w:tcPr>
          <w:p w14:paraId="2F072414" w14:textId="77777777" w:rsidR="007C0F8E" w:rsidRDefault="007C0F8E" w:rsidP="002E2D59">
            <w:pPr>
              <w:rPr>
                <w:rFonts w:ascii="Arial" w:hAnsi="Arial" w:cs="Arial"/>
                <w:sz w:val="20"/>
              </w:rPr>
            </w:pPr>
            <w:r>
              <w:rPr>
                <w:rFonts w:ascii="Arial" w:hAnsi="Arial" w:cs="Arial"/>
                <w:sz w:val="20"/>
              </w:rPr>
              <w:t>3:41</w:t>
            </w:r>
          </w:p>
        </w:tc>
        <w:tc>
          <w:tcPr>
            <w:tcW w:w="334" w:type="pct"/>
            <w:tcBorders>
              <w:top w:val="nil"/>
              <w:left w:val="nil"/>
              <w:bottom w:val="single" w:sz="12" w:space="0" w:color="auto"/>
              <w:right w:val="single" w:sz="4" w:space="0" w:color="auto"/>
            </w:tcBorders>
            <w:shd w:val="clear" w:color="auto" w:fill="auto"/>
            <w:noWrap/>
            <w:vAlign w:val="bottom"/>
            <w:hideMark/>
          </w:tcPr>
          <w:p w14:paraId="3FFFDCEC" w14:textId="77777777" w:rsidR="007C0F8E" w:rsidRDefault="007C0F8E" w:rsidP="002E2D59">
            <w:pPr>
              <w:rPr>
                <w:rFonts w:ascii="Arial" w:hAnsi="Arial" w:cs="Arial"/>
                <w:sz w:val="20"/>
              </w:rPr>
            </w:pPr>
            <w:r>
              <w:rPr>
                <w:rFonts w:ascii="Arial" w:hAnsi="Arial" w:cs="Arial"/>
                <w:sz w:val="20"/>
              </w:rPr>
              <w:t>2:55</w:t>
            </w:r>
          </w:p>
        </w:tc>
        <w:tc>
          <w:tcPr>
            <w:tcW w:w="334" w:type="pct"/>
            <w:tcBorders>
              <w:top w:val="nil"/>
              <w:left w:val="nil"/>
              <w:bottom w:val="single" w:sz="12" w:space="0" w:color="auto"/>
              <w:right w:val="single" w:sz="4" w:space="0" w:color="auto"/>
            </w:tcBorders>
            <w:shd w:val="clear" w:color="auto" w:fill="auto"/>
            <w:noWrap/>
            <w:vAlign w:val="bottom"/>
            <w:hideMark/>
          </w:tcPr>
          <w:p w14:paraId="55CB126A" w14:textId="77777777" w:rsidR="007C0F8E" w:rsidRDefault="007C0F8E" w:rsidP="002E2D59">
            <w:pPr>
              <w:rPr>
                <w:rFonts w:ascii="Arial" w:hAnsi="Arial" w:cs="Arial"/>
                <w:sz w:val="20"/>
              </w:rPr>
            </w:pPr>
            <w:r>
              <w:rPr>
                <w:rFonts w:ascii="Arial" w:hAnsi="Arial" w:cs="Arial"/>
                <w:sz w:val="20"/>
              </w:rPr>
              <w:t>4:08</w:t>
            </w:r>
          </w:p>
        </w:tc>
        <w:tc>
          <w:tcPr>
            <w:tcW w:w="335" w:type="pct"/>
            <w:tcBorders>
              <w:top w:val="nil"/>
              <w:left w:val="nil"/>
              <w:bottom w:val="single" w:sz="12" w:space="0" w:color="auto"/>
              <w:right w:val="single" w:sz="4" w:space="0" w:color="auto"/>
            </w:tcBorders>
            <w:shd w:val="clear" w:color="auto" w:fill="auto"/>
            <w:noWrap/>
            <w:vAlign w:val="bottom"/>
            <w:hideMark/>
          </w:tcPr>
          <w:p w14:paraId="6A8E4DB0" w14:textId="77777777" w:rsidR="007C0F8E" w:rsidRDefault="007C0F8E" w:rsidP="002E2D59">
            <w:pPr>
              <w:rPr>
                <w:rFonts w:ascii="Arial" w:hAnsi="Arial" w:cs="Arial"/>
                <w:sz w:val="20"/>
              </w:rPr>
            </w:pPr>
            <w:r>
              <w:rPr>
                <w:rFonts w:ascii="Arial" w:hAnsi="Arial" w:cs="Arial"/>
                <w:sz w:val="20"/>
              </w:rPr>
              <w:t>2:30</w:t>
            </w:r>
          </w:p>
        </w:tc>
        <w:tc>
          <w:tcPr>
            <w:tcW w:w="335" w:type="pct"/>
            <w:tcBorders>
              <w:top w:val="nil"/>
              <w:left w:val="nil"/>
              <w:bottom w:val="single" w:sz="12" w:space="0" w:color="auto"/>
              <w:right w:val="single" w:sz="4" w:space="0" w:color="auto"/>
            </w:tcBorders>
            <w:shd w:val="clear" w:color="auto" w:fill="auto"/>
            <w:noWrap/>
            <w:vAlign w:val="bottom"/>
            <w:hideMark/>
          </w:tcPr>
          <w:p w14:paraId="70474954" w14:textId="77777777" w:rsidR="007C0F8E" w:rsidRDefault="007C0F8E" w:rsidP="002E2D59">
            <w:pPr>
              <w:rPr>
                <w:rFonts w:ascii="Arial" w:hAnsi="Arial" w:cs="Arial"/>
                <w:sz w:val="20"/>
              </w:rPr>
            </w:pPr>
            <w:r>
              <w:rPr>
                <w:rFonts w:ascii="Arial" w:hAnsi="Arial" w:cs="Arial"/>
                <w:sz w:val="20"/>
              </w:rPr>
              <w:t>4:20</w:t>
            </w:r>
          </w:p>
        </w:tc>
        <w:tc>
          <w:tcPr>
            <w:tcW w:w="335" w:type="pct"/>
            <w:tcBorders>
              <w:top w:val="nil"/>
              <w:left w:val="nil"/>
              <w:bottom w:val="single" w:sz="12" w:space="0" w:color="auto"/>
              <w:right w:val="single" w:sz="4" w:space="0" w:color="auto"/>
            </w:tcBorders>
            <w:shd w:val="clear" w:color="auto" w:fill="auto"/>
            <w:noWrap/>
            <w:vAlign w:val="bottom"/>
            <w:hideMark/>
          </w:tcPr>
          <w:p w14:paraId="79D50709" w14:textId="77777777" w:rsidR="007C0F8E" w:rsidRDefault="007C0F8E" w:rsidP="002E2D59">
            <w:pPr>
              <w:rPr>
                <w:rFonts w:ascii="Arial" w:hAnsi="Arial" w:cs="Arial"/>
                <w:sz w:val="20"/>
              </w:rPr>
            </w:pPr>
            <w:r>
              <w:rPr>
                <w:rFonts w:ascii="Arial" w:hAnsi="Arial" w:cs="Arial"/>
                <w:sz w:val="20"/>
              </w:rPr>
              <w:t>1:56</w:t>
            </w:r>
          </w:p>
        </w:tc>
        <w:tc>
          <w:tcPr>
            <w:tcW w:w="335" w:type="pct"/>
            <w:tcBorders>
              <w:top w:val="nil"/>
              <w:left w:val="nil"/>
              <w:bottom w:val="single" w:sz="12" w:space="0" w:color="auto"/>
              <w:right w:val="single" w:sz="4" w:space="0" w:color="auto"/>
            </w:tcBorders>
            <w:shd w:val="clear" w:color="auto" w:fill="auto"/>
            <w:noWrap/>
            <w:vAlign w:val="bottom"/>
            <w:hideMark/>
          </w:tcPr>
          <w:p w14:paraId="7C7BD748" w14:textId="77777777" w:rsidR="007C0F8E" w:rsidRDefault="007C0F8E" w:rsidP="002E2D59">
            <w:pPr>
              <w:rPr>
                <w:rFonts w:ascii="Arial" w:hAnsi="Arial" w:cs="Arial"/>
                <w:sz w:val="20"/>
              </w:rPr>
            </w:pPr>
            <w:r>
              <w:rPr>
                <w:rFonts w:ascii="Arial" w:hAnsi="Arial" w:cs="Arial"/>
                <w:sz w:val="20"/>
              </w:rPr>
              <w:t>1:44</w:t>
            </w:r>
          </w:p>
        </w:tc>
        <w:tc>
          <w:tcPr>
            <w:tcW w:w="335" w:type="pct"/>
            <w:tcBorders>
              <w:top w:val="nil"/>
              <w:left w:val="nil"/>
              <w:bottom w:val="single" w:sz="12" w:space="0" w:color="auto"/>
              <w:right w:val="single" w:sz="4" w:space="0" w:color="auto"/>
            </w:tcBorders>
            <w:shd w:val="clear" w:color="auto" w:fill="auto"/>
            <w:noWrap/>
            <w:vAlign w:val="bottom"/>
            <w:hideMark/>
          </w:tcPr>
          <w:p w14:paraId="35FEDE77" w14:textId="77777777" w:rsidR="007C0F8E" w:rsidRDefault="007C0F8E" w:rsidP="002E2D59">
            <w:pPr>
              <w:rPr>
                <w:rFonts w:ascii="Arial" w:hAnsi="Arial" w:cs="Arial"/>
                <w:sz w:val="20"/>
              </w:rPr>
            </w:pPr>
            <w:r>
              <w:rPr>
                <w:rFonts w:ascii="Arial" w:hAnsi="Arial" w:cs="Arial"/>
                <w:sz w:val="20"/>
              </w:rPr>
              <w:t>45:30</w:t>
            </w:r>
          </w:p>
        </w:tc>
        <w:tc>
          <w:tcPr>
            <w:tcW w:w="335" w:type="pct"/>
            <w:tcBorders>
              <w:top w:val="nil"/>
              <w:left w:val="nil"/>
              <w:bottom w:val="single" w:sz="12" w:space="0" w:color="auto"/>
              <w:right w:val="single" w:sz="4" w:space="0" w:color="auto"/>
            </w:tcBorders>
            <w:shd w:val="clear" w:color="auto" w:fill="auto"/>
            <w:noWrap/>
            <w:vAlign w:val="bottom"/>
            <w:hideMark/>
          </w:tcPr>
          <w:p w14:paraId="0DA95812" w14:textId="77777777" w:rsidR="007C0F8E" w:rsidRDefault="007C0F8E" w:rsidP="002E2D59">
            <w:pPr>
              <w:rPr>
                <w:rFonts w:ascii="Arial" w:hAnsi="Arial" w:cs="Arial"/>
                <w:sz w:val="20"/>
              </w:rPr>
            </w:pPr>
            <w:r>
              <w:rPr>
                <w:rFonts w:ascii="Arial" w:hAnsi="Arial" w:cs="Arial"/>
                <w:sz w:val="20"/>
              </w:rPr>
              <w:t>4:31</w:t>
            </w:r>
          </w:p>
        </w:tc>
        <w:tc>
          <w:tcPr>
            <w:tcW w:w="335" w:type="pct"/>
            <w:tcBorders>
              <w:top w:val="nil"/>
              <w:left w:val="nil"/>
              <w:bottom w:val="single" w:sz="12" w:space="0" w:color="auto"/>
              <w:right w:val="single" w:sz="12" w:space="0" w:color="auto"/>
            </w:tcBorders>
            <w:shd w:val="clear" w:color="auto" w:fill="auto"/>
            <w:noWrap/>
            <w:vAlign w:val="bottom"/>
            <w:hideMark/>
          </w:tcPr>
          <w:p w14:paraId="34A4600A" w14:textId="77777777" w:rsidR="007C0F8E" w:rsidRDefault="007C0F8E" w:rsidP="002E2D59">
            <w:pPr>
              <w:rPr>
                <w:rFonts w:ascii="Arial" w:hAnsi="Arial" w:cs="Arial"/>
                <w:sz w:val="20"/>
              </w:rPr>
            </w:pPr>
            <w:r>
              <w:rPr>
                <w:rFonts w:ascii="Arial" w:hAnsi="Arial" w:cs="Arial"/>
                <w:sz w:val="20"/>
              </w:rPr>
              <w:t>34:01</w:t>
            </w:r>
          </w:p>
        </w:tc>
      </w:tr>
    </w:tbl>
    <w:p w14:paraId="5EB47D10" w14:textId="4B3B23AC" w:rsidR="007C0F8E" w:rsidRDefault="007C0F8E" w:rsidP="007C0F8E">
      <w:r>
        <w:t xml:space="preserve"> </w:t>
      </w:r>
      <w:r>
        <w:br w:type="page"/>
      </w:r>
      <w:r>
        <w:lastRenderedPageBreak/>
        <w:t>Chart – % SAIDI per Cause by Month</w:t>
      </w:r>
      <w:bookmarkEnd w:id="217"/>
      <w:bookmarkEnd w:id="218"/>
      <w:bookmarkEnd w:id="219"/>
      <w:bookmarkEnd w:id="220"/>
      <w:bookmarkEnd w:id="221"/>
    </w:p>
    <w:p w14:paraId="4D2EA727" w14:textId="77777777" w:rsidR="007C0F8E" w:rsidRDefault="007C0F8E" w:rsidP="007C0F8E"/>
    <w:p w14:paraId="11CF62EE" w14:textId="77777777" w:rsidR="007C0F8E" w:rsidRDefault="007C0F8E" w:rsidP="007C0F8E">
      <w:r>
        <w:t>The following chart shows the percentage SAIDI contribution by causes for outages excluding major event days.</w:t>
      </w:r>
    </w:p>
    <w:p w14:paraId="5C12FD2E" w14:textId="77777777" w:rsidR="007C0F8E" w:rsidRDefault="007C0F8E" w:rsidP="007C0F8E"/>
    <w:p w14:paraId="5F87BACE" w14:textId="77777777" w:rsidR="007C0F8E" w:rsidRDefault="007C0F8E" w:rsidP="007C0F8E">
      <w:r>
        <w:rPr>
          <w:noProof/>
        </w:rPr>
        <w:drawing>
          <wp:inline distT="0" distB="0" distL="0" distR="0" wp14:anchorId="576F2B53" wp14:editId="0958ED61">
            <wp:extent cx="8086725" cy="4476750"/>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E1882F7" w14:textId="75165CA8" w:rsidR="007C0F8E" w:rsidRDefault="007C0F8E" w:rsidP="007C0F8E">
      <w:r>
        <w:br w:type="page"/>
      </w:r>
    </w:p>
    <w:p w14:paraId="0B1C4FFE" w14:textId="77777777" w:rsidR="007C0F8E" w:rsidRDefault="007C0F8E" w:rsidP="0023144E">
      <w:pPr>
        <w:sectPr w:rsidR="007C0F8E" w:rsidSect="007C0F8E">
          <w:pgSz w:w="15840" w:h="12240" w:orient="landscape"/>
          <w:pgMar w:top="1800" w:right="1440" w:bottom="1800" w:left="1440" w:header="720" w:footer="720" w:gutter="0"/>
          <w:cols w:space="720"/>
          <w:titlePg/>
          <w:docGrid w:linePitch="360"/>
        </w:sectPr>
      </w:pPr>
    </w:p>
    <w:p w14:paraId="59CACEFE" w14:textId="0D629065" w:rsidR="0023144E" w:rsidRDefault="0023144E" w:rsidP="0023144E">
      <w:pPr>
        <w:pStyle w:val="Heading3"/>
      </w:pPr>
      <w:bookmarkStart w:id="222" w:name="_Toc449526270"/>
      <w:r>
        <w:lastRenderedPageBreak/>
        <w:t>9.</w:t>
      </w:r>
      <w:r w:rsidR="00EC3EA8">
        <w:t xml:space="preserve">  </w:t>
      </w:r>
      <w:r>
        <w:t xml:space="preserve"> Momentary Interruption Causes</w:t>
      </w:r>
      <w:bookmarkEnd w:id="222"/>
    </w:p>
    <w:p w14:paraId="772AEF61" w14:textId="77777777" w:rsidR="0023144E" w:rsidRDefault="0023144E" w:rsidP="0023144E"/>
    <w:p w14:paraId="364DEBB4" w14:textId="77777777" w:rsidR="001C1B7B" w:rsidRDefault="001C1B7B" w:rsidP="001C1B7B">
      <w:r>
        <w:t xml:space="preserve">The cause for many momentary interruptions is unknown. Because faults are temporary, the cause goes unnoticed even after the line is patrolled.   Momentary outages are recorded using our SCADA system (System Control and Data Acquisition). On average, about </w:t>
      </w:r>
      <w:r w:rsidRPr="009C71AB">
        <w:t>88%</w:t>
      </w:r>
      <w:r>
        <w:t xml:space="preserve"> of Avista’s customers are served from SCADA controlled stations.  </w:t>
      </w:r>
    </w:p>
    <w:p w14:paraId="66581E39" w14:textId="77777777" w:rsidR="001C1B7B" w:rsidRDefault="001C1B7B" w:rsidP="001C1B7B"/>
    <w:p w14:paraId="5D8C55A2" w14:textId="4A03EBBA" w:rsidR="001C1B7B" w:rsidRDefault="001C1B7B" w:rsidP="001C1B7B">
      <w:bookmarkStart w:id="223" w:name="_Toc98906788"/>
      <w:bookmarkStart w:id="224" w:name="_Toc165342463"/>
      <w:bookmarkStart w:id="225" w:name="_Toc193711032"/>
      <w:bookmarkStart w:id="226" w:name="_Toc227571627"/>
      <w:bookmarkStart w:id="227" w:name="_Toc386461888"/>
      <w:r>
        <w:t>Table - % MAIFI per Cause by Office</w:t>
      </w:r>
      <w:bookmarkEnd w:id="223"/>
      <w:bookmarkEnd w:id="224"/>
      <w:bookmarkEnd w:id="225"/>
      <w:bookmarkEnd w:id="226"/>
      <w:bookmarkEnd w:id="227"/>
    </w:p>
    <w:p w14:paraId="6BBE1B63" w14:textId="77777777" w:rsidR="001C1B7B" w:rsidRPr="00E32D28" w:rsidRDefault="001C1B7B" w:rsidP="001C1B7B"/>
    <w:p w14:paraId="772DA89C" w14:textId="77777777" w:rsidR="001C1B7B" w:rsidRDefault="001C1B7B" w:rsidP="001C1B7B">
      <w:r>
        <w:t xml:space="preserve">The following table lists the percentage MAIFI contribution by causes for outages excluding major event days. </w:t>
      </w:r>
    </w:p>
    <w:p w14:paraId="2DAA6E6C" w14:textId="77777777" w:rsidR="001C1B7B" w:rsidRDefault="001C1B7B" w:rsidP="001C1B7B"/>
    <w:tbl>
      <w:tblPr>
        <w:tblW w:w="5000" w:type="pct"/>
        <w:tblLook w:val="04A0" w:firstRow="1" w:lastRow="0" w:firstColumn="1" w:lastColumn="0" w:noHBand="0" w:noVBand="1"/>
      </w:tblPr>
      <w:tblGrid>
        <w:gridCol w:w="3216"/>
        <w:gridCol w:w="860"/>
        <w:gridCol w:w="860"/>
        <w:gridCol w:w="860"/>
        <w:gridCol w:w="860"/>
        <w:gridCol w:w="860"/>
        <w:gridCol w:w="860"/>
        <w:gridCol w:w="860"/>
        <w:gridCol w:w="860"/>
        <w:gridCol w:w="860"/>
        <w:gridCol w:w="860"/>
        <w:gridCol w:w="861"/>
        <w:gridCol w:w="1117"/>
      </w:tblGrid>
      <w:tr w:rsidR="001C1B7B" w:rsidRPr="007B7B67" w14:paraId="01898596" w14:textId="77777777" w:rsidTr="002E2D59">
        <w:trPr>
          <w:trHeight w:val="285"/>
        </w:trPr>
        <w:tc>
          <w:tcPr>
            <w:tcW w:w="1146"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E5AE18C" w14:textId="77777777" w:rsidR="001C1B7B" w:rsidRPr="007B7B67" w:rsidRDefault="001C1B7B" w:rsidP="002E2D59">
            <w:pPr>
              <w:rPr>
                <w:rFonts w:ascii="Arial" w:hAnsi="Arial" w:cs="Arial"/>
                <w:sz w:val="20"/>
              </w:rPr>
            </w:pPr>
            <w:r w:rsidRPr="007B7B67">
              <w:rPr>
                <w:rFonts w:ascii="Arial" w:hAnsi="Arial" w:cs="Arial"/>
                <w:sz w:val="20"/>
              </w:rPr>
              <w:t>Reason</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7F8BC086" w14:textId="77777777" w:rsidR="001C1B7B" w:rsidRPr="007B7B67" w:rsidRDefault="001C1B7B" w:rsidP="002E2D59">
            <w:pPr>
              <w:rPr>
                <w:rFonts w:ascii="Arial" w:hAnsi="Arial" w:cs="Arial"/>
                <w:sz w:val="20"/>
              </w:rPr>
            </w:pPr>
            <w:r w:rsidRPr="007B7B67">
              <w:rPr>
                <w:rFonts w:ascii="Arial" w:hAnsi="Arial" w:cs="Arial"/>
                <w:sz w:val="20"/>
              </w:rPr>
              <w:t>CDC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2F65E0DF" w14:textId="77777777" w:rsidR="001C1B7B" w:rsidRPr="007B7B67" w:rsidRDefault="001C1B7B" w:rsidP="002E2D59">
            <w:pPr>
              <w:rPr>
                <w:rFonts w:ascii="Arial" w:hAnsi="Arial" w:cs="Arial"/>
                <w:sz w:val="20"/>
              </w:rPr>
            </w:pPr>
            <w:r w:rsidRPr="007B7B67">
              <w:rPr>
                <w:rFonts w:ascii="Arial" w:hAnsi="Arial" w:cs="Arial"/>
                <w:sz w:val="20"/>
              </w:rPr>
              <w:t>COC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72709F27" w14:textId="77777777" w:rsidR="001C1B7B" w:rsidRPr="007B7B67" w:rsidRDefault="001C1B7B" w:rsidP="002E2D59">
            <w:pPr>
              <w:rPr>
                <w:rFonts w:ascii="Arial" w:hAnsi="Arial" w:cs="Arial"/>
                <w:sz w:val="20"/>
              </w:rPr>
            </w:pPr>
            <w:r w:rsidRPr="007B7B67">
              <w:rPr>
                <w:rFonts w:ascii="Arial" w:hAnsi="Arial" w:cs="Arial"/>
                <w:sz w:val="20"/>
              </w:rPr>
              <w:t>DAC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65969AB2" w14:textId="77777777" w:rsidR="001C1B7B" w:rsidRPr="007B7B67" w:rsidRDefault="001C1B7B" w:rsidP="002E2D59">
            <w:pPr>
              <w:rPr>
                <w:rFonts w:ascii="Arial" w:hAnsi="Arial" w:cs="Arial"/>
                <w:sz w:val="20"/>
              </w:rPr>
            </w:pPr>
            <w:r w:rsidRPr="007B7B67">
              <w:rPr>
                <w:rFonts w:ascii="Arial" w:hAnsi="Arial" w:cs="Arial"/>
                <w:sz w:val="20"/>
              </w:rPr>
              <w:t>GRC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5DB97E7F" w14:textId="77777777" w:rsidR="001C1B7B" w:rsidRPr="007B7B67" w:rsidRDefault="001C1B7B" w:rsidP="002E2D59">
            <w:pPr>
              <w:rPr>
                <w:rFonts w:ascii="Arial" w:hAnsi="Arial" w:cs="Arial"/>
                <w:sz w:val="20"/>
              </w:rPr>
            </w:pPr>
            <w:r w:rsidRPr="007B7B67">
              <w:rPr>
                <w:rFonts w:ascii="Arial" w:hAnsi="Arial" w:cs="Arial"/>
                <w:sz w:val="20"/>
              </w:rPr>
              <w:t>KEC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3036B431" w14:textId="77777777" w:rsidR="001C1B7B" w:rsidRPr="007B7B67" w:rsidRDefault="001C1B7B" w:rsidP="002E2D59">
            <w:pPr>
              <w:rPr>
                <w:rFonts w:ascii="Arial" w:hAnsi="Arial" w:cs="Arial"/>
                <w:sz w:val="20"/>
              </w:rPr>
            </w:pPr>
            <w:r w:rsidRPr="007B7B67">
              <w:rPr>
                <w:rFonts w:ascii="Arial" w:hAnsi="Arial" w:cs="Arial"/>
                <w:sz w:val="20"/>
              </w:rPr>
              <w:t>LCC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3DAB7E6A" w14:textId="77777777" w:rsidR="001C1B7B" w:rsidRPr="007B7B67" w:rsidRDefault="001C1B7B" w:rsidP="002E2D59">
            <w:pPr>
              <w:rPr>
                <w:rFonts w:ascii="Arial" w:hAnsi="Arial" w:cs="Arial"/>
                <w:sz w:val="20"/>
              </w:rPr>
            </w:pPr>
            <w:r w:rsidRPr="007B7B67">
              <w:rPr>
                <w:rFonts w:ascii="Arial" w:hAnsi="Arial" w:cs="Arial"/>
                <w:sz w:val="20"/>
              </w:rPr>
              <w:t>OTC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771D6E57" w14:textId="77777777" w:rsidR="001C1B7B" w:rsidRPr="007B7B67" w:rsidRDefault="001C1B7B" w:rsidP="002E2D59">
            <w:pPr>
              <w:rPr>
                <w:rFonts w:ascii="Arial" w:hAnsi="Arial" w:cs="Arial"/>
                <w:sz w:val="20"/>
              </w:rPr>
            </w:pPr>
            <w:r w:rsidRPr="007B7B67">
              <w:rPr>
                <w:rFonts w:ascii="Arial" w:hAnsi="Arial" w:cs="Arial"/>
                <w:sz w:val="20"/>
              </w:rPr>
              <w:t>PAC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3F1EE489" w14:textId="77777777" w:rsidR="001C1B7B" w:rsidRPr="007B7B67" w:rsidRDefault="001C1B7B" w:rsidP="002E2D59">
            <w:pPr>
              <w:rPr>
                <w:rFonts w:ascii="Arial" w:hAnsi="Arial" w:cs="Arial"/>
                <w:sz w:val="20"/>
              </w:rPr>
            </w:pPr>
            <w:r w:rsidRPr="007B7B67">
              <w:rPr>
                <w:rFonts w:ascii="Arial" w:hAnsi="Arial" w:cs="Arial"/>
                <w:sz w:val="20"/>
              </w:rPr>
              <w:t>SAC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1F322906" w14:textId="77777777" w:rsidR="001C1B7B" w:rsidRPr="007B7B67" w:rsidRDefault="001C1B7B" w:rsidP="002E2D59">
            <w:pPr>
              <w:rPr>
                <w:rFonts w:ascii="Arial" w:hAnsi="Arial" w:cs="Arial"/>
                <w:sz w:val="20"/>
              </w:rPr>
            </w:pPr>
            <w:r w:rsidRPr="007B7B67">
              <w:rPr>
                <w:rFonts w:ascii="Arial" w:hAnsi="Arial" w:cs="Arial"/>
                <w:sz w:val="20"/>
              </w:rPr>
              <w:t>SPC</w:t>
            </w:r>
          </w:p>
        </w:tc>
        <w:tc>
          <w:tcPr>
            <w:tcW w:w="314" w:type="pct"/>
            <w:tcBorders>
              <w:top w:val="single" w:sz="12" w:space="0" w:color="auto"/>
              <w:left w:val="nil"/>
              <w:bottom w:val="single" w:sz="12" w:space="0" w:color="auto"/>
              <w:right w:val="single" w:sz="4" w:space="0" w:color="auto"/>
            </w:tcBorders>
            <w:shd w:val="clear" w:color="auto" w:fill="auto"/>
            <w:noWrap/>
            <w:vAlign w:val="bottom"/>
            <w:hideMark/>
          </w:tcPr>
          <w:p w14:paraId="625C8912" w14:textId="77777777" w:rsidR="001C1B7B" w:rsidRPr="007B7B67" w:rsidRDefault="001C1B7B" w:rsidP="002E2D59">
            <w:pPr>
              <w:rPr>
                <w:rFonts w:ascii="Arial" w:hAnsi="Arial" w:cs="Arial"/>
                <w:sz w:val="20"/>
              </w:rPr>
            </w:pPr>
            <w:r w:rsidRPr="007B7B67">
              <w:rPr>
                <w:rFonts w:ascii="Arial" w:hAnsi="Arial" w:cs="Arial"/>
                <w:sz w:val="20"/>
              </w:rPr>
              <w:t>DPC</w:t>
            </w:r>
          </w:p>
        </w:tc>
        <w:tc>
          <w:tcPr>
            <w:tcW w:w="405" w:type="pct"/>
            <w:tcBorders>
              <w:top w:val="single" w:sz="12" w:space="0" w:color="auto"/>
              <w:left w:val="nil"/>
              <w:bottom w:val="single" w:sz="12" w:space="0" w:color="auto"/>
              <w:right w:val="single" w:sz="12" w:space="0" w:color="auto"/>
            </w:tcBorders>
            <w:shd w:val="clear" w:color="auto" w:fill="auto"/>
            <w:noWrap/>
            <w:vAlign w:val="bottom"/>
            <w:hideMark/>
          </w:tcPr>
          <w:p w14:paraId="130352BB" w14:textId="77777777" w:rsidR="001C1B7B" w:rsidRPr="007B7B67" w:rsidRDefault="001C1B7B" w:rsidP="002E2D59">
            <w:pPr>
              <w:rPr>
                <w:rFonts w:ascii="Arial" w:hAnsi="Arial" w:cs="Arial"/>
                <w:sz w:val="20"/>
              </w:rPr>
            </w:pPr>
            <w:r w:rsidRPr="007B7B67">
              <w:rPr>
                <w:rFonts w:ascii="Arial" w:hAnsi="Arial" w:cs="Arial"/>
                <w:sz w:val="20"/>
              </w:rPr>
              <w:t>All Offices</w:t>
            </w:r>
          </w:p>
        </w:tc>
      </w:tr>
      <w:tr w:rsidR="001C1B7B" w:rsidRPr="007B7B67" w14:paraId="2472B80F" w14:textId="77777777" w:rsidTr="002E2D59">
        <w:trPr>
          <w:trHeight w:val="270"/>
        </w:trPr>
        <w:tc>
          <w:tcPr>
            <w:tcW w:w="1146"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3D68112" w14:textId="77777777" w:rsidR="001C1B7B" w:rsidRPr="007B7B67" w:rsidRDefault="001C1B7B" w:rsidP="002E2D59">
            <w:pPr>
              <w:rPr>
                <w:rFonts w:ascii="Arial" w:hAnsi="Arial" w:cs="Arial"/>
                <w:sz w:val="20"/>
              </w:rPr>
            </w:pPr>
            <w:r>
              <w:rPr>
                <w:rFonts w:ascii="Arial" w:hAnsi="Arial" w:cs="Arial"/>
                <w:sz w:val="20"/>
              </w:rPr>
              <w:t>ANIMAL</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27223E2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67B6F60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7109784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1357CBA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2A2D992B"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3259E0FC" w14:textId="77777777" w:rsidR="001C1B7B" w:rsidRPr="007B7B67" w:rsidRDefault="001C1B7B" w:rsidP="002E2D59">
            <w:pPr>
              <w:rPr>
                <w:rFonts w:ascii="Arial" w:hAnsi="Arial" w:cs="Arial"/>
                <w:sz w:val="20"/>
              </w:rPr>
            </w:pPr>
            <w:r>
              <w:rPr>
                <w:rFonts w:ascii="Arial" w:hAnsi="Arial" w:cs="Arial"/>
                <w:sz w:val="20"/>
              </w:rPr>
              <w:t>1.4%</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3D18FFA2"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0313CCC3" w14:textId="77777777" w:rsidR="001C1B7B" w:rsidRPr="007B7B67" w:rsidRDefault="001C1B7B" w:rsidP="002E2D59">
            <w:pPr>
              <w:rPr>
                <w:rFonts w:ascii="Arial" w:hAnsi="Arial" w:cs="Arial"/>
                <w:sz w:val="20"/>
              </w:rPr>
            </w:pPr>
            <w:r>
              <w:rPr>
                <w:rFonts w:ascii="Arial" w:hAnsi="Arial" w:cs="Arial"/>
                <w:sz w:val="20"/>
              </w:rPr>
              <w:t>0.2%</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29A2FF5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6D29EC9E" w14:textId="77777777" w:rsidR="001C1B7B" w:rsidRPr="007B7B67" w:rsidRDefault="001C1B7B" w:rsidP="002E2D59">
            <w:pPr>
              <w:rPr>
                <w:rFonts w:ascii="Arial" w:hAnsi="Arial" w:cs="Arial"/>
                <w:sz w:val="20"/>
              </w:rPr>
            </w:pPr>
            <w:r>
              <w:rPr>
                <w:rFonts w:ascii="Arial" w:hAnsi="Arial" w:cs="Arial"/>
                <w:sz w:val="20"/>
              </w:rPr>
              <w:t>4.1%</w:t>
            </w:r>
          </w:p>
        </w:tc>
        <w:tc>
          <w:tcPr>
            <w:tcW w:w="314" w:type="pct"/>
            <w:tcBorders>
              <w:top w:val="single" w:sz="12" w:space="0" w:color="auto"/>
              <w:left w:val="nil"/>
              <w:bottom w:val="single" w:sz="4" w:space="0" w:color="auto"/>
              <w:right w:val="single" w:sz="4" w:space="0" w:color="auto"/>
            </w:tcBorders>
            <w:shd w:val="clear" w:color="auto" w:fill="auto"/>
            <w:noWrap/>
            <w:vAlign w:val="bottom"/>
            <w:hideMark/>
          </w:tcPr>
          <w:p w14:paraId="7C675597"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single" w:sz="12" w:space="0" w:color="auto"/>
              <w:left w:val="nil"/>
              <w:bottom w:val="single" w:sz="4" w:space="0" w:color="auto"/>
              <w:right w:val="single" w:sz="12" w:space="0" w:color="auto"/>
            </w:tcBorders>
            <w:shd w:val="clear" w:color="auto" w:fill="auto"/>
            <w:noWrap/>
            <w:vAlign w:val="bottom"/>
            <w:hideMark/>
          </w:tcPr>
          <w:p w14:paraId="234B8D26" w14:textId="77777777" w:rsidR="001C1B7B" w:rsidRPr="007B7B67" w:rsidRDefault="001C1B7B" w:rsidP="002E2D59">
            <w:pPr>
              <w:rPr>
                <w:rFonts w:ascii="Arial" w:hAnsi="Arial" w:cs="Arial"/>
                <w:sz w:val="20"/>
              </w:rPr>
            </w:pPr>
            <w:r>
              <w:rPr>
                <w:rFonts w:ascii="Arial" w:hAnsi="Arial" w:cs="Arial"/>
                <w:sz w:val="20"/>
              </w:rPr>
              <w:t>1.0%</w:t>
            </w:r>
          </w:p>
        </w:tc>
      </w:tr>
      <w:tr w:rsidR="001C1B7B" w:rsidRPr="007B7B67" w14:paraId="758E3C27"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600BD557" w14:textId="77777777" w:rsidR="001C1B7B" w:rsidRPr="007B7B67" w:rsidRDefault="001C1B7B" w:rsidP="002E2D59">
            <w:pPr>
              <w:rPr>
                <w:rFonts w:ascii="Arial" w:hAnsi="Arial" w:cs="Arial"/>
                <w:sz w:val="20"/>
              </w:rPr>
            </w:pPr>
            <w:r>
              <w:rPr>
                <w:rFonts w:ascii="Arial" w:hAnsi="Arial" w:cs="Arial"/>
                <w:sz w:val="20"/>
              </w:rPr>
              <w:t>EQUIPMENT</w:t>
            </w:r>
          </w:p>
        </w:tc>
        <w:tc>
          <w:tcPr>
            <w:tcW w:w="314" w:type="pct"/>
            <w:tcBorders>
              <w:top w:val="nil"/>
              <w:left w:val="nil"/>
              <w:bottom w:val="single" w:sz="4" w:space="0" w:color="auto"/>
              <w:right w:val="single" w:sz="4" w:space="0" w:color="auto"/>
            </w:tcBorders>
            <w:shd w:val="clear" w:color="auto" w:fill="auto"/>
            <w:noWrap/>
            <w:vAlign w:val="bottom"/>
            <w:hideMark/>
          </w:tcPr>
          <w:p w14:paraId="410445CB"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BF658C2" w14:textId="77777777" w:rsidR="001C1B7B" w:rsidRPr="007B7B67" w:rsidRDefault="001C1B7B" w:rsidP="002E2D59">
            <w:pPr>
              <w:rPr>
                <w:rFonts w:ascii="Arial" w:hAnsi="Arial" w:cs="Arial"/>
                <w:sz w:val="20"/>
              </w:rPr>
            </w:pPr>
            <w:r>
              <w:rPr>
                <w:rFonts w:ascii="Arial" w:hAnsi="Arial" w:cs="Arial"/>
                <w:sz w:val="20"/>
              </w:rPr>
              <w:t>1.7%</w:t>
            </w:r>
          </w:p>
        </w:tc>
        <w:tc>
          <w:tcPr>
            <w:tcW w:w="314" w:type="pct"/>
            <w:tcBorders>
              <w:top w:val="nil"/>
              <w:left w:val="nil"/>
              <w:bottom w:val="single" w:sz="4" w:space="0" w:color="auto"/>
              <w:right w:val="single" w:sz="4" w:space="0" w:color="auto"/>
            </w:tcBorders>
            <w:shd w:val="clear" w:color="auto" w:fill="auto"/>
            <w:noWrap/>
            <w:vAlign w:val="bottom"/>
            <w:hideMark/>
          </w:tcPr>
          <w:p w14:paraId="14B7E66B"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E0F457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AE9326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F3FBEE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B8CBA0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0C98B4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EF078A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A52A845"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00E189D"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77D305B1" w14:textId="77777777" w:rsidR="001C1B7B" w:rsidRPr="007B7B67" w:rsidRDefault="001C1B7B" w:rsidP="002E2D59">
            <w:pPr>
              <w:rPr>
                <w:rFonts w:ascii="Arial" w:hAnsi="Arial" w:cs="Arial"/>
                <w:sz w:val="20"/>
              </w:rPr>
            </w:pPr>
            <w:r>
              <w:rPr>
                <w:rFonts w:ascii="Arial" w:hAnsi="Arial" w:cs="Arial"/>
                <w:sz w:val="20"/>
              </w:rPr>
              <w:t>0.1%</w:t>
            </w:r>
          </w:p>
        </w:tc>
      </w:tr>
      <w:tr w:rsidR="001C1B7B" w:rsidRPr="007B7B67" w14:paraId="18FB53AF"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6CA690E3" w14:textId="77777777" w:rsidR="001C1B7B" w:rsidRPr="007B7B67" w:rsidRDefault="001C1B7B" w:rsidP="002E2D59">
            <w:pPr>
              <w:rPr>
                <w:rFonts w:ascii="Arial" w:hAnsi="Arial" w:cs="Arial"/>
                <w:sz w:val="20"/>
              </w:rPr>
            </w:pPr>
            <w:r>
              <w:rPr>
                <w:rFonts w:ascii="Arial" w:hAnsi="Arial" w:cs="Arial"/>
                <w:sz w:val="20"/>
              </w:rPr>
              <w:t>POLE FIRE</w:t>
            </w:r>
          </w:p>
        </w:tc>
        <w:tc>
          <w:tcPr>
            <w:tcW w:w="314" w:type="pct"/>
            <w:tcBorders>
              <w:top w:val="nil"/>
              <w:left w:val="nil"/>
              <w:bottom w:val="single" w:sz="4" w:space="0" w:color="auto"/>
              <w:right w:val="single" w:sz="4" w:space="0" w:color="auto"/>
            </w:tcBorders>
            <w:shd w:val="clear" w:color="auto" w:fill="auto"/>
            <w:noWrap/>
            <w:vAlign w:val="bottom"/>
            <w:hideMark/>
          </w:tcPr>
          <w:p w14:paraId="4D1143E2"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A6612D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8ED7E8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A1AB769" w14:textId="77777777" w:rsidR="001C1B7B" w:rsidRPr="007B7B67" w:rsidRDefault="001C1B7B" w:rsidP="002E2D59">
            <w:pPr>
              <w:rPr>
                <w:rFonts w:ascii="Arial" w:hAnsi="Arial" w:cs="Arial"/>
                <w:sz w:val="20"/>
              </w:rPr>
            </w:pPr>
            <w:r>
              <w:rPr>
                <w:rFonts w:ascii="Arial" w:hAnsi="Arial" w:cs="Arial"/>
                <w:sz w:val="20"/>
              </w:rPr>
              <w:t>1.2%</w:t>
            </w:r>
          </w:p>
        </w:tc>
        <w:tc>
          <w:tcPr>
            <w:tcW w:w="314" w:type="pct"/>
            <w:tcBorders>
              <w:top w:val="nil"/>
              <w:left w:val="nil"/>
              <w:bottom w:val="single" w:sz="4" w:space="0" w:color="auto"/>
              <w:right w:val="single" w:sz="4" w:space="0" w:color="auto"/>
            </w:tcBorders>
            <w:shd w:val="clear" w:color="auto" w:fill="auto"/>
            <w:noWrap/>
            <w:vAlign w:val="bottom"/>
            <w:hideMark/>
          </w:tcPr>
          <w:p w14:paraId="2DFB18D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4F537A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E645D41"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B5A55D1" w14:textId="77777777" w:rsidR="001C1B7B" w:rsidRPr="007B7B67" w:rsidRDefault="001C1B7B" w:rsidP="002E2D59">
            <w:pPr>
              <w:rPr>
                <w:rFonts w:ascii="Arial" w:hAnsi="Arial" w:cs="Arial"/>
                <w:sz w:val="20"/>
              </w:rPr>
            </w:pPr>
            <w:r>
              <w:rPr>
                <w:rFonts w:ascii="Arial" w:hAnsi="Arial" w:cs="Arial"/>
                <w:sz w:val="20"/>
              </w:rPr>
              <w:t>16.1%</w:t>
            </w:r>
          </w:p>
        </w:tc>
        <w:tc>
          <w:tcPr>
            <w:tcW w:w="314" w:type="pct"/>
            <w:tcBorders>
              <w:top w:val="nil"/>
              <w:left w:val="nil"/>
              <w:bottom w:val="single" w:sz="4" w:space="0" w:color="auto"/>
              <w:right w:val="single" w:sz="4" w:space="0" w:color="auto"/>
            </w:tcBorders>
            <w:shd w:val="clear" w:color="auto" w:fill="auto"/>
            <w:noWrap/>
            <w:vAlign w:val="bottom"/>
            <w:hideMark/>
          </w:tcPr>
          <w:p w14:paraId="239AE62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87D2F7B" w14:textId="77777777" w:rsidR="001C1B7B" w:rsidRPr="007B7B67" w:rsidRDefault="001C1B7B" w:rsidP="002E2D59">
            <w:pPr>
              <w:rPr>
                <w:rFonts w:ascii="Arial" w:hAnsi="Arial" w:cs="Arial"/>
                <w:sz w:val="20"/>
              </w:rPr>
            </w:pPr>
            <w:r>
              <w:rPr>
                <w:rFonts w:ascii="Arial" w:hAnsi="Arial" w:cs="Arial"/>
                <w:sz w:val="20"/>
              </w:rPr>
              <w:t>1.1%</w:t>
            </w:r>
          </w:p>
        </w:tc>
        <w:tc>
          <w:tcPr>
            <w:tcW w:w="314" w:type="pct"/>
            <w:tcBorders>
              <w:top w:val="nil"/>
              <w:left w:val="nil"/>
              <w:bottom w:val="single" w:sz="4" w:space="0" w:color="auto"/>
              <w:right w:val="single" w:sz="4" w:space="0" w:color="auto"/>
            </w:tcBorders>
            <w:shd w:val="clear" w:color="auto" w:fill="auto"/>
            <w:noWrap/>
            <w:vAlign w:val="bottom"/>
            <w:hideMark/>
          </w:tcPr>
          <w:p w14:paraId="45934113" w14:textId="77777777" w:rsidR="001C1B7B" w:rsidRPr="007B7B67" w:rsidRDefault="001C1B7B" w:rsidP="002E2D59">
            <w:pPr>
              <w:rPr>
                <w:rFonts w:ascii="Arial" w:hAnsi="Arial" w:cs="Arial"/>
                <w:sz w:val="20"/>
              </w:rPr>
            </w:pPr>
            <w:r>
              <w:rPr>
                <w:rFonts w:ascii="Arial" w:hAnsi="Arial" w:cs="Arial"/>
                <w:sz w:val="20"/>
              </w:rPr>
              <w:t>22.2%</w:t>
            </w:r>
          </w:p>
        </w:tc>
        <w:tc>
          <w:tcPr>
            <w:tcW w:w="405" w:type="pct"/>
            <w:tcBorders>
              <w:top w:val="nil"/>
              <w:left w:val="nil"/>
              <w:bottom w:val="single" w:sz="4" w:space="0" w:color="auto"/>
              <w:right w:val="single" w:sz="12" w:space="0" w:color="auto"/>
            </w:tcBorders>
            <w:shd w:val="clear" w:color="auto" w:fill="auto"/>
            <w:noWrap/>
            <w:vAlign w:val="bottom"/>
            <w:hideMark/>
          </w:tcPr>
          <w:p w14:paraId="3D344301" w14:textId="77777777" w:rsidR="001C1B7B" w:rsidRPr="007B7B67" w:rsidRDefault="001C1B7B" w:rsidP="002E2D59">
            <w:pPr>
              <w:rPr>
                <w:rFonts w:ascii="Arial" w:hAnsi="Arial" w:cs="Arial"/>
                <w:sz w:val="20"/>
              </w:rPr>
            </w:pPr>
            <w:r>
              <w:rPr>
                <w:rFonts w:ascii="Arial" w:hAnsi="Arial" w:cs="Arial"/>
                <w:sz w:val="20"/>
              </w:rPr>
              <w:t>2.8%</w:t>
            </w:r>
          </w:p>
        </w:tc>
      </w:tr>
      <w:tr w:rsidR="001C1B7B" w:rsidRPr="007B7B67" w14:paraId="07D56BD4"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7CC61DA3" w14:textId="77777777" w:rsidR="001C1B7B" w:rsidRPr="007B7B67" w:rsidRDefault="001C1B7B" w:rsidP="002E2D59">
            <w:pPr>
              <w:rPr>
                <w:rFonts w:ascii="Arial" w:hAnsi="Arial" w:cs="Arial"/>
                <w:sz w:val="20"/>
              </w:rPr>
            </w:pPr>
            <w:r>
              <w:rPr>
                <w:rFonts w:ascii="Arial" w:hAnsi="Arial" w:cs="Arial"/>
                <w:sz w:val="20"/>
              </w:rPr>
              <w:t>WEATHER</w:t>
            </w:r>
          </w:p>
        </w:tc>
        <w:tc>
          <w:tcPr>
            <w:tcW w:w="314" w:type="pct"/>
            <w:tcBorders>
              <w:top w:val="nil"/>
              <w:left w:val="nil"/>
              <w:bottom w:val="single" w:sz="4" w:space="0" w:color="auto"/>
              <w:right w:val="single" w:sz="4" w:space="0" w:color="auto"/>
            </w:tcBorders>
            <w:shd w:val="clear" w:color="auto" w:fill="auto"/>
            <w:noWrap/>
            <w:vAlign w:val="bottom"/>
            <w:hideMark/>
          </w:tcPr>
          <w:p w14:paraId="576BF7D7" w14:textId="77777777" w:rsidR="001C1B7B" w:rsidRPr="007B7B67" w:rsidRDefault="001C1B7B" w:rsidP="002E2D59">
            <w:pPr>
              <w:rPr>
                <w:rFonts w:ascii="Arial" w:hAnsi="Arial" w:cs="Arial"/>
                <w:sz w:val="20"/>
              </w:rPr>
            </w:pPr>
            <w:r>
              <w:rPr>
                <w:rFonts w:ascii="Arial" w:hAnsi="Arial" w:cs="Arial"/>
                <w:sz w:val="20"/>
              </w:rPr>
              <w:t>57.3%</w:t>
            </w:r>
          </w:p>
        </w:tc>
        <w:tc>
          <w:tcPr>
            <w:tcW w:w="314" w:type="pct"/>
            <w:tcBorders>
              <w:top w:val="nil"/>
              <w:left w:val="nil"/>
              <w:bottom w:val="single" w:sz="4" w:space="0" w:color="auto"/>
              <w:right w:val="single" w:sz="4" w:space="0" w:color="auto"/>
            </w:tcBorders>
            <w:shd w:val="clear" w:color="auto" w:fill="auto"/>
            <w:noWrap/>
            <w:vAlign w:val="bottom"/>
            <w:hideMark/>
          </w:tcPr>
          <w:p w14:paraId="640FD63C" w14:textId="77777777" w:rsidR="001C1B7B" w:rsidRPr="007B7B67" w:rsidRDefault="001C1B7B" w:rsidP="002E2D59">
            <w:pPr>
              <w:rPr>
                <w:rFonts w:ascii="Arial" w:hAnsi="Arial" w:cs="Arial"/>
                <w:sz w:val="20"/>
              </w:rPr>
            </w:pPr>
            <w:r>
              <w:rPr>
                <w:rFonts w:ascii="Arial" w:hAnsi="Arial" w:cs="Arial"/>
                <w:sz w:val="20"/>
              </w:rPr>
              <w:t>25.2%</w:t>
            </w:r>
          </w:p>
        </w:tc>
        <w:tc>
          <w:tcPr>
            <w:tcW w:w="314" w:type="pct"/>
            <w:tcBorders>
              <w:top w:val="nil"/>
              <w:left w:val="nil"/>
              <w:bottom w:val="single" w:sz="4" w:space="0" w:color="auto"/>
              <w:right w:val="single" w:sz="4" w:space="0" w:color="auto"/>
            </w:tcBorders>
            <w:shd w:val="clear" w:color="auto" w:fill="auto"/>
            <w:noWrap/>
            <w:vAlign w:val="bottom"/>
            <w:hideMark/>
          </w:tcPr>
          <w:p w14:paraId="4E9AA18D" w14:textId="77777777" w:rsidR="001C1B7B" w:rsidRPr="007B7B67" w:rsidRDefault="001C1B7B" w:rsidP="002E2D59">
            <w:pPr>
              <w:rPr>
                <w:rFonts w:ascii="Arial" w:hAnsi="Arial" w:cs="Arial"/>
                <w:sz w:val="20"/>
              </w:rPr>
            </w:pPr>
            <w:r>
              <w:rPr>
                <w:rFonts w:ascii="Arial" w:hAnsi="Arial" w:cs="Arial"/>
                <w:sz w:val="20"/>
              </w:rPr>
              <w:t>50.7%</w:t>
            </w:r>
          </w:p>
        </w:tc>
        <w:tc>
          <w:tcPr>
            <w:tcW w:w="314" w:type="pct"/>
            <w:tcBorders>
              <w:top w:val="nil"/>
              <w:left w:val="nil"/>
              <w:bottom w:val="single" w:sz="4" w:space="0" w:color="auto"/>
              <w:right w:val="single" w:sz="4" w:space="0" w:color="auto"/>
            </w:tcBorders>
            <w:shd w:val="clear" w:color="auto" w:fill="auto"/>
            <w:noWrap/>
            <w:vAlign w:val="bottom"/>
            <w:hideMark/>
          </w:tcPr>
          <w:p w14:paraId="1D346B54" w14:textId="77777777" w:rsidR="001C1B7B" w:rsidRPr="007B7B67" w:rsidRDefault="001C1B7B" w:rsidP="002E2D59">
            <w:pPr>
              <w:rPr>
                <w:rFonts w:ascii="Arial" w:hAnsi="Arial" w:cs="Arial"/>
                <w:sz w:val="20"/>
              </w:rPr>
            </w:pPr>
            <w:r>
              <w:rPr>
                <w:rFonts w:ascii="Arial" w:hAnsi="Arial" w:cs="Arial"/>
                <w:sz w:val="20"/>
              </w:rPr>
              <w:t>19.0%</w:t>
            </w:r>
          </w:p>
        </w:tc>
        <w:tc>
          <w:tcPr>
            <w:tcW w:w="314" w:type="pct"/>
            <w:tcBorders>
              <w:top w:val="nil"/>
              <w:left w:val="nil"/>
              <w:bottom w:val="single" w:sz="4" w:space="0" w:color="auto"/>
              <w:right w:val="single" w:sz="4" w:space="0" w:color="auto"/>
            </w:tcBorders>
            <w:shd w:val="clear" w:color="auto" w:fill="auto"/>
            <w:noWrap/>
            <w:vAlign w:val="bottom"/>
            <w:hideMark/>
          </w:tcPr>
          <w:p w14:paraId="7F062577" w14:textId="77777777" w:rsidR="001C1B7B" w:rsidRPr="007B7B67" w:rsidRDefault="001C1B7B" w:rsidP="002E2D59">
            <w:pPr>
              <w:rPr>
                <w:rFonts w:ascii="Arial" w:hAnsi="Arial" w:cs="Arial"/>
                <w:sz w:val="20"/>
              </w:rPr>
            </w:pPr>
            <w:r>
              <w:rPr>
                <w:rFonts w:ascii="Arial" w:hAnsi="Arial" w:cs="Arial"/>
                <w:sz w:val="20"/>
              </w:rPr>
              <w:t>12.5%</w:t>
            </w:r>
          </w:p>
        </w:tc>
        <w:tc>
          <w:tcPr>
            <w:tcW w:w="314" w:type="pct"/>
            <w:tcBorders>
              <w:top w:val="nil"/>
              <w:left w:val="nil"/>
              <w:bottom w:val="single" w:sz="4" w:space="0" w:color="auto"/>
              <w:right w:val="single" w:sz="4" w:space="0" w:color="auto"/>
            </w:tcBorders>
            <w:shd w:val="clear" w:color="auto" w:fill="auto"/>
            <w:noWrap/>
            <w:vAlign w:val="bottom"/>
            <w:hideMark/>
          </w:tcPr>
          <w:p w14:paraId="29D85006" w14:textId="77777777" w:rsidR="001C1B7B" w:rsidRPr="007B7B67" w:rsidRDefault="001C1B7B" w:rsidP="002E2D59">
            <w:pPr>
              <w:rPr>
                <w:rFonts w:ascii="Arial" w:hAnsi="Arial" w:cs="Arial"/>
                <w:sz w:val="20"/>
              </w:rPr>
            </w:pPr>
            <w:r>
              <w:rPr>
                <w:rFonts w:ascii="Arial" w:hAnsi="Arial" w:cs="Arial"/>
                <w:sz w:val="20"/>
              </w:rPr>
              <w:t>31.3%</w:t>
            </w:r>
          </w:p>
        </w:tc>
        <w:tc>
          <w:tcPr>
            <w:tcW w:w="314" w:type="pct"/>
            <w:tcBorders>
              <w:top w:val="nil"/>
              <w:left w:val="nil"/>
              <w:bottom w:val="single" w:sz="4" w:space="0" w:color="auto"/>
              <w:right w:val="single" w:sz="4" w:space="0" w:color="auto"/>
            </w:tcBorders>
            <w:shd w:val="clear" w:color="auto" w:fill="auto"/>
            <w:noWrap/>
            <w:vAlign w:val="bottom"/>
            <w:hideMark/>
          </w:tcPr>
          <w:p w14:paraId="6A82D184" w14:textId="77777777" w:rsidR="001C1B7B" w:rsidRPr="007B7B67" w:rsidRDefault="001C1B7B" w:rsidP="002E2D59">
            <w:pPr>
              <w:rPr>
                <w:rFonts w:ascii="Arial" w:hAnsi="Arial" w:cs="Arial"/>
                <w:sz w:val="20"/>
              </w:rPr>
            </w:pPr>
            <w:r>
              <w:rPr>
                <w:rFonts w:ascii="Arial" w:hAnsi="Arial" w:cs="Arial"/>
                <w:sz w:val="20"/>
              </w:rPr>
              <w:t>7.3%</w:t>
            </w:r>
          </w:p>
        </w:tc>
        <w:tc>
          <w:tcPr>
            <w:tcW w:w="314" w:type="pct"/>
            <w:tcBorders>
              <w:top w:val="nil"/>
              <w:left w:val="nil"/>
              <w:bottom w:val="single" w:sz="4" w:space="0" w:color="auto"/>
              <w:right w:val="single" w:sz="4" w:space="0" w:color="auto"/>
            </w:tcBorders>
            <w:shd w:val="clear" w:color="auto" w:fill="auto"/>
            <w:noWrap/>
            <w:vAlign w:val="bottom"/>
            <w:hideMark/>
          </w:tcPr>
          <w:p w14:paraId="37AC9EE7" w14:textId="77777777" w:rsidR="001C1B7B" w:rsidRPr="007B7B67" w:rsidRDefault="001C1B7B" w:rsidP="002E2D59">
            <w:pPr>
              <w:rPr>
                <w:rFonts w:ascii="Arial" w:hAnsi="Arial" w:cs="Arial"/>
                <w:sz w:val="20"/>
              </w:rPr>
            </w:pPr>
            <w:r>
              <w:rPr>
                <w:rFonts w:ascii="Arial" w:hAnsi="Arial" w:cs="Arial"/>
                <w:sz w:val="20"/>
              </w:rPr>
              <w:t>28.3%</w:t>
            </w:r>
          </w:p>
        </w:tc>
        <w:tc>
          <w:tcPr>
            <w:tcW w:w="314" w:type="pct"/>
            <w:tcBorders>
              <w:top w:val="nil"/>
              <w:left w:val="nil"/>
              <w:bottom w:val="single" w:sz="4" w:space="0" w:color="auto"/>
              <w:right w:val="single" w:sz="4" w:space="0" w:color="auto"/>
            </w:tcBorders>
            <w:shd w:val="clear" w:color="auto" w:fill="auto"/>
            <w:noWrap/>
            <w:vAlign w:val="bottom"/>
            <w:hideMark/>
          </w:tcPr>
          <w:p w14:paraId="7458D79C" w14:textId="77777777" w:rsidR="001C1B7B" w:rsidRPr="007B7B67" w:rsidRDefault="001C1B7B" w:rsidP="002E2D59">
            <w:pPr>
              <w:rPr>
                <w:rFonts w:ascii="Arial" w:hAnsi="Arial" w:cs="Arial"/>
                <w:sz w:val="20"/>
              </w:rPr>
            </w:pPr>
            <w:r>
              <w:rPr>
                <w:rFonts w:ascii="Arial" w:hAnsi="Arial" w:cs="Arial"/>
                <w:sz w:val="20"/>
              </w:rPr>
              <w:t>28.4%</w:t>
            </w:r>
          </w:p>
        </w:tc>
        <w:tc>
          <w:tcPr>
            <w:tcW w:w="314" w:type="pct"/>
            <w:tcBorders>
              <w:top w:val="nil"/>
              <w:left w:val="nil"/>
              <w:bottom w:val="single" w:sz="4" w:space="0" w:color="auto"/>
              <w:right w:val="single" w:sz="4" w:space="0" w:color="auto"/>
            </w:tcBorders>
            <w:shd w:val="clear" w:color="auto" w:fill="auto"/>
            <w:noWrap/>
            <w:vAlign w:val="bottom"/>
            <w:hideMark/>
          </w:tcPr>
          <w:p w14:paraId="0F5477C2" w14:textId="77777777" w:rsidR="001C1B7B" w:rsidRPr="007B7B67" w:rsidRDefault="001C1B7B" w:rsidP="002E2D59">
            <w:pPr>
              <w:rPr>
                <w:rFonts w:ascii="Arial" w:hAnsi="Arial" w:cs="Arial"/>
                <w:sz w:val="20"/>
              </w:rPr>
            </w:pPr>
            <w:r>
              <w:rPr>
                <w:rFonts w:ascii="Arial" w:hAnsi="Arial" w:cs="Arial"/>
                <w:sz w:val="20"/>
              </w:rPr>
              <w:t>41.6%</w:t>
            </w:r>
          </w:p>
        </w:tc>
        <w:tc>
          <w:tcPr>
            <w:tcW w:w="314" w:type="pct"/>
            <w:tcBorders>
              <w:top w:val="nil"/>
              <w:left w:val="nil"/>
              <w:bottom w:val="single" w:sz="4" w:space="0" w:color="auto"/>
              <w:right w:val="single" w:sz="4" w:space="0" w:color="auto"/>
            </w:tcBorders>
            <w:shd w:val="clear" w:color="auto" w:fill="auto"/>
            <w:noWrap/>
            <w:vAlign w:val="bottom"/>
            <w:hideMark/>
          </w:tcPr>
          <w:p w14:paraId="3682F929" w14:textId="77777777" w:rsidR="001C1B7B" w:rsidRPr="007B7B67" w:rsidRDefault="001C1B7B" w:rsidP="002E2D59">
            <w:pPr>
              <w:rPr>
                <w:rFonts w:ascii="Arial" w:hAnsi="Arial" w:cs="Arial"/>
                <w:sz w:val="20"/>
              </w:rPr>
            </w:pPr>
            <w:r>
              <w:rPr>
                <w:rFonts w:ascii="Arial" w:hAnsi="Arial" w:cs="Arial"/>
                <w:sz w:val="20"/>
              </w:rPr>
              <w:t>71.0%</w:t>
            </w:r>
          </w:p>
        </w:tc>
        <w:tc>
          <w:tcPr>
            <w:tcW w:w="405" w:type="pct"/>
            <w:tcBorders>
              <w:top w:val="nil"/>
              <w:left w:val="nil"/>
              <w:bottom w:val="single" w:sz="4" w:space="0" w:color="auto"/>
              <w:right w:val="single" w:sz="12" w:space="0" w:color="auto"/>
            </w:tcBorders>
            <w:shd w:val="clear" w:color="auto" w:fill="auto"/>
            <w:noWrap/>
            <w:vAlign w:val="bottom"/>
            <w:hideMark/>
          </w:tcPr>
          <w:p w14:paraId="599D6FC3" w14:textId="77777777" w:rsidR="001C1B7B" w:rsidRPr="007B7B67" w:rsidRDefault="001C1B7B" w:rsidP="002E2D59">
            <w:pPr>
              <w:rPr>
                <w:rFonts w:ascii="Arial" w:hAnsi="Arial" w:cs="Arial"/>
                <w:sz w:val="20"/>
              </w:rPr>
            </w:pPr>
            <w:r>
              <w:rPr>
                <w:rFonts w:ascii="Arial" w:hAnsi="Arial" w:cs="Arial"/>
                <w:sz w:val="20"/>
              </w:rPr>
              <w:t>39.8%</w:t>
            </w:r>
          </w:p>
        </w:tc>
      </w:tr>
      <w:tr w:rsidR="001C1B7B" w:rsidRPr="007B7B67" w14:paraId="71318241"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21964B48" w14:textId="77777777" w:rsidR="001C1B7B" w:rsidRPr="007B7B67" w:rsidRDefault="001C1B7B" w:rsidP="002E2D59">
            <w:pPr>
              <w:rPr>
                <w:rFonts w:ascii="Arial" w:hAnsi="Arial" w:cs="Arial"/>
                <w:sz w:val="20"/>
              </w:rPr>
            </w:pPr>
            <w:r>
              <w:rPr>
                <w:rFonts w:ascii="Arial" w:hAnsi="Arial" w:cs="Arial"/>
                <w:sz w:val="20"/>
              </w:rPr>
              <w:t>TREE</w:t>
            </w:r>
          </w:p>
        </w:tc>
        <w:tc>
          <w:tcPr>
            <w:tcW w:w="314" w:type="pct"/>
            <w:tcBorders>
              <w:top w:val="nil"/>
              <w:left w:val="nil"/>
              <w:bottom w:val="single" w:sz="4" w:space="0" w:color="auto"/>
              <w:right w:val="single" w:sz="4" w:space="0" w:color="auto"/>
            </w:tcBorders>
            <w:shd w:val="clear" w:color="auto" w:fill="auto"/>
            <w:noWrap/>
            <w:vAlign w:val="bottom"/>
            <w:hideMark/>
          </w:tcPr>
          <w:p w14:paraId="1DD2C38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9A3D8A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DBA5002"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F9C4D6B"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A52E2E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8D79A6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24A224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111C9A0" w14:textId="77777777" w:rsidR="001C1B7B" w:rsidRPr="007B7B67" w:rsidRDefault="001C1B7B" w:rsidP="002E2D59">
            <w:pPr>
              <w:rPr>
                <w:rFonts w:ascii="Arial" w:hAnsi="Arial" w:cs="Arial"/>
                <w:sz w:val="20"/>
              </w:rPr>
            </w:pPr>
            <w:r>
              <w:rPr>
                <w:rFonts w:ascii="Arial" w:hAnsi="Arial" w:cs="Arial"/>
                <w:sz w:val="20"/>
              </w:rPr>
              <w:t>0.4%</w:t>
            </w:r>
          </w:p>
        </w:tc>
        <w:tc>
          <w:tcPr>
            <w:tcW w:w="314" w:type="pct"/>
            <w:tcBorders>
              <w:top w:val="nil"/>
              <w:left w:val="nil"/>
              <w:bottom w:val="single" w:sz="4" w:space="0" w:color="auto"/>
              <w:right w:val="single" w:sz="4" w:space="0" w:color="auto"/>
            </w:tcBorders>
            <w:shd w:val="clear" w:color="auto" w:fill="auto"/>
            <w:noWrap/>
            <w:vAlign w:val="bottom"/>
            <w:hideMark/>
          </w:tcPr>
          <w:p w14:paraId="7270ABB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7781B8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5C46C00"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5B6FF5B2" w14:textId="77777777" w:rsidR="001C1B7B" w:rsidRPr="007B7B67" w:rsidRDefault="001C1B7B" w:rsidP="002E2D59">
            <w:pPr>
              <w:rPr>
                <w:rFonts w:ascii="Arial" w:hAnsi="Arial" w:cs="Arial"/>
                <w:sz w:val="20"/>
              </w:rPr>
            </w:pPr>
            <w:r>
              <w:rPr>
                <w:rFonts w:ascii="Arial" w:hAnsi="Arial" w:cs="Arial"/>
                <w:sz w:val="20"/>
              </w:rPr>
              <w:t>0.0%</w:t>
            </w:r>
          </w:p>
        </w:tc>
      </w:tr>
      <w:tr w:rsidR="001C1B7B" w:rsidRPr="007B7B67" w14:paraId="17C3061B"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135EFA97" w14:textId="77777777" w:rsidR="001C1B7B" w:rsidRPr="007B7B67" w:rsidRDefault="001C1B7B" w:rsidP="002E2D59">
            <w:pPr>
              <w:rPr>
                <w:rFonts w:ascii="Arial" w:hAnsi="Arial" w:cs="Arial"/>
                <w:sz w:val="20"/>
              </w:rPr>
            </w:pPr>
            <w:r>
              <w:rPr>
                <w:rFonts w:ascii="Arial" w:hAnsi="Arial" w:cs="Arial"/>
                <w:sz w:val="20"/>
              </w:rPr>
              <w:t>PUBLIC</w:t>
            </w:r>
          </w:p>
        </w:tc>
        <w:tc>
          <w:tcPr>
            <w:tcW w:w="314" w:type="pct"/>
            <w:tcBorders>
              <w:top w:val="nil"/>
              <w:left w:val="nil"/>
              <w:bottom w:val="single" w:sz="4" w:space="0" w:color="auto"/>
              <w:right w:val="single" w:sz="4" w:space="0" w:color="auto"/>
            </w:tcBorders>
            <w:shd w:val="clear" w:color="auto" w:fill="auto"/>
            <w:noWrap/>
            <w:vAlign w:val="bottom"/>
            <w:hideMark/>
          </w:tcPr>
          <w:p w14:paraId="3DC039D0" w14:textId="77777777" w:rsidR="001C1B7B" w:rsidRPr="007B7B67" w:rsidRDefault="001C1B7B" w:rsidP="002E2D59">
            <w:pPr>
              <w:rPr>
                <w:rFonts w:ascii="Arial" w:hAnsi="Arial" w:cs="Arial"/>
                <w:sz w:val="20"/>
              </w:rPr>
            </w:pPr>
            <w:r>
              <w:rPr>
                <w:rFonts w:ascii="Arial" w:hAnsi="Arial" w:cs="Arial"/>
                <w:sz w:val="20"/>
              </w:rPr>
              <w:t>0.7%</w:t>
            </w:r>
          </w:p>
        </w:tc>
        <w:tc>
          <w:tcPr>
            <w:tcW w:w="314" w:type="pct"/>
            <w:tcBorders>
              <w:top w:val="nil"/>
              <w:left w:val="nil"/>
              <w:bottom w:val="single" w:sz="4" w:space="0" w:color="auto"/>
              <w:right w:val="single" w:sz="4" w:space="0" w:color="auto"/>
            </w:tcBorders>
            <w:shd w:val="clear" w:color="auto" w:fill="auto"/>
            <w:noWrap/>
            <w:vAlign w:val="bottom"/>
            <w:hideMark/>
          </w:tcPr>
          <w:p w14:paraId="1276BAE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FEDF22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670D7FC" w14:textId="77777777" w:rsidR="001C1B7B" w:rsidRPr="007B7B67" w:rsidRDefault="001C1B7B" w:rsidP="002E2D59">
            <w:pPr>
              <w:rPr>
                <w:rFonts w:ascii="Arial" w:hAnsi="Arial" w:cs="Arial"/>
                <w:sz w:val="20"/>
              </w:rPr>
            </w:pPr>
            <w:r>
              <w:rPr>
                <w:rFonts w:ascii="Arial" w:hAnsi="Arial" w:cs="Arial"/>
                <w:sz w:val="20"/>
              </w:rPr>
              <w:t>1.1%</w:t>
            </w:r>
          </w:p>
        </w:tc>
        <w:tc>
          <w:tcPr>
            <w:tcW w:w="314" w:type="pct"/>
            <w:tcBorders>
              <w:top w:val="nil"/>
              <w:left w:val="nil"/>
              <w:bottom w:val="single" w:sz="4" w:space="0" w:color="auto"/>
              <w:right w:val="single" w:sz="4" w:space="0" w:color="auto"/>
            </w:tcBorders>
            <w:shd w:val="clear" w:color="auto" w:fill="auto"/>
            <w:noWrap/>
            <w:vAlign w:val="bottom"/>
            <w:hideMark/>
          </w:tcPr>
          <w:p w14:paraId="021A8909" w14:textId="77777777" w:rsidR="001C1B7B" w:rsidRPr="007B7B67" w:rsidRDefault="001C1B7B" w:rsidP="002E2D59">
            <w:pPr>
              <w:rPr>
                <w:rFonts w:ascii="Arial" w:hAnsi="Arial" w:cs="Arial"/>
                <w:sz w:val="20"/>
              </w:rPr>
            </w:pPr>
            <w:r>
              <w:rPr>
                <w:rFonts w:ascii="Arial" w:hAnsi="Arial" w:cs="Arial"/>
                <w:sz w:val="20"/>
              </w:rPr>
              <w:t>2.4%</w:t>
            </w:r>
          </w:p>
        </w:tc>
        <w:tc>
          <w:tcPr>
            <w:tcW w:w="314" w:type="pct"/>
            <w:tcBorders>
              <w:top w:val="nil"/>
              <w:left w:val="nil"/>
              <w:bottom w:val="single" w:sz="4" w:space="0" w:color="auto"/>
              <w:right w:val="single" w:sz="4" w:space="0" w:color="auto"/>
            </w:tcBorders>
            <w:shd w:val="clear" w:color="auto" w:fill="auto"/>
            <w:noWrap/>
            <w:vAlign w:val="bottom"/>
            <w:hideMark/>
          </w:tcPr>
          <w:p w14:paraId="4F07D15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9F7FEB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9F3446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49373B0" w14:textId="77777777" w:rsidR="001C1B7B" w:rsidRPr="007B7B67" w:rsidRDefault="001C1B7B" w:rsidP="002E2D59">
            <w:pPr>
              <w:rPr>
                <w:rFonts w:ascii="Arial" w:hAnsi="Arial" w:cs="Arial"/>
                <w:sz w:val="20"/>
              </w:rPr>
            </w:pPr>
            <w:r>
              <w:rPr>
                <w:rFonts w:ascii="Arial" w:hAnsi="Arial" w:cs="Arial"/>
                <w:sz w:val="20"/>
              </w:rPr>
              <w:t>1.5%</w:t>
            </w:r>
          </w:p>
        </w:tc>
        <w:tc>
          <w:tcPr>
            <w:tcW w:w="314" w:type="pct"/>
            <w:tcBorders>
              <w:top w:val="nil"/>
              <w:left w:val="nil"/>
              <w:bottom w:val="single" w:sz="4" w:space="0" w:color="auto"/>
              <w:right w:val="single" w:sz="4" w:space="0" w:color="auto"/>
            </w:tcBorders>
            <w:shd w:val="clear" w:color="auto" w:fill="auto"/>
            <w:noWrap/>
            <w:vAlign w:val="bottom"/>
            <w:hideMark/>
          </w:tcPr>
          <w:p w14:paraId="67CA0C17" w14:textId="77777777" w:rsidR="001C1B7B" w:rsidRPr="007B7B67" w:rsidRDefault="001C1B7B" w:rsidP="002E2D59">
            <w:pPr>
              <w:rPr>
                <w:rFonts w:ascii="Arial" w:hAnsi="Arial" w:cs="Arial"/>
                <w:sz w:val="20"/>
              </w:rPr>
            </w:pPr>
            <w:r>
              <w:rPr>
                <w:rFonts w:ascii="Arial" w:hAnsi="Arial" w:cs="Arial"/>
                <w:sz w:val="20"/>
              </w:rPr>
              <w:t>5.2%</w:t>
            </w:r>
          </w:p>
        </w:tc>
        <w:tc>
          <w:tcPr>
            <w:tcW w:w="314" w:type="pct"/>
            <w:tcBorders>
              <w:top w:val="nil"/>
              <w:left w:val="nil"/>
              <w:bottom w:val="single" w:sz="4" w:space="0" w:color="auto"/>
              <w:right w:val="single" w:sz="4" w:space="0" w:color="auto"/>
            </w:tcBorders>
            <w:shd w:val="clear" w:color="auto" w:fill="auto"/>
            <w:noWrap/>
            <w:vAlign w:val="bottom"/>
            <w:hideMark/>
          </w:tcPr>
          <w:p w14:paraId="4D3EB070"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7903899B" w14:textId="77777777" w:rsidR="001C1B7B" w:rsidRPr="007B7B67" w:rsidRDefault="001C1B7B" w:rsidP="002E2D59">
            <w:pPr>
              <w:rPr>
                <w:rFonts w:ascii="Arial" w:hAnsi="Arial" w:cs="Arial"/>
                <w:sz w:val="20"/>
              </w:rPr>
            </w:pPr>
            <w:r>
              <w:rPr>
                <w:rFonts w:ascii="Arial" w:hAnsi="Arial" w:cs="Arial"/>
                <w:sz w:val="20"/>
              </w:rPr>
              <w:t>1.5%</w:t>
            </w:r>
          </w:p>
        </w:tc>
      </w:tr>
      <w:tr w:rsidR="001C1B7B" w:rsidRPr="007B7B67" w14:paraId="7D9B3CBF"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2FCE0AF5" w14:textId="77777777" w:rsidR="001C1B7B" w:rsidRPr="007B7B67" w:rsidRDefault="001C1B7B" w:rsidP="002E2D59">
            <w:pPr>
              <w:rPr>
                <w:rFonts w:ascii="Arial" w:hAnsi="Arial" w:cs="Arial"/>
                <w:sz w:val="20"/>
              </w:rPr>
            </w:pPr>
            <w:r>
              <w:rPr>
                <w:rFonts w:ascii="Arial" w:hAnsi="Arial" w:cs="Arial"/>
                <w:sz w:val="20"/>
              </w:rPr>
              <w:t>COMPANY</w:t>
            </w:r>
          </w:p>
        </w:tc>
        <w:tc>
          <w:tcPr>
            <w:tcW w:w="314" w:type="pct"/>
            <w:tcBorders>
              <w:top w:val="nil"/>
              <w:left w:val="nil"/>
              <w:bottom w:val="single" w:sz="4" w:space="0" w:color="auto"/>
              <w:right w:val="single" w:sz="4" w:space="0" w:color="auto"/>
            </w:tcBorders>
            <w:shd w:val="clear" w:color="auto" w:fill="auto"/>
            <w:noWrap/>
            <w:vAlign w:val="bottom"/>
            <w:hideMark/>
          </w:tcPr>
          <w:p w14:paraId="0E8727FB" w14:textId="77777777" w:rsidR="001C1B7B" w:rsidRPr="007B7B67" w:rsidRDefault="001C1B7B" w:rsidP="002E2D59">
            <w:pPr>
              <w:rPr>
                <w:rFonts w:ascii="Arial" w:hAnsi="Arial" w:cs="Arial"/>
                <w:sz w:val="20"/>
              </w:rPr>
            </w:pPr>
            <w:r>
              <w:rPr>
                <w:rFonts w:ascii="Arial" w:hAnsi="Arial" w:cs="Arial"/>
                <w:sz w:val="20"/>
              </w:rPr>
              <w:t>1.1%</w:t>
            </w:r>
          </w:p>
        </w:tc>
        <w:tc>
          <w:tcPr>
            <w:tcW w:w="314" w:type="pct"/>
            <w:tcBorders>
              <w:top w:val="nil"/>
              <w:left w:val="nil"/>
              <w:bottom w:val="single" w:sz="4" w:space="0" w:color="auto"/>
              <w:right w:val="single" w:sz="4" w:space="0" w:color="auto"/>
            </w:tcBorders>
            <w:shd w:val="clear" w:color="auto" w:fill="auto"/>
            <w:noWrap/>
            <w:vAlign w:val="bottom"/>
            <w:hideMark/>
          </w:tcPr>
          <w:p w14:paraId="72158CE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FCAF652"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8588C6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80FBC8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EC0C18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3CDA8F1"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3D70F4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C71D596" w14:textId="77777777" w:rsidR="001C1B7B" w:rsidRPr="007B7B67" w:rsidRDefault="001C1B7B" w:rsidP="002E2D59">
            <w:pPr>
              <w:rPr>
                <w:rFonts w:ascii="Arial" w:hAnsi="Arial" w:cs="Arial"/>
                <w:sz w:val="20"/>
              </w:rPr>
            </w:pPr>
            <w:r>
              <w:rPr>
                <w:rFonts w:ascii="Arial" w:hAnsi="Arial" w:cs="Arial"/>
                <w:sz w:val="20"/>
              </w:rPr>
              <w:t>0.2%</w:t>
            </w:r>
          </w:p>
        </w:tc>
        <w:tc>
          <w:tcPr>
            <w:tcW w:w="314" w:type="pct"/>
            <w:tcBorders>
              <w:top w:val="nil"/>
              <w:left w:val="nil"/>
              <w:bottom w:val="single" w:sz="4" w:space="0" w:color="auto"/>
              <w:right w:val="single" w:sz="4" w:space="0" w:color="auto"/>
            </w:tcBorders>
            <w:shd w:val="clear" w:color="auto" w:fill="auto"/>
            <w:noWrap/>
            <w:vAlign w:val="bottom"/>
            <w:hideMark/>
          </w:tcPr>
          <w:p w14:paraId="261B9736" w14:textId="77777777" w:rsidR="001C1B7B" w:rsidRPr="007B7B67" w:rsidRDefault="001C1B7B" w:rsidP="002E2D59">
            <w:pPr>
              <w:rPr>
                <w:rFonts w:ascii="Arial" w:hAnsi="Arial" w:cs="Arial"/>
                <w:sz w:val="20"/>
              </w:rPr>
            </w:pPr>
            <w:r>
              <w:rPr>
                <w:rFonts w:ascii="Arial" w:hAnsi="Arial" w:cs="Arial"/>
                <w:sz w:val="20"/>
              </w:rPr>
              <w:t>0.1%</w:t>
            </w:r>
          </w:p>
        </w:tc>
        <w:tc>
          <w:tcPr>
            <w:tcW w:w="314" w:type="pct"/>
            <w:tcBorders>
              <w:top w:val="nil"/>
              <w:left w:val="nil"/>
              <w:bottom w:val="single" w:sz="4" w:space="0" w:color="auto"/>
              <w:right w:val="single" w:sz="4" w:space="0" w:color="auto"/>
            </w:tcBorders>
            <w:shd w:val="clear" w:color="auto" w:fill="auto"/>
            <w:noWrap/>
            <w:vAlign w:val="bottom"/>
            <w:hideMark/>
          </w:tcPr>
          <w:p w14:paraId="0B84C38B"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7F4E6590" w14:textId="77777777" w:rsidR="001C1B7B" w:rsidRPr="007B7B67" w:rsidRDefault="001C1B7B" w:rsidP="002E2D59">
            <w:pPr>
              <w:rPr>
                <w:rFonts w:ascii="Arial" w:hAnsi="Arial" w:cs="Arial"/>
                <w:sz w:val="20"/>
              </w:rPr>
            </w:pPr>
            <w:r>
              <w:rPr>
                <w:rFonts w:ascii="Arial" w:hAnsi="Arial" w:cs="Arial"/>
                <w:sz w:val="20"/>
              </w:rPr>
              <w:t>0.3%</w:t>
            </w:r>
          </w:p>
        </w:tc>
      </w:tr>
      <w:tr w:rsidR="001C1B7B" w:rsidRPr="007B7B67" w14:paraId="2482CC4C" w14:textId="77777777" w:rsidTr="002E2D59">
        <w:trPr>
          <w:trHeight w:val="270"/>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477659E8" w14:textId="77777777" w:rsidR="001C1B7B" w:rsidRPr="007B7B67" w:rsidRDefault="001C1B7B" w:rsidP="002E2D59">
            <w:pPr>
              <w:rPr>
                <w:rFonts w:ascii="Arial" w:hAnsi="Arial" w:cs="Arial"/>
                <w:sz w:val="20"/>
              </w:rPr>
            </w:pPr>
            <w:r>
              <w:rPr>
                <w:rFonts w:ascii="Arial" w:hAnsi="Arial" w:cs="Arial"/>
                <w:sz w:val="20"/>
              </w:rPr>
              <w:t>UNDETERMINED</w:t>
            </w:r>
          </w:p>
        </w:tc>
        <w:tc>
          <w:tcPr>
            <w:tcW w:w="314" w:type="pct"/>
            <w:tcBorders>
              <w:top w:val="nil"/>
              <w:left w:val="nil"/>
              <w:bottom w:val="single" w:sz="4" w:space="0" w:color="auto"/>
              <w:right w:val="single" w:sz="4" w:space="0" w:color="auto"/>
            </w:tcBorders>
            <w:shd w:val="clear" w:color="auto" w:fill="auto"/>
            <w:noWrap/>
            <w:vAlign w:val="bottom"/>
            <w:hideMark/>
          </w:tcPr>
          <w:p w14:paraId="2263F020" w14:textId="77777777" w:rsidR="001C1B7B" w:rsidRPr="007B7B67" w:rsidRDefault="001C1B7B" w:rsidP="002E2D59">
            <w:pPr>
              <w:rPr>
                <w:rFonts w:ascii="Arial" w:hAnsi="Arial" w:cs="Arial"/>
                <w:sz w:val="20"/>
              </w:rPr>
            </w:pPr>
            <w:r>
              <w:rPr>
                <w:rFonts w:ascii="Arial" w:hAnsi="Arial" w:cs="Arial"/>
                <w:sz w:val="20"/>
              </w:rPr>
              <w:t>40.5%</w:t>
            </w:r>
          </w:p>
        </w:tc>
        <w:tc>
          <w:tcPr>
            <w:tcW w:w="314" w:type="pct"/>
            <w:tcBorders>
              <w:top w:val="nil"/>
              <w:left w:val="nil"/>
              <w:bottom w:val="single" w:sz="4" w:space="0" w:color="auto"/>
              <w:right w:val="single" w:sz="4" w:space="0" w:color="auto"/>
            </w:tcBorders>
            <w:shd w:val="clear" w:color="auto" w:fill="auto"/>
            <w:noWrap/>
            <w:vAlign w:val="bottom"/>
            <w:hideMark/>
          </w:tcPr>
          <w:p w14:paraId="6EFFC31B" w14:textId="77777777" w:rsidR="001C1B7B" w:rsidRPr="007B7B67" w:rsidRDefault="001C1B7B" w:rsidP="002E2D59">
            <w:pPr>
              <w:rPr>
                <w:rFonts w:ascii="Arial" w:hAnsi="Arial" w:cs="Arial"/>
                <w:sz w:val="20"/>
              </w:rPr>
            </w:pPr>
            <w:r>
              <w:rPr>
                <w:rFonts w:ascii="Arial" w:hAnsi="Arial" w:cs="Arial"/>
                <w:sz w:val="20"/>
              </w:rPr>
              <w:t>69.6%</w:t>
            </w:r>
          </w:p>
        </w:tc>
        <w:tc>
          <w:tcPr>
            <w:tcW w:w="314" w:type="pct"/>
            <w:tcBorders>
              <w:top w:val="nil"/>
              <w:left w:val="nil"/>
              <w:bottom w:val="single" w:sz="4" w:space="0" w:color="auto"/>
              <w:right w:val="single" w:sz="4" w:space="0" w:color="auto"/>
            </w:tcBorders>
            <w:shd w:val="clear" w:color="auto" w:fill="auto"/>
            <w:noWrap/>
            <w:vAlign w:val="bottom"/>
            <w:hideMark/>
          </w:tcPr>
          <w:p w14:paraId="64ECC796" w14:textId="77777777" w:rsidR="001C1B7B" w:rsidRPr="007B7B67" w:rsidRDefault="001C1B7B" w:rsidP="002E2D59">
            <w:pPr>
              <w:rPr>
                <w:rFonts w:ascii="Arial" w:hAnsi="Arial" w:cs="Arial"/>
                <w:sz w:val="20"/>
              </w:rPr>
            </w:pPr>
            <w:r>
              <w:rPr>
                <w:rFonts w:ascii="Arial" w:hAnsi="Arial" w:cs="Arial"/>
                <w:sz w:val="20"/>
              </w:rPr>
              <w:t>49.3%</w:t>
            </w:r>
          </w:p>
        </w:tc>
        <w:tc>
          <w:tcPr>
            <w:tcW w:w="314" w:type="pct"/>
            <w:tcBorders>
              <w:top w:val="nil"/>
              <w:left w:val="nil"/>
              <w:bottom w:val="single" w:sz="4" w:space="0" w:color="auto"/>
              <w:right w:val="single" w:sz="4" w:space="0" w:color="auto"/>
            </w:tcBorders>
            <w:shd w:val="clear" w:color="auto" w:fill="auto"/>
            <w:noWrap/>
            <w:vAlign w:val="bottom"/>
            <w:hideMark/>
          </w:tcPr>
          <w:p w14:paraId="6AB1AB2B" w14:textId="77777777" w:rsidR="001C1B7B" w:rsidRPr="007B7B67" w:rsidRDefault="001C1B7B" w:rsidP="002E2D59">
            <w:pPr>
              <w:rPr>
                <w:rFonts w:ascii="Arial" w:hAnsi="Arial" w:cs="Arial"/>
                <w:sz w:val="20"/>
              </w:rPr>
            </w:pPr>
            <w:r>
              <w:rPr>
                <w:rFonts w:ascii="Arial" w:hAnsi="Arial" w:cs="Arial"/>
                <w:sz w:val="20"/>
              </w:rPr>
              <w:t>70.5%</w:t>
            </w:r>
          </w:p>
        </w:tc>
        <w:tc>
          <w:tcPr>
            <w:tcW w:w="314" w:type="pct"/>
            <w:tcBorders>
              <w:top w:val="nil"/>
              <w:left w:val="nil"/>
              <w:bottom w:val="single" w:sz="4" w:space="0" w:color="auto"/>
              <w:right w:val="single" w:sz="4" w:space="0" w:color="auto"/>
            </w:tcBorders>
            <w:shd w:val="clear" w:color="auto" w:fill="auto"/>
            <w:noWrap/>
            <w:vAlign w:val="bottom"/>
            <w:hideMark/>
          </w:tcPr>
          <w:p w14:paraId="3D007D1E" w14:textId="77777777" w:rsidR="001C1B7B" w:rsidRPr="007B7B67" w:rsidRDefault="001C1B7B" w:rsidP="002E2D59">
            <w:pPr>
              <w:rPr>
                <w:rFonts w:ascii="Arial" w:hAnsi="Arial" w:cs="Arial"/>
                <w:sz w:val="20"/>
              </w:rPr>
            </w:pPr>
            <w:r>
              <w:rPr>
                <w:rFonts w:ascii="Arial" w:hAnsi="Arial" w:cs="Arial"/>
                <w:sz w:val="20"/>
              </w:rPr>
              <w:t>85.0%</w:t>
            </w:r>
          </w:p>
        </w:tc>
        <w:tc>
          <w:tcPr>
            <w:tcW w:w="314" w:type="pct"/>
            <w:tcBorders>
              <w:top w:val="nil"/>
              <w:left w:val="nil"/>
              <w:bottom w:val="single" w:sz="4" w:space="0" w:color="auto"/>
              <w:right w:val="single" w:sz="4" w:space="0" w:color="auto"/>
            </w:tcBorders>
            <w:shd w:val="clear" w:color="auto" w:fill="auto"/>
            <w:noWrap/>
            <w:vAlign w:val="bottom"/>
            <w:hideMark/>
          </w:tcPr>
          <w:p w14:paraId="56CCC256" w14:textId="77777777" w:rsidR="001C1B7B" w:rsidRPr="007B7B67" w:rsidRDefault="001C1B7B" w:rsidP="002E2D59">
            <w:pPr>
              <w:rPr>
                <w:rFonts w:ascii="Arial" w:hAnsi="Arial" w:cs="Arial"/>
                <w:sz w:val="20"/>
              </w:rPr>
            </w:pPr>
            <w:r>
              <w:rPr>
                <w:rFonts w:ascii="Arial" w:hAnsi="Arial" w:cs="Arial"/>
                <w:sz w:val="20"/>
              </w:rPr>
              <w:t>63.1%</w:t>
            </w:r>
          </w:p>
        </w:tc>
        <w:tc>
          <w:tcPr>
            <w:tcW w:w="314" w:type="pct"/>
            <w:tcBorders>
              <w:top w:val="nil"/>
              <w:left w:val="nil"/>
              <w:bottom w:val="single" w:sz="4" w:space="0" w:color="auto"/>
              <w:right w:val="single" w:sz="4" w:space="0" w:color="auto"/>
            </w:tcBorders>
            <w:shd w:val="clear" w:color="auto" w:fill="auto"/>
            <w:noWrap/>
            <w:vAlign w:val="bottom"/>
            <w:hideMark/>
          </w:tcPr>
          <w:p w14:paraId="0848404D" w14:textId="77777777" w:rsidR="001C1B7B" w:rsidRPr="007B7B67" w:rsidRDefault="001C1B7B" w:rsidP="002E2D59">
            <w:pPr>
              <w:rPr>
                <w:rFonts w:ascii="Arial" w:hAnsi="Arial" w:cs="Arial"/>
                <w:sz w:val="20"/>
              </w:rPr>
            </w:pPr>
            <w:r>
              <w:rPr>
                <w:rFonts w:ascii="Arial" w:hAnsi="Arial" w:cs="Arial"/>
                <w:sz w:val="20"/>
              </w:rPr>
              <w:t>63.8%</w:t>
            </w:r>
          </w:p>
        </w:tc>
        <w:tc>
          <w:tcPr>
            <w:tcW w:w="314" w:type="pct"/>
            <w:tcBorders>
              <w:top w:val="nil"/>
              <w:left w:val="nil"/>
              <w:bottom w:val="single" w:sz="4" w:space="0" w:color="auto"/>
              <w:right w:val="single" w:sz="4" w:space="0" w:color="auto"/>
            </w:tcBorders>
            <w:shd w:val="clear" w:color="auto" w:fill="auto"/>
            <w:noWrap/>
            <w:vAlign w:val="bottom"/>
            <w:hideMark/>
          </w:tcPr>
          <w:p w14:paraId="56D78265" w14:textId="77777777" w:rsidR="001C1B7B" w:rsidRPr="007B7B67" w:rsidRDefault="001C1B7B" w:rsidP="002E2D59">
            <w:pPr>
              <w:rPr>
                <w:rFonts w:ascii="Arial" w:hAnsi="Arial" w:cs="Arial"/>
                <w:sz w:val="20"/>
              </w:rPr>
            </w:pPr>
            <w:r>
              <w:rPr>
                <w:rFonts w:ascii="Arial" w:hAnsi="Arial" w:cs="Arial"/>
                <w:sz w:val="20"/>
              </w:rPr>
              <w:t>42.0%</w:t>
            </w:r>
          </w:p>
        </w:tc>
        <w:tc>
          <w:tcPr>
            <w:tcW w:w="314" w:type="pct"/>
            <w:tcBorders>
              <w:top w:val="nil"/>
              <w:left w:val="nil"/>
              <w:bottom w:val="single" w:sz="4" w:space="0" w:color="auto"/>
              <w:right w:val="single" w:sz="4" w:space="0" w:color="auto"/>
            </w:tcBorders>
            <w:shd w:val="clear" w:color="auto" w:fill="auto"/>
            <w:noWrap/>
            <w:vAlign w:val="bottom"/>
            <w:hideMark/>
          </w:tcPr>
          <w:p w14:paraId="24B22DEA" w14:textId="77777777" w:rsidR="001C1B7B" w:rsidRPr="007B7B67" w:rsidRDefault="001C1B7B" w:rsidP="002E2D59">
            <w:pPr>
              <w:rPr>
                <w:rFonts w:ascii="Arial" w:hAnsi="Arial" w:cs="Arial"/>
                <w:sz w:val="20"/>
              </w:rPr>
            </w:pPr>
            <w:r>
              <w:rPr>
                <w:rFonts w:ascii="Arial" w:hAnsi="Arial" w:cs="Arial"/>
                <w:sz w:val="20"/>
              </w:rPr>
              <w:t>64.0%</w:t>
            </w:r>
          </w:p>
        </w:tc>
        <w:tc>
          <w:tcPr>
            <w:tcW w:w="314" w:type="pct"/>
            <w:tcBorders>
              <w:top w:val="nil"/>
              <w:left w:val="nil"/>
              <w:bottom w:val="single" w:sz="4" w:space="0" w:color="auto"/>
              <w:right w:val="single" w:sz="4" w:space="0" w:color="auto"/>
            </w:tcBorders>
            <w:shd w:val="clear" w:color="auto" w:fill="auto"/>
            <w:noWrap/>
            <w:vAlign w:val="bottom"/>
            <w:hideMark/>
          </w:tcPr>
          <w:p w14:paraId="62983FF3" w14:textId="77777777" w:rsidR="001C1B7B" w:rsidRPr="007B7B67" w:rsidRDefault="001C1B7B" w:rsidP="002E2D59">
            <w:pPr>
              <w:rPr>
                <w:rFonts w:ascii="Arial" w:hAnsi="Arial" w:cs="Arial"/>
                <w:sz w:val="20"/>
              </w:rPr>
            </w:pPr>
            <w:r>
              <w:rPr>
                <w:rFonts w:ascii="Arial" w:hAnsi="Arial" w:cs="Arial"/>
                <w:sz w:val="20"/>
              </w:rPr>
              <w:t>39.2%</w:t>
            </w:r>
          </w:p>
        </w:tc>
        <w:tc>
          <w:tcPr>
            <w:tcW w:w="314" w:type="pct"/>
            <w:tcBorders>
              <w:top w:val="nil"/>
              <w:left w:val="nil"/>
              <w:bottom w:val="single" w:sz="4" w:space="0" w:color="auto"/>
              <w:right w:val="single" w:sz="4" w:space="0" w:color="auto"/>
            </w:tcBorders>
            <w:shd w:val="clear" w:color="auto" w:fill="auto"/>
            <w:noWrap/>
            <w:vAlign w:val="bottom"/>
            <w:hideMark/>
          </w:tcPr>
          <w:p w14:paraId="05DA343C" w14:textId="77777777" w:rsidR="001C1B7B" w:rsidRPr="007B7B67" w:rsidRDefault="001C1B7B" w:rsidP="002E2D59">
            <w:pPr>
              <w:rPr>
                <w:rFonts w:ascii="Arial" w:hAnsi="Arial" w:cs="Arial"/>
                <w:sz w:val="20"/>
              </w:rPr>
            </w:pPr>
            <w:r>
              <w:rPr>
                <w:rFonts w:ascii="Arial" w:hAnsi="Arial" w:cs="Arial"/>
                <w:sz w:val="20"/>
              </w:rPr>
              <w:t>6.8%</w:t>
            </w:r>
          </w:p>
        </w:tc>
        <w:tc>
          <w:tcPr>
            <w:tcW w:w="405" w:type="pct"/>
            <w:tcBorders>
              <w:top w:val="nil"/>
              <w:left w:val="nil"/>
              <w:bottom w:val="single" w:sz="4" w:space="0" w:color="auto"/>
              <w:right w:val="single" w:sz="12" w:space="0" w:color="auto"/>
            </w:tcBorders>
            <w:shd w:val="clear" w:color="auto" w:fill="auto"/>
            <w:noWrap/>
            <w:vAlign w:val="bottom"/>
            <w:hideMark/>
          </w:tcPr>
          <w:p w14:paraId="1F1284F1" w14:textId="77777777" w:rsidR="001C1B7B" w:rsidRPr="007B7B67" w:rsidRDefault="001C1B7B" w:rsidP="002E2D59">
            <w:pPr>
              <w:rPr>
                <w:rFonts w:ascii="Arial" w:hAnsi="Arial" w:cs="Arial"/>
                <w:sz w:val="20"/>
              </w:rPr>
            </w:pPr>
            <w:r>
              <w:rPr>
                <w:rFonts w:ascii="Arial" w:hAnsi="Arial" w:cs="Arial"/>
                <w:sz w:val="20"/>
              </w:rPr>
              <w:t>48.9%</w:t>
            </w:r>
          </w:p>
        </w:tc>
      </w:tr>
      <w:tr w:rsidR="001C1B7B" w:rsidRPr="007B7B67" w14:paraId="7CAA3582"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48E442AC" w14:textId="77777777" w:rsidR="001C1B7B" w:rsidRPr="007B7B67" w:rsidRDefault="001C1B7B" w:rsidP="002E2D59">
            <w:pPr>
              <w:rPr>
                <w:rFonts w:ascii="Arial" w:hAnsi="Arial" w:cs="Arial"/>
                <w:sz w:val="20"/>
              </w:rPr>
            </w:pPr>
            <w:r>
              <w:rPr>
                <w:rFonts w:ascii="Arial" w:hAnsi="Arial" w:cs="Arial"/>
                <w:sz w:val="20"/>
              </w:rPr>
              <w:t>EQUIPMENT UG</w:t>
            </w:r>
          </w:p>
        </w:tc>
        <w:tc>
          <w:tcPr>
            <w:tcW w:w="314" w:type="pct"/>
            <w:tcBorders>
              <w:top w:val="nil"/>
              <w:left w:val="nil"/>
              <w:bottom w:val="single" w:sz="4" w:space="0" w:color="auto"/>
              <w:right w:val="single" w:sz="4" w:space="0" w:color="auto"/>
            </w:tcBorders>
            <w:shd w:val="clear" w:color="auto" w:fill="auto"/>
            <w:noWrap/>
            <w:vAlign w:val="bottom"/>
            <w:hideMark/>
          </w:tcPr>
          <w:p w14:paraId="77DE89C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F57F06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BAE954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3A1BA4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E742ECC"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A3455B9" w14:textId="77777777" w:rsidR="001C1B7B" w:rsidRPr="007B7B67" w:rsidRDefault="001C1B7B" w:rsidP="002E2D59">
            <w:pPr>
              <w:rPr>
                <w:rFonts w:ascii="Arial" w:hAnsi="Arial" w:cs="Arial"/>
                <w:sz w:val="20"/>
              </w:rPr>
            </w:pPr>
            <w:r>
              <w:rPr>
                <w:rFonts w:ascii="Arial" w:hAnsi="Arial" w:cs="Arial"/>
                <w:sz w:val="20"/>
              </w:rPr>
              <w:t>4.3%</w:t>
            </w:r>
          </w:p>
        </w:tc>
        <w:tc>
          <w:tcPr>
            <w:tcW w:w="314" w:type="pct"/>
            <w:tcBorders>
              <w:top w:val="nil"/>
              <w:left w:val="nil"/>
              <w:bottom w:val="single" w:sz="4" w:space="0" w:color="auto"/>
              <w:right w:val="single" w:sz="4" w:space="0" w:color="auto"/>
            </w:tcBorders>
            <w:shd w:val="clear" w:color="auto" w:fill="auto"/>
            <w:noWrap/>
            <w:vAlign w:val="bottom"/>
            <w:hideMark/>
          </w:tcPr>
          <w:p w14:paraId="54C97FBC"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1362DDB"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68A0D3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92ABF7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8001E10"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578DF985" w14:textId="77777777" w:rsidR="001C1B7B" w:rsidRPr="007B7B67" w:rsidRDefault="001C1B7B" w:rsidP="002E2D59">
            <w:pPr>
              <w:rPr>
                <w:rFonts w:ascii="Arial" w:hAnsi="Arial" w:cs="Arial"/>
                <w:sz w:val="20"/>
              </w:rPr>
            </w:pPr>
            <w:r>
              <w:rPr>
                <w:rFonts w:ascii="Arial" w:hAnsi="Arial" w:cs="Arial"/>
                <w:sz w:val="20"/>
              </w:rPr>
              <w:t>0.4%</w:t>
            </w:r>
          </w:p>
        </w:tc>
      </w:tr>
      <w:tr w:rsidR="001C1B7B" w:rsidRPr="007B7B67" w14:paraId="72C1B1D2"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28D3C665" w14:textId="77777777" w:rsidR="001C1B7B" w:rsidRPr="007B7B67" w:rsidRDefault="001C1B7B" w:rsidP="002E2D59">
            <w:pPr>
              <w:rPr>
                <w:rFonts w:ascii="Arial" w:hAnsi="Arial" w:cs="Arial"/>
                <w:sz w:val="20"/>
              </w:rPr>
            </w:pPr>
            <w:r>
              <w:rPr>
                <w:rFonts w:ascii="Arial" w:hAnsi="Arial" w:cs="Arial"/>
                <w:sz w:val="20"/>
              </w:rPr>
              <w:t>EQUIPMENT OH</w:t>
            </w:r>
          </w:p>
        </w:tc>
        <w:tc>
          <w:tcPr>
            <w:tcW w:w="314" w:type="pct"/>
            <w:tcBorders>
              <w:top w:val="nil"/>
              <w:left w:val="nil"/>
              <w:bottom w:val="single" w:sz="4" w:space="0" w:color="auto"/>
              <w:right w:val="single" w:sz="4" w:space="0" w:color="auto"/>
            </w:tcBorders>
            <w:shd w:val="clear" w:color="auto" w:fill="auto"/>
            <w:noWrap/>
            <w:vAlign w:val="bottom"/>
            <w:hideMark/>
          </w:tcPr>
          <w:p w14:paraId="5F6EE86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CD7B8B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AD584B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C514A95"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5A6F16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087A38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E996B3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EB278B7" w14:textId="77777777" w:rsidR="001C1B7B" w:rsidRPr="007B7B67" w:rsidRDefault="001C1B7B" w:rsidP="002E2D59">
            <w:pPr>
              <w:rPr>
                <w:rFonts w:ascii="Arial" w:hAnsi="Arial" w:cs="Arial"/>
                <w:sz w:val="20"/>
              </w:rPr>
            </w:pPr>
            <w:r>
              <w:rPr>
                <w:rFonts w:ascii="Arial" w:hAnsi="Arial" w:cs="Arial"/>
                <w:sz w:val="20"/>
              </w:rPr>
              <w:t>1.1%</w:t>
            </w:r>
          </w:p>
        </w:tc>
        <w:tc>
          <w:tcPr>
            <w:tcW w:w="314" w:type="pct"/>
            <w:tcBorders>
              <w:top w:val="nil"/>
              <w:left w:val="nil"/>
              <w:bottom w:val="single" w:sz="4" w:space="0" w:color="auto"/>
              <w:right w:val="single" w:sz="4" w:space="0" w:color="auto"/>
            </w:tcBorders>
            <w:shd w:val="clear" w:color="auto" w:fill="auto"/>
            <w:noWrap/>
            <w:vAlign w:val="bottom"/>
            <w:hideMark/>
          </w:tcPr>
          <w:p w14:paraId="5FCDE19D"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8553BC4" w14:textId="77777777" w:rsidR="001C1B7B" w:rsidRPr="007B7B67" w:rsidRDefault="001C1B7B" w:rsidP="002E2D59">
            <w:pPr>
              <w:rPr>
                <w:rFonts w:ascii="Arial" w:hAnsi="Arial" w:cs="Arial"/>
                <w:sz w:val="20"/>
              </w:rPr>
            </w:pPr>
            <w:r>
              <w:rPr>
                <w:rFonts w:ascii="Arial" w:hAnsi="Arial" w:cs="Arial"/>
                <w:sz w:val="20"/>
              </w:rPr>
              <w:t>4.5%</w:t>
            </w:r>
          </w:p>
        </w:tc>
        <w:tc>
          <w:tcPr>
            <w:tcW w:w="314" w:type="pct"/>
            <w:tcBorders>
              <w:top w:val="nil"/>
              <w:left w:val="nil"/>
              <w:bottom w:val="single" w:sz="4" w:space="0" w:color="auto"/>
              <w:right w:val="single" w:sz="4" w:space="0" w:color="auto"/>
            </w:tcBorders>
            <w:shd w:val="clear" w:color="auto" w:fill="auto"/>
            <w:noWrap/>
            <w:vAlign w:val="bottom"/>
            <w:hideMark/>
          </w:tcPr>
          <w:p w14:paraId="78E2D871"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31966C33" w14:textId="77777777" w:rsidR="001C1B7B" w:rsidRPr="007B7B67" w:rsidRDefault="001C1B7B" w:rsidP="002E2D59">
            <w:pPr>
              <w:rPr>
                <w:rFonts w:ascii="Arial" w:hAnsi="Arial" w:cs="Arial"/>
                <w:sz w:val="20"/>
              </w:rPr>
            </w:pPr>
            <w:r>
              <w:rPr>
                <w:rFonts w:ascii="Arial" w:hAnsi="Arial" w:cs="Arial"/>
                <w:sz w:val="20"/>
              </w:rPr>
              <w:t>1.1%</w:t>
            </w:r>
          </w:p>
        </w:tc>
      </w:tr>
      <w:tr w:rsidR="001C1B7B" w:rsidRPr="007B7B67" w14:paraId="776FDE16"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0BCFC891" w14:textId="77777777" w:rsidR="001C1B7B" w:rsidRPr="007B7B67" w:rsidRDefault="001C1B7B" w:rsidP="002E2D59">
            <w:pPr>
              <w:rPr>
                <w:rFonts w:ascii="Arial" w:hAnsi="Arial" w:cs="Arial"/>
                <w:sz w:val="20"/>
              </w:rPr>
            </w:pPr>
            <w:r>
              <w:rPr>
                <w:rFonts w:ascii="Arial" w:hAnsi="Arial" w:cs="Arial"/>
                <w:sz w:val="20"/>
              </w:rPr>
              <w:t>PLANNED</w:t>
            </w:r>
          </w:p>
        </w:tc>
        <w:tc>
          <w:tcPr>
            <w:tcW w:w="314" w:type="pct"/>
            <w:tcBorders>
              <w:top w:val="nil"/>
              <w:left w:val="nil"/>
              <w:bottom w:val="single" w:sz="4" w:space="0" w:color="auto"/>
              <w:right w:val="single" w:sz="4" w:space="0" w:color="auto"/>
            </w:tcBorders>
            <w:shd w:val="clear" w:color="auto" w:fill="auto"/>
            <w:noWrap/>
            <w:vAlign w:val="bottom"/>
            <w:hideMark/>
          </w:tcPr>
          <w:p w14:paraId="3D4E1F25"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90D9851" w14:textId="77777777" w:rsidR="001C1B7B" w:rsidRPr="007B7B67" w:rsidRDefault="001C1B7B" w:rsidP="002E2D59">
            <w:pPr>
              <w:rPr>
                <w:rFonts w:ascii="Arial" w:hAnsi="Arial" w:cs="Arial"/>
                <w:sz w:val="20"/>
              </w:rPr>
            </w:pPr>
            <w:r>
              <w:rPr>
                <w:rFonts w:ascii="Arial" w:hAnsi="Arial" w:cs="Arial"/>
                <w:sz w:val="20"/>
              </w:rPr>
              <w:t>1.8%</w:t>
            </w:r>
          </w:p>
        </w:tc>
        <w:tc>
          <w:tcPr>
            <w:tcW w:w="314" w:type="pct"/>
            <w:tcBorders>
              <w:top w:val="nil"/>
              <w:left w:val="nil"/>
              <w:bottom w:val="single" w:sz="4" w:space="0" w:color="auto"/>
              <w:right w:val="single" w:sz="4" w:space="0" w:color="auto"/>
            </w:tcBorders>
            <w:shd w:val="clear" w:color="auto" w:fill="auto"/>
            <w:noWrap/>
            <w:vAlign w:val="bottom"/>
            <w:hideMark/>
          </w:tcPr>
          <w:p w14:paraId="19995F61"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BECBAC5"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3C5E9B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AA2E1C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5BC44C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2A7EDC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F58959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46FE6E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3FAE27F"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5ACFF827" w14:textId="77777777" w:rsidR="001C1B7B" w:rsidRPr="007B7B67" w:rsidRDefault="001C1B7B" w:rsidP="002E2D59">
            <w:pPr>
              <w:rPr>
                <w:rFonts w:ascii="Arial" w:hAnsi="Arial" w:cs="Arial"/>
                <w:sz w:val="20"/>
              </w:rPr>
            </w:pPr>
            <w:r>
              <w:rPr>
                <w:rFonts w:ascii="Arial" w:hAnsi="Arial" w:cs="Arial"/>
                <w:sz w:val="20"/>
              </w:rPr>
              <w:t>0.1%</w:t>
            </w:r>
          </w:p>
        </w:tc>
      </w:tr>
      <w:tr w:rsidR="001C1B7B" w:rsidRPr="007B7B67" w14:paraId="07DBEF2F" w14:textId="77777777" w:rsidTr="002E2D59">
        <w:trPr>
          <w:trHeight w:val="270"/>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19A7DDBE" w14:textId="77777777" w:rsidR="001C1B7B" w:rsidRPr="007B7B67" w:rsidRDefault="001C1B7B" w:rsidP="002E2D59">
            <w:pPr>
              <w:rPr>
                <w:rFonts w:ascii="Arial" w:hAnsi="Arial" w:cs="Arial"/>
                <w:sz w:val="20"/>
              </w:rPr>
            </w:pPr>
            <w:r>
              <w:rPr>
                <w:rFonts w:ascii="Arial" w:hAnsi="Arial" w:cs="Arial"/>
                <w:sz w:val="20"/>
              </w:rPr>
              <w:t>FORCED OUTAGE/SWITCHING</w:t>
            </w:r>
          </w:p>
        </w:tc>
        <w:tc>
          <w:tcPr>
            <w:tcW w:w="314" w:type="pct"/>
            <w:tcBorders>
              <w:top w:val="nil"/>
              <w:left w:val="nil"/>
              <w:bottom w:val="single" w:sz="4" w:space="0" w:color="auto"/>
              <w:right w:val="single" w:sz="4" w:space="0" w:color="auto"/>
            </w:tcBorders>
            <w:shd w:val="clear" w:color="auto" w:fill="auto"/>
            <w:noWrap/>
            <w:vAlign w:val="bottom"/>
            <w:hideMark/>
          </w:tcPr>
          <w:p w14:paraId="57F27D4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CBD73BA" w14:textId="77777777" w:rsidR="001C1B7B" w:rsidRPr="007B7B67" w:rsidRDefault="001C1B7B" w:rsidP="002E2D59">
            <w:pPr>
              <w:rPr>
                <w:rFonts w:ascii="Arial" w:hAnsi="Arial" w:cs="Arial"/>
                <w:sz w:val="20"/>
              </w:rPr>
            </w:pPr>
            <w:r>
              <w:rPr>
                <w:rFonts w:ascii="Arial" w:hAnsi="Arial" w:cs="Arial"/>
                <w:sz w:val="20"/>
              </w:rPr>
              <w:t>1.8%</w:t>
            </w:r>
          </w:p>
        </w:tc>
        <w:tc>
          <w:tcPr>
            <w:tcW w:w="314" w:type="pct"/>
            <w:tcBorders>
              <w:top w:val="nil"/>
              <w:left w:val="nil"/>
              <w:bottom w:val="single" w:sz="4" w:space="0" w:color="auto"/>
              <w:right w:val="single" w:sz="4" w:space="0" w:color="auto"/>
            </w:tcBorders>
            <w:shd w:val="clear" w:color="auto" w:fill="auto"/>
            <w:noWrap/>
            <w:vAlign w:val="bottom"/>
            <w:hideMark/>
          </w:tcPr>
          <w:p w14:paraId="5B0D530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9361C31" w14:textId="77777777" w:rsidR="001C1B7B" w:rsidRPr="007B7B67" w:rsidRDefault="001C1B7B" w:rsidP="002E2D59">
            <w:pPr>
              <w:rPr>
                <w:rFonts w:ascii="Arial" w:hAnsi="Arial" w:cs="Arial"/>
                <w:sz w:val="20"/>
              </w:rPr>
            </w:pPr>
            <w:r>
              <w:rPr>
                <w:rFonts w:ascii="Arial" w:hAnsi="Arial" w:cs="Arial"/>
                <w:sz w:val="20"/>
              </w:rPr>
              <w:t>8.2%</w:t>
            </w:r>
          </w:p>
        </w:tc>
        <w:tc>
          <w:tcPr>
            <w:tcW w:w="314" w:type="pct"/>
            <w:tcBorders>
              <w:top w:val="nil"/>
              <w:left w:val="nil"/>
              <w:bottom w:val="single" w:sz="4" w:space="0" w:color="auto"/>
              <w:right w:val="single" w:sz="4" w:space="0" w:color="auto"/>
            </w:tcBorders>
            <w:shd w:val="clear" w:color="auto" w:fill="auto"/>
            <w:noWrap/>
            <w:vAlign w:val="bottom"/>
            <w:hideMark/>
          </w:tcPr>
          <w:p w14:paraId="1BE43A9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DA7EAC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DE691C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17490E9" w14:textId="77777777" w:rsidR="001C1B7B" w:rsidRPr="007B7B67" w:rsidRDefault="001C1B7B" w:rsidP="002E2D59">
            <w:pPr>
              <w:rPr>
                <w:rFonts w:ascii="Arial" w:hAnsi="Arial" w:cs="Arial"/>
                <w:sz w:val="20"/>
              </w:rPr>
            </w:pPr>
            <w:r>
              <w:rPr>
                <w:rFonts w:ascii="Arial" w:hAnsi="Arial" w:cs="Arial"/>
                <w:sz w:val="20"/>
              </w:rPr>
              <w:t>10.8%</w:t>
            </w:r>
          </w:p>
        </w:tc>
        <w:tc>
          <w:tcPr>
            <w:tcW w:w="314" w:type="pct"/>
            <w:tcBorders>
              <w:top w:val="nil"/>
              <w:left w:val="nil"/>
              <w:bottom w:val="single" w:sz="4" w:space="0" w:color="auto"/>
              <w:right w:val="single" w:sz="4" w:space="0" w:color="auto"/>
            </w:tcBorders>
            <w:shd w:val="clear" w:color="auto" w:fill="auto"/>
            <w:noWrap/>
            <w:vAlign w:val="bottom"/>
            <w:hideMark/>
          </w:tcPr>
          <w:p w14:paraId="0FE804E7" w14:textId="77777777" w:rsidR="001C1B7B" w:rsidRPr="007B7B67" w:rsidRDefault="001C1B7B" w:rsidP="002E2D59">
            <w:pPr>
              <w:rPr>
                <w:rFonts w:ascii="Arial" w:hAnsi="Arial" w:cs="Arial"/>
                <w:sz w:val="20"/>
              </w:rPr>
            </w:pPr>
            <w:r>
              <w:rPr>
                <w:rFonts w:ascii="Arial" w:hAnsi="Arial" w:cs="Arial"/>
                <w:sz w:val="20"/>
              </w:rPr>
              <w:t>6.0%</w:t>
            </w:r>
          </w:p>
        </w:tc>
        <w:tc>
          <w:tcPr>
            <w:tcW w:w="314" w:type="pct"/>
            <w:tcBorders>
              <w:top w:val="nil"/>
              <w:left w:val="nil"/>
              <w:bottom w:val="single" w:sz="4" w:space="0" w:color="auto"/>
              <w:right w:val="single" w:sz="4" w:space="0" w:color="auto"/>
            </w:tcBorders>
            <w:shd w:val="clear" w:color="auto" w:fill="auto"/>
            <w:noWrap/>
            <w:vAlign w:val="bottom"/>
            <w:hideMark/>
          </w:tcPr>
          <w:p w14:paraId="5310C59E" w14:textId="77777777" w:rsidR="001C1B7B" w:rsidRPr="007B7B67" w:rsidRDefault="001C1B7B" w:rsidP="002E2D59">
            <w:pPr>
              <w:rPr>
                <w:rFonts w:ascii="Arial" w:hAnsi="Arial" w:cs="Arial"/>
                <w:sz w:val="20"/>
              </w:rPr>
            </w:pPr>
            <w:r>
              <w:rPr>
                <w:rFonts w:ascii="Arial" w:hAnsi="Arial" w:cs="Arial"/>
                <w:sz w:val="20"/>
              </w:rPr>
              <w:t>4.2%</w:t>
            </w:r>
          </w:p>
        </w:tc>
        <w:tc>
          <w:tcPr>
            <w:tcW w:w="314" w:type="pct"/>
            <w:tcBorders>
              <w:top w:val="nil"/>
              <w:left w:val="nil"/>
              <w:bottom w:val="single" w:sz="4" w:space="0" w:color="auto"/>
              <w:right w:val="single" w:sz="4" w:space="0" w:color="auto"/>
            </w:tcBorders>
            <w:shd w:val="clear" w:color="auto" w:fill="auto"/>
            <w:noWrap/>
            <w:vAlign w:val="bottom"/>
            <w:hideMark/>
          </w:tcPr>
          <w:p w14:paraId="457A24FA"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79E957D8" w14:textId="77777777" w:rsidR="001C1B7B" w:rsidRPr="007B7B67" w:rsidRDefault="001C1B7B" w:rsidP="002E2D59">
            <w:pPr>
              <w:rPr>
                <w:rFonts w:ascii="Arial" w:hAnsi="Arial" w:cs="Arial"/>
                <w:sz w:val="20"/>
              </w:rPr>
            </w:pPr>
            <w:r>
              <w:rPr>
                <w:rFonts w:ascii="Arial" w:hAnsi="Arial" w:cs="Arial"/>
                <w:sz w:val="20"/>
              </w:rPr>
              <w:t>3.2%</w:t>
            </w:r>
          </w:p>
        </w:tc>
      </w:tr>
      <w:tr w:rsidR="001C1B7B" w:rsidRPr="007B7B67" w14:paraId="724DC979" w14:textId="77777777" w:rsidTr="002E2D59">
        <w:trPr>
          <w:trHeight w:val="270"/>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1B739F57" w14:textId="77777777" w:rsidR="001C1B7B" w:rsidRPr="007B7B67" w:rsidRDefault="001C1B7B" w:rsidP="002E2D59">
            <w:pPr>
              <w:rPr>
                <w:rFonts w:ascii="Arial" w:hAnsi="Arial" w:cs="Arial"/>
                <w:sz w:val="20"/>
              </w:rPr>
            </w:pPr>
            <w:r>
              <w:rPr>
                <w:rFonts w:ascii="Arial" w:hAnsi="Arial" w:cs="Arial"/>
                <w:sz w:val="20"/>
              </w:rPr>
              <w:t>FORCED</w:t>
            </w:r>
          </w:p>
        </w:tc>
        <w:tc>
          <w:tcPr>
            <w:tcW w:w="314" w:type="pct"/>
            <w:tcBorders>
              <w:top w:val="nil"/>
              <w:left w:val="nil"/>
              <w:bottom w:val="single" w:sz="4" w:space="0" w:color="auto"/>
              <w:right w:val="single" w:sz="4" w:space="0" w:color="auto"/>
            </w:tcBorders>
            <w:shd w:val="clear" w:color="auto" w:fill="auto"/>
            <w:noWrap/>
            <w:vAlign w:val="bottom"/>
            <w:hideMark/>
          </w:tcPr>
          <w:p w14:paraId="3DB4881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1D6097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B35E0AA"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CF8A9B4"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A93575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189EB9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31FAA91" w14:textId="77777777" w:rsidR="001C1B7B" w:rsidRPr="007B7B67" w:rsidRDefault="001C1B7B" w:rsidP="002E2D59">
            <w:pPr>
              <w:rPr>
                <w:rFonts w:ascii="Arial" w:hAnsi="Arial" w:cs="Arial"/>
                <w:sz w:val="20"/>
              </w:rPr>
            </w:pPr>
            <w:r>
              <w:rPr>
                <w:rFonts w:ascii="Arial" w:hAnsi="Arial" w:cs="Arial"/>
                <w:sz w:val="20"/>
              </w:rPr>
              <w:t>28.9%</w:t>
            </w:r>
          </w:p>
        </w:tc>
        <w:tc>
          <w:tcPr>
            <w:tcW w:w="314" w:type="pct"/>
            <w:tcBorders>
              <w:top w:val="nil"/>
              <w:left w:val="nil"/>
              <w:bottom w:val="single" w:sz="4" w:space="0" w:color="auto"/>
              <w:right w:val="single" w:sz="4" w:space="0" w:color="auto"/>
            </w:tcBorders>
            <w:shd w:val="clear" w:color="auto" w:fill="auto"/>
            <w:noWrap/>
            <w:vAlign w:val="bottom"/>
            <w:hideMark/>
          </w:tcPr>
          <w:p w14:paraId="40DF44AF"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05AB667"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3147C8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3FA7BED"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3B70D2A5" w14:textId="77777777" w:rsidR="001C1B7B" w:rsidRPr="007B7B67" w:rsidRDefault="001C1B7B" w:rsidP="002E2D59">
            <w:pPr>
              <w:rPr>
                <w:rFonts w:ascii="Arial" w:hAnsi="Arial" w:cs="Arial"/>
                <w:sz w:val="20"/>
              </w:rPr>
            </w:pPr>
            <w:r>
              <w:rPr>
                <w:rFonts w:ascii="Arial" w:hAnsi="Arial" w:cs="Arial"/>
                <w:sz w:val="20"/>
              </w:rPr>
              <w:t>0.5%</w:t>
            </w:r>
          </w:p>
        </w:tc>
      </w:tr>
      <w:tr w:rsidR="001C1B7B" w:rsidRPr="007B7B67" w14:paraId="10A1D7CC"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2D371660" w14:textId="77777777" w:rsidR="001C1B7B" w:rsidRPr="007B7B67" w:rsidRDefault="001C1B7B" w:rsidP="002E2D59">
            <w:pPr>
              <w:rPr>
                <w:rFonts w:ascii="Arial" w:hAnsi="Arial" w:cs="Arial"/>
                <w:sz w:val="20"/>
              </w:rPr>
            </w:pPr>
            <w:r>
              <w:rPr>
                <w:rFonts w:ascii="Arial" w:hAnsi="Arial" w:cs="Arial"/>
                <w:sz w:val="20"/>
              </w:rPr>
              <w:t>UNKNOWN</w:t>
            </w:r>
          </w:p>
        </w:tc>
        <w:tc>
          <w:tcPr>
            <w:tcW w:w="314" w:type="pct"/>
            <w:tcBorders>
              <w:top w:val="nil"/>
              <w:left w:val="nil"/>
              <w:bottom w:val="single" w:sz="4" w:space="0" w:color="auto"/>
              <w:right w:val="single" w:sz="4" w:space="0" w:color="auto"/>
            </w:tcBorders>
            <w:shd w:val="clear" w:color="auto" w:fill="auto"/>
            <w:noWrap/>
            <w:vAlign w:val="bottom"/>
            <w:hideMark/>
          </w:tcPr>
          <w:p w14:paraId="35623E9C" w14:textId="77777777" w:rsidR="001C1B7B" w:rsidRPr="007B7B67" w:rsidRDefault="001C1B7B" w:rsidP="002E2D59">
            <w:pPr>
              <w:rPr>
                <w:rFonts w:ascii="Arial" w:hAnsi="Arial" w:cs="Arial"/>
                <w:sz w:val="20"/>
              </w:rPr>
            </w:pPr>
            <w:r>
              <w:rPr>
                <w:rFonts w:ascii="Arial" w:hAnsi="Arial" w:cs="Arial"/>
                <w:sz w:val="20"/>
              </w:rPr>
              <w:t>0.4%</w:t>
            </w:r>
          </w:p>
        </w:tc>
        <w:tc>
          <w:tcPr>
            <w:tcW w:w="314" w:type="pct"/>
            <w:tcBorders>
              <w:top w:val="nil"/>
              <w:left w:val="nil"/>
              <w:bottom w:val="single" w:sz="4" w:space="0" w:color="auto"/>
              <w:right w:val="single" w:sz="4" w:space="0" w:color="auto"/>
            </w:tcBorders>
            <w:shd w:val="clear" w:color="auto" w:fill="auto"/>
            <w:noWrap/>
            <w:vAlign w:val="bottom"/>
            <w:hideMark/>
          </w:tcPr>
          <w:p w14:paraId="1508C96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D2443E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34CA3B8"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E319E4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0924B90"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07697C4D"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74D2572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466A64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31060D6C"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03DA5FA"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68153512" w14:textId="77777777" w:rsidR="001C1B7B" w:rsidRPr="007B7B67" w:rsidRDefault="001C1B7B" w:rsidP="002E2D59">
            <w:pPr>
              <w:rPr>
                <w:rFonts w:ascii="Arial" w:hAnsi="Arial" w:cs="Arial"/>
                <w:sz w:val="20"/>
              </w:rPr>
            </w:pPr>
            <w:r>
              <w:rPr>
                <w:rFonts w:ascii="Arial" w:hAnsi="Arial" w:cs="Arial"/>
                <w:sz w:val="20"/>
              </w:rPr>
              <w:t>0.1%</w:t>
            </w:r>
          </w:p>
        </w:tc>
      </w:tr>
      <w:tr w:rsidR="001C1B7B" w:rsidRPr="007B7B67" w14:paraId="64735CD8" w14:textId="77777777" w:rsidTr="002E2D59">
        <w:trPr>
          <w:trHeight w:val="255"/>
        </w:trPr>
        <w:tc>
          <w:tcPr>
            <w:tcW w:w="1146" w:type="pct"/>
            <w:tcBorders>
              <w:top w:val="nil"/>
              <w:left w:val="single" w:sz="12" w:space="0" w:color="auto"/>
              <w:bottom w:val="single" w:sz="4" w:space="0" w:color="auto"/>
              <w:right w:val="single" w:sz="4" w:space="0" w:color="auto"/>
            </w:tcBorders>
            <w:shd w:val="clear" w:color="auto" w:fill="auto"/>
            <w:noWrap/>
            <w:vAlign w:val="bottom"/>
            <w:hideMark/>
          </w:tcPr>
          <w:p w14:paraId="2BE061EF" w14:textId="77777777" w:rsidR="001C1B7B" w:rsidRPr="007B7B67" w:rsidRDefault="001C1B7B" w:rsidP="002E2D59">
            <w:pPr>
              <w:rPr>
                <w:rFonts w:ascii="Arial" w:hAnsi="Arial" w:cs="Arial"/>
                <w:sz w:val="20"/>
              </w:rPr>
            </w:pPr>
            <w:r>
              <w:rPr>
                <w:rFonts w:ascii="Arial" w:hAnsi="Arial" w:cs="Arial"/>
                <w:sz w:val="20"/>
              </w:rPr>
              <w:t>FORCED OUTAGE/ SWITCHING</w:t>
            </w:r>
          </w:p>
        </w:tc>
        <w:tc>
          <w:tcPr>
            <w:tcW w:w="314" w:type="pct"/>
            <w:tcBorders>
              <w:top w:val="nil"/>
              <w:left w:val="nil"/>
              <w:bottom w:val="single" w:sz="4" w:space="0" w:color="auto"/>
              <w:right w:val="single" w:sz="4" w:space="0" w:color="auto"/>
            </w:tcBorders>
            <w:shd w:val="clear" w:color="auto" w:fill="auto"/>
            <w:noWrap/>
            <w:vAlign w:val="bottom"/>
            <w:hideMark/>
          </w:tcPr>
          <w:p w14:paraId="5A19E9D6"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F2C92A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5C03F22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E6EA7CE"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16283C31"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099D9AD"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9408C53"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4C543B1F" w14:textId="77777777" w:rsidR="001C1B7B" w:rsidRPr="007B7B67" w:rsidRDefault="001C1B7B" w:rsidP="002E2D59">
            <w:pPr>
              <w:rPr>
                <w:rFonts w:ascii="Arial" w:hAnsi="Arial" w:cs="Arial"/>
                <w:sz w:val="20"/>
              </w:rPr>
            </w:pPr>
            <w:r>
              <w:rPr>
                <w:rFonts w:ascii="Arial" w:hAnsi="Arial" w:cs="Arial"/>
                <w:sz w:val="20"/>
              </w:rPr>
              <w:t>1.2%</w:t>
            </w:r>
          </w:p>
        </w:tc>
        <w:tc>
          <w:tcPr>
            <w:tcW w:w="314" w:type="pct"/>
            <w:tcBorders>
              <w:top w:val="nil"/>
              <w:left w:val="nil"/>
              <w:bottom w:val="single" w:sz="4" w:space="0" w:color="auto"/>
              <w:right w:val="single" w:sz="4" w:space="0" w:color="auto"/>
            </w:tcBorders>
            <w:shd w:val="clear" w:color="auto" w:fill="auto"/>
            <w:noWrap/>
            <w:vAlign w:val="bottom"/>
            <w:hideMark/>
          </w:tcPr>
          <w:p w14:paraId="566CEE7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2C058C79" w14:textId="77777777" w:rsidR="001C1B7B" w:rsidRPr="007B7B67" w:rsidRDefault="001C1B7B" w:rsidP="002E2D59">
            <w:pPr>
              <w:rPr>
                <w:rFonts w:ascii="Arial" w:hAnsi="Arial" w:cs="Arial"/>
                <w:sz w:val="20"/>
              </w:rPr>
            </w:pPr>
            <w:r>
              <w:rPr>
                <w:rFonts w:ascii="Arial" w:hAnsi="Arial" w:cs="Arial"/>
                <w:sz w:val="20"/>
              </w:rPr>
              <w:t>0.0%</w:t>
            </w:r>
          </w:p>
        </w:tc>
        <w:tc>
          <w:tcPr>
            <w:tcW w:w="314" w:type="pct"/>
            <w:tcBorders>
              <w:top w:val="nil"/>
              <w:left w:val="nil"/>
              <w:bottom w:val="single" w:sz="4" w:space="0" w:color="auto"/>
              <w:right w:val="single" w:sz="4" w:space="0" w:color="auto"/>
            </w:tcBorders>
            <w:shd w:val="clear" w:color="auto" w:fill="auto"/>
            <w:noWrap/>
            <w:vAlign w:val="bottom"/>
            <w:hideMark/>
          </w:tcPr>
          <w:p w14:paraId="6BEAC2BD" w14:textId="77777777" w:rsidR="001C1B7B" w:rsidRPr="007B7B67" w:rsidRDefault="001C1B7B" w:rsidP="002E2D59">
            <w:pPr>
              <w:rPr>
                <w:rFonts w:ascii="Arial" w:hAnsi="Arial" w:cs="Arial"/>
                <w:sz w:val="20"/>
              </w:rPr>
            </w:pPr>
            <w:r>
              <w:rPr>
                <w:rFonts w:ascii="Arial" w:hAnsi="Arial" w:cs="Arial"/>
                <w:sz w:val="20"/>
              </w:rPr>
              <w:t>0.0%</w:t>
            </w:r>
          </w:p>
        </w:tc>
        <w:tc>
          <w:tcPr>
            <w:tcW w:w="405" w:type="pct"/>
            <w:tcBorders>
              <w:top w:val="nil"/>
              <w:left w:val="nil"/>
              <w:bottom w:val="single" w:sz="4" w:space="0" w:color="auto"/>
              <w:right w:val="single" w:sz="12" w:space="0" w:color="auto"/>
            </w:tcBorders>
            <w:shd w:val="clear" w:color="auto" w:fill="auto"/>
            <w:noWrap/>
            <w:vAlign w:val="bottom"/>
            <w:hideMark/>
          </w:tcPr>
          <w:p w14:paraId="283DC320" w14:textId="77777777" w:rsidR="001C1B7B" w:rsidRPr="007B7B67" w:rsidRDefault="001C1B7B" w:rsidP="002E2D59">
            <w:pPr>
              <w:rPr>
                <w:rFonts w:ascii="Arial" w:hAnsi="Arial" w:cs="Arial"/>
                <w:sz w:val="20"/>
              </w:rPr>
            </w:pPr>
            <w:r>
              <w:rPr>
                <w:rFonts w:ascii="Arial" w:hAnsi="Arial" w:cs="Arial"/>
                <w:sz w:val="20"/>
              </w:rPr>
              <w:t>0.2%</w:t>
            </w:r>
          </w:p>
        </w:tc>
      </w:tr>
    </w:tbl>
    <w:p w14:paraId="38BDA97B" w14:textId="77777777" w:rsidR="001C1B7B"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69D91EAF" w14:textId="77777777" w:rsidTr="002E2D59">
        <w:tc>
          <w:tcPr>
            <w:tcW w:w="1188" w:type="dxa"/>
          </w:tcPr>
          <w:p w14:paraId="5F1B9372" w14:textId="77777777" w:rsidR="001C1B7B" w:rsidRDefault="001C1B7B" w:rsidP="002E2D59">
            <w:r>
              <w:t>CDC</w:t>
            </w:r>
          </w:p>
        </w:tc>
        <w:tc>
          <w:tcPr>
            <w:tcW w:w="3420" w:type="dxa"/>
          </w:tcPr>
          <w:p w14:paraId="3FF46C5B" w14:textId="77777777" w:rsidR="001C1B7B" w:rsidRDefault="001C1B7B" w:rsidP="002E2D59">
            <w:r>
              <w:t>Coeur d’Alene</w:t>
            </w:r>
          </w:p>
        </w:tc>
        <w:tc>
          <w:tcPr>
            <w:tcW w:w="1170" w:type="dxa"/>
          </w:tcPr>
          <w:p w14:paraId="1EEDC723" w14:textId="77777777" w:rsidR="001C1B7B" w:rsidRDefault="001C1B7B" w:rsidP="002E2D59">
            <w:r>
              <w:t>LCC</w:t>
            </w:r>
          </w:p>
        </w:tc>
        <w:tc>
          <w:tcPr>
            <w:tcW w:w="5670" w:type="dxa"/>
          </w:tcPr>
          <w:p w14:paraId="22FD48A8" w14:textId="77777777" w:rsidR="001C1B7B" w:rsidRDefault="001C1B7B" w:rsidP="002E2D59">
            <w:r>
              <w:t>Lewiston-Clarkston</w:t>
            </w:r>
          </w:p>
        </w:tc>
      </w:tr>
      <w:tr w:rsidR="001C1B7B" w14:paraId="3E21A9AA" w14:textId="77777777" w:rsidTr="002E2D59">
        <w:tc>
          <w:tcPr>
            <w:tcW w:w="1188" w:type="dxa"/>
          </w:tcPr>
          <w:p w14:paraId="497B0E9E" w14:textId="77777777" w:rsidR="001C1B7B" w:rsidRDefault="001C1B7B" w:rsidP="002E2D59">
            <w:r>
              <w:t>COC</w:t>
            </w:r>
          </w:p>
        </w:tc>
        <w:tc>
          <w:tcPr>
            <w:tcW w:w="3420" w:type="dxa"/>
          </w:tcPr>
          <w:p w14:paraId="10ECA495" w14:textId="77777777" w:rsidR="001C1B7B" w:rsidRDefault="001C1B7B" w:rsidP="002E2D59">
            <w:r>
              <w:t>Colville</w:t>
            </w:r>
          </w:p>
        </w:tc>
        <w:tc>
          <w:tcPr>
            <w:tcW w:w="1170" w:type="dxa"/>
          </w:tcPr>
          <w:p w14:paraId="6172B228" w14:textId="77777777" w:rsidR="001C1B7B" w:rsidRDefault="001C1B7B" w:rsidP="002E2D59">
            <w:r>
              <w:t>OTC</w:t>
            </w:r>
          </w:p>
        </w:tc>
        <w:tc>
          <w:tcPr>
            <w:tcW w:w="5670" w:type="dxa"/>
          </w:tcPr>
          <w:p w14:paraId="0829940F" w14:textId="77777777" w:rsidR="001C1B7B" w:rsidRDefault="001C1B7B" w:rsidP="002E2D59">
            <w:r>
              <w:t>Othello</w:t>
            </w:r>
          </w:p>
        </w:tc>
      </w:tr>
      <w:tr w:rsidR="001C1B7B" w14:paraId="184A1821" w14:textId="77777777" w:rsidTr="002E2D59">
        <w:tc>
          <w:tcPr>
            <w:tcW w:w="1188" w:type="dxa"/>
          </w:tcPr>
          <w:p w14:paraId="2C76AAA9" w14:textId="77777777" w:rsidR="001C1B7B" w:rsidRDefault="001C1B7B" w:rsidP="002E2D59">
            <w:r>
              <w:t>DAC</w:t>
            </w:r>
          </w:p>
        </w:tc>
        <w:tc>
          <w:tcPr>
            <w:tcW w:w="3420" w:type="dxa"/>
          </w:tcPr>
          <w:p w14:paraId="5F7DEF4F" w14:textId="77777777" w:rsidR="001C1B7B" w:rsidRDefault="001C1B7B" w:rsidP="002E2D59">
            <w:r>
              <w:t>Davenport</w:t>
            </w:r>
          </w:p>
        </w:tc>
        <w:tc>
          <w:tcPr>
            <w:tcW w:w="1170" w:type="dxa"/>
          </w:tcPr>
          <w:p w14:paraId="7D528256" w14:textId="77777777" w:rsidR="001C1B7B" w:rsidRDefault="001C1B7B" w:rsidP="002E2D59">
            <w:r>
              <w:t>PAC</w:t>
            </w:r>
          </w:p>
        </w:tc>
        <w:tc>
          <w:tcPr>
            <w:tcW w:w="5670" w:type="dxa"/>
          </w:tcPr>
          <w:p w14:paraId="615F18DF" w14:textId="77777777" w:rsidR="001C1B7B" w:rsidRDefault="001C1B7B" w:rsidP="002E2D59">
            <w:r>
              <w:t>Palouse</w:t>
            </w:r>
          </w:p>
        </w:tc>
      </w:tr>
      <w:tr w:rsidR="001C1B7B" w14:paraId="4564AEA9" w14:textId="77777777" w:rsidTr="002E2D59">
        <w:tc>
          <w:tcPr>
            <w:tcW w:w="1188" w:type="dxa"/>
          </w:tcPr>
          <w:p w14:paraId="6D8C59CA" w14:textId="77777777" w:rsidR="001C1B7B" w:rsidRDefault="001C1B7B" w:rsidP="002E2D59">
            <w:r>
              <w:t>DPC</w:t>
            </w:r>
          </w:p>
        </w:tc>
        <w:tc>
          <w:tcPr>
            <w:tcW w:w="3420" w:type="dxa"/>
          </w:tcPr>
          <w:p w14:paraId="3C5D963D" w14:textId="77777777" w:rsidR="001C1B7B" w:rsidRDefault="001C1B7B" w:rsidP="002E2D59">
            <w:r>
              <w:t>Deer Park</w:t>
            </w:r>
          </w:p>
        </w:tc>
        <w:tc>
          <w:tcPr>
            <w:tcW w:w="1170" w:type="dxa"/>
          </w:tcPr>
          <w:p w14:paraId="6D5985BD" w14:textId="77777777" w:rsidR="001C1B7B" w:rsidRDefault="001C1B7B" w:rsidP="002E2D59">
            <w:r>
              <w:t>SAC</w:t>
            </w:r>
          </w:p>
        </w:tc>
        <w:tc>
          <w:tcPr>
            <w:tcW w:w="5670" w:type="dxa"/>
          </w:tcPr>
          <w:p w14:paraId="1E6C8CDD" w14:textId="77777777" w:rsidR="001C1B7B" w:rsidRDefault="001C1B7B" w:rsidP="002E2D59">
            <w:r>
              <w:t>Sandpoint</w:t>
            </w:r>
          </w:p>
        </w:tc>
      </w:tr>
      <w:tr w:rsidR="001C1B7B" w14:paraId="0D81296A" w14:textId="77777777" w:rsidTr="002E2D59">
        <w:tc>
          <w:tcPr>
            <w:tcW w:w="1188" w:type="dxa"/>
          </w:tcPr>
          <w:p w14:paraId="428D61F6" w14:textId="77777777" w:rsidR="001C1B7B" w:rsidRDefault="001C1B7B" w:rsidP="002E2D59">
            <w:r>
              <w:t>GRC</w:t>
            </w:r>
          </w:p>
        </w:tc>
        <w:tc>
          <w:tcPr>
            <w:tcW w:w="3420" w:type="dxa"/>
          </w:tcPr>
          <w:p w14:paraId="44F3E8AB" w14:textId="77777777" w:rsidR="001C1B7B" w:rsidRDefault="001C1B7B" w:rsidP="002E2D59">
            <w:r>
              <w:t>Grangeville</w:t>
            </w:r>
          </w:p>
        </w:tc>
        <w:tc>
          <w:tcPr>
            <w:tcW w:w="1170" w:type="dxa"/>
          </w:tcPr>
          <w:p w14:paraId="5C31BAD7" w14:textId="77777777" w:rsidR="001C1B7B" w:rsidRDefault="001C1B7B" w:rsidP="002E2D59">
            <w:r>
              <w:t>SPC</w:t>
            </w:r>
          </w:p>
        </w:tc>
        <w:tc>
          <w:tcPr>
            <w:tcW w:w="5670" w:type="dxa"/>
          </w:tcPr>
          <w:p w14:paraId="7AD9B852" w14:textId="77777777" w:rsidR="001C1B7B" w:rsidRDefault="001C1B7B" w:rsidP="002E2D59">
            <w:r>
              <w:t>Spokane</w:t>
            </w:r>
          </w:p>
        </w:tc>
      </w:tr>
      <w:tr w:rsidR="001C1B7B" w14:paraId="585083A1" w14:textId="77777777" w:rsidTr="002E2D59">
        <w:tc>
          <w:tcPr>
            <w:tcW w:w="1188" w:type="dxa"/>
          </w:tcPr>
          <w:p w14:paraId="2F1E724B" w14:textId="77777777" w:rsidR="001C1B7B" w:rsidRDefault="001C1B7B" w:rsidP="002E2D59">
            <w:r>
              <w:t>KEC</w:t>
            </w:r>
          </w:p>
        </w:tc>
        <w:tc>
          <w:tcPr>
            <w:tcW w:w="3420" w:type="dxa"/>
          </w:tcPr>
          <w:p w14:paraId="3E137639" w14:textId="77777777" w:rsidR="001C1B7B" w:rsidRDefault="001C1B7B" w:rsidP="002E2D59">
            <w:r>
              <w:t>Kellogg/ St. Maries</w:t>
            </w:r>
          </w:p>
        </w:tc>
        <w:tc>
          <w:tcPr>
            <w:tcW w:w="1170" w:type="dxa"/>
          </w:tcPr>
          <w:p w14:paraId="0BAB2D6B" w14:textId="77777777" w:rsidR="001C1B7B" w:rsidRDefault="001C1B7B" w:rsidP="002E2D59"/>
        </w:tc>
        <w:tc>
          <w:tcPr>
            <w:tcW w:w="5670" w:type="dxa"/>
          </w:tcPr>
          <w:p w14:paraId="40FA2B00" w14:textId="77777777" w:rsidR="001C1B7B" w:rsidRDefault="001C1B7B" w:rsidP="002E2D59"/>
        </w:tc>
      </w:tr>
    </w:tbl>
    <w:p w14:paraId="23D68F28" w14:textId="77777777" w:rsidR="001C1B7B" w:rsidRDefault="001C1B7B" w:rsidP="001C1B7B">
      <w:bookmarkStart w:id="228" w:name="_Toc165342464"/>
      <w:bookmarkStart w:id="229" w:name="_Toc193711033"/>
      <w:bookmarkStart w:id="230" w:name="_Toc227571628"/>
      <w:bookmarkStart w:id="231" w:name="_Toc386461889"/>
      <w:r>
        <w:t>Table 9.1.1</w:t>
      </w:r>
      <w:r w:rsidRPr="0000720D">
        <w:t xml:space="preserve"> </w:t>
      </w:r>
      <w:r>
        <w:t>- % MAIFI per Cause by Office (Washington only)</w:t>
      </w:r>
      <w:bookmarkEnd w:id="228"/>
      <w:bookmarkEnd w:id="229"/>
      <w:bookmarkEnd w:id="230"/>
      <w:bookmarkEnd w:id="231"/>
    </w:p>
    <w:p w14:paraId="793EB8EF" w14:textId="77777777" w:rsidR="001C1B7B" w:rsidRPr="00E32D28" w:rsidRDefault="001C1B7B" w:rsidP="001C1B7B"/>
    <w:p w14:paraId="13770A1A" w14:textId="77777777" w:rsidR="001C1B7B" w:rsidRDefault="001C1B7B" w:rsidP="001C1B7B"/>
    <w:p w14:paraId="7649ACFF" w14:textId="77777777" w:rsidR="001C1B7B" w:rsidRDefault="001C1B7B" w:rsidP="001C1B7B">
      <w:r>
        <w:lastRenderedPageBreak/>
        <w:t>The following table lists the percentage MAIFI contribution by causes for outages excluding major event days.</w:t>
      </w:r>
    </w:p>
    <w:p w14:paraId="037E9C5D" w14:textId="77777777" w:rsidR="001C1B7B" w:rsidRDefault="001C1B7B" w:rsidP="001C1B7B"/>
    <w:tbl>
      <w:tblPr>
        <w:tblW w:w="10345" w:type="dxa"/>
        <w:jc w:val="center"/>
        <w:tblLook w:val="04A0" w:firstRow="1" w:lastRow="0" w:firstColumn="1" w:lastColumn="0" w:noHBand="0" w:noVBand="1"/>
      </w:tblPr>
      <w:tblGrid>
        <w:gridCol w:w="2261"/>
        <w:gridCol w:w="1006"/>
        <w:gridCol w:w="1020"/>
        <w:gridCol w:w="895"/>
        <w:gridCol w:w="1228"/>
        <w:gridCol w:w="895"/>
        <w:gridCol w:w="1239"/>
        <w:gridCol w:w="895"/>
        <w:gridCol w:w="1228"/>
      </w:tblGrid>
      <w:tr w:rsidR="001C1B7B" w:rsidRPr="007B7B67" w14:paraId="2A4CD923" w14:textId="77777777" w:rsidTr="002E2D59">
        <w:trPr>
          <w:trHeight w:val="285"/>
          <w:jc w:val="center"/>
        </w:trPr>
        <w:tc>
          <w:tcPr>
            <w:tcW w:w="1939" w:type="dxa"/>
            <w:tcBorders>
              <w:top w:val="single" w:sz="12" w:space="0" w:color="000000"/>
              <w:left w:val="single" w:sz="12" w:space="0" w:color="000000"/>
              <w:bottom w:val="single" w:sz="12" w:space="0" w:color="000000"/>
              <w:right w:val="single" w:sz="4" w:space="0" w:color="000000"/>
            </w:tcBorders>
            <w:shd w:val="clear" w:color="auto" w:fill="auto"/>
            <w:noWrap/>
            <w:vAlign w:val="bottom"/>
            <w:hideMark/>
          </w:tcPr>
          <w:p w14:paraId="2B415AA7" w14:textId="77777777" w:rsidR="001C1B7B" w:rsidRPr="007B7B67" w:rsidRDefault="001C1B7B" w:rsidP="002E2D59">
            <w:pPr>
              <w:rPr>
                <w:rFonts w:ascii="Arial" w:hAnsi="Arial" w:cs="Arial"/>
                <w:sz w:val="20"/>
              </w:rPr>
            </w:pPr>
            <w:r w:rsidRPr="007B7B67">
              <w:rPr>
                <w:rFonts w:ascii="Arial" w:hAnsi="Arial" w:cs="Arial"/>
                <w:sz w:val="20"/>
              </w:rPr>
              <w:t>Reason</w:t>
            </w:r>
          </w:p>
        </w:tc>
        <w:tc>
          <w:tcPr>
            <w:tcW w:w="1006" w:type="dxa"/>
            <w:tcBorders>
              <w:top w:val="single" w:sz="12" w:space="0" w:color="000000"/>
              <w:left w:val="nil"/>
              <w:bottom w:val="single" w:sz="12" w:space="0" w:color="000000"/>
              <w:right w:val="single" w:sz="4" w:space="0" w:color="000000"/>
            </w:tcBorders>
            <w:shd w:val="clear" w:color="auto" w:fill="auto"/>
            <w:noWrap/>
            <w:vAlign w:val="bottom"/>
            <w:hideMark/>
          </w:tcPr>
          <w:p w14:paraId="053F7B5C" w14:textId="77777777" w:rsidR="001C1B7B" w:rsidRPr="007B7B67" w:rsidRDefault="001C1B7B" w:rsidP="002E2D59">
            <w:pPr>
              <w:rPr>
                <w:rFonts w:ascii="Arial" w:hAnsi="Arial" w:cs="Arial"/>
                <w:sz w:val="20"/>
              </w:rPr>
            </w:pPr>
            <w:r w:rsidRPr="007B7B67">
              <w:rPr>
                <w:rFonts w:ascii="Arial" w:hAnsi="Arial" w:cs="Arial"/>
                <w:sz w:val="20"/>
              </w:rPr>
              <w:t>COC</w:t>
            </w:r>
          </w:p>
        </w:tc>
        <w:tc>
          <w:tcPr>
            <w:tcW w:w="1020" w:type="dxa"/>
            <w:tcBorders>
              <w:top w:val="single" w:sz="12" w:space="0" w:color="000000"/>
              <w:left w:val="nil"/>
              <w:bottom w:val="single" w:sz="12" w:space="0" w:color="000000"/>
              <w:right w:val="single" w:sz="4" w:space="0" w:color="000000"/>
            </w:tcBorders>
            <w:shd w:val="clear" w:color="auto" w:fill="auto"/>
            <w:noWrap/>
            <w:vAlign w:val="bottom"/>
            <w:hideMark/>
          </w:tcPr>
          <w:p w14:paraId="6F6C1EDC" w14:textId="77777777" w:rsidR="001C1B7B" w:rsidRPr="007B7B67" w:rsidRDefault="001C1B7B" w:rsidP="002E2D59">
            <w:pPr>
              <w:rPr>
                <w:rFonts w:ascii="Arial" w:hAnsi="Arial" w:cs="Arial"/>
                <w:sz w:val="20"/>
              </w:rPr>
            </w:pPr>
            <w:r w:rsidRPr="007B7B67">
              <w:rPr>
                <w:rFonts w:ascii="Arial" w:hAnsi="Arial" w:cs="Arial"/>
                <w:sz w:val="20"/>
              </w:rPr>
              <w:t>DAC</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14:paraId="21E8BEBB" w14:textId="77777777" w:rsidR="001C1B7B" w:rsidRPr="007B7B67" w:rsidRDefault="001C1B7B" w:rsidP="002E2D59">
            <w:pPr>
              <w:rPr>
                <w:rFonts w:ascii="Arial" w:hAnsi="Arial" w:cs="Arial"/>
                <w:sz w:val="20"/>
              </w:rPr>
            </w:pPr>
            <w:r w:rsidRPr="007B7B67">
              <w:rPr>
                <w:rFonts w:ascii="Arial" w:hAnsi="Arial" w:cs="Arial"/>
                <w:sz w:val="20"/>
              </w:rPr>
              <w:t>DPC</w:t>
            </w:r>
          </w:p>
        </w:tc>
        <w:tc>
          <w:tcPr>
            <w:tcW w:w="1228" w:type="dxa"/>
            <w:tcBorders>
              <w:top w:val="single" w:sz="12" w:space="0" w:color="000000"/>
              <w:left w:val="nil"/>
              <w:bottom w:val="single" w:sz="12" w:space="0" w:color="000000"/>
              <w:right w:val="single" w:sz="4" w:space="0" w:color="000000"/>
            </w:tcBorders>
            <w:shd w:val="clear" w:color="auto" w:fill="auto"/>
            <w:noWrap/>
            <w:vAlign w:val="bottom"/>
            <w:hideMark/>
          </w:tcPr>
          <w:p w14:paraId="78E9D97B" w14:textId="77777777" w:rsidR="001C1B7B" w:rsidRPr="007B7B67" w:rsidRDefault="001C1B7B" w:rsidP="002E2D59">
            <w:pPr>
              <w:rPr>
                <w:rFonts w:ascii="Arial" w:hAnsi="Arial" w:cs="Arial"/>
                <w:sz w:val="20"/>
              </w:rPr>
            </w:pPr>
            <w:r w:rsidRPr="007B7B67">
              <w:rPr>
                <w:rFonts w:ascii="Arial" w:hAnsi="Arial" w:cs="Arial"/>
                <w:sz w:val="20"/>
              </w:rPr>
              <w:t>LCC - WA</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14:paraId="3E4943D0" w14:textId="77777777" w:rsidR="001C1B7B" w:rsidRPr="007B7B67" w:rsidRDefault="001C1B7B" w:rsidP="002E2D59">
            <w:pPr>
              <w:rPr>
                <w:rFonts w:ascii="Arial" w:hAnsi="Arial" w:cs="Arial"/>
                <w:sz w:val="20"/>
              </w:rPr>
            </w:pPr>
            <w:r w:rsidRPr="007B7B67">
              <w:rPr>
                <w:rFonts w:ascii="Arial" w:hAnsi="Arial" w:cs="Arial"/>
                <w:sz w:val="20"/>
              </w:rPr>
              <w:t>OTC</w:t>
            </w:r>
          </w:p>
        </w:tc>
        <w:tc>
          <w:tcPr>
            <w:tcW w:w="1239" w:type="dxa"/>
            <w:tcBorders>
              <w:top w:val="single" w:sz="12" w:space="0" w:color="000000"/>
              <w:left w:val="nil"/>
              <w:bottom w:val="single" w:sz="12" w:space="0" w:color="000000"/>
              <w:right w:val="single" w:sz="4" w:space="0" w:color="000000"/>
            </w:tcBorders>
            <w:shd w:val="clear" w:color="auto" w:fill="auto"/>
            <w:noWrap/>
            <w:vAlign w:val="bottom"/>
            <w:hideMark/>
          </w:tcPr>
          <w:p w14:paraId="1BBB4D6B" w14:textId="77777777" w:rsidR="001C1B7B" w:rsidRPr="007B7B67" w:rsidRDefault="001C1B7B" w:rsidP="002E2D59">
            <w:pPr>
              <w:rPr>
                <w:rFonts w:ascii="Arial" w:hAnsi="Arial" w:cs="Arial"/>
                <w:sz w:val="20"/>
              </w:rPr>
            </w:pPr>
            <w:r w:rsidRPr="007B7B67">
              <w:rPr>
                <w:rFonts w:ascii="Arial" w:hAnsi="Arial" w:cs="Arial"/>
                <w:sz w:val="20"/>
              </w:rPr>
              <w:t>PAC - WA</w:t>
            </w:r>
          </w:p>
        </w:tc>
        <w:tc>
          <w:tcPr>
            <w:tcW w:w="895" w:type="dxa"/>
            <w:tcBorders>
              <w:top w:val="single" w:sz="12" w:space="0" w:color="000000"/>
              <w:left w:val="nil"/>
              <w:bottom w:val="single" w:sz="12" w:space="0" w:color="000000"/>
              <w:right w:val="single" w:sz="4" w:space="0" w:color="000000"/>
            </w:tcBorders>
            <w:shd w:val="clear" w:color="auto" w:fill="auto"/>
            <w:noWrap/>
            <w:vAlign w:val="bottom"/>
            <w:hideMark/>
          </w:tcPr>
          <w:p w14:paraId="7B95C6F4" w14:textId="77777777" w:rsidR="001C1B7B" w:rsidRPr="007B7B67" w:rsidRDefault="001C1B7B" w:rsidP="002E2D59">
            <w:pPr>
              <w:rPr>
                <w:rFonts w:ascii="Arial" w:hAnsi="Arial" w:cs="Arial"/>
                <w:sz w:val="20"/>
              </w:rPr>
            </w:pPr>
            <w:r w:rsidRPr="007B7B67">
              <w:rPr>
                <w:rFonts w:ascii="Arial" w:hAnsi="Arial" w:cs="Arial"/>
                <w:sz w:val="20"/>
              </w:rPr>
              <w:t>SPC</w:t>
            </w:r>
          </w:p>
        </w:tc>
        <w:tc>
          <w:tcPr>
            <w:tcW w:w="1228" w:type="dxa"/>
            <w:tcBorders>
              <w:top w:val="single" w:sz="12" w:space="0" w:color="000000"/>
              <w:left w:val="nil"/>
              <w:bottom w:val="single" w:sz="12" w:space="0" w:color="000000"/>
              <w:right w:val="single" w:sz="12" w:space="0" w:color="000000"/>
            </w:tcBorders>
            <w:shd w:val="clear" w:color="auto" w:fill="auto"/>
            <w:noWrap/>
            <w:vAlign w:val="bottom"/>
            <w:hideMark/>
          </w:tcPr>
          <w:p w14:paraId="3BFE6A9D" w14:textId="77777777" w:rsidR="001C1B7B" w:rsidRPr="007B7B67" w:rsidRDefault="001C1B7B" w:rsidP="002E2D59">
            <w:pPr>
              <w:rPr>
                <w:rFonts w:ascii="Arial" w:hAnsi="Arial" w:cs="Arial"/>
                <w:sz w:val="20"/>
              </w:rPr>
            </w:pPr>
            <w:r w:rsidRPr="007B7B67">
              <w:rPr>
                <w:rFonts w:ascii="Arial" w:hAnsi="Arial" w:cs="Arial"/>
                <w:sz w:val="20"/>
              </w:rPr>
              <w:t>All Offices</w:t>
            </w:r>
          </w:p>
        </w:tc>
      </w:tr>
      <w:tr w:rsidR="001C1B7B" w:rsidRPr="007B7B67" w14:paraId="16A86EB0" w14:textId="77777777" w:rsidTr="002E2D59">
        <w:trPr>
          <w:trHeight w:val="270"/>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6132CDDC" w14:textId="77777777" w:rsidR="001C1B7B" w:rsidRPr="007B7B67" w:rsidRDefault="001C1B7B" w:rsidP="002E2D59">
            <w:pPr>
              <w:rPr>
                <w:rFonts w:ascii="Arial" w:hAnsi="Arial" w:cs="Arial"/>
                <w:sz w:val="20"/>
              </w:rPr>
            </w:pPr>
            <w:r>
              <w:rPr>
                <w:rFonts w:ascii="Arial" w:hAnsi="Arial" w:cs="Arial"/>
                <w:sz w:val="20"/>
              </w:rPr>
              <w:t>ANIMAL</w:t>
            </w:r>
          </w:p>
        </w:tc>
        <w:tc>
          <w:tcPr>
            <w:tcW w:w="1006" w:type="dxa"/>
            <w:tcBorders>
              <w:top w:val="nil"/>
              <w:left w:val="nil"/>
              <w:bottom w:val="single" w:sz="4" w:space="0" w:color="000000"/>
              <w:right w:val="single" w:sz="4" w:space="0" w:color="000000"/>
            </w:tcBorders>
            <w:shd w:val="clear" w:color="auto" w:fill="auto"/>
            <w:noWrap/>
            <w:vAlign w:val="bottom"/>
            <w:hideMark/>
          </w:tcPr>
          <w:p w14:paraId="751048F6"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0CCBEF9E"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6B449C2"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4D7E4448"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00E6FD4" w14:textId="77777777" w:rsidR="001C1B7B" w:rsidRPr="007B7B67" w:rsidRDefault="001C1B7B" w:rsidP="002E2D59">
            <w:pPr>
              <w:rPr>
                <w:rFonts w:ascii="Arial" w:hAnsi="Arial" w:cs="Arial"/>
                <w:sz w:val="20"/>
              </w:rPr>
            </w:pPr>
            <w:r>
              <w:rPr>
                <w:rFonts w:ascii="Arial" w:hAnsi="Arial" w:cs="Arial"/>
                <w:sz w:val="20"/>
              </w:rPr>
              <w:t>0.7%</w:t>
            </w:r>
          </w:p>
        </w:tc>
        <w:tc>
          <w:tcPr>
            <w:tcW w:w="1239" w:type="dxa"/>
            <w:tcBorders>
              <w:top w:val="nil"/>
              <w:left w:val="nil"/>
              <w:bottom w:val="single" w:sz="4" w:space="0" w:color="000000"/>
              <w:right w:val="single" w:sz="4" w:space="0" w:color="000000"/>
            </w:tcBorders>
            <w:shd w:val="clear" w:color="auto" w:fill="auto"/>
            <w:noWrap/>
            <w:vAlign w:val="bottom"/>
            <w:hideMark/>
          </w:tcPr>
          <w:p w14:paraId="44E4BA2F" w14:textId="77777777" w:rsidR="001C1B7B" w:rsidRPr="007B7B67" w:rsidRDefault="001C1B7B" w:rsidP="002E2D59">
            <w:pPr>
              <w:rPr>
                <w:rFonts w:ascii="Arial" w:hAnsi="Arial" w:cs="Arial"/>
                <w:sz w:val="20"/>
              </w:rPr>
            </w:pPr>
            <w:r>
              <w:rPr>
                <w:rFonts w:ascii="Arial" w:hAnsi="Arial" w:cs="Arial"/>
                <w:sz w:val="20"/>
              </w:rPr>
              <w:t>4.1%</w:t>
            </w:r>
          </w:p>
        </w:tc>
        <w:tc>
          <w:tcPr>
            <w:tcW w:w="895" w:type="dxa"/>
            <w:tcBorders>
              <w:top w:val="nil"/>
              <w:left w:val="nil"/>
              <w:bottom w:val="single" w:sz="4" w:space="0" w:color="000000"/>
              <w:right w:val="single" w:sz="4" w:space="0" w:color="000000"/>
            </w:tcBorders>
            <w:shd w:val="clear" w:color="auto" w:fill="auto"/>
            <w:noWrap/>
            <w:vAlign w:val="bottom"/>
            <w:hideMark/>
          </w:tcPr>
          <w:p w14:paraId="15C77053"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1F2CD9B3" w14:textId="77777777" w:rsidR="001C1B7B" w:rsidRPr="007B7B67" w:rsidRDefault="001C1B7B" w:rsidP="002E2D59">
            <w:pPr>
              <w:rPr>
                <w:rFonts w:ascii="Arial" w:hAnsi="Arial" w:cs="Arial"/>
                <w:sz w:val="20"/>
              </w:rPr>
            </w:pPr>
            <w:r>
              <w:rPr>
                <w:rFonts w:ascii="Arial" w:hAnsi="Arial" w:cs="Arial"/>
                <w:sz w:val="20"/>
              </w:rPr>
              <w:t>2.1%</w:t>
            </w:r>
          </w:p>
        </w:tc>
      </w:tr>
      <w:tr w:rsidR="001C1B7B" w:rsidRPr="007B7B67" w14:paraId="357D4752"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56AB146D" w14:textId="77777777" w:rsidR="001C1B7B" w:rsidRPr="007B7B67" w:rsidRDefault="001C1B7B" w:rsidP="002E2D59">
            <w:pPr>
              <w:rPr>
                <w:rFonts w:ascii="Arial" w:hAnsi="Arial" w:cs="Arial"/>
                <w:sz w:val="20"/>
              </w:rPr>
            </w:pPr>
            <w:r>
              <w:rPr>
                <w:rFonts w:ascii="Arial" w:hAnsi="Arial" w:cs="Arial"/>
                <w:sz w:val="20"/>
              </w:rPr>
              <w:t>EQUIPMENT</w:t>
            </w:r>
          </w:p>
        </w:tc>
        <w:tc>
          <w:tcPr>
            <w:tcW w:w="1006" w:type="dxa"/>
            <w:tcBorders>
              <w:top w:val="nil"/>
              <w:left w:val="nil"/>
              <w:bottom w:val="single" w:sz="4" w:space="0" w:color="000000"/>
              <w:right w:val="single" w:sz="4" w:space="0" w:color="000000"/>
            </w:tcBorders>
            <w:shd w:val="clear" w:color="auto" w:fill="auto"/>
            <w:noWrap/>
            <w:vAlign w:val="bottom"/>
            <w:hideMark/>
          </w:tcPr>
          <w:p w14:paraId="7C3B862A" w14:textId="77777777" w:rsidR="001C1B7B" w:rsidRPr="007B7B67" w:rsidRDefault="001C1B7B" w:rsidP="002E2D59">
            <w:pPr>
              <w:rPr>
                <w:rFonts w:ascii="Arial" w:hAnsi="Arial" w:cs="Arial"/>
                <w:sz w:val="20"/>
              </w:rPr>
            </w:pPr>
            <w:r>
              <w:rPr>
                <w:rFonts w:ascii="Arial" w:hAnsi="Arial" w:cs="Arial"/>
                <w:sz w:val="20"/>
              </w:rPr>
              <w:t>1.7%</w:t>
            </w:r>
          </w:p>
        </w:tc>
        <w:tc>
          <w:tcPr>
            <w:tcW w:w="1020" w:type="dxa"/>
            <w:tcBorders>
              <w:top w:val="nil"/>
              <w:left w:val="nil"/>
              <w:bottom w:val="single" w:sz="4" w:space="0" w:color="000000"/>
              <w:right w:val="single" w:sz="4" w:space="0" w:color="000000"/>
            </w:tcBorders>
            <w:shd w:val="clear" w:color="auto" w:fill="auto"/>
            <w:noWrap/>
            <w:vAlign w:val="bottom"/>
            <w:hideMark/>
          </w:tcPr>
          <w:p w14:paraId="12970108"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460F487A"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535C4F7A"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1761EF63"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23296A4E"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6DFF4CD"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58BF145E" w14:textId="77777777" w:rsidR="001C1B7B" w:rsidRPr="007B7B67" w:rsidRDefault="001C1B7B" w:rsidP="002E2D59">
            <w:pPr>
              <w:rPr>
                <w:rFonts w:ascii="Arial" w:hAnsi="Arial" w:cs="Arial"/>
                <w:sz w:val="20"/>
              </w:rPr>
            </w:pPr>
            <w:r>
              <w:rPr>
                <w:rFonts w:ascii="Arial" w:hAnsi="Arial" w:cs="Arial"/>
                <w:sz w:val="20"/>
              </w:rPr>
              <w:t>0.2%</w:t>
            </w:r>
          </w:p>
        </w:tc>
      </w:tr>
      <w:tr w:rsidR="001C1B7B" w:rsidRPr="007B7B67" w14:paraId="604E7830"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2225E138" w14:textId="77777777" w:rsidR="001C1B7B" w:rsidRPr="007B7B67" w:rsidRDefault="001C1B7B" w:rsidP="002E2D59">
            <w:pPr>
              <w:rPr>
                <w:rFonts w:ascii="Arial" w:hAnsi="Arial" w:cs="Arial"/>
                <w:sz w:val="20"/>
              </w:rPr>
            </w:pPr>
            <w:r>
              <w:rPr>
                <w:rFonts w:ascii="Arial" w:hAnsi="Arial" w:cs="Arial"/>
                <w:sz w:val="20"/>
              </w:rPr>
              <w:t>POLE FIRE</w:t>
            </w:r>
          </w:p>
        </w:tc>
        <w:tc>
          <w:tcPr>
            <w:tcW w:w="1006" w:type="dxa"/>
            <w:tcBorders>
              <w:top w:val="nil"/>
              <w:left w:val="nil"/>
              <w:bottom w:val="single" w:sz="4" w:space="0" w:color="000000"/>
              <w:right w:val="single" w:sz="4" w:space="0" w:color="000000"/>
            </w:tcBorders>
            <w:shd w:val="clear" w:color="auto" w:fill="auto"/>
            <w:noWrap/>
            <w:vAlign w:val="bottom"/>
            <w:hideMark/>
          </w:tcPr>
          <w:p w14:paraId="223DDF50"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3AACBBDB"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FAF9874"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5E785016"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48A553CD"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098CCA53" w14:textId="77777777" w:rsidR="001C1B7B" w:rsidRPr="007B7B67" w:rsidRDefault="001C1B7B" w:rsidP="002E2D59">
            <w:pPr>
              <w:rPr>
                <w:rFonts w:ascii="Arial" w:hAnsi="Arial" w:cs="Arial"/>
                <w:sz w:val="20"/>
              </w:rPr>
            </w:pPr>
            <w:r>
              <w:rPr>
                <w:rFonts w:ascii="Arial" w:hAnsi="Arial" w:cs="Arial"/>
                <w:sz w:val="20"/>
              </w:rPr>
              <w:t>1.1%</w:t>
            </w:r>
          </w:p>
        </w:tc>
        <w:tc>
          <w:tcPr>
            <w:tcW w:w="895" w:type="dxa"/>
            <w:tcBorders>
              <w:top w:val="nil"/>
              <w:left w:val="nil"/>
              <w:bottom w:val="single" w:sz="4" w:space="0" w:color="000000"/>
              <w:right w:val="single" w:sz="4" w:space="0" w:color="000000"/>
            </w:tcBorders>
            <w:shd w:val="clear" w:color="auto" w:fill="auto"/>
            <w:noWrap/>
            <w:vAlign w:val="bottom"/>
            <w:hideMark/>
          </w:tcPr>
          <w:p w14:paraId="793A8660" w14:textId="77777777" w:rsidR="001C1B7B" w:rsidRPr="007B7B67" w:rsidRDefault="001C1B7B" w:rsidP="002E2D59">
            <w:pPr>
              <w:rPr>
                <w:rFonts w:ascii="Arial" w:hAnsi="Arial" w:cs="Arial"/>
                <w:sz w:val="20"/>
              </w:rPr>
            </w:pPr>
            <w:r>
              <w:rPr>
                <w:rFonts w:ascii="Arial" w:hAnsi="Arial" w:cs="Arial"/>
                <w:sz w:val="20"/>
              </w:rPr>
              <w:t>22.2%</w:t>
            </w:r>
          </w:p>
        </w:tc>
        <w:tc>
          <w:tcPr>
            <w:tcW w:w="1228" w:type="dxa"/>
            <w:tcBorders>
              <w:top w:val="nil"/>
              <w:left w:val="nil"/>
              <w:bottom w:val="single" w:sz="4" w:space="0" w:color="000000"/>
              <w:right w:val="single" w:sz="12" w:space="0" w:color="000000"/>
            </w:tcBorders>
            <w:shd w:val="clear" w:color="auto" w:fill="auto"/>
            <w:noWrap/>
            <w:vAlign w:val="bottom"/>
            <w:hideMark/>
          </w:tcPr>
          <w:p w14:paraId="554201DE" w14:textId="77777777" w:rsidR="001C1B7B" w:rsidRPr="007B7B67" w:rsidRDefault="001C1B7B" w:rsidP="002E2D59">
            <w:pPr>
              <w:rPr>
                <w:rFonts w:ascii="Arial" w:hAnsi="Arial" w:cs="Arial"/>
                <w:sz w:val="20"/>
              </w:rPr>
            </w:pPr>
            <w:r>
              <w:rPr>
                <w:rFonts w:ascii="Arial" w:hAnsi="Arial" w:cs="Arial"/>
                <w:sz w:val="20"/>
              </w:rPr>
              <w:t>1.7%</w:t>
            </w:r>
          </w:p>
        </w:tc>
      </w:tr>
      <w:tr w:rsidR="001C1B7B" w:rsidRPr="007B7B67" w14:paraId="4C704BD6"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3D65C1C6" w14:textId="77777777" w:rsidR="001C1B7B" w:rsidRPr="007B7B67" w:rsidRDefault="001C1B7B" w:rsidP="002E2D59">
            <w:pPr>
              <w:rPr>
                <w:rFonts w:ascii="Arial" w:hAnsi="Arial" w:cs="Arial"/>
                <w:sz w:val="20"/>
              </w:rPr>
            </w:pPr>
            <w:r>
              <w:rPr>
                <w:rFonts w:ascii="Arial" w:hAnsi="Arial" w:cs="Arial"/>
                <w:sz w:val="20"/>
              </w:rPr>
              <w:t>WEATHER</w:t>
            </w:r>
          </w:p>
        </w:tc>
        <w:tc>
          <w:tcPr>
            <w:tcW w:w="1006" w:type="dxa"/>
            <w:tcBorders>
              <w:top w:val="nil"/>
              <w:left w:val="nil"/>
              <w:bottom w:val="single" w:sz="4" w:space="0" w:color="000000"/>
              <w:right w:val="single" w:sz="4" w:space="0" w:color="000000"/>
            </w:tcBorders>
            <w:shd w:val="clear" w:color="auto" w:fill="auto"/>
            <w:noWrap/>
            <w:vAlign w:val="bottom"/>
            <w:hideMark/>
          </w:tcPr>
          <w:p w14:paraId="03C797D5" w14:textId="77777777" w:rsidR="001C1B7B" w:rsidRPr="007B7B67" w:rsidRDefault="001C1B7B" w:rsidP="002E2D59">
            <w:pPr>
              <w:rPr>
                <w:rFonts w:ascii="Arial" w:hAnsi="Arial" w:cs="Arial"/>
                <w:sz w:val="20"/>
              </w:rPr>
            </w:pPr>
            <w:r>
              <w:rPr>
                <w:rFonts w:ascii="Arial" w:hAnsi="Arial" w:cs="Arial"/>
                <w:sz w:val="20"/>
              </w:rPr>
              <w:t>25.2%</w:t>
            </w:r>
          </w:p>
        </w:tc>
        <w:tc>
          <w:tcPr>
            <w:tcW w:w="1020" w:type="dxa"/>
            <w:tcBorders>
              <w:top w:val="nil"/>
              <w:left w:val="nil"/>
              <w:bottom w:val="single" w:sz="4" w:space="0" w:color="000000"/>
              <w:right w:val="single" w:sz="4" w:space="0" w:color="000000"/>
            </w:tcBorders>
            <w:shd w:val="clear" w:color="auto" w:fill="auto"/>
            <w:noWrap/>
            <w:vAlign w:val="bottom"/>
            <w:hideMark/>
          </w:tcPr>
          <w:p w14:paraId="1B18841F" w14:textId="77777777" w:rsidR="001C1B7B" w:rsidRPr="007B7B67" w:rsidRDefault="001C1B7B" w:rsidP="002E2D59">
            <w:pPr>
              <w:rPr>
                <w:rFonts w:ascii="Arial" w:hAnsi="Arial" w:cs="Arial"/>
                <w:sz w:val="20"/>
              </w:rPr>
            </w:pPr>
            <w:r>
              <w:rPr>
                <w:rFonts w:ascii="Arial" w:hAnsi="Arial" w:cs="Arial"/>
                <w:sz w:val="20"/>
              </w:rPr>
              <w:t>52.4%</w:t>
            </w:r>
          </w:p>
        </w:tc>
        <w:tc>
          <w:tcPr>
            <w:tcW w:w="895" w:type="dxa"/>
            <w:tcBorders>
              <w:top w:val="nil"/>
              <w:left w:val="nil"/>
              <w:bottom w:val="single" w:sz="4" w:space="0" w:color="000000"/>
              <w:right w:val="single" w:sz="4" w:space="0" w:color="000000"/>
            </w:tcBorders>
            <w:shd w:val="clear" w:color="auto" w:fill="auto"/>
            <w:noWrap/>
            <w:vAlign w:val="bottom"/>
            <w:hideMark/>
          </w:tcPr>
          <w:p w14:paraId="16916684" w14:textId="77777777" w:rsidR="001C1B7B" w:rsidRPr="007B7B67" w:rsidRDefault="001C1B7B" w:rsidP="002E2D59">
            <w:pPr>
              <w:rPr>
                <w:rFonts w:ascii="Arial" w:hAnsi="Arial" w:cs="Arial"/>
                <w:sz w:val="20"/>
              </w:rPr>
            </w:pPr>
            <w:r>
              <w:rPr>
                <w:rFonts w:ascii="Arial" w:hAnsi="Arial" w:cs="Arial"/>
                <w:sz w:val="20"/>
              </w:rPr>
              <w:t>21.8%</w:t>
            </w:r>
          </w:p>
        </w:tc>
        <w:tc>
          <w:tcPr>
            <w:tcW w:w="1228" w:type="dxa"/>
            <w:tcBorders>
              <w:top w:val="nil"/>
              <w:left w:val="nil"/>
              <w:bottom w:val="single" w:sz="4" w:space="0" w:color="000000"/>
              <w:right w:val="single" w:sz="4" w:space="0" w:color="000000"/>
            </w:tcBorders>
            <w:shd w:val="clear" w:color="auto" w:fill="auto"/>
            <w:noWrap/>
            <w:vAlign w:val="bottom"/>
            <w:hideMark/>
          </w:tcPr>
          <w:p w14:paraId="631693D8" w14:textId="77777777" w:rsidR="001C1B7B" w:rsidRPr="007B7B67" w:rsidRDefault="001C1B7B" w:rsidP="002E2D59">
            <w:pPr>
              <w:rPr>
                <w:rFonts w:ascii="Arial" w:hAnsi="Arial" w:cs="Arial"/>
                <w:sz w:val="20"/>
              </w:rPr>
            </w:pPr>
            <w:r>
              <w:rPr>
                <w:rFonts w:ascii="Arial" w:hAnsi="Arial" w:cs="Arial"/>
                <w:sz w:val="20"/>
              </w:rPr>
              <w:t>7.3%</w:t>
            </w:r>
          </w:p>
        </w:tc>
        <w:tc>
          <w:tcPr>
            <w:tcW w:w="895" w:type="dxa"/>
            <w:tcBorders>
              <w:top w:val="nil"/>
              <w:left w:val="nil"/>
              <w:bottom w:val="single" w:sz="4" w:space="0" w:color="000000"/>
              <w:right w:val="single" w:sz="4" w:space="0" w:color="000000"/>
            </w:tcBorders>
            <w:shd w:val="clear" w:color="auto" w:fill="auto"/>
            <w:noWrap/>
            <w:vAlign w:val="bottom"/>
            <w:hideMark/>
          </w:tcPr>
          <w:p w14:paraId="7432A0A7" w14:textId="77777777" w:rsidR="001C1B7B" w:rsidRPr="007B7B67" w:rsidRDefault="001C1B7B" w:rsidP="002E2D59">
            <w:pPr>
              <w:rPr>
                <w:rFonts w:ascii="Arial" w:hAnsi="Arial" w:cs="Arial"/>
                <w:sz w:val="20"/>
              </w:rPr>
            </w:pPr>
            <w:r>
              <w:rPr>
                <w:rFonts w:ascii="Arial" w:hAnsi="Arial" w:cs="Arial"/>
                <w:sz w:val="20"/>
              </w:rPr>
              <w:t>35.2%</w:t>
            </w:r>
          </w:p>
        </w:tc>
        <w:tc>
          <w:tcPr>
            <w:tcW w:w="1239" w:type="dxa"/>
            <w:tcBorders>
              <w:top w:val="nil"/>
              <w:left w:val="nil"/>
              <w:bottom w:val="single" w:sz="4" w:space="0" w:color="000000"/>
              <w:right w:val="single" w:sz="4" w:space="0" w:color="000000"/>
            </w:tcBorders>
            <w:shd w:val="clear" w:color="auto" w:fill="auto"/>
            <w:noWrap/>
            <w:vAlign w:val="bottom"/>
            <w:hideMark/>
          </w:tcPr>
          <w:p w14:paraId="554A290B" w14:textId="77777777" w:rsidR="001C1B7B" w:rsidRPr="007B7B67" w:rsidRDefault="001C1B7B" w:rsidP="002E2D59">
            <w:pPr>
              <w:rPr>
                <w:rFonts w:ascii="Arial" w:hAnsi="Arial" w:cs="Arial"/>
                <w:sz w:val="20"/>
              </w:rPr>
            </w:pPr>
            <w:r>
              <w:rPr>
                <w:rFonts w:ascii="Arial" w:hAnsi="Arial" w:cs="Arial"/>
                <w:sz w:val="20"/>
              </w:rPr>
              <w:t>41.6%</w:t>
            </w:r>
          </w:p>
        </w:tc>
        <w:tc>
          <w:tcPr>
            <w:tcW w:w="895" w:type="dxa"/>
            <w:tcBorders>
              <w:top w:val="nil"/>
              <w:left w:val="nil"/>
              <w:bottom w:val="single" w:sz="4" w:space="0" w:color="000000"/>
              <w:right w:val="single" w:sz="4" w:space="0" w:color="000000"/>
            </w:tcBorders>
            <w:shd w:val="clear" w:color="auto" w:fill="auto"/>
            <w:noWrap/>
            <w:vAlign w:val="bottom"/>
            <w:hideMark/>
          </w:tcPr>
          <w:p w14:paraId="191566F0" w14:textId="77777777" w:rsidR="001C1B7B" w:rsidRPr="007B7B67" w:rsidRDefault="001C1B7B" w:rsidP="002E2D59">
            <w:pPr>
              <w:rPr>
                <w:rFonts w:ascii="Arial" w:hAnsi="Arial" w:cs="Arial"/>
                <w:sz w:val="20"/>
              </w:rPr>
            </w:pPr>
            <w:r>
              <w:rPr>
                <w:rFonts w:ascii="Arial" w:hAnsi="Arial" w:cs="Arial"/>
                <w:sz w:val="20"/>
              </w:rPr>
              <w:t>71.0%</w:t>
            </w:r>
          </w:p>
        </w:tc>
        <w:tc>
          <w:tcPr>
            <w:tcW w:w="1228" w:type="dxa"/>
            <w:tcBorders>
              <w:top w:val="nil"/>
              <w:left w:val="nil"/>
              <w:bottom w:val="single" w:sz="4" w:space="0" w:color="000000"/>
              <w:right w:val="single" w:sz="12" w:space="0" w:color="000000"/>
            </w:tcBorders>
            <w:shd w:val="clear" w:color="auto" w:fill="auto"/>
            <w:noWrap/>
            <w:vAlign w:val="bottom"/>
            <w:hideMark/>
          </w:tcPr>
          <w:p w14:paraId="651AB3CA" w14:textId="77777777" w:rsidR="001C1B7B" w:rsidRPr="007B7B67" w:rsidRDefault="001C1B7B" w:rsidP="002E2D59">
            <w:pPr>
              <w:rPr>
                <w:rFonts w:ascii="Arial" w:hAnsi="Arial" w:cs="Arial"/>
                <w:sz w:val="20"/>
              </w:rPr>
            </w:pPr>
            <w:r>
              <w:rPr>
                <w:rFonts w:ascii="Arial" w:hAnsi="Arial" w:cs="Arial"/>
                <w:sz w:val="20"/>
              </w:rPr>
              <w:t>36.9%</w:t>
            </w:r>
          </w:p>
        </w:tc>
      </w:tr>
      <w:tr w:rsidR="001C1B7B" w:rsidRPr="007B7B67" w14:paraId="7A739C4C"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0B1A2976" w14:textId="77777777" w:rsidR="001C1B7B" w:rsidRPr="007B7B67" w:rsidRDefault="001C1B7B" w:rsidP="002E2D59">
            <w:pPr>
              <w:rPr>
                <w:rFonts w:ascii="Arial" w:hAnsi="Arial" w:cs="Arial"/>
                <w:sz w:val="20"/>
              </w:rPr>
            </w:pPr>
            <w:r>
              <w:rPr>
                <w:rFonts w:ascii="Arial" w:hAnsi="Arial" w:cs="Arial"/>
                <w:sz w:val="20"/>
              </w:rPr>
              <w:t>PUBLIC</w:t>
            </w:r>
          </w:p>
        </w:tc>
        <w:tc>
          <w:tcPr>
            <w:tcW w:w="1006" w:type="dxa"/>
            <w:tcBorders>
              <w:top w:val="nil"/>
              <w:left w:val="nil"/>
              <w:bottom w:val="single" w:sz="4" w:space="0" w:color="000000"/>
              <w:right w:val="single" w:sz="4" w:space="0" w:color="000000"/>
            </w:tcBorders>
            <w:shd w:val="clear" w:color="auto" w:fill="auto"/>
            <w:noWrap/>
            <w:vAlign w:val="bottom"/>
            <w:hideMark/>
          </w:tcPr>
          <w:p w14:paraId="05B549BF"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16DAC881"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624AC578"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698666CE"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6422E159"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292BFE7B" w14:textId="77777777" w:rsidR="001C1B7B" w:rsidRPr="007B7B67" w:rsidRDefault="001C1B7B" w:rsidP="002E2D59">
            <w:pPr>
              <w:rPr>
                <w:rFonts w:ascii="Arial" w:hAnsi="Arial" w:cs="Arial"/>
                <w:sz w:val="20"/>
              </w:rPr>
            </w:pPr>
            <w:r>
              <w:rPr>
                <w:rFonts w:ascii="Arial" w:hAnsi="Arial" w:cs="Arial"/>
                <w:sz w:val="20"/>
              </w:rPr>
              <w:t>5.2%</w:t>
            </w:r>
          </w:p>
        </w:tc>
        <w:tc>
          <w:tcPr>
            <w:tcW w:w="895" w:type="dxa"/>
            <w:tcBorders>
              <w:top w:val="nil"/>
              <w:left w:val="nil"/>
              <w:bottom w:val="single" w:sz="4" w:space="0" w:color="000000"/>
              <w:right w:val="single" w:sz="4" w:space="0" w:color="000000"/>
            </w:tcBorders>
            <w:shd w:val="clear" w:color="auto" w:fill="auto"/>
            <w:noWrap/>
            <w:vAlign w:val="bottom"/>
            <w:hideMark/>
          </w:tcPr>
          <w:p w14:paraId="17CE84C9"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68C8CD29" w14:textId="77777777" w:rsidR="001C1B7B" w:rsidRPr="007B7B67" w:rsidRDefault="001C1B7B" w:rsidP="002E2D59">
            <w:pPr>
              <w:rPr>
                <w:rFonts w:ascii="Arial" w:hAnsi="Arial" w:cs="Arial"/>
                <w:sz w:val="20"/>
              </w:rPr>
            </w:pPr>
            <w:r>
              <w:rPr>
                <w:rFonts w:ascii="Arial" w:hAnsi="Arial" w:cs="Arial"/>
                <w:sz w:val="20"/>
              </w:rPr>
              <w:t>2.6%</w:t>
            </w:r>
          </w:p>
        </w:tc>
      </w:tr>
      <w:tr w:rsidR="001C1B7B" w:rsidRPr="007B7B67" w14:paraId="03493C49"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403FF9DC" w14:textId="77777777" w:rsidR="001C1B7B" w:rsidRPr="007B7B67" w:rsidRDefault="001C1B7B" w:rsidP="002E2D59">
            <w:pPr>
              <w:rPr>
                <w:rFonts w:ascii="Arial" w:hAnsi="Arial" w:cs="Arial"/>
                <w:sz w:val="20"/>
              </w:rPr>
            </w:pPr>
            <w:r>
              <w:rPr>
                <w:rFonts w:ascii="Arial" w:hAnsi="Arial" w:cs="Arial"/>
                <w:sz w:val="20"/>
              </w:rPr>
              <w:t>COMPANY</w:t>
            </w:r>
          </w:p>
        </w:tc>
        <w:tc>
          <w:tcPr>
            <w:tcW w:w="1006" w:type="dxa"/>
            <w:tcBorders>
              <w:top w:val="nil"/>
              <w:left w:val="nil"/>
              <w:bottom w:val="single" w:sz="4" w:space="0" w:color="000000"/>
              <w:right w:val="single" w:sz="4" w:space="0" w:color="000000"/>
            </w:tcBorders>
            <w:shd w:val="clear" w:color="auto" w:fill="auto"/>
            <w:noWrap/>
            <w:vAlign w:val="bottom"/>
            <w:hideMark/>
          </w:tcPr>
          <w:p w14:paraId="71613646"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396C14F7"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26D1330"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2D85C88B"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006B4782"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2EA2E386" w14:textId="77777777" w:rsidR="001C1B7B" w:rsidRPr="007B7B67" w:rsidRDefault="001C1B7B" w:rsidP="002E2D59">
            <w:pPr>
              <w:rPr>
                <w:rFonts w:ascii="Arial" w:hAnsi="Arial" w:cs="Arial"/>
                <w:sz w:val="20"/>
              </w:rPr>
            </w:pPr>
            <w:r>
              <w:rPr>
                <w:rFonts w:ascii="Arial" w:hAnsi="Arial" w:cs="Arial"/>
                <w:sz w:val="20"/>
              </w:rPr>
              <w:t>0.1%</w:t>
            </w:r>
          </w:p>
        </w:tc>
        <w:tc>
          <w:tcPr>
            <w:tcW w:w="895" w:type="dxa"/>
            <w:tcBorders>
              <w:top w:val="nil"/>
              <w:left w:val="nil"/>
              <w:bottom w:val="single" w:sz="4" w:space="0" w:color="000000"/>
              <w:right w:val="single" w:sz="4" w:space="0" w:color="000000"/>
            </w:tcBorders>
            <w:shd w:val="clear" w:color="auto" w:fill="auto"/>
            <w:noWrap/>
            <w:vAlign w:val="bottom"/>
            <w:hideMark/>
          </w:tcPr>
          <w:p w14:paraId="39FF6658"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16061B12" w14:textId="77777777" w:rsidR="001C1B7B" w:rsidRPr="007B7B67" w:rsidRDefault="001C1B7B" w:rsidP="002E2D59">
            <w:pPr>
              <w:rPr>
                <w:rFonts w:ascii="Arial" w:hAnsi="Arial" w:cs="Arial"/>
                <w:sz w:val="20"/>
              </w:rPr>
            </w:pPr>
            <w:r>
              <w:rPr>
                <w:rFonts w:ascii="Arial" w:hAnsi="Arial" w:cs="Arial"/>
                <w:sz w:val="20"/>
              </w:rPr>
              <w:t>0.0%</w:t>
            </w:r>
          </w:p>
        </w:tc>
      </w:tr>
      <w:tr w:rsidR="001C1B7B" w:rsidRPr="007B7B67" w14:paraId="679DEE77"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2B9A7F95" w14:textId="77777777" w:rsidR="001C1B7B" w:rsidRPr="007B7B67" w:rsidRDefault="001C1B7B" w:rsidP="002E2D59">
            <w:pPr>
              <w:rPr>
                <w:rFonts w:ascii="Arial" w:hAnsi="Arial" w:cs="Arial"/>
                <w:sz w:val="20"/>
              </w:rPr>
            </w:pPr>
            <w:r>
              <w:rPr>
                <w:rFonts w:ascii="Arial" w:hAnsi="Arial" w:cs="Arial"/>
                <w:sz w:val="20"/>
              </w:rPr>
              <w:t>UNDETERMINED</w:t>
            </w:r>
          </w:p>
        </w:tc>
        <w:tc>
          <w:tcPr>
            <w:tcW w:w="1006" w:type="dxa"/>
            <w:tcBorders>
              <w:top w:val="nil"/>
              <w:left w:val="nil"/>
              <w:bottom w:val="single" w:sz="4" w:space="0" w:color="000000"/>
              <w:right w:val="single" w:sz="4" w:space="0" w:color="000000"/>
            </w:tcBorders>
            <w:shd w:val="clear" w:color="auto" w:fill="auto"/>
            <w:noWrap/>
            <w:vAlign w:val="bottom"/>
            <w:hideMark/>
          </w:tcPr>
          <w:p w14:paraId="611D4069" w14:textId="77777777" w:rsidR="001C1B7B" w:rsidRPr="007B7B67" w:rsidRDefault="001C1B7B" w:rsidP="002E2D59">
            <w:pPr>
              <w:rPr>
                <w:rFonts w:ascii="Arial" w:hAnsi="Arial" w:cs="Arial"/>
                <w:sz w:val="20"/>
              </w:rPr>
            </w:pPr>
            <w:r>
              <w:rPr>
                <w:rFonts w:ascii="Arial" w:hAnsi="Arial" w:cs="Arial"/>
                <w:sz w:val="20"/>
              </w:rPr>
              <w:t>69.6%</w:t>
            </w:r>
          </w:p>
        </w:tc>
        <w:tc>
          <w:tcPr>
            <w:tcW w:w="1020" w:type="dxa"/>
            <w:tcBorders>
              <w:top w:val="nil"/>
              <w:left w:val="nil"/>
              <w:bottom w:val="single" w:sz="4" w:space="0" w:color="000000"/>
              <w:right w:val="single" w:sz="4" w:space="0" w:color="000000"/>
            </w:tcBorders>
            <w:shd w:val="clear" w:color="auto" w:fill="auto"/>
            <w:noWrap/>
            <w:vAlign w:val="bottom"/>
            <w:hideMark/>
          </w:tcPr>
          <w:p w14:paraId="3A3CDF5A" w14:textId="77777777" w:rsidR="001C1B7B" w:rsidRPr="007B7B67" w:rsidRDefault="001C1B7B" w:rsidP="002E2D59">
            <w:pPr>
              <w:rPr>
                <w:rFonts w:ascii="Arial" w:hAnsi="Arial" w:cs="Arial"/>
                <w:sz w:val="20"/>
              </w:rPr>
            </w:pPr>
            <w:r>
              <w:rPr>
                <w:rFonts w:ascii="Arial" w:hAnsi="Arial" w:cs="Arial"/>
                <w:sz w:val="20"/>
              </w:rPr>
              <w:t>47.6%</w:t>
            </w:r>
          </w:p>
        </w:tc>
        <w:tc>
          <w:tcPr>
            <w:tcW w:w="895" w:type="dxa"/>
            <w:tcBorders>
              <w:top w:val="nil"/>
              <w:left w:val="nil"/>
              <w:bottom w:val="single" w:sz="4" w:space="0" w:color="000000"/>
              <w:right w:val="single" w:sz="4" w:space="0" w:color="000000"/>
            </w:tcBorders>
            <w:shd w:val="clear" w:color="auto" w:fill="auto"/>
            <w:noWrap/>
            <w:vAlign w:val="bottom"/>
            <w:hideMark/>
          </w:tcPr>
          <w:p w14:paraId="4C51460D" w14:textId="77777777" w:rsidR="001C1B7B" w:rsidRPr="007B7B67" w:rsidRDefault="001C1B7B" w:rsidP="002E2D59">
            <w:pPr>
              <w:rPr>
                <w:rFonts w:ascii="Arial" w:hAnsi="Arial" w:cs="Arial"/>
                <w:sz w:val="20"/>
              </w:rPr>
            </w:pPr>
            <w:r>
              <w:rPr>
                <w:rFonts w:ascii="Arial" w:hAnsi="Arial" w:cs="Arial"/>
                <w:sz w:val="20"/>
              </w:rPr>
              <w:t>74.6%</w:t>
            </w:r>
          </w:p>
        </w:tc>
        <w:tc>
          <w:tcPr>
            <w:tcW w:w="1228" w:type="dxa"/>
            <w:tcBorders>
              <w:top w:val="nil"/>
              <w:left w:val="nil"/>
              <w:bottom w:val="single" w:sz="4" w:space="0" w:color="000000"/>
              <w:right w:val="single" w:sz="4" w:space="0" w:color="000000"/>
            </w:tcBorders>
            <w:shd w:val="clear" w:color="auto" w:fill="auto"/>
            <w:noWrap/>
            <w:vAlign w:val="bottom"/>
            <w:hideMark/>
          </w:tcPr>
          <w:p w14:paraId="64F95010" w14:textId="77777777" w:rsidR="001C1B7B" w:rsidRPr="007B7B67" w:rsidRDefault="001C1B7B" w:rsidP="002E2D59">
            <w:pPr>
              <w:rPr>
                <w:rFonts w:ascii="Arial" w:hAnsi="Arial" w:cs="Arial"/>
                <w:sz w:val="20"/>
              </w:rPr>
            </w:pPr>
            <w:r>
              <w:rPr>
                <w:rFonts w:ascii="Arial" w:hAnsi="Arial" w:cs="Arial"/>
                <w:sz w:val="20"/>
              </w:rPr>
              <w:t>63.8%</w:t>
            </w:r>
          </w:p>
        </w:tc>
        <w:tc>
          <w:tcPr>
            <w:tcW w:w="895" w:type="dxa"/>
            <w:tcBorders>
              <w:top w:val="nil"/>
              <w:left w:val="nil"/>
              <w:bottom w:val="single" w:sz="4" w:space="0" w:color="000000"/>
              <w:right w:val="single" w:sz="4" w:space="0" w:color="000000"/>
            </w:tcBorders>
            <w:shd w:val="clear" w:color="auto" w:fill="auto"/>
            <w:noWrap/>
            <w:vAlign w:val="bottom"/>
            <w:hideMark/>
          </w:tcPr>
          <w:p w14:paraId="4B8172DE" w14:textId="77777777" w:rsidR="001C1B7B" w:rsidRPr="007B7B67" w:rsidRDefault="001C1B7B" w:rsidP="002E2D59">
            <w:pPr>
              <w:rPr>
                <w:rFonts w:ascii="Arial" w:hAnsi="Arial" w:cs="Arial"/>
                <w:sz w:val="20"/>
              </w:rPr>
            </w:pPr>
            <w:r>
              <w:rPr>
                <w:rFonts w:ascii="Arial" w:hAnsi="Arial" w:cs="Arial"/>
                <w:sz w:val="20"/>
              </w:rPr>
              <w:t>58.4%</w:t>
            </w:r>
          </w:p>
        </w:tc>
        <w:tc>
          <w:tcPr>
            <w:tcW w:w="1239" w:type="dxa"/>
            <w:tcBorders>
              <w:top w:val="nil"/>
              <w:left w:val="nil"/>
              <w:bottom w:val="single" w:sz="4" w:space="0" w:color="000000"/>
              <w:right w:val="single" w:sz="4" w:space="0" w:color="000000"/>
            </w:tcBorders>
            <w:shd w:val="clear" w:color="auto" w:fill="auto"/>
            <w:noWrap/>
            <w:vAlign w:val="bottom"/>
            <w:hideMark/>
          </w:tcPr>
          <w:p w14:paraId="40208E8F" w14:textId="77777777" w:rsidR="001C1B7B" w:rsidRPr="007B7B67" w:rsidRDefault="001C1B7B" w:rsidP="002E2D59">
            <w:pPr>
              <w:rPr>
                <w:rFonts w:ascii="Arial" w:hAnsi="Arial" w:cs="Arial"/>
                <w:sz w:val="20"/>
              </w:rPr>
            </w:pPr>
            <w:r>
              <w:rPr>
                <w:rFonts w:ascii="Arial" w:hAnsi="Arial" w:cs="Arial"/>
                <w:sz w:val="20"/>
              </w:rPr>
              <w:t>39.2%</w:t>
            </w:r>
          </w:p>
        </w:tc>
        <w:tc>
          <w:tcPr>
            <w:tcW w:w="895" w:type="dxa"/>
            <w:tcBorders>
              <w:top w:val="nil"/>
              <w:left w:val="nil"/>
              <w:bottom w:val="single" w:sz="4" w:space="0" w:color="000000"/>
              <w:right w:val="single" w:sz="4" w:space="0" w:color="000000"/>
            </w:tcBorders>
            <w:shd w:val="clear" w:color="auto" w:fill="auto"/>
            <w:noWrap/>
            <w:vAlign w:val="bottom"/>
            <w:hideMark/>
          </w:tcPr>
          <w:p w14:paraId="3C09CA9B" w14:textId="77777777" w:rsidR="001C1B7B" w:rsidRPr="007B7B67" w:rsidRDefault="001C1B7B" w:rsidP="002E2D59">
            <w:pPr>
              <w:rPr>
                <w:rFonts w:ascii="Arial" w:hAnsi="Arial" w:cs="Arial"/>
                <w:sz w:val="20"/>
              </w:rPr>
            </w:pPr>
            <w:r>
              <w:rPr>
                <w:rFonts w:ascii="Arial" w:hAnsi="Arial" w:cs="Arial"/>
                <w:sz w:val="20"/>
              </w:rPr>
              <w:t>6.8%</w:t>
            </w:r>
          </w:p>
        </w:tc>
        <w:tc>
          <w:tcPr>
            <w:tcW w:w="1228" w:type="dxa"/>
            <w:tcBorders>
              <w:top w:val="nil"/>
              <w:left w:val="nil"/>
              <w:bottom w:val="single" w:sz="4" w:space="0" w:color="000000"/>
              <w:right w:val="single" w:sz="12" w:space="0" w:color="000000"/>
            </w:tcBorders>
            <w:shd w:val="clear" w:color="auto" w:fill="auto"/>
            <w:noWrap/>
            <w:vAlign w:val="bottom"/>
            <w:hideMark/>
          </w:tcPr>
          <w:p w14:paraId="5EAE8129" w14:textId="77777777" w:rsidR="001C1B7B" w:rsidRPr="007B7B67" w:rsidRDefault="001C1B7B" w:rsidP="002E2D59">
            <w:pPr>
              <w:rPr>
                <w:rFonts w:ascii="Arial" w:hAnsi="Arial" w:cs="Arial"/>
                <w:sz w:val="20"/>
              </w:rPr>
            </w:pPr>
            <w:r>
              <w:rPr>
                <w:rFonts w:ascii="Arial" w:hAnsi="Arial" w:cs="Arial"/>
                <w:sz w:val="20"/>
              </w:rPr>
              <w:t>49.6%</w:t>
            </w:r>
          </w:p>
        </w:tc>
      </w:tr>
      <w:tr w:rsidR="001C1B7B" w:rsidRPr="007B7B67" w14:paraId="3FD013C1" w14:textId="77777777" w:rsidTr="002E2D59">
        <w:trPr>
          <w:trHeight w:val="270"/>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30D22CA3" w14:textId="77777777" w:rsidR="001C1B7B" w:rsidRPr="007B7B67" w:rsidRDefault="001C1B7B" w:rsidP="002E2D59">
            <w:pPr>
              <w:rPr>
                <w:rFonts w:ascii="Arial" w:hAnsi="Arial" w:cs="Arial"/>
                <w:sz w:val="20"/>
              </w:rPr>
            </w:pPr>
            <w:r>
              <w:rPr>
                <w:rFonts w:ascii="Arial" w:hAnsi="Arial" w:cs="Arial"/>
                <w:sz w:val="20"/>
              </w:rPr>
              <w:t>EQUIPMENT UG</w:t>
            </w:r>
          </w:p>
        </w:tc>
        <w:tc>
          <w:tcPr>
            <w:tcW w:w="1006" w:type="dxa"/>
            <w:tcBorders>
              <w:top w:val="nil"/>
              <w:left w:val="nil"/>
              <w:bottom w:val="single" w:sz="4" w:space="0" w:color="000000"/>
              <w:right w:val="single" w:sz="4" w:space="0" w:color="000000"/>
            </w:tcBorders>
            <w:shd w:val="clear" w:color="auto" w:fill="auto"/>
            <w:noWrap/>
            <w:vAlign w:val="bottom"/>
            <w:hideMark/>
          </w:tcPr>
          <w:p w14:paraId="0A074827"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5467B8F6"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2A2FA96F" w14:textId="77777777" w:rsidR="001C1B7B" w:rsidRPr="007B7B67" w:rsidRDefault="001C1B7B" w:rsidP="002E2D59">
            <w:pPr>
              <w:rPr>
                <w:rFonts w:ascii="Arial" w:hAnsi="Arial" w:cs="Arial"/>
                <w:sz w:val="20"/>
              </w:rPr>
            </w:pPr>
            <w:r>
              <w:rPr>
                <w:rFonts w:ascii="Arial" w:hAnsi="Arial" w:cs="Arial"/>
                <w:sz w:val="20"/>
              </w:rPr>
              <w:t>3.6%</w:t>
            </w:r>
          </w:p>
        </w:tc>
        <w:tc>
          <w:tcPr>
            <w:tcW w:w="1228" w:type="dxa"/>
            <w:tcBorders>
              <w:top w:val="nil"/>
              <w:left w:val="nil"/>
              <w:bottom w:val="single" w:sz="4" w:space="0" w:color="000000"/>
              <w:right w:val="single" w:sz="4" w:space="0" w:color="000000"/>
            </w:tcBorders>
            <w:shd w:val="clear" w:color="auto" w:fill="auto"/>
            <w:noWrap/>
            <w:vAlign w:val="bottom"/>
            <w:hideMark/>
          </w:tcPr>
          <w:p w14:paraId="0183C8AA"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37B5E438"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5801169B"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3CCD0A95"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211BBA8A" w14:textId="77777777" w:rsidR="001C1B7B" w:rsidRPr="007B7B67" w:rsidRDefault="001C1B7B" w:rsidP="002E2D59">
            <w:pPr>
              <w:rPr>
                <w:rFonts w:ascii="Arial" w:hAnsi="Arial" w:cs="Arial"/>
                <w:sz w:val="20"/>
              </w:rPr>
            </w:pPr>
            <w:r>
              <w:rPr>
                <w:rFonts w:ascii="Arial" w:hAnsi="Arial" w:cs="Arial"/>
                <w:sz w:val="20"/>
              </w:rPr>
              <w:t>0.5%</w:t>
            </w:r>
          </w:p>
        </w:tc>
      </w:tr>
      <w:tr w:rsidR="001C1B7B" w:rsidRPr="007B7B67" w14:paraId="351DDB59"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2C92A1DD" w14:textId="77777777" w:rsidR="001C1B7B" w:rsidRPr="007B7B67" w:rsidRDefault="001C1B7B" w:rsidP="002E2D59">
            <w:pPr>
              <w:rPr>
                <w:rFonts w:ascii="Arial" w:hAnsi="Arial" w:cs="Arial"/>
                <w:sz w:val="20"/>
              </w:rPr>
            </w:pPr>
            <w:r>
              <w:rPr>
                <w:rFonts w:ascii="Arial" w:hAnsi="Arial" w:cs="Arial"/>
                <w:sz w:val="20"/>
              </w:rPr>
              <w:t>EQUIPMENT OH</w:t>
            </w:r>
          </w:p>
        </w:tc>
        <w:tc>
          <w:tcPr>
            <w:tcW w:w="1006" w:type="dxa"/>
            <w:tcBorders>
              <w:top w:val="nil"/>
              <w:left w:val="nil"/>
              <w:bottom w:val="single" w:sz="4" w:space="0" w:color="000000"/>
              <w:right w:val="single" w:sz="4" w:space="0" w:color="000000"/>
            </w:tcBorders>
            <w:shd w:val="clear" w:color="auto" w:fill="auto"/>
            <w:noWrap/>
            <w:vAlign w:val="bottom"/>
            <w:hideMark/>
          </w:tcPr>
          <w:p w14:paraId="10587175"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4" w:space="0" w:color="000000"/>
              <w:right w:val="single" w:sz="4" w:space="0" w:color="000000"/>
            </w:tcBorders>
            <w:shd w:val="clear" w:color="auto" w:fill="auto"/>
            <w:noWrap/>
            <w:vAlign w:val="bottom"/>
            <w:hideMark/>
          </w:tcPr>
          <w:p w14:paraId="2C0544A3"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6126DE5B"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2B2D2B4B"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7EE294BD" w14:textId="77777777" w:rsidR="001C1B7B" w:rsidRPr="007B7B67" w:rsidRDefault="001C1B7B" w:rsidP="002E2D59">
            <w:pPr>
              <w:rPr>
                <w:rFonts w:ascii="Arial" w:hAnsi="Arial" w:cs="Arial"/>
                <w:sz w:val="20"/>
              </w:rPr>
            </w:pPr>
            <w:r>
              <w:rPr>
                <w:rFonts w:ascii="Arial" w:hAnsi="Arial" w:cs="Arial"/>
                <w:sz w:val="20"/>
              </w:rPr>
              <w:t>4.0%</w:t>
            </w:r>
          </w:p>
        </w:tc>
        <w:tc>
          <w:tcPr>
            <w:tcW w:w="1239" w:type="dxa"/>
            <w:tcBorders>
              <w:top w:val="nil"/>
              <w:left w:val="nil"/>
              <w:bottom w:val="single" w:sz="4" w:space="0" w:color="000000"/>
              <w:right w:val="single" w:sz="4" w:space="0" w:color="000000"/>
            </w:tcBorders>
            <w:shd w:val="clear" w:color="auto" w:fill="auto"/>
            <w:noWrap/>
            <w:vAlign w:val="bottom"/>
            <w:hideMark/>
          </w:tcPr>
          <w:p w14:paraId="55711537" w14:textId="77777777" w:rsidR="001C1B7B" w:rsidRPr="007B7B67" w:rsidRDefault="001C1B7B" w:rsidP="002E2D59">
            <w:pPr>
              <w:rPr>
                <w:rFonts w:ascii="Arial" w:hAnsi="Arial" w:cs="Arial"/>
                <w:sz w:val="20"/>
              </w:rPr>
            </w:pPr>
            <w:r>
              <w:rPr>
                <w:rFonts w:ascii="Arial" w:hAnsi="Arial" w:cs="Arial"/>
                <w:sz w:val="20"/>
              </w:rPr>
              <w:t>4.5%</w:t>
            </w:r>
          </w:p>
        </w:tc>
        <w:tc>
          <w:tcPr>
            <w:tcW w:w="895" w:type="dxa"/>
            <w:tcBorders>
              <w:top w:val="nil"/>
              <w:left w:val="nil"/>
              <w:bottom w:val="single" w:sz="4" w:space="0" w:color="000000"/>
              <w:right w:val="single" w:sz="4" w:space="0" w:color="000000"/>
            </w:tcBorders>
            <w:shd w:val="clear" w:color="auto" w:fill="auto"/>
            <w:noWrap/>
            <w:vAlign w:val="bottom"/>
            <w:hideMark/>
          </w:tcPr>
          <w:p w14:paraId="6E47B0E0"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4F596FAB" w14:textId="77777777" w:rsidR="001C1B7B" w:rsidRPr="007B7B67" w:rsidRDefault="001C1B7B" w:rsidP="002E2D59">
            <w:pPr>
              <w:rPr>
                <w:rFonts w:ascii="Arial" w:hAnsi="Arial" w:cs="Arial"/>
                <w:sz w:val="20"/>
              </w:rPr>
            </w:pPr>
            <w:r>
              <w:rPr>
                <w:rFonts w:ascii="Arial" w:hAnsi="Arial" w:cs="Arial"/>
                <w:sz w:val="20"/>
              </w:rPr>
              <w:t>2.5%</w:t>
            </w:r>
          </w:p>
        </w:tc>
      </w:tr>
      <w:tr w:rsidR="001C1B7B" w:rsidRPr="007B7B67" w14:paraId="6548EF1D"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5574B235" w14:textId="77777777" w:rsidR="001C1B7B" w:rsidRPr="007B7B67" w:rsidRDefault="001C1B7B" w:rsidP="002E2D59">
            <w:pPr>
              <w:rPr>
                <w:rFonts w:ascii="Arial" w:hAnsi="Arial" w:cs="Arial"/>
                <w:sz w:val="20"/>
              </w:rPr>
            </w:pPr>
            <w:r>
              <w:rPr>
                <w:rFonts w:ascii="Arial" w:hAnsi="Arial" w:cs="Arial"/>
                <w:sz w:val="20"/>
              </w:rPr>
              <w:t>PLANNED</w:t>
            </w:r>
          </w:p>
        </w:tc>
        <w:tc>
          <w:tcPr>
            <w:tcW w:w="1006" w:type="dxa"/>
            <w:tcBorders>
              <w:top w:val="nil"/>
              <w:left w:val="nil"/>
              <w:bottom w:val="single" w:sz="4" w:space="0" w:color="000000"/>
              <w:right w:val="single" w:sz="4" w:space="0" w:color="000000"/>
            </w:tcBorders>
            <w:shd w:val="clear" w:color="auto" w:fill="auto"/>
            <w:noWrap/>
            <w:vAlign w:val="bottom"/>
            <w:hideMark/>
          </w:tcPr>
          <w:p w14:paraId="78E58307" w14:textId="77777777" w:rsidR="001C1B7B" w:rsidRPr="007B7B67" w:rsidRDefault="001C1B7B" w:rsidP="002E2D59">
            <w:pPr>
              <w:rPr>
                <w:rFonts w:ascii="Arial" w:hAnsi="Arial" w:cs="Arial"/>
                <w:sz w:val="20"/>
              </w:rPr>
            </w:pPr>
            <w:r>
              <w:rPr>
                <w:rFonts w:ascii="Arial" w:hAnsi="Arial" w:cs="Arial"/>
                <w:sz w:val="20"/>
              </w:rPr>
              <w:t>1.8%</w:t>
            </w:r>
          </w:p>
        </w:tc>
        <w:tc>
          <w:tcPr>
            <w:tcW w:w="1020" w:type="dxa"/>
            <w:tcBorders>
              <w:top w:val="nil"/>
              <w:left w:val="nil"/>
              <w:bottom w:val="single" w:sz="4" w:space="0" w:color="000000"/>
              <w:right w:val="single" w:sz="4" w:space="0" w:color="000000"/>
            </w:tcBorders>
            <w:shd w:val="clear" w:color="auto" w:fill="auto"/>
            <w:noWrap/>
            <w:vAlign w:val="bottom"/>
            <w:hideMark/>
          </w:tcPr>
          <w:p w14:paraId="17E09357"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1D812462"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7E5D8AC8"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65A209EC"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4" w:space="0" w:color="000000"/>
              <w:right w:val="single" w:sz="4" w:space="0" w:color="000000"/>
            </w:tcBorders>
            <w:shd w:val="clear" w:color="auto" w:fill="auto"/>
            <w:noWrap/>
            <w:vAlign w:val="bottom"/>
            <w:hideMark/>
          </w:tcPr>
          <w:p w14:paraId="146398E6"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4BED7430"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6F8F3DF6" w14:textId="77777777" w:rsidR="001C1B7B" w:rsidRPr="007B7B67" w:rsidRDefault="001C1B7B" w:rsidP="002E2D59">
            <w:pPr>
              <w:rPr>
                <w:rFonts w:ascii="Arial" w:hAnsi="Arial" w:cs="Arial"/>
                <w:sz w:val="20"/>
              </w:rPr>
            </w:pPr>
            <w:r>
              <w:rPr>
                <w:rFonts w:ascii="Arial" w:hAnsi="Arial" w:cs="Arial"/>
                <w:sz w:val="20"/>
              </w:rPr>
              <w:t>0.3%</w:t>
            </w:r>
          </w:p>
        </w:tc>
      </w:tr>
      <w:tr w:rsidR="001C1B7B" w:rsidRPr="007B7B67" w14:paraId="577358C0" w14:textId="77777777" w:rsidTr="002E2D59">
        <w:trPr>
          <w:trHeight w:val="255"/>
          <w:jc w:val="center"/>
        </w:trPr>
        <w:tc>
          <w:tcPr>
            <w:tcW w:w="1939" w:type="dxa"/>
            <w:tcBorders>
              <w:top w:val="nil"/>
              <w:left w:val="single" w:sz="12" w:space="0" w:color="000000"/>
              <w:bottom w:val="single" w:sz="4" w:space="0" w:color="000000"/>
              <w:right w:val="single" w:sz="4" w:space="0" w:color="000000"/>
            </w:tcBorders>
            <w:shd w:val="clear" w:color="auto" w:fill="auto"/>
            <w:noWrap/>
            <w:vAlign w:val="bottom"/>
            <w:hideMark/>
          </w:tcPr>
          <w:p w14:paraId="3A0A2957" w14:textId="77777777" w:rsidR="001C1B7B" w:rsidRPr="007B7B67" w:rsidRDefault="001C1B7B" w:rsidP="002E2D59">
            <w:pPr>
              <w:rPr>
                <w:rFonts w:ascii="Arial" w:hAnsi="Arial" w:cs="Arial"/>
                <w:sz w:val="20"/>
              </w:rPr>
            </w:pPr>
            <w:r>
              <w:rPr>
                <w:rFonts w:ascii="Arial" w:hAnsi="Arial" w:cs="Arial"/>
                <w:sz w:val="20"/>
              </w:rPr>
              <w:t>FORCED OUTAGE/SWITCHING</w:t>
            </w:r>
          </w:p>
        </w:tc>
        <w:tc>
          <w:tcPr>
            <w:tcW w:w="1006" w:type="dxa"/>
            <w:tcBorders>
              <w:top w:val="nil"/>
              <w:left w:val="nil"/>
              <w:bottom w:val="single" w:sz="4" w:space="0" w:color="000000"/>
              <w:right w:val="single" w:sz="4" w:space="0" w:color="000000"/>
            </w:tcBorders>
            <w:shd w:val="clear" w:color="auto" w:fill="auto"/>
            <w:noWrap/>
            <w:vAlign w:val="bottom"/>
            <w:hideMark/>
          </w:tcPr>
          <w:p w14:paraId="32E0C779" w14:textId="77777777" w:rsidR="001C1B7B" w:rsidRPr="007B7B67" w:rsidRDefault="001C1B7B" w:rsidP="002E2D59">
            <w:pPr>
              <w:rPr>
                <w:rFonts w:ascii="Arial" w:hAnsi="Arial" w:cs="Arial"/>
                <w:sz w:val="20"/>
              </w:rPr>
            </w:pPr>
            <w:r>
              <w:rPr>
                <w:rFonts w:ascii="Arial" w:hAnsi="Arial" w:cs="Arial"/>
                <w:sz w:val="20"/>
              </w:rPr>
              <w:t>1.8%</w:t>
            </w:r>
          </w:p>
        </w:tc>
        <w:tc>
          <w:tcPr>
            <w:tcW w:w="1020" w:type="dxa"/>
            <w:tcBorders>
              <w:top w:val="nil"/>
              <w:left w:val="nil"/>
              <w:bottom w:val="single" w:sz="4" w:space="0" w:color="000000"/>
              <w:right w:val="single" w:sz="4" w:space="0" w:color="000000"/>
            </w:tcBorders>
            <w:shd w:val="clear" w:color="auto" w:fill="auto"/>
            <w:noWrap/>
            <w:vAlign w:val="bottom"/>
            <w:hideMark/>
          </w:tcPr>
          <w:p w14:paraId="745130C4"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69C8B7CD"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4" w:space="0" w:color="000000"/>
            </w:tcBorders>
            <w:shd w:val="clear" w:color="auto" w:fill="auto"/>
            <w:noWrap/>
            <w:vAlign w:val="bottom"/>
            <w:hideMark/>
          </w:tcPr>
          <w:p w14:paraId="54402331"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4" w:space="0" w:color="000000"/>
              <w:right w:val="single" w:sz="4" w:space="0" w:color="000000"/>
            </w:tcBorders>
            <w:shd w:val="clear" w:color="auto" w:fill="auto"/>
            <w:noWrap/>
            <w:vAlign w:val="bottom"/>
            <w:hideMark/>
          </w:tcPr>
          <w:p w14:paraId="3B92E1F9" w14:textId="77777777" w:rsidR="001C1B7B" w:rsidRPr="007B7B67" w:rsidRDefault="001C1B7B" w:rsidP="002E2D59">
            <w:pPr>
              <w:rPr>
                <w:rFonts w:ascii="Arial" w:hAnsi="Arial" w:cs="Arial"/>
                <w:sz w:val="20"/>
              </w:rPr>
            </w:pPr>
            <w:r>
              <w:rPr>
                <w:rFonts w:ascii="Arial" w:hAnsi="Arial" w:cs="Arial"/>
                <w:sz w:val="20"/>
              </w:rPr>
              <w:t>1.7%</w:t>
            </w:r>
          </w:p>
        </w:tc>
        <w:tc>
          <w:tcPr>
            <w:tcW w:w="1239" w:type="dxa"/>
            <w:tcBorders>
              <w:top w:val="nil"/>
              <w:left w:val="nil"/>
              <w:bottom w:val="single" w:sz="4" w:space="0" w:color="000000"/>
              <w:right w:val="single" w:sz="4" w:space="0" w:color="000000"/>
            </w:tcBorders>
            <w:shd w:val="clear" w:color="auto" w:fill="auto"/>
            <w:noWrap/>
            <w:vAlign w:val="bottom"/>
            <w:hideMark/>
          </w:tcPr>
          <w:p w14:paraId="0CF3D8C3" w14:textId="77777777" w:rsidR="001C1B7B" w:rsidRPr="007B7B67" w:rsidRDefault="001C1B7B" w:rsidP="002E2D59">
            <w:pPr>
              <w:rPr>
                <w:rFonts w:ascii="Arial" w:hAnsi="Arial" w:cs="Arial"/>
                <w:sz w:val="20"/>
              </w:rPr>
            </w:pPr>
            <w:r>
              <w:rPr>
                <w:rFonts w:ascii="Arial" w:hAnsi="Arial" w:cs="Arial"/>
                <w:sz w:val="20"/>
              </w:rPr>
              <w:t>4.2%</w:t>
            </w:r>
          </w:p>
        </w:tc>
        <w:tc>
          <w:tcPr>
            <w:tcW w:w="895" w:type="dxa"/>
            <w:tcBorders>
              <w:top w:val="nil"/>
              <w:left w:val="nil"/>
              <w:bottom w:val="single" w:sz="4" w:space="0" w:color="000000"/>
              <w:right w:val="single" w:sz="4" w:space="0" w:color="000000"/>
            </w:tcBorders>
            <w:shd w:val="clear" w:color="auto" w:fill="auto"/>
            <w:noWrap/>
            <w:vAlign w:val="bottom"/>
            <w:hideMark/>
          </w:tcPr>
          <w:p w14:paraId="01CF7960"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4" w:space="0" w:color="000000"/>
              <w:right w:val="single" w:sz="12" w:space="0" w:color="000000"/>
            </w:tcBorders>
            <w:shd w:val="clear" w:color="auto" w:fill="auto"/>
            <w:noWrap/>
            <w:vAlign w:val="bottom"/>
            <w:hideMark/>
          </w:tcPr>
          <w:p w14:paraId="0F7004C3" w14:textId="77777777" w:rsidR="001C1B7B" w:rsidRPr="007B7B67" w:rsidRDefault="001C1B7B" w:rsidP="002E2D59">
            <w:pPr>
              <w:rPr>
                <w:rFonts w:ascii="Arial" w:hAnsi="Arial" w:cs="Arial"/>
                <w:sz w:val="20"/>
              </w:rPr>
            </w:pPr>
            <w:r>
              <w:rPr>
                <w:rFonts w:ascii="Arial" w:hAnsi="Arial" w:cs="Arial"/>
                <w:sz w:val="20"/>
              </w:rPr>
              <w:t>2.5%</w:t>
            </w:r>
          </w:p>
        </w:tc>
      </w:tr>
      <w:tr w:rsidR="001C1B7B" w:rsidRPr="007B7B67" w14:paraId="2ADE7451" w14:textId="77777777" w:rsidTr="002E2D59">
        <w:trPr>
          <w:trHeight w:val="270"/>
          <w:jc w:val="center"/>
        </w:trPr>
        <w:tc>
          <w:tcPr>
            <w:tcW w:w="1939" w:type="dxa"/>
            <w:tcBorders>
              <w:top w:val="nil"/>
              <w:left w:val="single" w:sz="12" w:space="0" w:color="000000"/>
              <w:bottom w:val="single" w:sz="12" w:space="0" w:color="000000"/>
              <w:right w:val="single" w:sz="4" w:space="0" w:color="000000"/>
            </w:tcBorders>
            <w:shd w:val="clear" w:color="auto" w:fill="auto"/>
            <w:noWrap/>
            <w:vAlign w:val="bottom"/>
            <w:hideMark/>
          </w:tcPr>
          <w:p w14:paraId="7F209929" w14:textId="77777777" w:rsidR="001C1B7B" w:rsidRPr="007B7B67" w:rsidRDefault="001C1B7B" w:rsidP="002E2D59">
            <w:pPr>
              <w:rPr>
                <w:rFonts w:ascii="Arial" w:hAnsi="Arial" w:cs="Arial"/>
                <w:sz w:val="20"/>
              </w:rPr>
            </w:pPr>
            <w:r>
              <w:rPr>
                <w:rFonts w:ascii="Arial" w:hAnsi="Arial" w:cs="Arial"/>
                <w:sz w:val="20"/>
              </w:rPr>
              <w:t>FORCED</w:t>
            </w:r>
          </w:p>
        </w:tc>
        <w:tc>
          <w:tcPr>
            <w:tcW w:w="1006" w:type="dxa"/>
            <w:tcBorders>
              <w:top w:val="nil"/>
              <w:left w:val="nil"/>
              <w:bottom w:val="single" w:sz="12" w:space="0" w:color="000000"/>
              <w:right w:val="single" w:sz="4" w:space="0" w:color="000000"/>
            </w:tcBorders>
            <w:shd w:val="clear" w:color="auto" w:fill="auto"/>
            <w:noWrap/>
            <w:vAlign w:val="bottom"/>
            <w:hideMark/>
          </w:tcPr>
          <w:p w14:paraId="20A0AAD0" w14:textId="77777777" w:rsidR="001C1B7B" w:rsidRPr="007B7B67" w:rsidRDefault="001C1B7B" w:rsidP="002E2D59">
            <w:pPr>
              <w:rPr>
                <w:rFonts w:ascii="Arial" w:hAnsi="Arial" w:cs="Arial"/>
                <w:sz w:val="20"/>
              </w:rPr>
            </w:pPr>
            <w:r>
              <w:rPr>
                <w:rFonts w:ascii="Arial" w:hAnsi="Arial" w:cs="Arial"/>
                <w:sz w:val="20"/>
              </w:rPr>
              <w:t>0.0%</w:t>
            </w:r>
          </w:p>
        </w:tc>
        <w:tc>
          <w:tcPr>
            <w:tcW w:w="1020" w:type="dxa"/>
            <w:tcBorders>
              <w:top w:val="nil"/>
              <w:left w:val="nil"/>
              <w:bottom w:val="single" w:sz="12" w:space="0" w:color="000000"/>
              <w:right w:val="single" w:sz="4" w:space="0" w:color="000000"/>
            </w:tcBorders>
            <w:shd w:val="clear" w:color="auto" w:fill="auto"/>
            <w:noWrap/>
            <w:vAlign w:val="bottom"/>
            <w:hideMark/>
          </w:tcPr>
          <w:p w14:paraId="4EC5BD36"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12" w:space="0" w:color="000000"/>
              <w:right w:val="single" w:sz="4" w:space="0" w:color="000000"/>
            </w:tcBorders>
            <w:shd w:val="clear" w:color="auto" w:fill="auto"/>
            <w:noWrap/>
            <w:vAlign w:val="bottom"/>
            <w:hideMark/>
          </w:tcPr>
          <w:p w14:paraId="12F89DAE"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12" w:space="0" w:color="000000"/>
              <w:right w:val="single" w:sz="4" w:space="0" w:color="000000"/>
            </w:tcBorders>
            <w:shd w:val="clear" w:color="auto" w:fill="auto"/>
            <w:noWrap/>
            <w:vAlign w:val="bottom"/>
            <w:hideMark/>
          </w:tcPr>
          <w:p w14:paraId="66C5E69D" w14:textId="77777777" w:rsidR="001C1B7B" w:rsidRPr="007B7B67" w:rsidRDefault="001C1B7B" w:rsidP="002E2D59">
            <w:pPr>
              <w:rPr>
                <w:rFonts w:ascii="Arial" w:hAnsi="Arial" w:cs="Arial"/>
                <w:sz w:val="20"/>
              </w:rPr>
            </w:pPr>
            <w:r>
              <w:rPr>
                <w:rFonts w:ascii="Arial" w:hAnsi="Arial" w:cs="Arial"/>
                <w:sz w:val="20"/>
              </w:rPr>
              <w:t>28.9%</w:t>
            </w:r>
          </w:p>
        </w:tc>
        <w:tc>
          <w:tcPr>
            <w:tcW w:w="895" w:type="dxa"/>
            <w:tcBorders>
              <w:top w:val="nil"/>
              <w:left w:val="nil"/>
              <w:bottom w:val="single" w:sz="12" w:space="0" w:color="000000"/>
              <w:right w:val="single" w:sz="4" w:space="0" w:color="000000"/>
            </w:tcBorders>
            <w:shd w:val="clear" w:color="auto" w:fill="auto"/>
            <w:noWrap/>
            <w:vAlign w:val="bottom"/>
            <w:hideMark/>
          </w:tcPr>
          <w:p w14:paraId="512CFD09" w14:textId="77777777" w:rsidR="001C1B7B" w:rsidRPr="007B7B67" w:rsidRDefault="001C1B7B" w:rsidP="002E2D59">
            <w:pPr>
              <w:rPr>
                <w:rFonts w:ascii="Arial" w:hAnsi="Arial" w:cs="Arial"/>
                <w:sz w:val="20"/>
              </w:rPr>
            </w:pPr>
            <w:r>
              <w:rPr>
                <w:rFonts w:ascii="Arial" w:hAnsi="Arial" w:cs="Arial"/>
                <w:sz w:val="20"/>
              </w:rPr>
              <w:t>0.0%</w:t>
            </w:r>
          </w:p>
        </w:tc>
        <w:tc>
          <w:tcPr>
            <w:tcW w:w="1239" w:type="dxa"/>
            <w:tcBorders>
              <w:top w:val="nil"/>
              <w:left w:val="nil"/>
              <w:bottom w:val="single" w:sz="12" w:space="0" w:color="000000"/>
              <w:right w:val="single" w:sz="4" w:space="0" w:color="000000"/>
            </w:tcBorders>
            <w:shd w:val="clear" w:color="auto" w:fill="auto"/>
            <w:noWrap/>
            <w:vAlign w:val="bottom"/>
            <w:hideMark/>
          </w:tcPr>
          <w:p w14:paraId="45F4209B" w14:textId="77777777" w:rsidR="001C1B7B" w:rsidRPr="007B7B67" w:rsidRDefault="001C1B7B" w:rsidP="002E2D59">
            <w:pPr>
              <w:rPr>
                <w:rFonts w:ascii="Arial" w:hAnsi="Arial" w:cs="Arial"/>
                <w:sz w:val="20"/>
              </w:rPr>
            </w:pPr>
            <w:r>
              <w:rPr>
                <w:rFonts w:ascii="Arial" w:hAnsi="Arial" w:cs="Arial"/>
                <w:sz w:val="20"/>
              </w:rPr>
              <w:t>0.0%</w:t>
            </w:r>
          </w:p>
        </w:tc>
        <w:tc>
          <w:tcPr>
            <w:tcW w:w="895" w:type="dxa"/>
            <w:tcBorders>
              <w:top w:val="nil"/>
              <w:left w:val="nil"/>
              <w:bottom w:val="single" w:sz="12" w:space="0" w:color="000000"/>
              <w:right w:val="single" w:sz="4" w:space="0" w:color="000000"/>
            </w:tcBorders>
            <w:shd w:val="clear" w:color="auto" w:fill="auto"/>
            <w:noWrap/>
            <w:vAlign w:val="bottom"/>
            <w:hideMark/>
          </w:tcPr>
          <w:p w14:paraId="4193A816" w14:textId="77777777" w:rsidR="001C1B7B" w:rsidRPr="007B7B67" w:rsidRDefault="001C1B7B" w:rsidP="002E2D59">
            <w:pPr>
              <w:rPr>
                <w:rFonts w:ascii="Arial" w:hAnsi="Arial" w:cs="Arial"/>
                <w:sz w:val="20"/>
              </w:rPr>
            </w:pPr>
            <w:r>
              <w:rPr>
                <w:rFonts w:ascii="Arial" w:hAnsi="Arial" w:cs="Arial"/>
                <w:sz w:val="20"/>
              </w:rPr>
              <w:t>0.0%</w:t>
            </w:r>
          </w:p>
        </w:tc>
        <w:tc>
          <w:tcPr>
            <w:tcW w:w="1228" w:type="dxa"/>
            <w:tcBorders>
              <w:top w:val="nil"/>
              <w:left w:val="nil"/>
              <w:bottom w:val="single" w:sz="12" w:space="0" w:color="000000"/>
              <w:right w:val="single" w:sz="12" w:space="0" w:color="000000"/>
            </w:tcBorders>
            <w:shd w:val="clear" w:color="auto" w:fill="auto"/>
            <w:noWrap/>
            <w:vAlign w:val="bottom"/>
            <w:hideMark/>
          </w:tcPr>
          <w:p w14:paraId="58A41C4C" w14:textId="77777777" w:rsidR="001C1B7B" w:rsidRPr="007B7B67" w:rsidRDefault="001C1B7B" w:rsidP="002E2D59">
            <w:pPr>
              <w:rPr>
                <w:rFonts w:ascii="Arial" w:hAnsi="Arial" w:cs="Arial"/>
                <w:sz w:val="20"/>
              </w:rPr>
            </w:pPr>
            <w:r>
              <w:rPr>
                <w:rFonts w:ascii="Arial" w:hAnsi="Arial" w:cs="Arial"/>
                <w:sz w:val="20"/>
              </w:rPr>
              <w:t>1.1%</w:t>
            </w:r>
          </w:p>
        </w:tc>
      </w:tr>
    </w:tbl>
    <w:p w14:paraId="3320FFB3" w14:textId="77777777" w:rsidR="001C1B7B" w:rsidRDefault="001C1B7B" w:rsidP="001C1B7B"/>
    <w:p w14:paraId="13FE3951" w14:textId="77777777" w:rsidR="001C1B7B" w:rsidRPr="006E6465"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291A42B1" w14:textId="77777777" w:rsidTr="002E2D59">
        <w:tc>
          <w:tcPr>
            <w:tcW w:w="1188" w:type="dxa"/>
          </w:tcPr>
          <w:p w14:paraId="1AE99040" w14:textId="77777777" w:rsidR="001C1B7B" w:rsidRDefault="001C1B7B" w:rsidP="002E2D59">
            <w:r>
              <w:t>COC</w:t>
            </w:r>
          </w:p>
        </w:tc>
        <w:tc>
          <w:tcPr>
            <w:tcW w:w="3420" w:type="dxa"/>
          </w:tcPr>
          <w:p w14:paraId="0D4FA718" w14:textId="77777777" w:rsidR="001C1B7B" w:rsidRDefault="001C1B7B" w:rsidP="002E2D59">
            <w:r>
              <w:t>Colville</w:t>
            </w:r>
          </w:p>
        </w:tc>
        <w:tc>
          <w:tcPr>
            <w:tcW w:w="1170" w:type="dxa"/>
          </w:tcPr>
          <w:p w14:paraId="43C9EDE7" w14:textId="77777777" w:rsidR="001C1B7B" w:rsidRDefault="001C1B7B" w:rsidP="002E2D59">
            <w:r>
              <w:t>OTC</w:t>
            </w:r>
          </w:p>
        </w:tc>
        <w:tc>
          <w:tcPr>
            <w:tcW w:w="5670" w:type="dxa"/>
          </w:tcPr>
          <w:p w14:paraId="34B89AE0" w14:textId="77777777" w:rsidR="001C1B7B" w:rsidRDefault="001C1B7B" w:rsidP="002E2D59">
            <w:r>
              <w:t>Othello</w:t>
            </w:r>
          </w:p>
        </w:tc>
      </w:tr>
      <w:tr w:rsidR="001C1B7B" w14:paraId="6A7889EE" w14:textId="77777777" w:rsidTr="002E2D59">
        <w:tc>
          <w:tcPr>
            <w:tcW w:w="1188" w:type="dxa"/>
          </w:tcPr>
          <w:p w14:paraId="6F7D466E" w14:textId="77777777" w:rsidR="001C1B7B" w:rsidRDefault="001C1B7B" w:rsidP="002E2D59">
            <w:r>
              <w:t>DAC</w:t>
            </w:r>
          </w:p>
        </w:tc>
        <w:tc>
          <w:tcPr>
            <w:tcW w:w="3420" w:type="dxa"/>
          </w:tcPr>
          <w:p w14:paraId="3403EAC4" w14:textId="77777777" w:rsidR="001C1B7B" w:rsidRDefault="001C1B7B" w:rsidP="002E2D59">
            <w:r>
              <w:t>Davenport</w:t>
            </w:r>
          </w:p>
        </w:tc>
        <w:tc>
          <w:tcPr>
            <w:tcW w:w="1170" w:type="dxa"/>
          </w:tcPr>
          <w:p w14:paraId="15521DF9" w14:textId="77777777" w:rsidR="001C1B7B" w:rsidRDefault="001C1B7B" w:rsidP="002E2D59">
            <w:r>
              <w:t>PAC-WA</w:t>
            </w:r>
          </w:p>
        </w:tc>
        <w:tc>
          <w:tcPr>
            <w:tcW w:w="5670" w:type="dxa"/>
          </w:tcPr>
          <w:p w14:paraId="0A5498DA" w14:textId="77777777" w:rsidR="001C1B7B" w:rsidRDefault="001C1B7B" w:rsidP="002E2D59">
            <w:r>
              <w:t>Palouse Washington</w:t>
            </w:r>
          </w:p>
        </w:tc>
      </w:tr>
      <w:tr w:rsidR="001C1B7B" w14:paraId="7EA55FA4" w14:textId="77777777" w:rsidTr="002E2D59">
        <w:tc>
          <w:tcPr>
            <w:tcW w:w="1188" w:type="dxa"/>
          </w:tcPr>
          <w:p w14:paraId="2D506C25" w14:textId="77777777" w:rsidR="001C1B7B" w:rsidRDefault="001C1B7B" w:rsidP="002E2D59">
            <w:r>
              <w:t>DPC</w:t>
            </w:r>
          </w:p>
        </w:tc>
        <w:tc>
          <w:tcPr>
            <w:tcW w:w="3420" w:type="dxa"/>
          </w:tcPr>
          <w:p w14:paraId="01518483" w14:textId="77777777" w:rsidR="001C1B7B" w:rsidRDefault="001C1B7B" w:rsidP="002E2D59">
            <w:r>
              <w:t>Deer Park</w:t>
            </w:r>
          </w:p>
        </w:tc>
        <w:tc>
          <w:tcPr>
            <w:tcW w:w="1170" w:type="dxa"/>
          </w:tcPr>
          <w:p w14:paraId="2F554A7E" w14:textId="77777777" w:rsidR="001C1B7B" w:rsidRDefault="001C1B7B" w:rsidP="002E2D59">
            <w:r>
              <w:t>SPC</w:t>
            </w:r>
          </w:p>
        </w:tc>
        <w:tc>
          <w:tcPr>
            <w:tcW w:w="5670" w:type="dxa"/>
          </w:tcPr>
          <w:p w14:paraId="76178063" w14:textId="77777777" w:rsidR="001C1B7B" w:rsidRDefault="001C1B7B" w:rsidP="002E2D59">
            <w:r>
              <w:t>Spokane</w:t>
            </w:r>
          </w:p>
        </w:tc>
      </w:tr>
      <w:tr w:rsidR="001C1B7B" w14:paraId="5118DA1B" w14:textId="77777777" w:rsidTr="002E2D59">
        <w:tc>
          <w:tcPr>
            <w:tcW w:w="1188" w:type="dxa"/>
          </w:tcPr>
          <w:p w14:paraId="295320F9" w14:textId="77777777" w:rsidR="001C1B7B" w:rsidRDefault="001C1B7B" w:rsidP="002E2D59">
            <w:r>
              <w:t>LCC-WA</w:t>
            </w:r>
          </w:p>
        </w:tc>
        <w:tc>
          <w:tcPr>
            <w:tcW w:w="3420" w:type="dxa"/>
          </w:tcPr>
          <w:p w14:paraId="7524B6D0" w14:textId="77777777" w:rsidR="001C1B7B" w:rsidRDefault="001C1B7B" w:rsidP="002E2D59">
            <w:r>
              <w:t>Lewiston-Clarkston Washington</w:t>
            </w:r>
          </w:p>
        </w:tc>
        <w:tc>
          <w:tcPr>
            <w:tcW w:w="1170" w:type="dxa"/>
          </w:tcPr>
          <w:p w14:paraId="1C8638E9" w14:textId="77777777" w:rsidR="001C1B7B" w:rsidRDefault="001C1B7B" w:rsidP="002E2D59"/>
        </w:tc>
        <w:tc>
          <w:tcPr>
            <w:tcW w:w="5670" w:type="dxa"/>
          </w:tcPr>
          <w:p w14:paraId="6441F31F" w14:textId="77777777" w:rsidR="001C1B7B" w:rsidRDefault="001C1B7B" w:rsidP="002E2D59"/>
        </w:tc>
      </w:tr>
    </w:tbl>
    <w:p w14:paraId="41742296" w14:textId="1700CBF2" w:rsidR="001C1B7B" w:rsidRDefault="001C1B7B" w:rsidP="001C1B7B">
      <w:r>
        <w:br w:type="page"/>
      </w:r>
      <w:bookmarkStart w:id="232" w:name="_Toc98906789"/>
      <w:bookmarkStart w:id="233" w:name="_Toc165342465"/>
      <w:bookmarkStart w:id="234" w:name="_Toc193711034"/>
      <w:bookmarkStart w:id="235" w:name="_Toc227571629"/>
      <w:bookmarkStart w:id="236" w:name="_Toc386461890"/>
      <w:r>
        <w:lastRenderedPageBreak/>
        <w:t>Chart – % MAIFI per Cause by Office</w:t>
      </w:r>
      <w:bookmarkEnd w:id="232"/>
      <w:bookmarkEnd w:id="233"/>
      <w:bookmarkEnd w:id="234"/>
      <w:bookmarkEnd w:id="235"/>
      <w:bookmarkEnd w:id="236"/>
    </w:p>
    <w:p w14:paraId="1F5FBA19" w14:textId="77777777" w:rsidR="001C1B7B" w:rsidRPr="00E32D28" w:rsidRDefault="001C1B7B" w:rsidP="001C1B7B"/>
    <w:p w14:paraId="3673103F" w14:textId="77777777" w:rsidR="001C1B7B" w:rsidRDefault="001C1B7B" w:rsidP="001C1B7B">
      <w:r>
        <w:t xml:space="preserve">The following chart shows the percentage MAIFI contribution by causes for outages excluding major event days. </w:t>
      </w:r>
    </w:p>
    <w:p w14:paraId="77431F71" w14:textId="77777777" w:rsidR="001C1B7B" w:rsidRPr="0025187F" w:rsidRDefault="001C1B7B" w:rsidP="001C1B7B">
      <w:bookmarkStart w:id="237" w:name="_Hlt34017820"/>
      <w:bookmarkStart w:id="238" w:name="_Ref34017796"/>
      <w:bookmarkStart w:id="239" w:name="_Toc98906790"/>
      <w:bookmarkEnd w:id="237"/>
      <w:r>
        <w:rPr>
          <w:noProof/>
        </w:rPr>
        <w:drawing>
          <wp:inline distT="0" distB="0" distL="0" distR="0" wp14:anchorId="6828A73A" wp14:editId="7AA4590C">
            <wp:extent cx="6496050" cy="4987290"/>
            <wp:effectExtent l="0" t="0" r="0" b="381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51A3B18" w14:textId="2EBB4313" w:rsidR="001C1B7B" w:rsidRDefault="001C1B7B" w:rsidP="001C1B7B">
      <w:r>
        <w:br w:type="page"/>
      </w:r>
      <w:bookmarkStart w:id="240" w:name="_Toc193711035"/>
      <w:bookmarkStart w:id="241" w:name="_Toc227571630"/>
      <w:bookmarkStart w:id="242" w:name="_Toc386461891"/>
      <w:r>
        <w:lastRenderedPageBreak/>
        <w:t>Table - % MAIFI per Cause by Month</w:t>
      </w:r>
      <w:bookmarkEnd w:id="238"/>
      <w:bookmarkEnd w:id="239"/>
      <w:bookmarkEnd w:id="240"/>
      <w:bookmarkEnd w:id="241"/>
      <w:bookmarkEnd w:id="242"/>
    </w:p>
    <w:p w14:paraId="3A59EA1A" w14:textId="77777777" w:rsidR="001C1B7B" w:rsidRPr="00910029" w:rsidRDefault="001C1B7B" w:rsidP="001C1B7B"/>
    <w:p w14:paraId="2676ADE1" w14:textId="77777777" w:rsidR="001C1B7B" w:rsidRDefault="001C1B7B" w:rsidP="001C1B7B">
      <w:r>
        <w:t xml:space="preserve">The following table lists the percentage MAIFI contribution by causes for outages excluding major event days. </w:t>
      </w:r>
      <w:bookmarkStart w:id="243" w:name="_Toc98906791"/>
      <w:bookmarkStart w:id="244" w:name="_Toc165342466"/>
      <w:bookmarkStart w:id="245" w:name="_Toc193711036"/>
      <w:bookmarkStart w:id="246" w:name="_Toc227571631"/>
    </w:p>
    <w:p w14:paraId="31F960B0" w14:textId="77777777" w:rsidR="001C1B7B" w:rsidRDefault="001C1B7B" w:rsidP="001C1B7B"/>
    <w:tbl>
      <w:tblPr>
        <w:tblW w:w="5135" w:type="pct"/>
        <w:jc w:val="center"/>
        <w:tblLayout w:type="fixed"/>
        <w:tblLook w:val="04A0" w:firstRow="1" w:lastRow="0" w:firstColumn="1" w:lastColumn="0" w:noHBand="0" w:noVBand="1"/>
      </w:tblPr>
      <w:tblGrid>
        <w:gridCol w:w="2844"/>
        <w:gridCol w:w="898"/>
        <w:gridCol w:w="884"/>
        <w:gridCol w:w="909"/>
        <w:gridCol w:w="909"/>
        <w:gridCol w:w="819"/>
        <w:gridCol w:w="819"/>
        <w:gridCol w:w="819"/>
        <w:gridCol w:w="819"/>
        <w:gridCol w:w="819"/>
        <w:gridCol w:w="819"/>
        <w:gridCol w:w="819"/>
        <w:gridCol w:w="1017"/>
        <w:gridCol w:w="972"/>
      </w:tblGrid>
      <w:tr w:rsidR="001C1B7B" w:rsidRPr="007B7B67" w14:paraId="5ACA2CEA" w14:textId="77777777" w:rsidTr="002E2D59">
        <w:trPr>
          <w:trHeight w:val="315"/>
          <w:jc w:val="center"/>
        </w:trPr>
        <w:tc>
          <w:tcPr>
            <w:tcW w:w="1004"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46FF1282" w14:textId="77777777" w:rsidR="001C1B7B" w:rsidRPr="007B7B67" w:rsidRDefault="001C1B7B" w:rsidP="002E2D59">
            <w:pPr>
              <w:rPr>
                <w:rFonts w:ascii="Arial" w:hAnsi="Arial" w:cs="Arial"/>
                <w:sz w:val="20"/>
              </w:rPr>
            </w:pPr>
            <w:r w:rsidRPr="007B7B67">
              <w:rPr>
                <w:rFonts w:ascii="Arial" w:hAnsi="Arial" w:cs="Arial"/>
                <w:sz w:val="20"/>
              </w:rPr>
              <w:t>Reason</w:t>
            </w:r>
          </w:p>
        </w:tc>
        <w:tc>
          <w:tcPr>
            <w:tcW w:w="317" w:type="pct"/>
            <w:tcBorders>
              <w:top w:val="single" w:sz="12" w:space="0" w:color="auto"/>
              <w:left w:val="nil"/>
              <w:bottom w:val="single" w:sz="12" w:space="0" w:color="auto"/>
              <w:right w:val="single" w:sz="4" w:space="0" w:color="auto"/>
            </w:tcBorders>
            <w:shd w:val="clear" w:color="auto" w:fill="auto"/>
            <w:noWrap/>
            <w:vAlign w:val="bottom"/>
            <w:hideMark/>
          </w:tcPr>
          <w:p w14:paraId="4275E582" w14:textId="77777777" w:rsidR="001C1B7B" w:rsidRPr="007B7B67" w:rsidRDefault="001C1B7B" w:rsidP="002E2D59">
            <w:pPr>
              <w:rPr>
                <w:rFonts w:ascii="Arial" w:hAnsi="Arial" w:cs="Arial"/>
                <w:sz w:val="20"/>
              </w:rPr>
            </w:pPr>
            <w:r w:rsidRPr="007B7B67">
              <w:rPr>
                <w:rFonts w:ascii="Arial" w:hAnsi="Arial" w:cs="Arial"/>
                <w:sz w:val="20"/>
              </w:rPr>
              <w:t>Jan</w:t>
            </w:r>
          </w:p>
        </w:tc>
        <w:tc>
          <w:tcPr>
            <w:tcW w:w="312" w:type="pct"/>
            <w:tcBorders>
              <w:top w:val="single" w:sz="12" w:space="0" w:color="auto"/>
              <w:left w:val="nil"/>
              <w:bottom w:val="single" w:sz="12" w:space="0" w:color="auto"/>
              <w:right w:val="single" w:sz="4" w:space="0" w:color="auto"/>
            </w:tcBorders>
            <w:shd w:val="clear" w:color="auto" w:fill="auto"/>
            <w:noWrap/>
            <w:vAlign w:val="bottom"/>
            <w:hideMark/>
          </w:tcPr>
          <w:p w14:paraId="3FF295BA" w14:textId="77777777" w:rsidR="001C1B7B" w:rsidRPr="007B7B67" w:rsidRDefault="001C1B7B" w:rsidP="002E2D59">
            <w:pPr>
              <w:rPr>
                <w:rFonts w:ascii="Arial" w:hAnsi="Arial" w:cs="Arial"/>
                <w:sz w:val="20"/>
              </w:rPr>
            </w:pPr>
            <w:r w:rsidRPr="007B7B67">
              <w:rPr>
                <w:rFonts w:ascii="Arial" w:hAnsi="Arial" w:cs="Arial"/>
                <w:sz w:val="20"/>
              </w:rPr>
              <w:t>Feb</w:t>
            </w:r>
          </w:p>
        </w:tc>
        <w:tc>
          <w:tcPr>
            <w:tcW w:w="321" w:type="pct"/>
            <w:tcBorders>
              <w:top w:val="single" w:sz="12" w:space="0" w:color="auto"/>
              <w:left w:val="nil"/>
              <w:bottom w:val="single" w:sz="12" w:space="0" w:color="auto"/>
              <w:right w:val="single" w:sz="4" w:space="0" w:color="auto"/>
            </w:tcBorders>
            <w:shd w:val="clear" w:color="auto" w:fill="auto"/>
            <w:noWrap/>
            <w:vAlign w:val="bottom"/>
            <w:hideMark/>
          </w:tcPr>
          <w:p w14:paraId="5866D0D1" w14:textId="77777777" w:rsidR="001C1B7B" w:rsidRPr="007B7B67" w:rsidRDefault="001C1B7B" w:rsidP="002E2D59">
            <w:pPr>
              <w:rPr>
                <w:rFonts w:ascii="Arial" w:hAnsi="Arial" w:cs="Arial"/>
                <w:sz w:val="20"/>
              </w:rPr>
            </w:pPr>
            <w:r w:rsidRPr="007B7B67">
              <w:rPr>
                <w:rFonts w:ascii="Arial" w:hAnsi="Arial" w:cs="Arial"/>
                <w:sz w:val="20"/>
              </w:rPr>
              <w:t>Mar</w:t>
            </w:r>
          </w:p>
        </w:tc>
        <w:tc>
          <w:tcPr>
            <w:tcW w:w="321" w:type="pct"/>
            <w:tcBorders>
              <w:top w:val="single" w:sz="12" w:space="0" w:color="auto"/>
              <w:left w:val="nil"/>
              <w:bottom w:val="single" w:sz="12" w:space="0" w:color="auto"/>
              <w:right w:val="single" w:sz="4" w:space="0" w:color="auto"/>
            </w:tcBorders>
            <w:shd w:val="clear" w:color="auto" w:fill="auto"/>
            <w:noWrap/>
            <w:vAlign w:val="bottom"/>
            <w:hideMark/>
          </w:tcPr>
          <w:p w14:paraId="7B65D05E" w14:textId="77777777" w:rsidR="001C1B7B" w:rsidRPr="007B7B67" w:rsidRDefault="001C1B7B" w:rsidP="002E2D59">
            <w:pPr>
              <w:rPr>
                <w:rFonts w:ascii="Arial" w:hAnsi="Arial" w:cs="Arial"/>
                <w:sz w:val="20"/>
              </w:rPr>
            </w:pPr>
            <w:r w:rsidRPr="007B7B67">
              <w:rPr>
                <w:rFonts w:ascii="Arial" w:hAnsi="Arial" w:cs="Arial"/>
                <w:sz w:val="20"/>
              </w:rPr>
              <w:t>Apr</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0BF79C50" w14:textId="77777777" w:rsidR="001C1B7B" w:rsidRPr="007B7B67" w:rsidRDefault="001C1B7B" w:rsidP="002E2D59">
            <w:pPr>
              <w:rPr>
                <w:rFonts w:ascii="Arial" w:hAnsi="Arial" w:cs="Arial"/>
                <w:sz w:val="20"/>
              </w:rPr>
            </w:pPr>
            <w:r w:rsidRPr="007B7B67">
              <w:rPr>
                <w:rFonts w:ascii="Arial" w:hAnsi="Arial" w:cs="Arial"/>
                <w:sz w:val="20"/>
              </w:rPr>
              <w:t>May</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35346DC6" w14:textId="77777777" w:rsidR="001C1B7B" w:rsidRPr="007B7B67" w:rsidRDefault="001C1B7B" w:rsidP="002E2D59">
            <w:pPr>
              <w:rPr>
                <w:rFonts w:ascii="Arial" w:hAnsi="Arial" w:cs="Arial"/>
                <w:sz w:val="20"/>
              </w:rPr>
            </w:pPr>
            <w:r w:rsidRPr="007B7B67">
              <w:rPr>
                <w:rFonts w:ascii="Arial" w:hAnsi="Arial" w:cs="Arial"/>
                <w:sz w:val="20"/>
              </w:rPr>
              <w:t>Jun</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37640E10" w14:textId="77777777" w:rsidR="001C1B7B" w:rsidRPr="007B7B67" w:rsidRDefault="001C1B7B" w:rsidP="002E2D59">
            <w:pPr>
              <w:rPr>
                <w:rFonts w:ascii="Arial" w:hAnsi="Arial" w:cs="Arial"/>
                <w:sz w:val="20"/>
              </w:rPr>
            </w:pPr>
            <w:r w:rsidRPr="007B7B67">
              <w:rPr>
                <w:rFonts w:ascii="Arial" w:hAnsi="Arial" w:cs="Arial"/>
                <w:sz w:val="20"/>
              </w:rPr>
              <w:t>Jul</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147C3A15" w14:textId="77777777" w:rsidR="001C1B7B" w:rsidRPr="007B7B67" w:rsidRDefault="001C1B7B" w:rsidP="002E2D59">
            <w:pPr>
              <w:rPr>
                <w:rFonts w:ascii="Arial" w:hAnsi="Arial" w:cs="Arial"/>
                <w:sz w:val="20"/>
              </w:rPr>
            </w:pPr>
            <w:r w:rsidRPr="007B7B67">
              <w:rPr>
                <w:rFonts w:ascii="Arial" w:hAnsi="Arial" w:cs="Arial"/>
                <w:sz w:val="20"/>
              </w:rPr>
              <w:t>Aug</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7CCCE8EE" w14:textId="77777777" w:rsidR="001C1B7B" w:rsidRPr="007B7B67" w:rsidRDefault="001C1B7B" w:rsidP="002E2D59">
            <w:pPr>
              <w:rPr>
                <w:rFonts w:ascii="Arial" w:hAnsi="Arial" w:cs="Arial"/>
                <w:sz w:val="20"/>
              </w:rPr>
            </w:pPr>
            <w:r w:rsidRPr="007B7B67">
              <w:rPr>
                <w:rFonts w:ascii="Arial" w:hAnsi="Arial" w:cs="Arial"/>
                <w:sz w:val="20"/>
              </w:rPr>
              <w:t>Sep</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5C10E03B" w14:textId="77777777" w:rsidR="001C1B7B" w:rsidRPr="007B7B67" w:rsidRDefault="001C1B7B" w:rsidP="002E2D59">
            <w:pPr>
              <w:rPr>
                <w:rFonts w:ascii="Arial" w:hAnsi="Arial" w:cs="Arial"/>
                <w:sz w:val="20"/>
              </w:rPr>
            </w:pPr>
            <w:r w:rsidRPr="007B7B67">
              <w:rPr>
                <w:rFonts w:ascii="Arial" w:hAnsi="Arial" w:cs="Arial"/>
                <w:sz w:val="20"/>
              </w:rPr>
              <w:t>Oct</w:t>
            </w:r>
          </w:p>
        </w:tc>
        <w:tc>
          <w:tcPr>
            <w:tcW w:w="289" w:type="pct"/>
            <w:tcBorders>
              <w:top w:val="single" w:sz="12" w:space="0" w:color="auto"/>
              <w:left w:val="nil"/>
              <w:bottom w:val="single" w:sz="12" w:space="0" w:color="auto"/>
              <w:right w:val="single" w:sz="4" w:space="0" w:color="auto"/>
            </w:tcBorders>
            <w:shd w:val="clear" w:color="auto" w:fill="auto"/>
            <w:noWrap/>
            <w:vAlign w:val="bottom"/>
            <w:hideMark/>
          </w:tcPr>
          <w:p w14:paraId="0E771552" w14:textId="77777777" w:rsidR="001C1B7B" w:rsidRPr="007B7B67" w:rsidRDefault="001C1B7B" w:rsidP="002E2D59">
            <w:pPr>
              <w:rPr>
                <w:rFonts w:ascii="Arial" w:hAnsi="Arial" w:cs="Arial"/>
                <w:sz w:val="20"/>
              </w:rPr>
            </w:pPr>
            <w:r w:rsidRPr="007B7B67">
              <w:rPr>
                <w:rFonts w:ascii="Arial" w:hAnsi="Arial" w:cs="Arial"/>
                <w:sz w:val="20"/>
              </w:rPr>
              <w:t>Nov</w:t>
            </w:r>
          </w:p>
        </w:tc>
        <w:tc>
          <w:tcPr>
            <w:tcW w:w="359" w:type="pct"/>
            <w:tcBorders>
              <w:top w:val="single" w:sz="12" w:space="0" w:color="auto"/>
              <w:left w:val="nil"/>
              <w:bottom w:val="single" w:sz="12" w:space="0" w:color="auto"/>
              <w:right w:val="single" w:sz="4" w:space="0" w:color="auto"/>
            </w:tcBorders>
            <w:shd w:val="clear" w:color="auto" w:fill="auto"/>
            <w:noWrap/>
            <w:vAlign w:val="bottom"/>
            <w:hideMark/>
          </w:tcPr>
          <w:p w14:paraId="0979B51F" w14:textId="77777777" w:rsidR="001C1B7B" w:rsidRPr="007B7B67" w:rsidRDefault="001C1B7B" w:rsidP="002E2D59">
            <w:pPr>
              <w:rPr>
                <w:rFonts w:ascii="Arial" w:hAnsi="Arial" w:cs="Arial"/>
                <w:sz w:val="20"/>
              </w:rPr>
            </w:pPr>
            <w:r w:rsidRPr="007B7B67">
              <w:rPr>
                <w:rFonts w:ascii="Arial" w:hAnsi="Arial" w:cs="Arial"/>
                <w:sz w:val="20"/>
              </w:rPr>
              <w:t>Dec</w:t>
            </w:r>
          </w:p>
        </w:tc>
        <w:tc>
          <w:tcPr>
            <w:tcW w:w="343" w:type="pct"/>
            <w:tcBorders>
              <w:top w:val="single" w:sz="12" w:space="0" w:color="auto"/>
              <w:left w:val="nil"/>
              <w:bottom w:val="single" w:sz="12" w:space="0" w:color="auto"/>
              <w:right w:val="single" w:sz="12" w:space="0" w:color="auto"/>
            </w:tcBorders>
            <w:shd w:val="clear" w:color="auto" w:fill="auto"/>
            <w:noWrap/>
            <w:vAlign w:val="bottom"/>
            <w:hideMark/>
          </w:tcPr>
          <w:p w14:paraId="1D2620EF" w14:textId="77777777" w:rsidR="001C1B7B" w:rsidRPr="007B7B67" w:rsidRDefault="001C1B7B" w:rsidP="002E2D59">
            <w:pPr>
              <w:rPr>
                <w:rFonts w:ascii="Arial" w:hAnsi="Arial" w:cs="Arial"/>
                <w:sz w:val="20"/>
              </w:rPr>
            </w:pPr>
            <w:r w:rsidRPr="007B7B67">
              <w:rPr>
                <w:rFonts w:ascii="Arial" w:hAnsi="Arial" w:cs="Arial"/>
                <w:sz w:val="20"/>
              </w:rPr>
              <w:t>Grand Total</w:t>
            </w:r>
          </w:p>
        </w:tc>
      </w:tr>
      <w:tr w:rsidR="001C1B7B" w:rsidRPr="007B7B67" w14:paraId="7AF433A0"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192A00C6" w14:textId="77777777" w:rsidR="001C1B7B" w:rsidRPr="007B7B67" w:rsidRDefault="001C1B7B" w:rsidP="002E2D59">
            <w:pPr>
              <w:rPr>
                <w:rFonts w:ascii="Arial" w:hAnsi="Arial" w:cs="Arial"/>
                <w:sz w:val="20"/>
              </w:rPr>
            </w:pPr>
            <w:r>
              <w:rPr>
                <w:rFonts w:ascii="Arial" w:hAnsi="Arial" w:cs="Arial"/>
                <w:sz w:val="20"/>
              </w:rPr>
              <w:t>ANIMAL</w:t>
            </w:r>
          </w:p>
        </w:tc>
        <w:tc>
          <w:tcPr>
            <w:tcW w:w="317" w:type="pct"/>
            <w:tcBorders>
              <w:top w:val="nil"/>
              <w:left w:val="nil"/>
              <w:bottom w:val="single" w:sz="4" w:space="0" w:color="auto"/>
              <w:right w:val="single" w:sz="4" w:space="0" w:color="auto"/>
            </w:tcBorders>
            <w:shd w:val="clear" w:color="auto" w:fill="auto"/>
            <w:noWrap/>
            <w:vAlign w:val="bottom"/>
            <w:hideMark/>
          </w:tcPr>
          <w:p w14:paraId="7B6C77C1"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0B3B206D"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7657AC11"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1C710A6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7A8DF9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495A8D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C7A76C0"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12A8442" w14:textId="77777777" w:rsidR="001C1B7B" w:rsidRPr="00494637" w:rsidRDefault="001C1B7B" w:rsidP="002E2D59">
            <w:pPr>
              <w:rPr>
                <w:rFonts w:ascii="Arial" w:hAnsi="Arial" w:cs="Arial"/>
                <w:sz w:val="18"/>
                <w:szCs w:val="18"/>
              </w:rPr>
            </w:pPr>
            <w:r>
              <w:rPr>
                <w:rFonts w:ascii="Arial" w:hAnsi="Arial" w:cs="Arial"/>
                <w:sz w:val="20"/>
              </w:rPr>
              <w:t>0.7%</w:t>
            </w:r>
          </w:p>
        </w:tc>
        <w:tc>
          <w:tcPr>
            <w:tcW w:w="289" w:type="pct"/>
            <w:tcBorders>
              <w:top w:val="nil"/>
              <w:left w:val="nil"/>
              <w:bottom w:val="single" w:sz="4" w:space="0" w:color="auto"/>
              <w:right w:val="single" w:sz="4" w:space="0" w:color="auto"/>
            </w:tcBorders>
            <w:shd w:val="clear" w:color="auto" w:fill="auto"/>
            <w:noWrap/>
            <w:vAlign w:val="bottom"/>
            <w:hideMark/>
          </w:tcPr>
          <w:p w14:paraId="3720B005" w14:textId="77777777" w:rsidR="001C1B7B" w:rsidRPr="00494637" w:rsidRDefault="001C1B7B" w:rsidP="002E2D59">
            <w:pPr>
              <w:rPr>
                <w:rFonts w:ascii="Arial" w:hAnsi="Arial" w:cs="Arial"/>
                <w:sz w:val="18"/>
                <w:szCs w:val="18"/>
              </w:rPr>
            </w:pPr>
            <w:r>
              <w:rPr>
                <w:rFonts w:ascii="Arial" w:hAnsi="Arial" w:cs="Arial"/>
                <w:sz w:val="20"/>
              </w:rPr>
              <w:t>1.6%</w:t>
            </w:r>
          </w:p>
        </w:tc>
        <w:tc>
          <w:tcPr>
            <w:tcW w:w="289" w:type="pct"/>
            <w:tcBorders>
              <w:top w:val="nil"/>
              <w:left w:val="nil"/>
              <w:bottom w:val="single" w:sz="4" w:space="0" w:color="auto"/>
              <w:right w:val="single" w:sz="4" w:space="0" w:color="auto"/>
            </w:tcBorders>
            <w:shd w:val="clear" w:color="auto" w:fill="auto"/>
            <w:noWrap/>
            <w:vAlign w:val="bottom"/>
            <w:hideMark/>
          </w:tcPr>
          <w:p w14:paraId="7C0D73B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2B1C8999"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00D777E5"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651F4057" w14:textId="77777777" w:rsidR="001C1B7B" w:rsidRPr="00494637" w:rsidRDefault="001C1B7B" w:rsidP="002E2D59">
            <w:pPr>
              <w:rPr>
                <w:rFonts w:ascii="Arial" w:hAnsi="Arial" w:cs="Arial"/>
                <w:sz w:val="18"/>
                <w:szCs w:val="18"/>
              </w:rPr>
            </w:pPr>
            <w:r>
              <w:rPr>
                <w:rFonts w:ascii="Arial" w:hAnsi="Arial" w:cs="Arial"/>
                <w:sz w:val="20"/>
              </w:rPr>
              <w:t>0.2%</w:t>
            </w:r>
          </w:p>
        </w:tc>
      </w:tr>
      <w:tr w:rsidR="001C1B7B" w:rsidRPr="007B7B67" w14:paraId="445E2F09"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056D8D9F" w14:textId="77777777" w:rsidR="001C1B7B" w:rsidRPr="007B7B67" w:rsidRDefault="001C1B7B" w:rsidP="002E2D59">
            <w:pPr>
              <w:rPr>
                <w:rFonts w:ascii="Arial" w:hAnsi="Arial" w:cs="Arial"/>
                <w:sz w:val="20"/>
              </w:rPr>
            </w:pPr>
            <w:r>
              <w:rPr>
                <w:rFonts w:ascii="Arial" w:hAnsi="Arial" w:cs="Arial"/>
                <w:sz w:val="20"/>
              </w:rPr>
              <w:t>EQUIPMENT</w:t>
            </w:r>
          </w:p>
        </w:tc>
        <w:tc>
          <w:tcPr>
            <w:tcW w:w="317" w:type="pct"/>
            <w:tcBorders>
              <w:top w:val="nil"/>
              <w:left w:val="nil"/>
              <w:bottom w:val="single" w:sz="4" w:space="0" w:color="auto"/>
              <w:right w:val="single" w:sz="4" w:space="0" w:color="auto"/>
            </w:tcBorders>
            <w:shd w:val="clear" w:color="auto" w:fill="auto"/>
            <w:noWrap/>
            <w:vAlign w:val="bottom"/>
            <w:hideMark/>
          </w:tcPr>
          <w:p w14:paraId="56DEB00D"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3814D1C4"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11C02D63"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1499F8FF"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1F213CB"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EEE45AF"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5F43CFD"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5D49DD6" w14:textId="77777777" w:rsidR="001C1B7B" w:rsidRPr="00494637" w:rsidRDefault="001C1B7B" w:rsidP="002E2D59">
            <w:pPr>
              <w:rPr>
                <w:rFonts w:ascii="Arial" w:hAnsi="Arial" w:cs="Arial"/>
                <w:sz w:val="18"/>
                <w:szCs w:val="18"/>
              </w:rPr>
            </w:pPr>
            <w:r>
              <w:rPr>
                <w:rFonts w:ascii="Arial" w:hAnsi="Arial" w:cs="Arial"/>
                <w:sz w:val="20"/>
              </w:rPr>
              <w:t>0.8%</w:t>
            </w:r>
          </w:p>
        </w:tc>
        <w:tc>
          <w:tcPr>
            <w:tcW w:w="289" w:type="pct"/>
            <w:tcBorders>
              <w:top w:val="nil"/>
              <w:left w:val="nil"/>
              <w:bottom w:val="single" w:sz="4" w:space="0" w:color="auto"/>
              <w:right w:val="single" w:sz="4" w:space="0" w:color="auto"/>
            </w:tcBorders>
            <w:shd w:val="clear" w:color="auto" w:fill="auto"/>
            <w:noWrap/>
            <w:vAlign w:val="bottom"/>
            <w:hideMark/>
          </w:tcPr>
          <w:p w14:paraId="08B7F21D"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3CFEE1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2AECF079"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5ED213D1"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3C4F2C2B" w14:textId="77777777" w:rsidR="001C1B7B" w:rsidRPr="00494637" w:rsidRDefault="001C1B7B" w:rsidP="002E2D59">
            <w:pPr>
              <w:rPr>
                <w:rFonts w:ascii="Arial" w:hAnsi="Arial" w:cs="Arial"/>
                <w:sz w:val="18"/>
                <w:szCs w:val="18"/>
              </w:rPr>
            </w:pPr>
            <w:r>
              <w:rPr>
                <w:rFonts w:ascii="Arial" w:hAnsi="Arial" w:cs="Arial"/>
                <w:sz w:val="20"/>
              </w:rPr>
              <w:t>0.2%</w:t>
            </w:r>
          </w:p>
        </w:tc>
      </w:tr>
      <w:tr w:rsidR="001C1B7B" w:rsidRPr="007B7B67" w14:paraId="634DC87D"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6C3F35B2" w14:textId="77777777" w:rsidR="001C1B7B" w:rsidRPr="007B7B67" w:rsidRDefault="001C1B7B" w:rsidP="002E2D59">
            <w:pPr>
              <w:rPr>
                <w:rFonts w:ascii="Arial" w:hAnsi="Arial" w:cs="Arial"/>
                <w:sz w:val="20"/>
              </w:rPr>
            </w:pPr>
            <w:r>
              <w:rPr>
                <w:rFonts w:ascii="Arial" w:hAnsi="Arial" w:cs="Arial"/>
                <w:sz w:val="20"/>
              </w:rPr>
              <w:t>MISCELLANEOUS</w:t>
            </w:r>
          </w:p>
        </w:tc>
        <w:tc>
          <w:tcPr>
            <w:tcW w:w="317" w:type="pct"/>
            <w:tcBorders>
              <w:top w:val="nil"/>
              <w:left w:val="nil"/>
              <w:bottom w:val="single" w:sz="4" w:space="0" w:color="auto"/>
              <w:right w:val="single" w:sz="4" w:space="0" w:color="auto"/>
            </w:tcBorders>
            <w:shd w:val="clear" w:color="auto" w:fill="auto"/>
            <w:noWrap/>
            <w:vAlign w:val="bottom"/>
            <w:hideMark/>
          </w:tcPr>
          <w:p w14:paraId="4FFBEE2A"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0EECAEE2"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28FDBD9D"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295FFBA4"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245809E"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F641686"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DC0E67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C55A67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CDFF12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63361C7" w14:textId="77777777" w:rsidR="001C1B7B" w:rsidRPr="00494637" w:rsidRDefault="001C1B7B" w:rsidP="002E2D59">
            <w:pPr>
              <w:rPr>
                <w:rFonts w:ascii="Arial" w:hAnsi="Arial" w:cs="Arial"/>
                <w:sz w:val="18"/>
                <w:szCs w:val="18"/>
              </w:rPr>
            </w:pPr>
            <w:r>
              <w:rPr>
                <w:rFonts w:ascii="Arial" w:hAnsi="Arial" w:cs="Arial"/>
                <w:sz w:val="20"/>
              </w:rPr>
              <w:t>0.1%</w:t>
            </w:r>
          </w:p>
        </w:tc>
        <w:tc>
          <w:tcPr>
            <w:tcW w:w="289" w:type="pct"/>
            <w:tcBorders>
              <w:top w:val="nil"/>
              <w:left w:val="nil"/>
              <w:bottom w:val="single" w:sz="4" w:space="0" w:color="auto"/>
              <w:right w:val="single" w:sz="4" w:space="0" w:color="auto"/>
            </w:tcBorders>
            <w:shd w:val="clear" w:color="auto" w:fill="auto"/>
            <w:noWrap/>
            <w:vAlign w:val="bottom"/>
            <w:hideMark/>
          </w:tcPr>
          <w:p w14:paraId="7C3AC563"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75B36CB5"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7F5E64CB" w14:textId="77777777" w:rsidR="001C1B7B" w:rsidRPr="00494637" w:rsidRDefault="001C1B7B" w:rsidP="002E2D59">
            <w:pPr>
              <w:rPr>
                <w:rFonts w:ascii="Arial" w:hAnsi="Arial" w:cs="Arial"/>
                <w:sz w:val="18"/>
                <w:szCs w:val="18"/>
              </w:rPr>
            </w:pPr>
            <w:r>
              <w:rPr>
                <w:rFonts w:ascii="Arial" w:hAnsi="Arial" w:cs="Arial"/>
                <w:sz w:val="20"/>
              </w:rPr>
              <w:t>0.0%</w:t>
            </w:r>
          </w:p>
        </w:tc>
      </w:tr>
      <w:tr w:rsidR="001C1B7B" w:rsidRPr="007B7B67" w14:paraId="4946F8F2"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3A115048" w14:textId="77777777" w:rsidR="001C1B7B" w:rsidRPr="007B7B67" w:rsidRDefault="001C1B7B" w:rsidP="002E2D59">
            <w:pPr>
              <w:rPr>
                <w:rFonts w:ascii="Arial" w:hAnsi="Arial" w:cs="Arial"/>
                <w:sz w:val="20"/>
              </w:rPr>
            </w:pPr>
            <w:r>
              <w:rPr>
                <w:rFonts w:ascii="Arial" w:hAnsi="Arial" w:cs="Arial"/>
                <w:sz w:val="20"/>
              </w:rPr>
              <w:t>POLE FIRE</w:t>
            </w:r>
          </w:p>
        </w:tc>
        <w:tc>
          <w:tcPr>
            <w:tcW w:w="317" w:type="pct"/>
            <w:tcBorders>
              <w:top w:val="nil"/>
              <w:left w:val="nil"/>
              <w:bottom w:val="single" w:sz="4" w:space="0" w:color="auto"/>
              <w:right w:val="single" w:sz="4" w:space="0" w:color="auto"/>
            </w:tcBorders>
            <w:shd w:val="clear" w:color="auto" w:fill="auto"/>
            <w:noWrap/>
            <w:vAlign w:val="bottom"/>
            <w:hideMark/>
          </w:tcPr>
          <w:p w14:paraId="4541B113"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0432F45B"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31D5015B"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53A1BFA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F430B7D"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A1CAAB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8CE863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5FF2A3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902879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117C9D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8A7738E" w14:textId="77777777" w:rsidR="001C1B7B" w:rsidRPr="00494637" w:rsidRDefault="001C1B7B" w:rsidP="002E2D59">
            <w:pPr>
              <w:rPr>
                <w:rFonts w:ascii="Arial" w:hAnsi="Arial" w:cs="Arial"/>
                <w:sz w:val="18"/>
                <w:szCs w:val="18"/>
              </w:rPr>
            </w:pPr>
            <w:r>
              <w:rPr>
                <w:rFonts w:ascii="Arial" w:hAnsi="Arial" w:cs="Arial"/>
                <w:sz w:val="20"/>
              </w:rPr>
              <w:t>2.8%</w:t>
            </w:r>
          </w:p>
        </w:tc>
        <w:tc>
          <w:tcPr>
            <w:tcW w:w="359" w:type="pct"/>
            <w:tcBorders>
              <w:top w:val="nil"/>
              <w:left w:val="nil"/>
              <w:bottom w:val="single" w:sz="4" w:space="0" w:color="auto"/>
              <w:right w:val="single" w:sz="4" w:space="0" w:color="auto"/>
            </w:tcBorders>
            <w:shd w:val="clear" w:color="auto" w:fill="auto"/>
            <w:noWrap/>
            <w:vAlign w:val="bottom"/>
            <w:hideMark/>
          </w:tcPr>
          <w:p w14:paraId="2B08F3BE"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117B7BBF" w14:textId="77777777" w:rsidR="001C1B7B" w:rsidRPr="00494637" w:rsidRDefault="001C1B7B" w:rsidP="002E2D59">
            <w:pPr>
              <w:rPr>
                <w:rFonts w:ascii="Arial" w:hAnsi="Arial" w:cs="Arial"/>
                <w:sz w:val="18"/>
                <w:szCs w:val="18"/>
              </w:rPr>
            </w:pPr>
            <w:r>
              <w:rPr>
                <w:rFonts w:ascii="Arial" w:hAnsi="Arial" w:cs="Arial"/>
                <w:sz w:val="20"/>
              </w:rPr>
              <w:t>0.2%</w:t>
            </w:r>
          </w:p>
        </w:tc>
      </w:tr>
      <w:tr w:rsidR="001C1B7B" w:rsidRPr="007B7B67" w14:paraId="10C2D0DB"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42C93C59" w14:textId="77777777" w:rsidR="001C1B7B" w:rsidRPr="007B7B67" w:rsidRDefault="001C1B7B" w:rsidP="002E2D59">
            <w:pPr>
              <w:rPr>
                <w:rFonts w:ascii="Arial" w:hAnsi="Arial" w:cs="Arial"/>
                <w:sz w:val="20"/>
              </w:rPr>
            </w:pPr>
            <w:r>
              <w:rPr>
                <w:rFonts w:ascii="Arial" w:hAnsi="Arial" w:cs="Arial"/>
                <w:sz w:val="20"/>
              </w:rPr>
              <w:t>WEATHER</w:t>
            </w:r>
          </w:p>
        </w:tc>
        <w:tc>
          <w:tcPr>
            <w:tcW w:w="317" w:type="pct"/>
            <w:tcBorders>
              <w:top w:val="nil"/>
              <w:left w:val="nil"/>
              <w:bottom w:val="single" w:sz="4" w:space="0" w:color="auto"/>
              <w:right w:val="single" w:sz="4" w:space="0" w:color="auto"/>
            </w:tcBorders>
            <w:shd w:val="clear" w:color="auto" w:fill="auto"/>
            <w:noWrap/>
            <w:vAlign w:val="bottom"/>
            <w:hideMark/>
          </w:tcPr>
          <w:p w14:paraId="3D1CF368" w14:textId="77777777" w:rsidR="001C1B7B" w:rsidRPr="00494637" w:rsidRDefault="001C1B7B" w:rsidP="002E2D59">
            <w:pPr>
              <w:rPr>
                <w:rFonts w:ascii="Arial" w:hAnsi="Arial" w:cs="Arial"/>
                <w:sz w:val="18"/>
                <w:szCs w:val="18"/>
              </w:rPr>
            </w:pPr>
            <w:r>
              <w:rPr>
                <w:rFonts w:ascii="Arial" w:hAnsi="Arial" w:cs="Arial"/>
                <w:sz w:val="20"/>
              </w:rPr>
              <w:t>64.3%</w:t>
            </w:r>
          </w:p>
        </w:tc>
        <w:tc>
          <w:tcPr>
            <w:tcW w:w="312" w:type="pct"/>
            <w:tcBorders>
              <w:top w:val="nil"/>
              <w:left w:val="nil"/>
              <w:bottom w:val="single" w:sz="4" w:space="0" w:color="auto"/>
              <w:right w:val="single" w:sz="4" w:space="0" w:color="auto"/>
            </w:tcBorders>
            <w:shd w:val="clear" w:color="auto" w:fill="auto"/>
            <w:noWrap/>
            <w:vAlign w:val="bottom"/>
            <w:hideMark/>
          </w:tcPr>
          <w:p w14:paraId="1AB2A4CA"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5268A236" w14:textId="77777777" w:rsidR="001C1B7B" w:rsidRPr="00494637" w:rsidRDefault="001C1B7B" w:rsidP="002E2D59">
            <w:pPr>
              <w:rPr>
                <w:rFonts w:ascii="Arial" w:hAnsi="Arial" w:cs="Arial"/>
                <w:sz w:val="18"/>
                <w:szCs w:val="18"/>
              </w:rPr>
            </w:pPr>
            <w:r>
              <w:rPr>
                <w:rFonts w:ascii="Arial" w:hAnsi="Arial" w:cs="Arial"/>
                <w:sz w:val="20"/>
              </w:rPr>
              <w:t>7.5%</w:t>
            </w:r>
          </w:p>
        </w:tc>
        <w:tc>
          <w:tcPr>
            <w:tcW w:w="321" w:type="pct"/>
            <w:tcBorders>
              <w:top w:val="nil"/>
              <w:left w:val="nil"/>
              <w:bottom w:val="single" w:sz="4" w:space="0" w:color="auto"/>
              <w:right w:val="single" w:sz="4" w:space="0" w:color="auto"/>
            </w:tcBorders>
            <w:shd w:val="clear" w:color="auto" w:fill="auto"/>
            <w:noWrap/>
            <w:vAlign w:val="bottom"/>
            <w:hideMark/>
          </w:tcPr>
          <w:p w14:paraId="1323E0BD" w14:textId="77777777" w:rsidR="001C1B7B" w:rsidRPr="00494637" w:rsidRDefault="001C1B7B" w:rsidP="002E2D59">
            <w:pPr>
              <w:rPr>
                <w:rFonts w:ascii="Arial" w:hAnsi="Arial" w:cs="Arial"/>
                <w:sz w:val="18"/>
                <w:szCs w:val="18"/>
              </w:rPr>
            </w:pPr>
            <w:r>
              <w:rPr>
                <w:rFonts w:ascii="Arial" w:hAnsi="Arial" w:cs="Arial"/>
                <w:sz w:val="20"/>
              </w:rPr>
              <w:t>2.2%</w:t>
            </w:r>
          </w:p>
        </w:tc>
        <w:tc>
          <w:tcPr>
            <w:tcW w:w="289" w:type="pct"/>
            <w:tcBorders>
              <w:top w:val="nil"/>
              <w:left w:val="nil"/>
              <w:bottom w:val="single" w:sz="4" w:space="0" w:color="auto"/>
              <w:right w:val="single" w:sz="4" w:space="0" w:color="auto"/>
            </w:tcBorders>
            <w:shd w:val="clear" w:color="auto" w:fill="auto"/>
            <w:noWrap/>
            <w:vAlign w:val="bottom"/>
            <w:hideMark/>
          </w:tcPr>
          <w:p w14:paraId="62717472" w14:textId="77777777" w:rsidR="001C1B7B" w:rsidRPr="00494637" w:rsidRDefault="001C1B7B" w:rsidP="002E2D59">
            <w:pPr>
              <w:rPr>
                <w:rFonts w:ascii="Arial" w:hAnsi="Arial" w:cs="Arial"/>
                <w:sz w:val="18"/>
                <w:szCs w:val="18"/>
              </w:rPr>
            </w:pPr>
            <w:r>
              <w:rPr>
                <w:rFonts w:ascii="Arial" w:hAnsi="Arial" w:cs="Arial"/>
                <w:sz w:val="20"/>
              </w:rPr>
              <w:t>4.1%</w:t>
            </w:r>
          </w:p>
        </w:tc>
        <w:tc>
          <w:tcPr>
            <w:tcW w:w="289" w:type="pct"/>
            <w:tcBorders>
              <w:top w:val="nil"/>
              <w:left w:val="nil"/>
              <w:bottom w:val="single" w:sz="4" w:space="0" w:color="auto"/>
              <w:right w:val="single" w:sz="4" w:space="0" w:color="auto"/>
            </w:tcBorders>
            <w:shd w:val="clear" w:color="auto" w:fill="auto"/>
            <w:noWrap/>
            <w:vAlign w:val="bottom"/>
            <w:hideMark/>
          </w:tcPr>
          <w:p w14:paraId="358D25B0" w14:textId="77777777" w:rsidR="001C1B7B" w:rsidRPr="00494637" w:rsidRDefault="001C1B7B" w:rsidP="002E2D59">
            <w:pPr>
              <w:rPr>
                <w:rFonts w:ascii="Arial" w:hAnsi="Arial" w:cs="Arial"/>
                <w:sz w:val="18"/>
                <w:szCs w:val="18"/>
              </w:rPr>
            </w:pPr>
            <w:r>
              <w:rPr>
                <w:rFonts w:ascii="Arial" w:hAnsi="Arial" w:cs="Arial"/>
                <w:sz w:val="20"/>
              </w:rPr>
              <w:t>14.9%</w:t>
            </w:r>
          </w:p>
        </w:tc>
        <w:tc>
          <w:tcPr>
            <w:tcW w:w="289" w:type="pct"/>
            <w:tcBorders>
              <w:top w:val="nil"/>
              <w:left w:val="nil"/>
              <w:bottom w:val="single" w:sz="4" w:space="0" w:color="auto"/>
              <w:right w:val="single" w:sz="4" w:space="0" w:color="auto"/>
            </w:tcBorders>
            <w:shd w:val="clear" w:color="auto" w:fill="auto"/>
            <w:noWrap/>
            <w:vAlign w:val="bottom"/>
            <w:hideMark/>
          </w:tcPr>
          <w:p w14:paraId="02EB967A" w14:textId="77777777" w:rsidR="001C1B7B" w:rsidRPr="00494637" w:rsidRDefault="001C1B7B" w:rsidP="002E2D59">
            <w:pPr>
              <w:rPr>
                <w:rFonts w:ascii="Arial" w:hAnsi="Arial" w:cs="Arial"/>
                <w:sz w:val="18"/>
                <w:szCs w:val="18"/>
              </w:rPr>
            </w:pPr>
            <w:r>
              <w:rPr>
                <w:rFonts w:ascii="Arial" w:hAnsi="Arial" w:cs="Arial"/>
                <w:sz w:val="20"/>
              </w:rPr>
              <w:t>57.1%</w:t>
            </w:r>
          </w:p>
        </w:tc>
        <w:tc>
          <w:tcPr>
            <w:tcW w:w="289" w:type="pct"/>
            <w:tcBorders>
              <w:top w:val="nil"/>
              <w:left w:val="nil"/>
              <w:bottom w:val="single" w:sz="4" w:space="0" w:color="auto"/>
              <w:right w:val="single" w:sz="4" w:space="0" w:color="auto"/>
            </w:tcBorders>
            <w:shd w:val="clear" w:color="auto" w:fill="auto"/>
            <w:noWrap/>
            <w:vAlign w:val="bottom"/>
            <w:hideMark/>
          </w:tcPr>
          <w:p w14:paraId="22F86904" w14:textId="77777777" w:rsidR="001C1B7B" w:rsidRPr="00494637" w:rsidRDefault="001C1B7B" w:rsidP="002E2D59">
            <w:pPr>
              <w:rPr>
                <w:rFonts w:ascii="Arial" w:hAnsi="Arial" w:cs="Arial"/>
                <w:sz w:val="18"/>
                <w:szCs w:val="18"/>
              </w:rPr>
            </w:pPr>
            <w:r>
              <w:rPr>
                <w:rFonts w:ascii="Arial" w:hAnsi="Arial" w:cs="Arial"/>
                <w:sz w:val="20"/>
              </w:rPr>
              <w:t>56.1%</w:t>
            </w:r>
          </w:p>
        </w:tc>
        <w:tc>
          <w:tcPr>
            <w:tcW w:w="289" w:type="pct"/>
            <w:tcBorders>
              <w:top w:val="nil"/>
              <w:left w:val="nil"/>
              <w:bottom w:val="single" w:sz="4" w:space="0" w:color="auto"/>
              <w:right w:val="single" w:sz="4" w:space="0" w:color="auto"/>
            </w:tcBorders>
            <w:shd w:val="clear" w:color="auto" w:fill="auto"/>
            <w:noWrap/>
            <w:vAlign w:val="bottom"/>
            <w:hideMark/>
          </w:tcPr>
          <w:p w14:paraId="2EE175C1"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A6F398B" w14:textId="77777777" w:rsidR="001C1B7B" w:rsidRPr="00494637" w:rsidRDefault="001C1B7B" w:rsidP="002E2D59">
            <w:pPr>
              <w:rPr>
                <w:rFonts w:ascii="Arial" w:hAnsi="Arial" w:cs="Arial"/>
                <w:sz w:val="18"/>
                <w:szCs w:val="18"/>
              </w:rPr>
            </w:pPr>
            <w:r>
              <w:rPr>
                <w:rFonts w:ascii="Arial" w:hAnsi="Arial" w:cs="Arial"/>
                <w:sz w:val="20"/>
              </w:rPr>
              <w:t>31.4%</w:t>
            </w:r>
          </w:p>
        </w:tc>
        <w:tc>
          <w:tcPr>
            <w:tcW w:w="289" w:type="pct"/>
            <w:tcBorders>
              <w:top w:val="nil"/>
              <w:left w:val="nil"/>
              <w:bottom w:val="single" w:sz="4" w:space="0" w:color="auto"/>
              <w:right w:val="single" w:sz="4" w:space="0" w:color="auto"/>
            </w:tcBorders>
            <w:shd w:val="clear" w:color="auto" w:fill="auto"/>
            <w:noWrap/>
            <w:vAlign w:val="bottom"/>
            <w:hideMark/>
          </w:tcPr>
          <w:p w14:paraId="37FF4776" w14:textId="77777777" w:rsidR="001C1B7B" w:rsidRPr="00494637" w:rsidRDefault="001C1B7B" w:rsidP="002E2D59">
            <w:pPr>
              <w:rPr>
                <w:rFonts w:ascii="Arial" w:hAnsi="Arial" w:cs="Arial"/>
                <w:sz w:val="18"/>
                <w:szCs w:val="18"/>
              </w:rPr>
            </w:pPr>
            <w:r>
              <w:rPr>
                <w:rFonts w:ascii="Arial" w:hAnsi="Arial" w:cs="Arial"/>
                <w:sz w:val="20"/>
              </w:rPr>
              <w:t>3.8%</w:t>
            </w:r>
          </w:p>
        </w:tc>
        <w:tc>
          <w:tcPr>
            <w:tcW w:w="359" w:type="pct"/>
            <w:tcBorders>
              <w:top w:val="nil"/>
              <w:left w:val="nil"/>
              <w:bottom w:val="single" w:sz="4" w:space="0" w:color="auto"/>
              <w:right w:val="single" w:sz="4" w:space="0" w:color="auto"/>
            </w:tcBorders>
            <w:shd w:val="clear" w:color="auto" w:fill="auto"/>
            <w:noWrap/>
            <w:vAlign w:val="bottom"/>
            <w:hideMark/>
          </w:tcPr>
          <w:p w14:paraId="57655C06" w14:textId="77777777" w:rsidR="001C1B7B" w:rsidRPr="00494637" w:rsidRDefault="001C1B7B" w:rsidP="002E2D59">
            <w:pPr>
              <w:rPr>
                <w:rFonts w:ascii="Arial" w:hAnsi="Arial" w:cs="Arial"/>
                <w:sz w:val="18"/>
                <w:szCs w:val="18"/>
              </w:rPr>
            </w:pPr>
            <w:r>
              <w:rPr>
                <w:rFonts w:ascii="Arial" w:hAnsi="Arial" w:cs="Arial"/>
                <w:sz w:val="20"/>
              </w:rPr>
              <w:t>51.9%</w:t>
            </w:r>
          </w:p>
        </w:tc>
        <w:tc>
          <w:tcPr>
            <w:tcW w:w="343" w:type="pct"/>
            <w:tcBorders>
              <w:top w:val="nil"/>
              <w:left w:val="nil"/>
              <w:bottom w:val="single" w:sz="4" w:space="0" w:color="auto"/>
              <w:right w:val="single" w:sz="12" w:space="0" w:color="auto"/>
            </w:tcBorders>
            <w:shd w:val="clear" w:color="auto" w:fill="auto"/>
            <w:noWrap/>
            <w:vAlign w:val="bottom"/>
            <w:hideMark/>
          </w:tcPr>
          <w:p w14:paraId="66882A12" w14:textId="77777777" w:rsidR="001C1B7B" w:rsidRPr="00494637" w:rsidRDefault="001C1B7B" w:rsidP="002E2D59">
            <w:pPr>
              <w:rPr>
                <w:rFonts w:ascii="Arial" w:hAnsi="Arial" w:cs="Arial"/>
                <w:sz w:val="18"/>
                <w:szCs w:val="18"/>
              </w:rPr>
            </w:pPr>
            <w:r>
              <w:rPr>
                <w:rFonts w:ascii="Arial" w:hAnsi="Arial" w:cs="Arial"/>
                <w:sz w:val="20"/>
              </w:rPr>
              <w:t>35.6%</w:t>
            </w:r>
          </w:p>
        </w:tc>
      </w:tr>
      <w:tr w:rsidR="001C1B7B" w:rsidRPr="007B7B67" w14:paraId="7CDDF98F" w14:textId="77777777" w:rsidTr="002E2D59">
        <w:trPr>
          <w:trHeight w:val="34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1CD30CA5" w14:textId="77777777" w:rsidR="001C1B7B" w:rsidRPr="007B7B67" w:rsidRDefault="001C1B7B" w:rsidP="002E2D59">
            <w:pPr>
              <w:rPr>
                <w:rFonts w:ascii="Arial" w:hAnsi="Arial" w:cs="Arial"/>
                <w:sz w:val="20"/>
              </w:rPr>
            </w:pPr>
            <w:r>
              <w:rPr>
                <w:rFonts w:ascii="Arial" w:hAnsi="Arial" w:cs="Arial"/>
                <w:sz w:val="20"/>
              </w:rPr>
              <w:t>TREE</w:t>
            </w:r>
          </w:p>
        </w:tc>
        <w:tc>
          <w:tcPr>
            <w:tcW w:w="317" w:type="pct"/>
            <w:tcBorders>
              <w:top w:val="nil"/>
              <w:left w:val="nil"/>
              <w:bottom w:val="single" w:sz="4" w:space="0" w:color="auto"/>
              <w:right w:val="single" w:sz="4" w:space="0" w:color="auto"/>
            </w:tcBorders>
            <w:shd w:val="clear" w:color="auto" w:fill="auto"/>
            <w:noWrap/>
            <w:vAlign w:val="bottom"/>
            <w:hideMark/>
          </w:tcPr>
          <w:p w14:paraId="6798DA6C" w14:textId="77777777" w:rsidR="001C1B7B" w:rsidRPr="00494637" w:rsidRDefault="001C1B7B" w:rsidP="002E2D59">
            <w:pPr>
              <w:rPr>
                <w:rFonts w:ascii="Arial" w:hAnsi="Arial" w:cs="Arial"/>
                <w:sz w:val="18"/>
                <w:szCs w:val="18"/>
              </w:rPr>
            </w:pPr>
            <w:r>
              <w:rPr>
                <w:rFonts w:ascii="Arial" w:hAnsi="Arial" w:cs="Arial"/>
                <w:sz w:val="20"/>
              </w:rPr>
              <w:t>5.4%</w:t>
            </w:r>
          </w:p>
        </w:tc>
        <w:tc>
          <w:tcPr>
            <w:tcW w:w="312" w:type="pct"/>
            <w:tcBorders>
              <w:top w:val="nil"/>
              <w:left w:val="nil"/>
              <w:bottom w:val="single" w:sz="4" w:space="0" w:color="auto"/>
              <w:right w:val="single" w:sz="4" w:space="0" w:color="auto"/>
            </w:tcBorders>
            <w:shd w:val="clear" w:color="auto" w:fill="auto"/>
            <w:noWrap/>
            <w:vAlign w:val="bottom"/>
            <w:hideMark/>
          </w:tcPr>
          <w:p w14:paraId="6E00622F" w14:textId="77777777" w:rsidR="001C1B7B" w:rsidRPr="00494637" w:rsidRDefault="001C1B7B" w:rsidP="002E2D59">
            <w:pPr>
              <w:rPr>
                <w:rFonts w:ascii="Arial" w:hAnsi="Arial" w:cs="Arial"/>
                <w:sz w:val="18"/>
                <w:szCs w:val="18"/>
              </w:rPr>
            </w:pPr>
            <w:r>
              <w:rPr>
                <w:rFonts w:ascii="Arial" w:hAnsi="Arial" w:cs="Arial"/>
                <w:sz w:val="20"/>
              </w:rPr>
              <w:t>11.4%</w:t>
            </w:r>
          </w:p>
        </w:tc>
        <w:tc>
          <w:tcPr>
            <w:tcW w:w="321" w:type="pct"/>
            <w:tcBorders>
              <w:top w:val="nil"/>
              <w:left w:val="nil"/>
              <w:bottom w:val="single" w:sz="4" w:space="0" w:color="auto"/>
              <w:right w:val="single" w:sz="4" w:space="0" w:color="auto"/>
            </w:tcBorders>
            <w:shd w:val="clear" w:color="auto" w:fill="auto"/>
            <w:noWrap/>
            <w:vAlign w:val="bottom"/>
            <w:hideMark/>
          </w:tcPr>
          <w:p w14:paraId="1FC39612"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2D60E0B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899C4D0"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E2054D3" w14:textId="77777777" w:rsidR="001C1B7B" w:rsidRPr="00494637" w:rsidRDefault="001C1B7B" w:rsidP="002E2D59">
            <w:pPr>
              <w:rPr>
                <w:rFonts w:ascii="Arial" w:hAnsi="Arial" w:cs="Arial"/>
                <w:sz w:val="18"/>
                <w:szCs w:val="18"/>
              </w:rPr>
            </w:pPr>
            <w:r>
              <w:rPr>
                <w:rFonts w:ascii="Arial" w:hAnsi="Arial" w:cs="Arial"/>
                <w:sz w:val="20"/>
              </w:rPr>
              <w:t>0.2%</w:t>
            </w:r>
          </w:p>
        </w:tc>
        <w:tc>
          <w:tcPr>
            <w:tcW w:w="289" w:type="pct"/>
            <w:tcBorders>
              <w:top w:val="nil"/>
              <w:left w:val="nil"/>
              <w:bottom w:val="single" w:sz="4" w:space="0" w:color="auto"/>
              <w:right w:val="single" w:sz="4" w:space="0" w:color="auto"/>
            </w:tcBorders>
            <w:shd w:val="clear" w:color="auto" w:fill="auto"/>
            <w:noWrap/>
            <w:vAlign w:val="bottom"/>
            <w:hideMark/>
          </w:tcPr>
          <w:p w14:paraId="796306D4"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709ED9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2ECE6B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55BD60B"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F2F3C7D"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123065BF"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65BC1E29" w14:textId="77777777" w:rsidR="001C1B7B" w:rsidRPr="00494637" w:rsidRDefault="001C1B7B" w:rsidP="002E2D59">
            <w:pPr>
              <w:rPr>
                <w:rFonts w:ascii="Arial" w:hAnsi="Arial" w:cs="Arial"/>
                <w:sz w:val="18"/>
                <w:szCs w:val="18"/>
              </w:rPr>
            </w:pPr>
            <w:r>
              <w:rPr>
                <w:rFonts w:ascii="Arial" w:hAnsi="Arial" w:cs="Arial"/>
                <w:sz w:val="20"/>
              </w:rPr>
              <w:t>0.9%</w:t>
            </w:r>
          </w:p>
        </w:tc>
      </w:tr>
      <w:tr w:rsidR="001C1B7B" w:rsidRPr="007B7B67" w14:paraId="250095C5" w14:textId="77777777" w:rsidTr="002E2D59">
        <w:trPr>
          <w:trHeight w:val="34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6ABBEE04" w14:textId="77777777" w:rsidR="001C1B7B" w:rsidRPr="007B7B67" w:rsidRDefault="001C1B7B" w:rsidP="002E2D59">
            <w:pPr>
              <w:rPr>
                <w:rFonts w:ascii="Arial" w:hAnsi="Arial" w:cs="Arial"/>
                <w:sz w:val="20"/>
              </w:rPr>
            </w:pPr>
            <w:r>
              <w:rPr>
                <w:rFonts w:ascii="Arial" w:hAnsi="Arial" w:cs="Arial"/>
                <w:sz w:val="20"/>
              </w:rPr>
              <w:t>PUBLIC</w:t>
            </w:r>
          </w:p>
        </w:tc>
        <w:tc>
          <w:tcPr>
            <w:tcW w:w="317" w:type="pct"/>
            <w:tcBorders>
              <w:top w:val="nil"/>
              <w:left w:val="nil"/>
              <w:bottom w:val="single" w:sz="4" w:space="0" w:color="auto"/>
              <w:right w:val="single" w:sz="4" w:space="0" w:color="auto"/>
            </w:tcBorders>
            <w:shd w:val="clear" w:color="auto" w:fill="auto"/>
            <w:noWrap/>
            <w:vAlign w:val="bottom"/>
            <w:hideMark/>
          </w:tcPr>
          <w:p w14:paraId="46A6EE16"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0D08ABA5"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20AD90C4"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3D976F0B"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58BC98B" w14:textId="77777777" w:rsidR="001C1B7B" w:rsidRPr="00494637" w:rsidRDefault="001C1B7B" w:rsidP="002E2D59">
            <w:pPr>
              <w:rPr>
                <w:rFonts w:ascii="Arial" w:hAnsi="Arial" w:cs="Arial"/>
                <w:sz w:val="18"/>
                <w:szCs w:val="18"/>
              </w:rPr>
            </w:pPr>
            <w:r>
              <w:rPr>
                <w:rFonts w:ascii="Arial" w:hAnsi="Arial" w:cs="Arial"/>
                <w:sz w:val="20"/>
              </w:rPr>
              <w:t>1.8%</w:t>
            </w:r>
          </w:p>
        </w:tc>
        <w:tc>
          <w:tcPr>
            <w:tcW w:w="289" w:type="pct"/>
            <w:tcBorders>
              <w:top w:val="nil"/>
              <w:left w:val="nil"/>
              <w:bottom w:val="single" w:sz="4" w:space="0" w:color="auto"/>
              <w:right w:val="single" w:sz="4" w:space="0" w:color="auto"/>
            </w:tcBorders>
            <w:shd w:val="clear" w:color="auto" w:fill="auto"/>
            <w:noWrap/>
            <w:vAlign w:val="bottom"/>
            <w:hideMark/>
          </w:tcPr>
          <w:p w14:paraId="0EBFBD74"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CD3CA9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410706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5B40B95"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72D44DE" w14:textId="77777777" w:rsidR="001C1B7B" w:rsidRPr="00494637" w:rsidRDefault="001C1B7B" w:rsidP="002E2D59">
            <w:pPr>
              <w:rPr>
                <w:rFonts w:ascii="Arial" w:hAnsi="Arial" w:cs="Arial"/>
                <w:sz w:val="18"/>
                <w:szCs w:val="18"/>
              </w:rPr>
            </w:pPr>
            <w:r>
              <w:rPr>
                <w:rFonts w:ascii="Arial" w:hAnsi="Arial" w:cs="Arial"/>
                <w:sz w:val="20"/>
              </w:rPr>
              <w:t>4.4%</w:t>
            </w:r>
          </w:p>
        </w:tc>
        <w:tc>
          <w:tcPr>
            <w:tcW w:w="289" w:type="pct"/>
            <w:tcBorders>
              <w:top w:val="nil"/>
              <w:left w:val="nil"/>
              <w:bottom w:val="single" w:sz="4" w:space="0" w:color="auto"/>
              <w:right w:val="single" w:sz="4" w:space="0" w:color="auto"/>
            </w:tcBorders>
            <w:shd w:val="clear" w:color="auto" w:fill="auto"/>
            <w:noWrap/>
            <w:vAlign w:val="bottom"/>
            <w:hideMark/>
          </w:tcPr>
          <w:p w14:paraId="1EB7EE83" w14:textId="77777777" w:rsidR="001C1B7B" w:rsidRPr="00494637" w:rsidRDefault="001C1B7B" w:rsidP="002E2D59">
            <w:pPr>
              <w:rPr>
                <w:rFonts w:ascii="Arial" w:hAnsi="Arial" w:cs="Arial"/>
                <w:sz w:val="18"/>
                <w:szCs w:val="18"/>
              </w:rPr>
            </w:pPr>
            <w:r>
              <w:rPr>
                <w:rFonts w:ascii="Arial" w:hAnsi="Arial" w:cs="Arial"/>
                <w:sz w:val="20"/>
              </w:rPr>
              <w:t>2.0%</w:t>
            </w:r>
          </w:p>
        </w:tc>
        <w:tc>
          <w:tcPr>
            <w:tcW w:w="359" w:type="pct"/>
            <w:tcBorders>
              <w:top w:val="nil"/>
              <w:left w:val="nil"/>
              <w:bottom w:val="single" w:sz="4" w:space="0" w:color="auto"/>
              <w:right w:val="single" w:sz="4" w:space="0" w:color="auto"/>
            </w:tcBorders>
            <w:shd w:val="clear" w:color="auto" w:fill="auto"/>
            <w:noWrap/>
            <w:vAlign w:val="bottom"/>
            <w:hideMark/>
          </w:tcPr>
          <w:p w14:paraId="1145E6CB"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41B3ACFF" w14:textId="77777777" w:rsidR="001C1B7B" w:rsidRPr="00494637" w:rsidRDefault="001C1B7B" w:rsidP="002E2D59">
            <w:pPr>
              <w:rPr>
                <w:rFonts w:ascii="Arial" w:hAnsi="Arial" w:cs="Arial"/>
                <w:sz w:val="18"/>
                <w:szCs w:val="18"/>
              </w:rPr>
            </w:pPr>
            <w:r>
              <w:rPr>
                <w:rFonts w:ascii="Arial" w:hAnsi="Arial" w:cs="Arial"/>
                <w:sz w:val="20"/>
              </w:rPr>
              <w:t>0.4%</w:t>
            </w:r>
          </w:p>
        </w:tc>
      </w:tr>
      <w:tr w:rsidR="001C1B7B" w:rsidRPr="007B7B67" w14:paraId="6AF5E006" w14:textId="77777777" w:rsidTr="002E2D59">
        <w:trPr>
          <w:trHeight w:val="34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227E65F5" w14:textId="77777777" w:rsidR="001C1B7B" w:rsidRPr="007B7B67" w:rsidRDefault="001C1B7B" w:rsidP="002E2D59">
            <w:pPr>
              <w:rPr>
                <w:rFonts w:ascii="Arial" w:hAnsi="Arial" w:cs="Arial"/>
                <w:sz w:val="20"/>
              </w:rPr>
            </w:pPr>
            <w:r>
              <w:rPr>
                <w:rFonts w:ascii="Arial" w:hAnsi="Arial" w:cs="Arial"/>
                <w:sz w:val="20"/>
              </w:rPr>
              <w:t>COMPANY</w:t>
            </w:r>
          </w:p>
        </w:tc>
        <w:tc>
          <w:tcPr>
            <w:tcW w:w="317" w:type="pct"/>
            <w:tcBorders>
              <w:top w:val="nil"/>
              <w:left w:val="nil"/>
              <w:bottom w:val="single" w:sz="4" w:space="0" w:color="auto"/>
              <w:right w:val="single" w:sz="4" w:space="0" w:color="auto"/>
            </w:tcBorders>
            <w:shd w:val="clear" w:color="auto" w:fill="auto"/>
            <w:noWrap/>
            <w:vAlign w:val="bottom"/>
            <w:hideMark/>
          </w:tcPr>
          <w:p w14:paraId="661A351A" w14:textId="77777777" w:rsidR="001C1B7B" w:rsidRPr="00494637" w:rsidRDefault="001C1B7B" w:rsidP="002E2D59">
            <w:pPr>
              <w:rPr>
                <w:rFonts w:ascii="Arial" w:hAnsi="Arial" w:cs="Arial"/>
                <w:sz w:val="18"/>
                <w:szCs w:val="18"/>
              </w:rPr>
            </w:pPr>
            <w:r>
              <w:rPr>
                <w:rFonts w:ascii="Arial" w:hAnsi="Arial" w:cs="Arial"/>
                <w:sz w:val="20"/>
              </w:rPr>
              <w:t>4.6%</w:t>
            </w:r>
          </w:p>
        </w:tc>
        <w:tc>
          <w:tcPr>
            <w:tcW w:w="312" w:type="pct"/>
            <w:tcBorders>
              <w:top w:val="nil"/>
              <w:left w:val="nil"/>
              <w:bottom w:val="single" w:sz="4" w:space="0" w:color="auto"/>
              <w:right w:val="single" w:sz="4" w:space="0" w:color="auto"/>
            </w:tcBorders>
            <w:shd w:val="clear" w:color="auto" w:fill="auto"/>
            <w:noWrap/>
            <w:vAlign w:val="bottom"/>
            <w:hideMark/>
          </w:tcPr>
          <w:p w14:paraId="16742321"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0074660F"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0C7C025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C72F351"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0ED276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50C983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F38E56B" w14:textId="77777777" w:rsidR="001C1B7B" w:rsidRPr="00494637" w:rsidRDefault="001C1B7B" w:rsidP="002E2D59">
            <w:pPr>
              <w:rPr>
                <w:rFonts w:ascii="Arial" w:hAnsi="Arial" w:cs="Arial"/>
                <w:sz w:val="18"/>
                <w:szCs w:val="18"/>
              </w:rPr>
            </w:pPr>
            <w:r>
              <w:rPr>
                <w:rFonts w:ascii="Arial" w:hAnsi="Arial" w:cs="Arial"/>
                <w:sz w:val="20"/>
              </w:rPr>
              <w:t>0.9%</w:t>
            </w:r>
          </w:p>
        </w:tc>
        <w:tc>
          <w:tcPr>
            <w:tcW w:w="289" w:type="pct"/>
            <w:tcBorders>
              <w:top w:val="nil"/>
              <w:left w:val="nil"/>
              <w:bottom w:val="single" w:sz="4" w:space="0" w:color="auto"/>
              <w:right w:val="single" w:sz="4" w:space="0" w:color="auto"/>
            </w:tcBorders>
            <w:shd w:val="clear" w:color="auto" w:fill="auto"/>
            <w:noWrap/>
            <w:vAlign w:val="bottom"/>
            <w:hideMark/>
          </w:tcPr>
          <w:p w14:paraId="64C5EAC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7CC157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B60577E" w14:textId="77777777" w:rsidR="001C1B7B" w:rsidRPr="00494637" w:rsidRDefault="001C1B7B" w:rsidP="002E2D59">
            <w:pPr>
              <w:rPr>
                <w:rFonts w:ascii="Arial" w:hAnsi="Arial" w:cs="Arial"/>
                <w:sz w:val="18"/>
                <w:szCs w:val="18"/>
              </w:rPr>
            </w:pPr>
            <w:r>
              <w:rPr>
                <w:rFonts w:ascii="Arial" w:hAnsi="Arial" w:cs="Arial"/>
                <w:sz w:val="20"/>
              </w:rPr>
              <w:t>3.3%</w:t>
            </w:r>
          </w:p>
        </w:tc>
        <w:tc>
          <w:tcPr>
            <w:tcW w:w="359" w:type="pct"/>
            <w:tcBorders>
              <w:top w:val="nil"/>
              <w:left w:val="nil"/>
              <w:bottom w:val="single" w:sz="4" w:space="0" w:color="auto"/>
              <w:right w:val="single" w:sz="4" w:space="0" w:color="auto"/>
            </w:tcBorders>
            <w:shd w:val="clear" w:color="auto" w:fill="auto"/>
            <w:noWrap/>
            <w:vAlign w:val="bottom"/>
            <w:hideMark/>
          </w:tcPr>
          <w:p w14:paraId="0A092769"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1C39A82F" w14:textId="77777777" w:rsidR="001C1B7B" w:rsidRPr="00494637" w:rsidRDefault="001C1B7B" w:rsidP="002E2D59">
            <w:pPr>
              <w:rPr>
                <w:rFonts w:ascii="Arial" w:hAnsi="Arial" w:cs="Arial"/>
                <w:sz w:val="18"/>
                <w:szCs w:val="18"/>
              </w:rPr>
            </w:pPr>
            <w:r>
              <w:rPr>
                <w:rFonts w:ascii="Arial" w:hAnsi="Arial" w:cs="Arial"/>
                <w:sz w:val="20"/>
              </w:rPr>
              <w:t>0.7%</w:t>
            </w:r>
          </w:p>
        </w:tc>
      </w:tr>
      <w:tr w:rsidR="001C1B7B" w:rsidRPr="007B7B67" w14:paraId="4F9507EC" w14:textId="77777777" w:rsidTr="002E2D59">
        <w:trPr>
          <w:trHeight w:val="34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75A034EC" w14:textId="77777777" w:rsidR="001C1B7B" w:rsidRPr="007B7B67" w:rsidRDefault="001C1B7B" w:rsidP="002E2D59">
            <w:pPr>
              <w:rPr>
                <w:rFonts w:ascii="Arial" w:hAnsi="Arial" w:cs="Arial"/>
                <w:sz w:val="20"/>
              </w:rPr>
            </w:pPr>
            <w:r>
              <w:rPr>
                <w:rFonts w:ascii="Arial" w:hAnsi="Arial" w:cs="Arial"/>
                <w:sz w:val="20"/>
              </w:rPr>
              <w:t>CUSTOMER</w:t>
            </w:r>
          </w:p>
        </w:tc>
        <w:tc>
          <w:tcPr>
            <w:tcW w:w="317" w:type="pct"/>
            <w:tcBorders>
              <w:top w:val="nil"/>
              <w:left w:val="nil"/>
              <w:bottom w:val="single" w:sz="4" w:space="0" w:color="auto"/>
              <w:right w:val="single" w:sz="4" w:space="0" w:color="auto"/>
            </w:tcBorders>
            <w:shd w:val="clear" w:color="auto" w:fill="auto"/>
            <w:noWrap/>
            <w:vAlign w:val="bottom"/>
            <w:hideMark/>
          </w:tcPr>
          <w:p w14:paraId="1E1B2D8F"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13AF891D"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502BDFEC" w14:textId="77777777" w:rsidR="001C1B7B" w:rsidRPr="00494637" w:rsidRDefault="001C1B7B" w:rsidP="002E2D59">
            <w:pPr>
              <w:rPr>
                <w:rFonts w:ascii="Arial" w:hAnsi="Arial" w:cs="Arial"/>
                <w:sz w:val="18"/>
                <w:szCs w:val="18"/>
              </w:rPr>
            </w:pPr>
            <w:r>
              <w:rPr>
                <w:rFonts w:ascii="Arial" w:hAnsi="Arial" w:cs="Arial"/>
                <w:sz w:val="20"/>
              </w:rPr>
              <w:t>7.0%</w:t>
            </w:r>
          </w:p>
        </w:tc>
        <w:tc>
          <w:tcPr>
            <w:tcW w:w="321" w:type="pct"/>
            <w:tcBorders>
              <w:top w:val="nil"/>
              <w:left w:val="nil"/>
              <w:bottom w:val="single" w:sz="4" w:space="0" w:color="auto"/>
              <w:right w:val="single" w:sz="4" w:space="0" w:color="auto"/>
            </w:tcBorders>
            <w:shd w:val="clear" w:color="auto" w:fill="auto"/>
            <w:noWrap/>
            <w:vAlign w:val="bottom"/>
            <w:hideMark/>
          </w:tcPr>
          <w:p w14:paraId="3E3A380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A842F7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C1E010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6199194"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DF2AB2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19D404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8B7AB5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9356114"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1FDA1DC0"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0DB40E4B" w14:textId="77777777" w:rsidR="001C1B7B" w:rsidRPr="00494637" w:rsidRDefault="001C1B7B" w:rsidP="002E2D59">
            <w:pPr>
              <w:rPr>
                <w:rFonts w:ascii="Arial" w:hAnsi="Arial" w:cs="Arial"/>
                <w:sz w:val="18"/>
                <w:szCs w:val="18"/>
              </w:rPr>
            </w:pPr>
            <w:r>
              <w:rPr>
                <w:rFonts w:ascii="Arial" w:hAnsi="Arial" w:cs="Arial"/>
                <w:sz w:val="20"/>
              </w:rPr>
              <w:t>0.3%</w:t>
            </w:r>
          </w:p>
        </w:tc>
      </w:tr>
      <w:tr w:rsidR="001C1B7B" w:rsidRPr="007B7B67" w14:paraId="3C6BF84B" w14:textId="77777777" w:rsidTr="002E2D59">
        <w:trPr>
          <w:trHeight w:val="34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235DB6D0" w14:textId="77777777" w:rsidR="001C1B7B" w:rsidRPr="007B7B67" w:rsidRDefault="001C1B7B" w:rsidP="002E2D59">
            <w:pPr>
              <w:rPr>
                <w:rFonts w:ascii="Arial" w:hAnsi="Arial" w:cs="Arial"/>
                <w:sz w:val="20"/>
              </w:rPr>
            </w:pPr>
            <w:r>
              <w:rPr>
                <w:rFonts w:ascii="Arial" w:hAnsi="Arial" w:cs="Arial"/>
                <w:sz w:val="20"/>
              </w:rPr>
              <w:t>UNDETERMINED</w:t>
            </w:r>
          </w:p>
        </w:tc>
        <w:tc>
          <w:tcPr>
            <w:tcW w:w="317" w:type="pct"/>
            <w:tcBorders>
              <w:top w:val="nil"/>
              <w:left w:val="nil"/>
              <w:bottom w:val="single" w:sz="4" w:space="0" w:color="auto"/>
              <w:right w:val="single" w:sz="4" w:space="0" w:color="auto"/>
            </w:tcBorders>
            <w:shd w:val="clear" w:color="auto" w:fill="auto"/>
            <w:noWrap/>
            <w:vAlign w:val="bottom"/>
            <w:hideMark/>
          </w:tcPr>
          <w:p w14:paraId="5D3B0760" w14:textId="77777777" w:rsidR="001C1B7B" w:rsidRPr="00494637" w:rsidRDefault="001C1B7B" w:rsidP="002E2D59">
            <w:pPr>
              <w:rPr>
                <w:rFonts w:ascii="Arial" w:hAnsi="Arial" w:cs="Arial"/>
                <w:sz w:val="18"/>
                <w:szCs w:val="18"/>
              </w:rPr>
            </w:pPr>
            <w:r>
              <w:rPr>
                <w:rFonts w:ascii="Arial" w:hAnsi="Arial" w:cs="Arial"/>
                <w:sz w:val="20"/>
              </w:rPr>
              <w:t>15.4%</w:t>
            </w:r>
          </w:p>
        </w:tc>
        <w:tc>
          <w:tcPr>
            <w:tcW w:w="312" w:type="pct"/>
            <w:tcBorders>
              <w:top w:val="nil"/>
              <w:left w:val="nil"/>
              <w:bottom w:val="single" w:sz="4" w:space="0" w:color="auto"/>
              <w:right w:val="single" w:sz="4" w:space="0" w:color="auto"/>
            </w:tcBorders>
            <w:shd w:val="clear" w:color="auto" w:fill="auto"/>
            <w:noWrap/>
            <w:vAlign w:val="bottom"/>
            <w:hideMark/>
          </w:tcPr>
          <w:p w14:paraId="3C96E875" w14:textId="77777777" w:rsidR="001C1B7B" w:rsidRPr="00494637" w:rsidRDefault="001C1B7B" w:rsidP="002E2D59">
            <w:pPr>
              <w:rPr>
                <w:rFonts w:ascii="Arial" w:hAnsi="Arial" w:cs="Arial"/>
                <w:sz w:val="18"/>
                <w:szCs w:val="18"/>
              </w:rPr>
            </w:pPr>
            <w:r>
              <w:rPr>
                <w:rFonts w:ascii="Arial" w:hAnsi="Arial" w:cs="Arial"/>
                <w:sz w:val="20"/>
              </w:rPr>
              <w:t>34.1%</w:t>
            </w:r>
          </w:p>
        </w:tc>
        <w:tc>
          <w:tcPr>
            <w:tcW w:w="321" w:type="pct"/>
            <w:tcBorders>
              <w:top w:val="nil"/>
              <w:left w:val="nil"/>
              <w:bottom w:val="single" w:sz="4" w:space="0" w:color="auto"/>
              <w:right w:val="single" w:sz="4" w:space="0" w:color="auto"/>
            </w:tcBorders>
            <w:shd w:val="clear" w:color="auto" w:fill="auto"/>
            <w:noWrap/>
            <w:vAlign w:val="bottom"/>
            <w:hideMark/>
          </w:tcPr>
          <w:p w14:paraId="0460B0A4" w14:textId="77777777" w:rsidR="001C1B7B" w:rsidRPr="00494637" w:rsidRDefault="001C1B7B" w:rsidP="002E2D59">
            <w:pPr>
              <w:rPr>
                <w:rFonts w:ascii="Arial" w:hAnsi="Arial" w:cs="Arial"/>
                <w:sz w:val="18"/>
                <w:szCs w:val="18"/>
              </w:rPr>
            </w:pPr>
            <w:r>
              <w:rPr>
                <w:rFonts w:ascii="Arial" w:hAnsi="Arial" w:cs="Arial"/>
                <w:sz w:val="20"/>
              </w:rPr>
              <w:t>85.4%</w:t>
            </w:r>
          </w:p>
        </w:tc>
        <w:tc>
          <w:tcPr>
            <w:tcW w:w="321" w:type="pct"/>
            <w:tcBorders>
              <w:top w:val="nil"/>
              <w:left w:val="nil"/>
              <w:bottom w:val="single" w:sz="4" w:space="0" w:color="auto"/>
              <w:right w:val="single" w:sz="4" w:space="0" w:color="auto"/>
            </w:tcBorders>
            <w:shd w:val="clear" w:color="auto" w:fill="auto"/>
            <w:noWrap/>
            <w:vAlign w:val="bottom"/>
            <w:hideMark/>
          </w:tcPr>
          <w:p w14:paraId="0C6538C8" w14:textId="77777777" w:rsidR="001C1B7B" w:rsidRPr="00494637" w:rsidRDefault="001C1B7B" w:rsidP="002E2D59">
            <w:pPr>
              <w:rPr>
                <w:rFonts w:ascii="Arial" w:hAnsi="Arial" w:cs="Arial"/>
                <w:sz w:val="18"/>
                <w:szCs w:val="18"/>
              </w:rPr>
            </w:pPr>
            <w:r>
              <w:rPr>
                <w:rFonts w:ascii="Arial" w:hAnsi="Arial" w:cs="Arial"/>
                <w:sz w:val="20"/>
              </w:rPr>
              <w:t>50.1%</w:t>
            </w:r>
          </w:p>
        </w:tc>
        <w:tc>
          <w:tcPr>
            <w:tcW w:w="289" w:type="pct"/>
            <w:tcBorders>
              <w:top w:val="nil"/>
              <w:left w:val="nil"/>
              <w:bottom w:val="single" w:sz="4" w:space="0" w:color="auto"/>
              <w:right w:val="single" w:sz="4" w:space="0" w:color="auto"/>
            </w:tcBorders>
            <w:shd w:val="clear" w:color="auto" w:fill="auto"/>
            <w:noWrap/>
            <w:vAlign w:val="bottom"/>
            <w:hideMark/>
          </w:tcPr>
          <w:p w14:paraId="224002C9" w14:textId="77777777" w:rsidR="001C1B7B" w:rsidRPr="00494637" w:rsidRDefault="001C1B7B" w:rsidP="002E2D59">
            <w:pPr>
              <w:rPr>
                <w:rFonts w:ascii="Arial" w:hAnsi="Arial" w:cs="Arial"/>
                <w:sz w:val="18"/>
                <w:szCs w:val="18"/>
              </w:rPr>
            </w:pPr>
            <w:r>
              <w:rPr>
                <w:rFonts w:ascii="Arial" w:hAnsi="Arial" w:cs="Arial"/>
                <w:sz w:val="20"/>
              </w:rPr>
              <w:t>67.4%</w:t>
            </w:r>
          </w:p>
        </w:tc>
        <w:tc>
          <w:tcPr>
            <w:tcW w:w="289" w:type="pct"/>
            <w:tcBorders>
              <w:top w:val="nil"/>
              <w:left w:val="nil"/>
              <w:bottom w:val="single" w:sz="4" w:space="0" w:color="auto"/>
              <w:right w:val="single" w:sz="4" w:space="0" w:color="auto"/>
            </w:tcBorders>
            <w:shd w:val="clear" w:color="auto" w:fill="auto"/>
            <w:noWrap/>
            <w:vAlign w:val="bottom"/>
            <w:hideMark/>
          </w:tcPr>
          <w:p w14:paraId="0CB7A05B" w14:textId="77777777" w:rsidR="001C1B7B" w:rsidRPr="00494637" w:rsidRDefault="001C1B7B" w:rsidP="002E2D59">
            <w:pPr>
              <w:rPr>
                <w:rFonts w:ascii="Arial" w:hAnsi="Arial" w:cs="Arial"/>
                <w:sz w:val="18"/>
                <w:szCs w:val="18"/>
              </w:rPr>
            </w:pPr>
            <w:r>
              <w:rPr>
                <w:rFonts w:ascii="Arial" w:hAnsi="Arial" w:cs="Arial"/>
                <w:sz w:val="20"/>
              </w:rPr>
              <w:t>49.3%</w:t>
            </w:r>
          </w:p>
        </w:tc>
        <w:tc>
          <w:tcPr>
            <w:tcW w:w="289" w:type="pct"/>
            <w:tcBorders>
              <w:top w:val="nil"/>
              <w:left w:val="nil"/>
              <w:bottom w:val="single" w:sz="4" w:space="0" w:color="auto"/>
              <w:right w:val="single" w:sz="4" w:space="0" w:color="auto"/>
            </w:tcBorders>
            <w:shd w:val="clear" w:color="auto" w:fill="auto"/>
            <w:noWrap/>
            <w:vAlign w:val="bottom"/>
            <w:hideMark/>
          </w:tcPr>
          <w:p w14:paraId="7B8F7389" w14:textId="77777777" w:rsidR="001C1B7B" w:rsidRPr="00494637" w:rsidRDefault="001C1B7B" w:rsidP="002E2D59">
            <w:pPr>
              <w:rPr>
                <w:rFonts w:ascii="Arial" w:hAnsi="Arial" w:cs="Arial"/>
                <w:sz w:val="18"/>
                <w:szCs w:val="18"/>
              </w:rPr>
            </w:pPr>
            <w:r>
              <w:rPr>
                <w:rFonts w:ascii="Arial" w:hAnsi="Arial" w:cs="Arial"/>
                <w:sz w:val="20"/>
              </w:rPr>
              <w:t>25.6%</w:t>
            </w:r>
          </w:p>
        </w:tc>
        <w:tc>
          <w:tcPr>
            <w:tcW w:w="289" w:type="pct"/>
            <w:tcBorders>
              <w:top w:val="nil"/>
              <w:left w:val="nil"/>
              <w:bottom w:val="single" w:sz="4" w:space="0" w:color="auto"/>
              <w:right w:val="single" w:sz="4" w:space="0" w:color="auto"/>
            </w:tcBorders>
            <w:shd w:val="clear" w:color="auto" w:fill="auto"/>
            <w:noWrap/>
            <w:vAlign w:val="bottom"/>
            <w:hideMark/>
          </w:tcPr>
          <w:p w14:paraId="49503C9D" w14:textId="77777777" w:rsidR="001C1B7B" w:rsidRPr="00494637" w:rsidRDefault="001C1B7B" w:rsidP="002E2D59">
            <w:pPr>
              <w:rPr>
                <w:rFonts w:ascii="Arial" w:hAnsi="Arial" w:cs="Arial"/>
                <w:sz w:val="18"/>
                <w:szCs w:val="18"/>
              </w:rPr>
            </w:pPr>
            <w:r>
              <w:rPr>
                <w:rFonts w:ascii="Arial" w:hAnsi="Arial" w:cs="Arial"/>
                <w:sz w:val="20"/>
              </w:rPr>
              <w:t>31.9%</w:t>
            </w:r>
          </w:p>
        </w:tc>
        <w:tc>
          <w:tcPr>
            <w:tcW w:w="289" w:type="pct"/>
            <w:tcBorders>
              <w:top w:val="nil"/>
              <w:left w:val="nil"/>
              <w:bottom w:val="single" w:sz="4" w:space="0" w:color="auto"/>
              <w:right w:val="single" w:sz="4" w:space="0" w:color="auto"/>
            </w:tcBorders>
            <w:shd w:val="clear" w:color="auto" w:fill="auto"/>
            <w:noWrap/>
            <w:vAlign w:val="bottom"/>
            <w:hideMark/>
          </w:tcPr>
          <w:p w14:paraId="263237F7" w14:textId="77777777" w:rsidR="001C1B7B" w:rsidRPr="00494637" w:rsidRDefault="001C1B7B" w:rsidP="002E2D59">
            <w:pPr>
              <w:rPr>
                <w:rFonts w:ascii="Arial" w:hAnsi="Arial" w:cs="Arial"/>
                <w:sz w:val="18"/>
                <w:szCs w:val="18"/>
              </w:rPr>
            </w:pPr>
            <w:r>
              <w:rPr>
                <w:rFonts w:ascii="Arial" w:hAnsi="Arial" w:cs="Arial"/>
                <w:sz w:val="20"/>
              </w:rPr>
              <w:t>97.7%</w:t>
            </w:r>
          </w:p>
        </w:tc>
        <w:tc>
          <w:tcPr>
            <w:tcW w:w="289" w:type="pct"/>
            <w:tcBorders>
              <w:top w:val="nil"/>
              <w:left w:val="nil"/>
              <w:bottom w:val="single" w:sz="4" w:space="0" w:color="auto"/>
              <w:right w:val="single" w:sz="4" w:space="0" w:color="auto"/>
            </w:tcBorders>
            <w:shd w:val="clear" w:color="auto" w:fill="auto"/>
            <w:noWrap/>
            <w:vAlign w:val="bottom"/>
            <w:hideMark/>
          </w:tcPr>
          <w:p w14:paraId="6F99CBE7" w14:textId="77777777" w:rsidR="001C1B7B" w:rsidRPr="00494637" w:rsidRDefault="001C1B7B" w:rsidP="002E2D59">
            <w:pPr>
              <w:rPr>
                <w:rFonts w:ascii="Arial" w:hAnsi="Arial" w:cs="Arial"/>
                <w:sz w:val="18"/>
                <w:szCs w:val="18"/>
              </w:rPr>
            </w:pPr>
            <w:r>
              <w:rPr>
                <w:rFonts w:ascii="Arial" w:hAnsi="Arial" w:cs="Arial"/>
                <w:sz w:val="20"/>
              </w:rPr>
              <w:t>53.4%</w:t>
            </w:r>
          </w:p>
        </w:tc>
        <w:tc>
          <w:tcPr>
            <w:tcW w:w="289" w:type="pct"/>
            <w:tcBorders>
              <w:top w:val="nil"/>
              <w:left w:val="nil"/>
              <w:bottom w:val="single" w:sz="4" w:space="0" w:color="auto"/>
              <w:right w:val="single" w:sz="4" w:space="0" w:color="auto"/>
            </w:tcBorders>
            <w:shd w:val="clear" w:color="auto" w:fill="auto"/>
            <w:noWrap/>
            <w:vAlign w:val="bottom"/>
            <w:hideMark/>
          </w:tcPr>
          <w:p w14:paraId="7A306090" w14:textId="77777777" w:rsidR="001C1B7B" w:rsidRPr="00494637" w:rsidRDefault="001C1B7B" w:rsidP="002E2D59">
            <w:pPr>
              <w:rPr>
                <w:rFonts w:ascii="Arial" w:hAnsi="Arial" w:cs="Arial"/>
                <w:sz w:val="18"/>
                <w:szCs w:val="18"/>
              </w:rPr>
            </w:pPr>
            <w:r>
              <w:rPr>
                <w:rFonts w:ascii="Arial" w:hAnsi="Arial" w:cs="Arial"/>
                <w:sz w:val="20"/>
              </w:rPr>
              <w:t>53.6%</w:t>
            </w:r>
          </w:p>
        </w:tc>
        <w:tc>
          <w:tcPr>
            <w:tcW w:w="359" w:type="pct"/>
            <w:tcBorders>
              <w:top w:val="nil"/>
              <w:left w:val="nil"/>
              <w:bottom w:val="single" w:sz="4" w:space="0" w:color="auto"/>
              <w:right w:val="single" w:sz="4" w:space="0" w:color="auto"/>
            </w:tcBorders>
            <w:shd w:val="clear" w:color="auto" w:fill="auto"/>
            <w:noWrap/>
            <w:vAlign w:val="bottom"/>
            <w:hideMark/>
          </w:tcPr>
          <w:p w14:paraId="2CF57A10" w14:textId="77777777" w:rsidR="001C1B7B" w:rsidRPr="00494637" w:rsidRDefault="001C1B7B" w:rsidP="002E2D59">
            <w:pPr>
              <w:rPr>
                <w:rFonts w:ascii="Arial" w:hAnsi="Arial" w:cs="Arial"/>
                <w:sz w:val="18"/>
                <w:szCs w:val="18"/>
              </w:rPr>
            </w:pPr>
            <w:r>
              <w:rPr>
                <w:rFonts w:ascii="Arial" w:hAnsi="Arial" w:cs="Arial"/>
                <w:sz w:val="20"/>
              </w:rPr>
              <w:t>41.8%</w:t>
            </w:r>
          </w:p>
        </w:tc>
        <w:tc>
          <w:tcPr>
            <w:tcW w:w="343" w:type="pct"/>
            <w:tcBorders>
              <w:top w:val="nil"/>
              <w:left w:val="nil"/>
              <w:bottom w:val="single" w:sz="4" w:space="0" w:color="auto"/>
              <w:right w:val="single" w:sz="12" w:space="0" w:color="auto"/>
            </w:tcBorders>
            <w:shd w:val="clear" w:color="auto" w:fill="auto"/>
            <w:noWrap/>
            <w:vAlign w:val="bottom"/>
            <w:hideMark/>
          </w:tcPr>
          <w:p w14:paraId="60587421" w14:textId="77777777" w:rsidR="001C1B7B" w:rsidRPr="00494637" w:rsidRDefault="001C1B7B" w:rsidP="002E2D59">
            <w:pPr>
              <w:rPr>
                <w:rFonts w:ascii="Arial" w:hAnsi="Arial" w:cs="Arial"/>
                <w:sz w:val="18"/>
                <w:szCs w:val="18"/>
              </w:rPr>
            </w:pPr>
            <w:r>
              <w:rPr>
                <w:rFonts w:ascii="Arial" w:hAnsi="Arial" w:cs="Arial"/>
                <w:sz w:val="20"/>
              </w:rPr>
              <w:t>41.7%</w:t>
            </w:r>
          </w:p>
        </w:tc>
      </w:tr>
      <w:tr w:rsidR="001C1B7B" w:rsidRPr="007B7B67" w14:paraId="5CC83AF2" w14:textId="77777777" w:rsidTr="002E2D59">
        <w:trPr>
          <w:trHeight w:val="270"/>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15213B14" w14:textId="77777777" w:rsidR="001C1B7B" w:rsidRPr="007B7B67" w:rsidRDefault="001C1B7B" w:rsidP="002E2D59">
            <w:pPr>
              <w:rPr>
                <w:rFonts w:ascii="Arial" w:hAnsi="Arial" w:cs="Arial"/>
                <w:sz w:val="20"/>
              </w:rPr>
            </w:pPr>
            <w:r>
              <w:rPr>
                <w:rFonts w:ascii="Arial" w:hAnsi="Arial" w:cs="Arial"/>
                <w:sz w:val="20"/>
              </w:rPr>
              <w:t>EQUIPMENT UG</w:t>
            </w:r>
          </w:p>
        </w:tc>
        <w:tc>
          <w:tcPr>
            <w:tcW w:w="317" w:type="pct"/>
            <w:tcBorders>
              <w:top w:val="nil"/>
              <w:left w:val="nil"/>
              <w:bottom w:val="single" w:sz="4" w:space="0" w:color="auto"/>
              <w:right w:val="single" w:sz="4" w:space="0" w:color="auto"/>
            </w:tcBorders>
            <w:shd w:val="clear" w:color="auto" w:fill="auto"/>
            <w:noWrap/>
            <w:vAlign w:val="bottom"/>
            <w:hideMark/>
          </w:tcPr>
          <w:p w14:paraId="36E41BF9"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6811F1A7"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1370777A"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5CA434B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22868568" w14:textId="77777777" w:rsidR="001C1B7B" w:rsidRPr="00494637" w:rsidRDefault="001C1B7B" w:rsidP="002E2D59">
            <w:pPr>
              <w:rPr>
                <w:rFonts w:ascii="Arial" w:hAnsi="Arial" w:cs="Arial"/>
                <w:sz w:val="18"/>
                <w:szCs w:val="18"/>
              </w:rPr>
            </w:pPr>
            <w:r>
              <w:rPr>
                <w:rFonts w:ascii="Arial" w:hAnsi="Arial" w:cs="Arial"/>
                <w:sz w:val="20"/>
              </w:rPr>
              <w:t>5.7%</w:t>
            </w:r>
          </w:p>
        </w:tc>
        <w:tc>
          <w:tcPr>
            <w:tcW w:w="289" w:type="pct"/>
            <w:tcBorders>
              <w:top w:val="nil"/>
              <w:left w:val="nil"/>
              <w:bottom w:val="single" w:sz="4" w:space="0" w:color="auto"/>
              <w:right w:val="single" w:sz="4" w:space="0" w:color="auto"/>
            </w:tcBorders>
            <w:shd w:val="clear" w:color="auto" w:fill="auto"/>
            <w:noWrap/>
            <w:vAlign w:val="bottom"/>
            <w:hideMark/>
          </w:tcPr>
          <w:p w14:paraId="1DB89A1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DFCE7E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A5990E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9192E7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6191DFE" w14:textId="77777777" w:rsidR="001C1B7B" w:rsidRPr="00494637" w:rsidRDefault="001C1B7B" w:rsidP="002E2D59">
            <w:pPr>
              <w:rPr>
                <w:rFonts w:ascii="Arial" w:hAnsi="Arial" w:cs="Arial"/>
                <w:sz w:val="18"/>
                <w:szCs w:val="18"/>
              </w:rPr>
            </w:pPr>
            <w:r>
              <w:rPr>
                <w:rFonts w:ascii="Arial" w:hAnsi="Arial" w:cs="Arial"/>
                <w:sz w:val="20"/>
              </w:rPr>
              <w:t>3.9%</w:t>
            </w:r>
          </w:p>
        </w:tc>
        <w:tc>
          <w:tcPr>
            <w:tcW w:w="289" w:type="pct"/>
            <w:tcBorders>
              <w:top w:val="nil"/>
              <w:left w:val="nil"/>
              <w:bottom w:val="single" w:sz="4" w:space="0" w:color="auto"/>
              <w:right w:val="single" w:sz="4" w:space="0" w:color="auto"/>
            </w:tcBorders>
            <w:shd w:val="clear" w:color="auto" w:fill="auto"/>
            <w:noWrap/>
            <w:vAlign w:val="bottom"/>
            <w:hideMark/>
          </w:tcPr>
          <w:p w14:paraId="7CA07608"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32DD0C2A"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65287974" w14:textId="77777777" w:rsidR="001C1B7B" w:rsidRPr="00494637" w:rsidRDefault="001C1B7B" w:rsidP="002E2D59">
            <w:pPr>
              <w:rPr>
                <w:rFonts w:ascii="Arial" w:hAnsi="Arial" w:cs="Arial"/>
                <w:sz w:val="18"/>
                <w:szCs w:val="18"/>
              </w:rPr>
            </w:pPr>
            <w:r>
              <w:rPr>
                <w:rFonts w:ascii="Arial" w:hAnsi="Arial" w:cs="Arial"/>
                <w:sz w:val="20"/>
              </w:rPr>
              <w:t>0.4%</w:t>
            </w:r>
          </w:p>
        </w:tc>
      </w:tr>
      <w:tr w:rsidR="001C1B7B" w:rsidRPr="007B7B67" w14:paraId="54CA40D9"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088A2DA9" w14:textId="77777777" w:rsidR="001C1B7B" w:rsidRPr="007B7B67" w:rsidRDefault="001C1B7B" w:rsidP="002E2D59">
            <w:pPr>
              <w:rPr>
                <w:rFonts w:ascii="Arial" w:hAnsi="Arial" w:cs="Arial"/>
                <w:sz w:val="20"/>
              </w:rPr>
            </w:pPr>
            <w:r>
              <w:rPr>
                <w:rFonts w:ascii="Arial" w:hAnsi="Arial" w:cs="Arial"/>
                <w:sz w:val="20"/>
              </w:rPr>
              <w:t>EQUIPMENT OH</w:t>
            </w:r>
          </w:p>
        </w:tc>
        <w:tc>
          <w:tcPr>
            <w:tcW w:w="317" w:type="pct"/>
            <w:tcBorders>
              <w:top w:val="nil"/>
              <w:left w:val="nil"/>
              <w:bottom w:val="single" w:sz="4" w:space="0" w:color="auto"/>
              <w:right w:val="single" w:sz="4" w:space="0" w:color="auto"/>
            </w:tcBorders>
            <w:shd w:val="clear" w:color="auto" w:fill="auto"/>
            <w:noWrap/>
            <w:vAlign w:val="bottom"/>
            <w:hideMark/>
          </w:tcPr>
          <w:p w14:paraId="38065468"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65E0F378" w14:textId="77777777" w:rsidR="001C1B7B" w:rsidRPr="00494637" w:rsidRDefault="001C1B7B" w:rsidP="002E2D59">
            <w:pPr>
              <w:rPr>
                <w:rFonts w:ascii="Arial" w:hAnsi="Arial" w:cs="Arial"/>
                <w:sz w:val="18"/>
                <w:szCs w:val="18"/>
              </w:rPr>
            </w:pPr>
            <w:r>
              <w:rPr>
                <w:rFonts w:ascii="Arial" w:hAnsi="Arial" w:cs="Arial"/>
                <w:sz w:val="20"/>
              </w:rPr>
              <w:t>3.5%</w:t>
            </w:r>
          </w:p>
        </w:tc>
        <w:tc>
          <w:tcPr>
            <w:tcW w:w="321" w:type="pct"/>
            <w:tcBorders>
              <w:top w:val="nil"/>
              <w:left w:val="nil"/>
              <w:bottom w:val="single" w:sz="4" w:space="0" w:color="auto"/>
              <w:right w:val="single" w:sz="4" w:space="0" w:color="auto"/>
            </w:tcBorders>
            <w:shd w:val="clear" w:color="auto" w:fill="auto"/>
            <w:noWrap/>
            <w:vAlign w:val="bottom"/>
            <w:hideMark/>
          </w:tcPr>
          <w:p w14:paraId="01E92CB2"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696463EE"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B5A954D"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D1E94C5"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93E35B0" w14:textId="77777777" w:rsidR="001C1B7B" w:rsidRPr="00494637" w:rsidRDefault="001C1B7B" w:rsidP="002E2D59">
            <w:pPr>
              <w:rPr>
                <w:rFonts w:ascii="Arial" w:hAnsi="Arial" w:cs="Arial"/>
                <w:sz w:val="18"/>
                <w:szCs w:val="18"/>
              </w:rPr>
            </w:pPr>
            <w:r>
              <w:rPr>
                <w:rFonts w:ascii="Arial" w:hAnsi="Arial" w:cs="Arial"/>
                <w:sz w:val="20"/>
              </w:rPr>
              <w:t>2.4%</w:t>
            </w:r>
          </w:p>
        </w:tc>
        <w:tc>
          <w:tcPr>
            <w:tcW w:w="289" w:type="pct"/>
            <w:tcBorders>
              <w:top w:val="nil"/>
              <w:left w:val="nil"/>
              <w:bottom w:val="single" w:sz="4" w:space="0" w:color="auto"/>
              <w:right w:val="single" w:sz="4" w:space="0" w:color="auto"/>
            </w:tcBorders>
            <w:shd w:val="clear" w:color="auto" w:fill="auto"/>
            <w:noWrap/>
            <w:vAlign w:val="bottom"/>
            <w:hideMark/>
          </w:tcPr>
          <w:p w14:paraId="729E7EF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579EEB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71C80825" w14:textId="77777777" w:rsidR="001C1B7B" w:rsidRPr="00494637" w:rsidRDefault="001C1B7B" w:rsidP="002E2D59">
            <w:pPr>
              <w:rPr>
                <w:rFonts w:ascii="Arial" w:hAnsi="Arial" w:cs="Arial"/>
                <w:sz w:val="18"/>
                <w:szCs w:val="18"/>
              </w:rPr>
            </w:pPr>
            <w:r>
              <w:rPr>
                <w:rFonts w:ascii="Arial" w:hAnsi="Arial" w:cs="Arial"/>
                <w:sz w:val="20"/>
              </w:rPr>
              <w:t>2.1%</w:t>
            </w:r>
          </w:p>
        </w:tc>
        <w:tc>
          <w:tcPr>
            <w:tcW w:w="289" w:type="pct"/>
            <w:tcBorders>
              <w:top w:val="nil"/>
              <w:left w:val="nil"/>
              <w:bottom w:val="single" w:sz="4" w:space="0" w:color="auto"/>
              <w:right w:val="single" w:sz="4" w:space="0" w:color="auto"/>
            </w:tcBorders>
            <w:shd w:val="clear" w:color="auto" w:fill="auto"/>
            <w:noWrap/>
            <w:vAlign w:val="bottom"/>
            <w:hideMark/>
          </w:tcPr>
          <w:p w14:paraId="21ED6496" w14:textId="77777777" w:rsidR="001C1B7B" w:rsidRPr="00494637" w:rsidRDefault="001C1B7B" w:rsidP="002E2D59">
            <w:pPr>
              <w:rPr>
                <w:rFonts w:ascii="Arial" w:hAnsi="Arial" w:cs="Arial"/>
                <w:sz w:val="18"/>
                <w:szCs w:val="18"/>
              </w:rPr>
            </w:pPr>
            <w:r>
              <w:rPr>
                <w:rFonts w:ascii="Arial" w:hAnsi="Arial" w:cs="Arial"/>
                <w:sz w:val="20"/>
              </w:rPr>
              <w:t>2.8%</w:t>
            </w:r>
          </w:p>
        </w:tc>
        <w:tc>
          <w:tcPr>
            <w:tcW w:w="359" w:type="pct"/>
            <w:tcBorders>
              <w:top w:val="nil"/>
              <w:left w:val="nil"/>
              <w:bottom w:val="single" w:sz="4" w:space="0" w:color="auto"/>
              <w:right w:val="single" w:sz="4" w:space="0" w:color="auto"/>
            </w:tcBorders>
            <w:shd w:val="clear" w:color="auto" w:fill="auto"/>
            <w:noWrap/>
            <w:vAlign w:val="bottom"/>
            <w:hideMark/>
          </w:tcPr>
          <w:p w14:paraId="2B388CC2" w14:textId="77777777" w:rsidR="001C1B7B" w:rsidRPr="00494637" w:rsidRDefault="001C1B7B" w:rsidP="002E2D59">
            <w:pPr>
              <w:rPr>
                <w:rFonts w:ascii="Arial" w:hAnsi="Arial" w:cs="Arial"/>
                <w:sz w:val="18"/>
                <w:szCs w:val="18"/>
              </w:rPr>
            </w:pPr>
            <w:r>
              <w:rPr>
                <w:rFonts w:ascii="Arial" w:hAnsi="Arial" w:cs="Arial"/>
                <w:sz w:val="20"/>
              </w:rPr>
              <w:t>6.3%</w:t>
            </w:r>
          </w:p>
        </w:tc>
        <w:tc>
          <w:tcPr>
            <w:tcW w:w="343" w:type="pct"/>
            <w:tcBorders>
              <w:top w:val="nil"/>
              <w:left w:val="nil"/>
              <w:bottom w:val="single" w:sz="4" w:space="0" w:color="auto"/>
              <w:right w:val="single" w:sz="12" w:space="0" w:color="auto"/>
            </w:tcBorders>
            <w:shd w:val="clear" w:color="auto" w:fill="auto"/>
            <w:noWrap/>
            <w:vAlign w:val="bottom"/>
            <w:hideMark/>
          </w:tcPr>
          <w:p w14:paraId="337CC625" w14:textId="77777777" w:rsidR="001C1B7B" w:rsidRPr="00494637" w:rsidRDefault="001C1B7B" w:rsidP="002E2D59">
            <w:pPr>
              <w:rPr>
                <w:rFonts w:ascii="Arial" w:hAnsi="Arial" w:cs="Arial"/>
                <w:sz w:val="18"/>
                <w:szCs w:val="18"/>
              </w:rPr>
            </w:pPr>
            <w:r>
              <w:rPr>
                <w:rFonts w:ascii="Arial" w:hAnsi="Arial" w:cs="Arial"/>
                <w:sz w:val="20"/>
              </w:rPr>
              <w:t>1.5%</w:t>
            </w:r>
          </w:p>
        </w:tc>
      </w:tr>
      <w:tr w:rsidR="001C1B7B" w:rsidRPr="007B7B67" w14:paraId="50291CB3" w14:textId="77777777" w:rsidTr="002E2D59">
        <w:trPr>
          <w:trHeight w:val="31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6E26A2A4" w14:textId="77777777" w:rsidR="001C1B7B" w:rsidRPr="007B7B67" w:rsidRDefault="001C1B7B" w:rsidP="002E2D59">
            <w:pPr>
              <w:rPr>
                <w:rFonts w:ascii="Arial" w:hAnsi="Arial" w:cs="Arial"/>
                <w:sz w:val="20"/>
              </w:rPr>
            </w:pPr>
            <w:r>
              <w:rPr>
                <w:rFonts w:ascii="Arial" w:hAnsi="Arial" w:cs="Arial"/>
                <w:sz w:val="20"/>
              </w:rPr>
              <w:t>PLANNED</w:t>
            </w:r>
          </w:p>
        </w:tc>
        <w:tc>
          <w:tcPr>
            <w:tcW w:w="317" w:type="pct"/>
            <w:tcBorders>
              <w:top w:val="nil"/>
              <w:left w:val="nil"/>
              <w:bottom w:val="single" w:sz="4" w:space="0" w:color="auto"/>
              <w:right w:val="single" w:sz="4" w:space="0" w:color="auto"/>
            </w:tcBorders>
            <w:shd w:val="clear" w:color="auto" w:fill="auto"/>
            <w:noWrap/>
            <w:vAlign w:val="bottom"/>
            <w:hideMark/>
          </w:tcPr>
          <w:p w14:paraId="5B3A574D"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68340A33"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2F782F94"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30C60D9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903547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FCCE69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2B7555A"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E520209"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B24F0C8"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3360D8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BB120CD"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75441383"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4FAD8DE3" w14:textId="77777777" w:rsidR="001C1B7B" w:rsidRPr="00494637" w:rsidRDefault="001C1B7B" w:rsidP="002E2D59">
            <w:pPr>
              <w:rPr>
                <w:rFonts w:ascii="Arial" w:hAnsi="Arial" w:cs="Arial"/>
                <w:sz w:val="18"/>
                <w:szCs w:val="18"/>
              </w:rPr>
            </w:pPr>
            <w:r>
              <w:rPr>
                <w:rFonts w:ascii="Arial" w:hAnsi="Arial" w:cs="Arial"/>
                <w:sz w:val="20"/>
              </w:rPr>
              <w:t>0.0%</w:t>
            </w:r>
          </w:p>
        </w:tc>
      </w:tr>
      <w:tr w:rsidR="001C1B7B" w:rsidRPr="007B7B67" w14:paraId="5332BFEF" w14:textId="77777777" w:rsidTr="002E2D59">
        <w:trPr>
          <w:trHeight w:val="25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543ED3B2" w14:textId="77777777" w:rsidR="001C1B7B" w:rsidRPr="007B7B67" w:rsidRDefault="001C1B7B" w:rsidP="002E2D59">
            <w:pPr>
              <w:rPr>
                <w:rFonts w:ascii="Arial" w:hAnsi="Arial" w:cs="Arial"/>
                <w:sz w:val="20"/>
              </w:rPr>
            </w:pPr>
            <w:r>
              <w:rPr>
                <w:rFonts w:ascii="Arial" w:hAnsi="Arial" w:cs="Arial"/>
                <w:sz w:val="20"/>
              </w:rPr>
              <w:t>UNKNOWN</w:t>
            </w:r>
          </w:p>
        </w:tc>
        <w:tc>
          <w:tcPr>
            <w:tcW w:w="317" w:type="pct"/>
            <w:tcBorders>
              <w:top w:val="nil"/>
              <w:left w:val="nil"/>
              <w:bottom w:val="single" w:sz="4" w:space="0" w:color="auto"/>
              <w:right w:val="single" w:sz="4" w:space="0" w:color="auto"/>
            </w:tcBorders>
            <w:shd w:val="clear" w:color="auto" w:fill="auto"/>
            <w:noWrap/>
            <w:vAlign w:val="bottom"/>
            <w:hideMark/>
          </w:tcPr>
          <w:p w14:paraId="094C373F" w14:textId="77777777" w:rsidR="001C1B7B" w:rsidRPr="00494637" w:rsidRDefault="001C1B7B" w:rsidP="002E2D59">
            <w:pPr>
              <w:rPr>
                <w:rFonts w:ascii="Arial" w:hAnsi="Arial" w:cs="Arial"/>
                <w:sz w:val="18"/>
                <w:szCs w:val="18"/>
              </w:rPr>
            </w:pPr>
            <w:r>
              <w:rPr>
                <w:rFonts w:ascii="Arial" w:hAnsi="Arial" w:cs="Arial"/>
                <w:sz w:val="20"/>
              </w:rPr>
              <w:t>4.8%</w:t>
            </w:r>
          </w:p>
        </w:tc>
        <w:tc>
          <w:tcPr>
            <w:tcW w:w="312" w:type="pct"/>
            <w:tcBorders>
              <w:top w:val="nil"/>
              <w:left w:val="nil"/>
              <w:bottom w:val="single" w:sz="4" w:space="0" w:color="auto"/>
              <w:right w:val="single" w:sz="4" w:space="0" w:color="auto"/>
            </w:tcBorders>
            <w:shd w:val="clear" w:color="auto" w:fill="auto"/>
            <w:noWrap/>
            <w:vAlign w:val="bottom"/>
            <w:hideMark/>
          </w:tcPr>
          <w:p w14:paraId="4BF02EB9" w14:textId="77777777" w:rsidR="001C1B7B" w:rsidRPr="00494637" w:rsidRDefault="001C1B7B" w:rsidP="002E2D59">
            <w:pPr>
              <w:rPr>
                <w:rFonts w:ascii="Arial" w:hAnsi="Arial" w:cs="Arial"/>
                <w:sz w:val="18"/>
                <w:szCs w:val="18"/>
              </w:rPr>
            </w:pPr>
            <w:r>
              <w:rPr>
                <w:rFonts w:ascii="Arial" w:hAnsi="Arial" w:cs="Arial"/>
                <w:sz w:val="20"/>
              </w:rPr>
              <w:t>44.2%</w:t>
            </w:r>
          </w:p>
        </w:tc>
        <w:tc>
          <w:tcPr>
            <w:tcW w:w="321" w:type="pct"/>
            <w:tcBorders>
              <w:top w:val="nil"/>
              <w:left w:val="nil"/>
              <w:bottom w:val="single" w:sz="4" w:space="0" w:color="auto"/>
              <w:right w:val="single" w:sz="4" w:space="0" w:color="auto"/>
            </w:tcBorders>
            <w:shd w:val="clear" w:color="auto" w:fill="auto"/>
            <w:noWrap/>
            <w:vAlign w:val="bottom"/>
            <w:hideMark/>
          </w:tcPr>
          <w:p w14:paraId="583D49F2"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424AA17B" w14:textId="77777777" w:rsidR="001C1B7B" w:rsidRPr="00494637" w:rsidRDefault="001C1B7B" w:rsidP="002E2D59">
            <w:pPr>
              <w:rPr>
                <w:rFonts w:ascii="Arial" w:hAnsi="Arial" w:cs="Arial"/>
                <w:sz w:val="18"/>
                <w:szCs w:val="18"/>
              </w:rPr>
            </w:pPr>
            <w:r>
              <w:rPr>
                <w:rFonts w:ascii="Arial" w:hAnsi="Arial" w:cs="Arial"/>
                <w:sz w:val="20"/>
              </w:rPr>
              <w:t>47.7%</w:t>
            </w:r>
          </w:p>
        </w:tc>
        <w:tc>
          <w:tcPr>
            <w:tcW w:w="289" w:type="pct"/>
            <w:tcBorders>
              <w:top w:val="nil"/>
              <w:left w:val="nil"/>
              <w:bottom w:val="single" w:sz="4" w:space="0" w:color="auto"/>
              <w:right w:val="single" w:sz="4" w:space="0" w:color="auto"/>
            </w:tcBorders>
            <w:shd w:val="clear" w:color="auto" w:fill="auto"/>
            <w:noWrap/>
            <w:vAlign w:val="bottom"/>
            <w:hideMark/>
          </w:tcPr>
          <w:p w14:paraId="4421B9FC" w14:textId="77777777" w:rsidR="001C1B7B" w:rsidRPr="00494637" w:rsidRDefault="001C1B7B" w:rsidP="002E2D59">
            <w:pPr>
              <w:rPr>
                <w:rFonts w:ascii="Arial" w:hAnsi="Arial" w:cs="Arial"/>
                <w:sz w:val="18"/>
                <w:szCs w:val="18"/>
              </w:rPr>
            </w:pPr>
            <w:r>
              <w:rPr>
                <w:rFonts w:ascii="Arial" w:hAnsi="Arial" w:cs="Arial"/>
                <w:sz w:val="20"/>
              </w:rPr>
              <w:t>13.1%</w:t>
            </w:r>
          </w:p>
        </w:tc>
        <w:tc>
          <w:tcPr>
            <w:tcW w:w="289" w:type="pct"/>
            <w:tcBorders>
              <w:top w:val="nil"/>
              <w:left w:val="nil"/>
              <w:bottom w:val="single" w:sz="4" w:space="0" w:color="auto"/>
              <w:right w:val="single" w:sz="4" w:space="0" w:color="auto"/>
            </w:tcBorders>
            <w:shd w:val="clear" w:color="auto" w:fill="auto"/>
            <w:noWrap/>
            <w:vAlign w:val="bottom"/>
            <w:hideMark/>
          </w:tcPr>
          <w:p w14:paraId="5CE8CB44" w14:textId="77777777" w:rsidR="001C1B7B" w:rsidRPr="00494637" w:rsidRDefault="001C1B7B" w:rsidP="002E2D59">
            <w:pPr>
              <w:rPr>
                <w:rFonts w:ascii="Arial" w:hAnsi="Arial" w:cs="Arial"/>
                <w:sz w:val="18"/>
                <w:szCs w:val="18"/>
              </w:rPr>
            </w:pPr>
            <w:r>
              <w:rPr>
                <w:rFonts w:ascii="Arial" w:hAnsi="Arial" w:cs="Arial"/>
                <w:sz w:val="20"/>
              </w:rPr>
              <w:t>35.6%</w:t>
            </w:r>
          </w:p>
        </w:tc>
        <w:tc>
          <w:tcPr>
            <w:tcW w:w="289" w:type="pct"/>
            <w:tcBorders>
              <w:top w:val="nil"/>
              <w:left w:val="nil"/>
              <w:bottom w:val="single" w:sz="4" w:space="0" w:color="auto"/>
              <w:right w:val="single" w:sz="4" w:space="0" w:color="auto"/>
            </w:tcBorders>
            <w:shd w:val="clear" w:color="auto" w:fill="auto"/>
            <w:noWrap/>
            <w:vAlign w:val="bottom"/>
            <w:hideMark/>
          </w:tcPr>
          <w:p w14:paraId="69CADDEC" w14:textId="77777777" w:rsidR="001C1B7B" w:rsidRPr="00494637" w:rsidRDefault="001C1B7B" w:rsidP="002E2D59">
            <w:pPr>
              <w:rPr>
                <w:rFonts w:ascii="Arial" w:hAnsi="Arial" w:cs="Arial"/>
                <w:sz w:val="18"/>
                <w:szCs w:val="18"/>
              </w:rPr>
            </w:pPr>
            <w:r>
              <w:rPr>
                <w:rFonts w:ascii="Arial" w:hAnsi="Arial" w:cs="Arial"/>
                <w:sz w:val="20"/>
              </w:rPr>
              <w:t>13.2%</w:t>
            </w:r>
          </w:p>
        </w:tc>
        <w:tc>
          <w:tcPr>
            <w:tcW w:w="289" w:type="pct"/>
            <w:tcBorders>
              <w:top w:val="nil"/>
              <w:left w:val="nil"/>
              <w:bottom w:val="single" w:sz="4" w:space="0" w:color="auto"/>
              <w:right w:val="single" w:sz="4" w:space="0" w:color="auto"/>
            </w:tcBorders>
            <w:shd w:val="clear" w:color="auto" w:fill="auto"/>
            <w:noWrap/>
            <w:vAlign w:val="bottom"/>
            <w:hideMark/>
          </w:tcPr>
          <w:p w14:paraId="26B087FE" w14:textId="77777777" w:rsidR="001C1B7B" w:rsidRPr="00494637" w:rsidRDefault="001C1B7B" w:rsidP="002E2D59">
            <w:pPr>
              <w:rPr>
                <w:rFonts w:ascii="Arial" w:hAnsi="Arial" w:cs="Arial"/>
                <w:sz w:val="18"/>
                <w:szCs w:val="18"/>
              </w:rPr>
            </w:pPr>
            <w:r>
              <w:rPr>
                <w:rFonts w:ascii="Arial" w:hAnsi="Arial" w:cs="Arial"/>
                <w:sz w:val="20"/>
              </w:rPr>
              <w:t>6.6%</w:t>
            </w:r>
          </w:p>
        </w:tc>
        <w:tc>
          <w:tcPr>
            <w:tcW w:w="289" w:type="pct"/>
            <w:tcBorders>
              <w:top w:val="nil"/>
              <w:left w:val="nil"/>
              <w:bottom w:val="single" w:sz="4" w:space="0" w:color="auto"/>
              <w:right w:val="single" w:sz="4" w:space="0" w:color="auto"/>
            </w:tcBorders>
            <w:shd w:val="clear" w:color="auto" w:fill="auto"/>
            <w:noWrap/>
            <w:vAlign w:val="bottom"/>
            <w:hideMark/>
          </w:tcPr>
          <w:p w14:paraId="5D5DEC45" w14:textId="77777777" w:rsidR="001C1B7B" w:rsidRPr="00494637" w:rsidRDefault="001C1B7B" w:rsidP="002E2D59">
            <w:pPr>
              <w:rPr>
                <w:rFonts w:ascii="Arial" w:hAnsi="Arial" w:cs="Arial"/>
                <w:sz w:val="18"/>
                <w:szCs w:val="18"/>
              </w:rPr>
            </w:pPr>
            <w:r>
              <w:rPr>
                <w:rFonts w:ascii="Arial" w:hAnsi="Arial" w:cs="Arial"/>
                <w:sz w:val="20"/>
              </w:rPr>
              <w:t>0.6%</w:t>
            </w:r>
          </w:p>
        </w:tc>
        <w:tc>
          <w:tcPr>
            <w:tcW w:w="289" w:type="pct"/>
            <w:tcBorders>
              <w:top w:val="nil"/>
              <w:left w:val="nil"/>
              <w:bottom w:val="single" w:sz="4" w:space="0" w:color="auto"/>
              <w:right w:val="single" w:sz="4" w:space="0" w:color="auto"/>
            </w:tcBorders>
            <w:shd w:val="clear" w:color="auto" w:fill="auto"/>
            <w:noWrap/>
            <w:vAlign w:val="bottom"/>
            <w:hideMark/>
          </w:tcPr>
          <w:p w14:paraId="773DFA7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FBE9A8C" w14:textId="77777777" w:rsidR="001C1B7B" w:rsidRPr="00494637" w:rsidRDefault="001C1B7B" w:rsidP="002E2D59">
            <w:pPr>
              <w:rPr>
                <w:rFonts w:ascii="Arial" w:hAnsi="Arial" w:cs="Arial"/>
                <w:sz w:val="18"/>
                <w:szCs w:val="18"/>
              </w:rPr>
            </w:pPr>
            <w:r>
              <w:rPr>
                <w:rFonts w:ascii="Arial" w:hAnsi="Arial" w:cs="Arial"/>
                <w:sz w:val="20"/>
              </w:rPr>
              <w:t>29.7%</w:t>
            </w:r>
          </w:p>
        </w:tc>
        <w:tc>
          <w:tcPr>
            <w:tcW w:w="359" w:type="pct"/>
            <w:tcBorders>
              <w:top w:val="nil"/>
              <w:left w:val="nil"/>
              <w:bottom w:val="single" w:sz="4" w:space="0" w:color="auto"/>
              <w:right w:val="single" w:sz="4" w:space="0" w:color="auto"/>
            </w:tcBorders>
            <w:shd w:val="clear" w:color="auto" w:fill="auto"/>
            <w:noWrap/>
            <w:vAlign w:val="bottom"/>
            <w:hideMark/>
          </w:tcPr>
          <w:p w14:paraId="6E3BB550"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03A7B0B5" w14:textId="77777777" w:rsidR="001C1B7B" w:rsidRPr="00494637" w:rsidRDefault="001C1B7B" w:rsidP="002E2D59">
            <w:pPr>
              <w:rPr>
                <w:rFonts w:ascii="Arial" w:hAnsi="Arial" w:cs="Arial"/>
                <w:sz w:val="18"/>
                <w:szCs w:val="18"/>
              </w:rPr>
            </w:pPr>
            <w:r>
              <w:rPr>
                <w:rFonts w:ascii="Arial" w:hAnsi="Arial" w:cs="Arial"/>
                <w:sz w:val="20"/>
              </w:rPr>
              <w:t>15.4%</w:t>
            </w:r>
          </w:p>
        </w:tc>
      </w:tr>
      <w:tr w:rsidR="001C1B7B" w:rsidRPr="007B7B67" w14:paraId="6EFC35B2" w14:textId="77777777" w:rsidTr="002E2D59">
        <w:trPr>
          <w:trHeight w:val="25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5CFA05CB" w14:textId="77777777" w:rsidR="001C1B7B" w:rsidRPr="007B7B67" w:rsidRDefault="001C1B7B" w:rsidP="002E2D59">
            <w:pPr>
              <w:rPr>
                <w:rFonts w:ascii="Arial" w:hAnsi="Arial" w:cs="Arial"/>
                <w:sz w:val="20"/>
              </w:rPr>
            </w:pPr>
            <w:r>
              <w:rPr>
                <w:rFonts w:ascii="Arial" w:hAnsi="Arial" w:cs="Arial"/>
                <w:sz w:val="20"/>
              </w:rPr>
              <w:t>FORCED OUTAGE/SWITCHING</w:t>
            </w:r>
          </w:p>
        </w:tc>
        <w:tc>
          <w:tcPr>
            <w:tcW w:w="317" w:type="pct"/>
            <w:tcBorders>
              <w:top w:val="nil"/>
              <w:left w:val="nil"/>
              <w:bottom w:val="single" w:sz="4" w:space="0" w:color="auto"/>
              <w:right w:val="single" w:sz="4" w:space="0" w:color="auto"/>
            </w:tcBorders>
            <w:shd w:val="clear" w:color="auto" w:fill="auto"/>
            <w:noWrap/>
            <w:vAlign w:val="bottom"/>
            <w:hideMark/>
          </w:tcPr>
          <w:p w14:paraId="7EBD3201"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4" w:space="0" w:color="auto"/>
              <w:right w:val="single" w:sz="4" w:space="0" w:color="auto"/>
            </w:tcBorders>
            <w:shd w:val="clear" w:color="auto" w:fill="auto"/>
            <w:noWrap/>
            <w:vAlign w:val="bottom"/>
            <w:hideMark/>
          </w:tcPr>
          <w:p w14:paraId="3B345AD5"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628D6AA1"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664086BE"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547E0236"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127ADA2"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A3CD56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3AD48B91"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06FB1E3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AC38E21"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6B3079E1"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4" w:space="0" w:color="auto"/>
              <w:right w:val="single" w:sz="4" w:space="0" w:color="auto"/>
            </w:tcBorders>
            <w:shd w:val="clear" w:color="auto" w:fill="auto"/>
            <w:noWrap/>
            <w:vAlign w:val="bottom"/>
            <w:hideMark/>
          </w:tcPr>
          <w:p w14:paraId="3DC08A2D"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1E81A74F" w14:textId="77777777" w:rsidR="001C1B7B" w:rsidRPr="00494637" w:rsidRDefault="001C1B7B" w:rsidP="002E2D59">
            <w:pPr>
              <w:rPr>
                <w:rFonts w:ascii="Arial" w:hAnsi="Arial" w:cs="Arial"/>
                <w:sz w:val="18"/>
                <w:szCs w:val="18"/>
              </w:rPr>
            </w:pPr>
            <w:r>
              <w:rPr>
                <w:rFonts w:ascii="Arial" w:hAnsi="Arial" w:cs="Arial"/>
                <w:sz w:val="20"/>
              </w:rPr>
              <w:t>0.0%</w:t>
            </w:r>
          </w:p>
        </w:tc>
      </w:tr>
      <w:tr w:rsidR="001C1B7B" w:rsidRPr="007B7B67" w14:paraId="23136459" w14:textId="77777777" w:rsidTr="002E2D59">
        <w:trPr>
          <w:trHeight w:val="255"/>
          <w:jc w:val="center"/>
        </w:trPr>
        <w:tc>
          <w:tcPr>
            <w:tcW w:w="1004" w:type="pct"/>
            <w:tcBorders>
              <w:top w:val="nil"/>
              <w:left w:val="single" w:sz="12" w:space="0" w:color="auto"/>
              <w:bottom w:val="single" w:sz="4" w:space="0" w:color="auto"/>
              <w:right w:val="single" w:sz="4" w:space="0" w:color="auto"/>
            </w:tcBorders>
            <w:shd w:val="clear" w:color="auto" w:fill="auto"/>
            <w:noWrap/>
            <w:vAlign w:val="bottom"/>
            <w:hideMark/>
          </w:tcPr>
          <w:p w14:paraId="5CA4F01D" w14:textId="77777777" w:rsidR="001C1B7B" w:rsidRPr="007B7B67" w:rsidRDefault="001C1B7B" w:rsidP="002E2D59">
            <w:pPr>
              <w:rPr>
                <w:rFonts w:ascii="Arial" w:hAnsi="Arial" w:cs="Arial"/>
                <w:sz w:val="20"/>
              </w:rPr>
            </w:pPr>
            <w:r>
              <w:rPr>
                <w:rFonts w:ascii="Arial" w:hAnsi="Arial" w:cs="Arial"/>
                <w:sz w:val="20"/>
              </w:rPr>
              <w:t>FORCED</w:t>
            </w:r>
          </w:p>
        </w:tc>
        <w:tc>
          <w:tcPr>
            <w:tcW w:w="317" w:type="pct"/>
            <w:tcBorders>
              <w:top w:val="nil"/>
              <w:left w:val="nil"/>
              <w:bottom w:val="single" w:sz="4" w:space="0" w:color="auto"/>
              <w:right w:val="single" w:sz="4" w:space="0" w:color="auto"/>
            </w:tcBorders>
            <w:shd w:val="clear" w:color="auto" w:fill="auto"/>
            <w:noWrap/>
            <w:vAlign w:val="bottom"/>
            <w:hideMark/>
          </w:tcPr>
          <w:p w14:paraId="3E9C6B84" w14:textId="77777777" w:rsidR="001C1B7B" w:rsidRPr="00494637" w:rsidRDefault="001C1B7B" w:rsidP="002E2D59">
            <w:pPr>
              <w:rPr>
                <w:rFonts w:ascii="Arial" w:hAnsi="Arial" w:cs="Arial"/>
                <w:sz w:val="18"/>
                <w:szCs w:val="18"/>
              </w:rPr>
            </w:pPr>
            <w:r>
              <w:rPr>
                <w:rFonts w:ascii="Arial" w:hAnsi="Arial" w:cs="Arial"/>
                <w:sz w:val="20"/>
              </w:rPr>
              <w:t>5.5%</w:t>
            </w:r>
          </w:p>
        </w:tc>
        <w:tc>
          <w:tcPr>
            <w:tcW w:w="312" w:type="pct"/>
            <w:tcBorders>
              <w:top w:val="nil"/>
              <w:left w:val="nil"/>
              <w:bottom w:val="single" w:sz="4" w:space="0" w:color="auto"/>
              <w:right w:val="single" w:sz="4" w:space="0" w:color="auto"/>
            </w:tcBorders>
            <w:shd w:val="clear" w:color="auto" w:fill="auto"/>
            <w:noWrap/>
            <w:vAlign w:val="bottom"/>
            <w:hideMark/>
          </w:tcPr>
          <w:p w14:paraId="11D57EC6"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4" w:space="0" w:color="auto"/>
              <w:right w:val="single" w:sz="4" w:space="0" w:color="auto"/>
            </w:tcBorders>
            <w:shd w:val="clear" w:color="auto" w:fill="auto"/>
            <w:noWrap/>
            <w:vAlign w:val="bottom"/>
            <w:hideMark/>
          </w:tcPr>
          <w:p w14:paraId="466D20E9" w14:textId="77777777" w:rsidR="001C1B7B" w:rsidRPr="00494637" w:rsidRDefault="001C1B7B" w:rsidP="002E2D59">
            <w:pPr>
              <w:rPr>
                <w:rFonts w:ascii="Arial" w:hAnsi="Arial" w:cs="Arial"/>
                <w:sz w:val="18"/>
                <w:szCs w:val="18"/>
              </w:rPr>
            </w:pPr>
            <w:r>
              <w:rPr>
                <w:rFonts w:ascii="Arial" w:hAnsi="Arial" w:cs="Arial"/>
                <w:sz w:val="20"/>
              </w:rPr>
              <w:t>0.2%</w:t>
            </w:r>
          </w:p>
        </w:tc>
        <w:tc>
          <w:tcPr>
            <w:tcW w:w="321" w:type="pct"/>
            <w:tcBorders>
              <w:top w:val="nil"/>
              <w:left w:val="nil"/>
              <w:bottom w:val="single" w:sz="4" w:space="0" w:color="auto"/>
              <w:right w:val="single" w:sz="4" w:space="0" w:color="auto"/>
            </w:tcBorders>
            <w:shd w:val="clear" w:color="auto" w:fill="auto"/>
            <w:noWrap/>
            <w:vAlign w:val="bottom"/>
            <w:hideMark/>
          </w:tcPr>
          <w:p w14:paraId="63946036"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4E3BE217" w14:textId="77777777" w:rsidR="001C1B7B" w:rsidRPr="00494637" w:rsidRDefault="001C1B7B" w:rsidP="002E2D59">
            <w:pPr>
              <w:rPr>
                <w:rFonts w:ascii="Arial" w:hAnsi="Arial" w:cs="Arial"/>
                <w:sz w:val="18"/>
                <w:szCs w:val="18"/>
              </w:rPr>
            </w:pPr>
            <w:r>
              <w:rPr>
                <w:rFonts w:ascii="Arial" w:hAnsi="Arial" w:cs="Arial"/>
                <w:sz w:val="20"/>
              </w:rPr>
              <w:t>7.9%</w:t>
            </w:r>
          </w:p>
        </w:tc>
        <w:tc>
          <w:tcPr>
            <w:tcW w:w="289" w:type="pct"/>
            <w:tcBorders>
              <w:top w:val="nil"/>
              <w:left w:val="nil"/>
              <w:bottom w:val="single" w:sz="4" w:space="0" w:color="auto"/>
              <w:right w:val="single" w:sz="4" w:space="0" w:color="auto"/>
            </w:tcBorders>
            <w:shd w:val="clear" w:color="auto" w:fill="auto"/>
            <w:noWrap/>
            <w:vAlign w:val="bottom"/>
            <w:hideMark/>
          </w:tcPr>
          <w:p w14:paraId="6A5D6A77"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CCA3678" w14:textId="77777777" w:rsidR="001C1B7B" w:rsidRPr="00494637" w:rsidRDefault="001C1B7B" w:rsidP="002E2D59">
            <w:pPr>
              <w:rPr>
                <w:rFonts w:ascii="Arial" w:hAnsi="Arial" w:cs="Arial"/>
                <w:sz w:val="18"/>
                <w:szCs w:val="18"/>
              </w:rPr>
            </w:pPr>
            <w:r>
              <w:rPr>
                <w:rFonts w:ascii="Arial" w:hAnsi="Arial" w:cs="Arial"/>
                <w:sz w:val="20"/>
              </w:rPr>
              <w:t>1.7%</w:t>
            </w:r>
          </w:p>
        </w:tc>
        <w:tc>
          <w:tcPr>
            <w:tcW w:w="289" w:type="pct"/>
            <w:tcBorders>
              <w:top w:val="nil"/>
              <w:left w:val="nil"/>
              <w:bottom w:val="single" w:sz="4" w:space="0" w:color="auto"/>
              <w:right w:val="single" w:sz="4" w:space="0" w:color="auto"/>
            </w:tcBorders>
            <w:shd w:val="clear" w:color="auto" w:fill="auto"/>
            <w:noWrap/>
            <w:vAlign w:val="bottom"/>
            <w:hideMark/>
          </w:tcPr>
          <w:p w14:paraId="149847E7" w14:textId="77777777" w:rsidR="001C1B7B" w:rsidRPr="00494637" w:rsidRDefault="001C1B7B" w:rsidP="002E2D59">
            <w:pPr>
              <w:rPr>
                <w:rFonts w:ascii="Arial" w:hAnsi="Arial" w:cs="Arial"/>
                <w:sz w:val="18"/>
                <w:szCs w:val="18"/>
              </w:rPr>
            </w:pPr>
            <w:r>
              <w:rPr>
                <w:rFonts w:ascii="Arial" w:hAnsi="Arial" w:cs="Arial"/>
                <w:sz w:val="20"/>
              </w:rPr>
              <w:t>3.0%</w:t>
            </w:r>
          </w:p>
        </w:tc>
        <w:tc>
          <w:tcPr>
            <w:tcW w:w="289" w:type="pct"/>
            <w:tcBorders>
              <w:top w:val="nil"/>
              <w:left w:val="nil"/>
              <w:bottom w:val="single" w:sz="4" w:space="0" w:color="auto"/>
              <w:right w:val="single" w:sz="4" w:space="0" w:color="auto"/>
            </w:tcBorders>
            <w:shd w:val="clear" w:color="auto" w:fill="auto"/>
            <w:noWrap/>
            <w:vAlign w:val="bottom"/>
            <w:hideMark/>
          </w:tcPr>
          <w:p w14:paraId="310B262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4" w:space="0" w:color="auto"/>
              <w:right w:val="single" w:sz="4" w:space="0" w:color="auto"/>
            </w:tcBorders>
            <w:shd w:val="clear" w:color="auto" w:fill="auto"/>
            <w:noWrap/>
            <w:vAlign w:val="bottom"/>
            <w:hideMark/>
          </w:tcPr>
          <w:p w14:paraId="13C2CF8E" w14:textId="77777777" w:rsidR="001C1B7B" w:rsidRPr="00494637" w:rsidRDefault="001C1B7B" w:rsidP="002E2D59">
            <w:pPr>
              <w:rPr>
                <w:rFonts w:ascii="Arial" w:hAnsi="Arial" w:cs="Arial"/>
                <w:sz w:val="18"/>
                <w:szCs w:val="18"/>
              </w:rPr>
            </w:pPr>
            <w:r>
              <w:rPr>
                <w:rFonts w:ascii="Arial" w:hAnsi="Arial" w:cs="Arial"/>
                <w:sz w:val="20"/>
              </w:rPr>
              <w:t>4.8%</w:t>
            </w:r>
          </w:p>
        </w:tc>
        <w:tc>
          <w:tcPr>
            <w:tcW w:w="289" w:type="pct"/>
            <w:tcBorders>
              <w:top w:val="nil"/>
              <w:left w:val="nil"/>
              <w:bottom w:val="single" w:sz="4" w:space="0" w:color="auto"/>
              <w:right w:val="single" w:sz="4" w:space="0" w:color="auto"/>
            </w:tcBorders>
            <w:shd w:val="clear" w:color="auto" w:fill="auto"/>
            <w:noWrap/>
            <w:vAlign w:val="bottom"/>
            <w:hideMark/>
          </w:tcPr>
          <w:p w14:paraId="33A12EF6" w14:textId="77777777" w:rsidR="001C1B7B" w:rsidRPr="00494637" w:rsidRDefault="001C1B7B" w:rsidP="002E2D59">
            <w:pPr>
              <w:rPr>
                <w:rFonts w:ascii="Arial" w:hAnsi="Arial" w:cs="Arial"/>
                <w:sz w:val="18"/>
                <w:szCs w:val="18"/>
              </w:rPr>
            </w:pPr>
            <w:r>
              <w:rPr>
                <w:rFonts w:ascii="Arial" w:hAnsi="Arial" w:cs="Arial"/>
                <w:sz w:val="20"/>
              </w:rPr>
              <w:t>1.9%</w:t>
            </w:r>
          </w:p>
        </w:tc>
        <w:tc>
          <w:tcPr>
            <w:tcW w:w="359" w:type="pct"/>
            <w:tcBorders>
              <w:top w:val="nil"/>
              <w:left w:val="nil"/>
              <w:bottom w:val="single" w:sz="4" w:space="0" w:color="auto"/>
              <w:right w:val="single" w:sz="4" w:space="0" w:color="auto"/>
            </w:tcBorders>
            <w:shd w:val="clear" w:color="auto" w:fill="auto"/>
            <w:noWrap/>
            <w:vAlign w:val="bottom"/>
            <w:hideMark/>
          </w:tcPr>
          <w:p w14:paraId="49936BEF"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4" w:space="0" w:color="auto"/>
              <w:right w:val="single" w:sz="12" w:space="0" w:color="auto"/>
            </w:tcBorders>
            <w:shd w:val="clear" w:color="auto" w:fill="auto"/>
            <w:noWrap/>
            <w:vAlign w:val="bottom"/>
            <w:hideMark/>
          </w:tcPr>
          <w:p w14:paraId="37A07E20" w14:textId="77777777" w:rsidR="001C1B7B" w:rsidRPr="00494637" w:rsidRDefault="001C1B7B" w:rsidP="002E2D59">
            <w:pPr>
              <w:rPr>
                <w:rFonts w:ascii="Arial" w:hAnsi="Arial" w:cs="Arial"/>
                <w:sz w:val="18"/>
                <w:szCs w:val="18"/>
              </w:rPr>
            </w:pPr>
            <w:r>
              <w:rPr>
                <w:rFonts w:ascii="Arial" w:hAnsi="Arial" w:cs="Arial"/>
                <w:sz w:val="20"/>
              </w:rPr>
              <w:t>2.0%</w:t>
            </w:r>
          </w:p>
        </w:tc>
      </w:tr>
      <w:tr w:rsidR="001C1B7B" w:rsidRPr="007B7B67" w14:paraId="41F6DA98" w14:textId="77777777" w:rsidTr="002E2D59">
        <w:trPr>
          <w:trHeight w:val="270"/>
          <w:jc w:val="center"/>
        </w:trPr>
        <w:tc>
          <w:tcPr>
            <w:tcW w:w="1004" w:type="pct"/>
            <w:tcBorders>
              <w:top w:val="nil"/>
              <w:left w:val="single" w:sz="12" w:space="0" w:color="auto"/>
              <w:bottom w:val="single" w:sz="12" w:space="0" w:color="auto"/>
              <w:right w:val="single" w:sz="4" w:space="0" w:color="auto"/>
            </w:tcBorders>
            <w:shd w:val="clear" w:color="auto" w:fill="auto"/>
            <w:noWrap/>
            <w:vAlign w:val="bottom"/>
            <w:hideMark/>
          </w:tcPr>
          <w:p w14:paraId="39FD7230" w14:textId="77777777" w:rsidR="001C1B7B" w:rsidRPr="007B7B67" w:rsidRDefault="001C1B7B" w:rsidP="002E2D59">
            <w:pPr>
              <w:rPr>
                <w:rFonts w:ascii="Arial" w:hAnsi="Arial" w:cs="Arial"/>
                <w:sz w:val="20"/>
              </w:rPr>
            </w:pPr>
            <w:r>
              <w:rPr>
                <w:rFonts w:ascii="Arial" w:hAnsi="Arial" w:cs="Arial"/>
                <w:sz w:val="20"/>
              </w:rPr>
              <w:t>TRANSMISSION</w:t>
            </w:r>
          </w:p>
        </w:tc>
        <w:tc>
          <w:tcPr>
            <w:tcW w:w="317" w:type="pct"/>
            <w:tcBorders>
              <w:top w:val="nil"/>
              <w:left w:val="nil"/>
              <w:bottom w:val="single" w:sz="12" w:space="0" w:color="auto"/>
              <w:right w:val="single" w:sz="4" w:space="0" w:color="auto"/>
            </w:tcBorders>
            <w:shd w:val="clear" w:color="auto" w:fill="auto"/>
            <w:noWrap/>
            <w:vAlign w:val="bottom"/>
            <w:hideMark/>
          </w:tcPr>
          <w:p w14:paraId="4B127CB2" w14:textId="77777777" w:rsidR="001C1B7B" w:rsidRPr="00494637" w:rsidRDefault="001C1B7B" w:rsidP="002E2D59">
            <w:pPr>
              <w:rPr>
                <w:rFonts w:ascii="Arial" w:hAnsi="Arial" w:cs="Arial"/>
                <w:sz w:val="18"/>
                <w:szCs w:val="18"/>
              </w:rPr>
            </w:pPr>
            <w:r>
              <w:rPr>
                <w:rFonts w:ascii="Arial" w:hAnsi="Arial" w:cs="Arial"/>
                <w:sz w:val="20"/>
              </w:rPr>
              <w:t>0.0%</w:t>
            </w:r>
          </w:p>
        </w:tc>
        <w:tc>
          <w:tcPr>
            <w:tcW w:w="312" w:type="pct"/>
            <w:tcBorders>
              <w:top w:val="nil"/>
              <w:left w:val="nil"/>
              <w:bottom w:val="single" w:sz="12" w:space="0" w:color="auto"/>
              <w:right w:val="single" w:sz="4" w:space="0" w:color="auto"/>
            </w:tcBorders>
            <w:shd w:val="clear" w:color="auto" w:fill="auto"/>
            <w:noWrap/>
            <w:vAlign w:val="bottom"/>
            <w:hideMark/>
          </w:tcPr>
          <w:p w14:paraId="1F4689AA" w14:textId="77777777" w:rsidR="001C1B7B" w:rsidRPr="00494637" w:rsidRDefault="001C1B7B" w:rsidP="002E2D59">
            <w:pPr>
              <w:rPr>
                <w:rFonts w:ascii="Arial" w:hAnsi="Arial" w:cs="Arial"/>
                <w:sz w:val="18"/>
                <w:szCs w:val="18"/>
              </w:rPr>
            </w:pPr>
            <w:r>
              <w:rPr>
                <w:rFonts w:ascii="Arial" w:hAnsi="Arial" w:cs="Arial"/>
                <w:sz w:val="20"/>
              </w:rPr>
              <w:t>6.9%</w:t>
            </w:r>
          </w:p>
        </w:tc>
        <w:tc>
          <w:tcPr>
            <w:tcW w:w="321" w:type="pct"/>
            <w:tcBorders>
              <w:top w:val="nil"/>
              <w:left w:val="nil"/>
              <w:bottom w:val="single" w:sz="12" w:space="0" w:color="auto"/>
              <w:right w:val="single" w:sz="4" w:space="0" w:color="auto"/>
            </w:tcBorders>
            <w:shd w:val="clear" w:color="auto" w:fill="auto"/>
            <w:noWrap/>
            <w:vAlign w:val="bottom"/>
            <w:hideMark/>
          </w:tcPr>
          <w:p w14:paraId="701BFFCB" w14:textId="77777777" w:rsidR="001C1B7B" w:rsidRPr="00494637" w:rsidRDefault="001C1B7B" w:rsidP="002E2D59">
            <w:pPr>
              <w:rPr>
                <w:rFonts w:ascii="Arial" w:hAnsi="Arial" w:cs="Arial"/>
                <w:sz w:val="18"/>
                <w:szCs w:val="18"/>
              </w:rPr>
            </w:pPr>
            <w:r>
              <w:rPr>
                <w:rFonts w:ascii="Arial" w:hAnsi="Arial" w:cs="Arial"/>
                <w:sz w:val="20"/>
              </w:rPr>
              <w:t>0.0%</w:t>
            </w:r>
          </w:p>
        </w:tc>
        <w:tc>
          <w:tcPr>
            <w:tcW w:w="321" w:type="pct"/>
            <w:tcBorders>
              <w:top w:val="nil"/>
              <w:left w:val="nil"/>
              <w:bottom w:val="single" w:sz="12" w:space="0" w:color="auto"/>
              <w:right w:val="single" w:sz="4" w:space="0" w:color="auto"/>
            </w:tcBorders>
            <w:shd w:val="clear" w:color="auto" w:fill="auto"/>
            <w:noWrap/>
            <w:vAlign w:val="bottom"/>
            <w:hideMark/>
          </w:tcPr>
          <w:p w14:paraId="7D31020F"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5C28E844"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28636B6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091CC53C"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2FC74EB6"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0C2373A3"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4717EDAF" w14:textId="77777777" w:rsidR="001C1B7B" w:rsidRPr="00494637" w:rsidRDefault="001C1B7B" w:rsidP="002E2D59">
            <w:pPr>
              <w:rPr>
                <w:rFonts w:ascii="Arial" w:hAnsi="Arial" w:cs="Arial"/>
                <w:sz w:val="18"/>
                <w:szCs w:val="18"/>
              </w:rPr>
            </w:pPr>
            <w:r>
              <w:rPr>
                <w:rFonts w:ascii="Arial" w:hAnsi="Arial" w:cs="Arial"/>
                <w:sz w:val="20"/>
              </w:rPr>
              <w:t>0.0%</w:t>
            </w:r>
          </w:p>
        </w:tc>
        <w:tc>
          <w:tcPr>
            <w:tcW w:w="289" w:type="pct"/>
            <w:tcBorders>
              <w:top w:val="nil"/>
              <w:left w:val="nil"/>
              <w:bottom w:val="single" w:sz="12" w:space="0" w:color="auto"/>
              <w:right w:val="single" w:sz="4" w:space="0" w:color="auto"/>
            </w:tcBorders>
            <w:shd w:val="clear" w:color="auto" w:fill="auto"/>
            <w:noWrap/>
            <w:vAlign w:val="bottom"/>
            <w:hideMark/>
          </w:tcPr>
          <w:p w14:paraId="7C0638A0" w14:textId="77777777" w:rsidR="001C1B7B" w:rsidRPr="00494637" w:rsidRDefault="001C1B7B" w:rsidP="002E2D59">
            <w:pPr>
              <w:rPr>
                <w:rFonts w:ascii="Arial" w:hAnsi="Arial" w:cs="Arial"/>
                <w:sz w:val="18"/>
                <w:szCs w:val="18"/>
              </w:rPr>
            </w:pPr>
            <w:r>
              <w:rPr>
                <w:rFonts w:ascii="Arial" w:hAnsi="Arial" w:cs="Arial"/>
                <w:sz w:val="20"/>
              </w:rPr>
              <w:t>0.0%</w:t>
            </w:r>
          </w:p>
        </w:tc>
        <w:tc>
          <w:tcPr>
            <w:tcW w:w="359" w:type="pct"/>
            <w:tcBorders>
              <w:top w:val="nil"/>
              <w:left w:val="nil"/>
              <w:bottom w:val="single" w:sz="12" w:space="0" w:color="auto"/>
              <w:right w:val="single" w:sz="4" w:space="0" w:color="auto"/>
            </w:tcBorders>
            <w:shd w:val="clear" w:color="auto" w:fill="auto"/>
            <w:noWrap/>
            <w:vAlign w:val="bottom"/>
            <w:hideMark/>
          </w:tcPr>
          <w:p w14:paraId="15B73B1A" w14:textId="77777777" w:rsidR="001C1B7B" w:rsidRPr="00494637" w:rsidRDefault="001C1B7B" w:rsidP="002E2D59">
            <w:pPr>
              <w:rPr>
                <w:rFonts w:ascii="Arial" w:hAnsi="Arial" w:cs="Arial"/>
                <w:sz w:val="18"/>
                <w:szCs w:val="18"/>
              </w:rPr>
            </w:pPr>
            <w:r>
              <w:rPr>
                <w:rFonts w:ascii="Arial" w:hAnsi="Arial" w:cs="Arial"/>
                <w:sz w:val="20"/>
              </w:rPr>
              <w:t>0.0%</w:t>
            </w:r>
          </w:p>
        </w:tc>
        <w:tc>
          <w:tcPr>
            <w:tcW w:w="343" w:type="pct"/>
            <w:tcBorders>
              <w:top w:val="nil"/>
              <w:left w:val="nil"/>
              <w:bottom w:val="single" w:sz="12" w:space="0" w:color="auto"/>
              <w:right w:val="single" w:sz="12" w:space="0" w:color="auto"/>
            </w:tcBorders>
            <w:shd w:val="clear" w:color="auto" w:fill="auto"/>
            <w:noWrap/>
            <w:vAlign w:val="bottom"/>
            <w:hideMark/>
          </w:tcPr>
          <w:p w14:paraId="31631A5B" w14:textId="77777777" w:rsidR="001C1B7B" w:rsidRPr="00494637" w:rsidRDefault="001C1B7B" w:rsidP="002E2D59">
            <w:pPr>
              <w:rPr>
                <w:rFonts w:ascii="Arial" w:hAnsi="Arial" w:cs="Arial"/>
                <w:sz w:val="18"/>
                <w:szCs w:val="18"/>
              </w:rPr>
            </w:pPr>
            <w:r>
              <w:rPr>
                <w:rFonts w:ascii="Arial" w:hAnsi="Arial" w:cs="Arial"/>
                <w:sz w:val="20"/>
              </w:rPr>
              <w:t>0.3%</w:t>
            </w:r>
          </w:p>
        </w:tc>
      </w:tr>
    </w:tbl>
    <w:p w14:paraId="362CC246" w14:textId="77777777" w:rsidR="001C1B7B" w:rsidRDefault="001C1B7B" w:rsidP="001C1B7B">
      <w:pPr>
        <w:rPr>
          <w:rFonts w:ascii="Arial" w:hAnsi="Arial"/>
          <w:b/>
        </w:rPr>
      </w:pPr>
    </w:p>
    <w:p w14:paraId="6E25D516" w14:textId="77777777" w:rsidR="001C1B7B" w:rsidRDefault="001C1B7B" w:rsidP="001C1B7B">
      <w:pPr>
        <w:rPr>
          <w:rFonts w:ascii="Arial" w:hAnsi="Arial"/>
          <w:b/>
        </w:rPr>
      </w:pPr>
      <w:bookmarkStart w:id="247" w:name="_Toc386461892"/>
      <w:r>
        <w:br w:type="page"/>
      </w:r>
    </w:p>
    <w:p w14:paraId="3C6CAF25" w14:textId="5E5E3B63" w:rsidR="001C1B7B" w:rsidRDefault="001C1B7B" w:rsidP="001C1B7B">
      <w:r>
        <w:lastRenderedPageBreak/>
        <w:t>Chart – % MAIFI per Cause by Month</w:t>
      </w:r>
      <w:bookmarkEnd w:id="243"/>
      <w:bookmarkEnd w:id="244"/>
      <w:bookmarkEnd w:id="245"/>
      <w:bookmarkEnd w:id="246"/>
      <w:bookmarkEnd w:id="247"/>
    </w:p>
    <w:p w14:paraId="3087E58D" w14:textId="77777777" w:rsidR="001C1B7B" w:rsidRPr="00E32D28" w:rsidRDefault="001C1B7B" w:rsidP="001C1B7B"/>
    <w:p w14:paraId="687E1428" w14:textId="77777777" w:rsidR="001C1B7B" w:rsidRDefault="001C1B7B" w:rsidP="001C1B7B">
      <w:r>
        <w:t xml:space="preserve">The following chart shows the percentage MAIFI contribution by causes for outages excluding major event days. </w:t>
      </w:r>
    </w:p>
    <w:p w14:paraId="4D9F0250" w14:textId="61090924" w:rsidR="001C1B7B" w:rsidRPr="006F45FF" w:rsidRDefault="001C1B7B" w:rsidP="001C1B7B">
      <w:pPr>
        <w:sectPr w:rsidR="001C1B7B" w:rsidRPr="006F45FF" w:rsidSect="002E2D59">
          <w:headerReference w:type="even" r:id="rId72"/>
          <w:headerReference w:type="default" r:id="rId73"/>
          <w:footerReference w:type="default" r:id="rId74"/>
          <w:headerReference w:type="first" r:id="rId75"/>
          <w:pgSz w:w="15840" w:h="12240" w:orient="landscape" w:code="1"/>
          <w:pgMar w:top="1008" w:right="1008" w:bottom="1008" w:left="1008" w:header="720" w:footer="720" w:gutter="0"/>
          <w:cols w:space="720"/>
        </w:sectPr>
      </w:pPr>
      <w:r>
        <w:rPr>
          <w:noProof/>
        </w:rPr>
        <w:drawing>
          <wp:inline distT="0" distB="0" distL="0" distR="0" wp14:anchorId="0DF920AA" wp14:editId="2966E49D">
            <wp:extent cx="8778240" cy="5624195"/>
            <wp:effectExtent l="0" t="0" r="381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65B53A" w14:textId="194A31DC" w:rsidR="0023144E" w:rsidRDefault="0023144E" w:rsidP="0023144E">
      <w:pPr>
        <w:pStyle w:val="Heading3"/>
      </w:pPr>
      <w:bookmarkStart w:id="248" w:name="_Toc449526271"/>
      <w:r>
        <w:lastRenderedPageBreak/>
        <w:t>10. Interruption Cause Codes</w:t>
      </w:r>
      <w:bookmarkEnd w:id="248"/>
    </w:p>
    <w:p w14:paraId="7BE669A7" w14:textId="77777777" w:rsidR="0023144E" w:rsidRDefault="0023144E" w:rsidP="0023144E"/>
    <w:p w14:paraId="15FF141D" w14:textId="77777777" w:rsidR="00C40B26" w:rsidRDefault="00C40B26" w:rsidP="00C40B26">
      <w:pPr>
        <w:autoSpaceDE w:val="0"/>
        <w:autoSpaceDN w:val="0"/>
        <w:adjustRightInd w:val="0"/>
        <w:spacing w:before="120"/>
      </w:pPr>
      <w:r>
        <w:t xml:space="preserve">Cause code information is provided in this report to give readers a better understanding of outage sources. Further, the Company uses cause information to analyze past outages and, if possible, reduce the frequency and duration of future outages. </w:t>
      </w:r>
    </w:p>
    <w:p w14:paraId="75B3698F" w14:textId="022AEBA0" w:rsidR="00C40B26" w:rsidRDefault="00C40B26" w:rsidP="00C40B26">
      <w:pPr>
        <w:autoSpaceDE w:val="0"/>
        <w:autoSpaceDN w:val="0"/>
        <w:adjustRightInd w:val="0"/>
        <w:spacing w:before="120"/>
      </w:pPr>
      <w:r w:rsidRPr="00E873C2">
        <w:t>Since 2011, Avista has stopped using the subcategory “protected” under the “Animal” category. Almost all birds are considered protected, so there is little differentiation between the “Bird” and “Protected” subcategories. Avista will include additional information in the Remarks section as reported from the field personnel.</w:t>
      </w:r>
      <w:r>
        <w:t xml:space="preserve"> </w:t>
      </w:r>
      <w:r w:rsidR="00AB22C1">
        <w:t>.</w:t>
      </w:r>
    </w:p>
    <w:p w14:paraId="43C89C8F" w14:textId="77777777" w:rsidR="00AB22C1" w:rsidRDefault="00AB22C1" w:rsidP="00C40B26">
      <w:pPr>
        <w:autoSpaceDE w:val="0"/>
        <w:autoSpaceDN w:val="0"/>
        <w:adjustRightInd w:val="0"/>
        <w:spacing w:before="120"/>
      </w:pPr>
    </w:p>
    <w:p w14:paraId="2CB261B1" w14:textId="4C006ADE" w:rsidR="00AB22C1" w:rsidRPr="00473AE9" w:rsidRDefault="00AB22C1" w:rsidP="00AB22C1">
      <w:bookmarkStart w:id="249" w:name="_Toc386461898"/>
      <w:r w:rsidRPr="00473AE9">
        <w:t xml:space="preserve">Table </w:t>
      </w:r>
      <w:r>
        <w:t>– Interruption Cause Codes</w:t>
      </w:r>
      <w:bookmarkEnd w:id="249"/>
    </w:p>
    <w:p w14:paraId="525A7EB8" w14:textId="77777777" w:rsidR="00AB22C1" w:rsidRDefault="00AB22C1" w:rsidP="00AB22C1"/>
    <w:p w14:paraId="74BC3441" w14:textId="77777777" w:rsidR="00AB22C1" w:rsidRDefault="00AB22C1" w:rsidP="00AB22C1">
      <w:pPr>
        <w:rPr>
          <w:sz w:val="16"/>
        </w:rPr>
      </w:pPr>
    </w:p>
    <w:tbl>
      <w:tblPr>
        <w:tblW w:w="9564" w:type="dxa"/>
        <w:jc w:val="center"/>
        <w:tblLayout w:type="fixed"/>
        <w:tblCellMar>
          <w:left w:w="30" w:type="dxa"/>
          <w:right w:w="30" w:type="dxa"/>
        </w:tblCellMar>
        <w:tblLook w:val="0000" w:firstRow="0" w:lastRow="0" w:firstColumn="0" w:lastColumn="0" w:noHBand="0" w:noVBand="0"/>
      </w:tblPr>
      <w:tblGrid>
        <w:gridCol w:w="1515"/>
        <w:gridCol w:w="1515"/>
        <w:gridCol w:w="1515"/>
        <w:gridCol w:w="1515"/>
        <w:gridCol w:w="3504"/>
      </w:tblGrid>
      <w:tr w:rsidR="00AB22C1" w14:paraId="66EE1626" w14:textId="77777777" w:rsidTr="00AB22C1">
        <w:trPr>
          <w:trHeight w:val="348"/>
          <w:jc w:val="center"/>
        </w:trPr>
        <w:tc>
          <w:tcPr>
            <w:tcW w:w="1515" w:type="dxa"/>
            <w:tcBorders>
              <w:top w:val="single" w:sz="12" w:space="0" w:color="auto"/>
              <w:left w:val="single" w:sz="12" w:space="0" w:color="auto"/>
              <w:bottom w:val="single" w:sz="12" w:space="0" w:color="auto"/>
            </w:tcBorders>
            <w:vAlign w:val="bottom"/>
          </w:tcPr>
          <w:p w14:paraId="732D9287" w14:textId="77777777" w:rsidR="00AB22C1" w:rsidRDefault="00AB22C1" w:rsidP="00744AC6">
            <w:pPr>
              <w:rPr>
                <w:rFonts w:ascii="Arial" w:hAnsi="Arial"/>
                <w:b/>
                <w:snapToGrid w:val="0"/>
                <w:color w:val="000000"/>
              </w:rPr>
            </w:pPr>
            <w:r>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bottom"/>
          </w:tcPr>
          <w:p w14:paraId="365B3B0E" w14:textId="77777777" w:rsidR="00AB22C1" w:rsidRDefault="00AB22C1" w:rsidP="00744AC6">
            <w:r>
              <w:t xml:space="preserve">Proposed </w:t>
            </w:r>
            <w:r>
              <w:br/>
            </w:r>
            <w:r>
              <w:rPr>
                <w:b/>
                <w:sz w:val="16"/>
              </w:rPr>
              <w:t>(Changes Only)</w:t>
            </w:r>
          </w:p>
        </w:tc>
        <w:tc>
          <w:tcPr>
            <w:tcW w:w="1515" w:type="dxa"/>
            <w:tcBorders>
              <w:top w:val="single" w:sz="12" w:space="0" w:color="auto"/>
              <w:left w:val="single" w:sz="12" w:space="0" w:color="auto"/>
              <w:bottom w:val="single" w:sz="12" w:space="0" w:color="auto"/>
            </w:tcBorders>
            <w:vAlign w:val="bottom"/>
          </w:tcPr>
          <w:p w14:paraId="64F56538" w14:textId="77777777" w:rsidR="00AB22C1" w:rsidRDefault="00AB22C1" w:rsidP="00744AC6">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bottom"/>
          </w:tcPr>
          <w:p w14:paraId="35390D15" w14:textId="77777777" w:rsidR="00AB22C1" w:rsidRDefault="00AB22C1" w:rsidP="00744AC6">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14:paraId="68B79C25" w14:textId="77777777" w:rsidR="00AB22C1" w:rsidRDefault="00AB22C1" w:rsidP="00744AC6">
            <w:pPr>
              <w:rPr>
                <w:rFonts w:ascii="Arial" w:hAnsi="Arial"/>
                <w:b/>
                <w:snapToGrid w:val="0"/>
                <w:color w:val="000000"/>
              </w:rPr>
            </w:pPr>
            <w:r>
              <w:rPr>
                <w:rFonts w:ascii="Arial" w:hAnsi="Arial"/>
                <w:b/>
                <w:snapToGrid w:val="0"/>
                <w:color w:val="000000"/>
              </w:rPr>
              <w:t>Definition</w:t>
            </w:r>
          </w:p>
        </w:tc>
      </w:tr>
      <w:tr w:rsidR="00AB22C1" w14:paraId="41CA0251" w14:textId="77777777" w:rsidTr="00AB22C1">
        <w:trPr>
          <w:trHeight w:val="233"/>
          <w:jc w:val="center"/>
        </w:trPr>
        <w:tc>
          <w:tcPr>
            <w:tcW w:w="1515" w:type="dxa"/>
            <w:tcBorders>
              <w:left w:val="single" w:sz="12" w:space="0" w:color="auto"/>
            </w:tcBorders>
            <w:vAlign w:val="center"/>
          </w:tcPr>
          <w:p w14:paraId="56D4A06C" w14:textId="77777777" w:rsidR="00AB22C1" w:rsidRDefault="00AB22C1" w:rsidP="00744AC6">
            <w:pPr>
              <w:rPr>
                <w:rFonts w:ascii="Arial" w:hAnsi="Arial"/>
                <w:snapToGrid w:val="0"/>
                <w:color w:val="000000"/>
                <w:sz w:val="16"/>
              </w:rPr>
            </w:pPr>
            <w:r>
              <w:rPr>
                <w:rFonts w:ascii="Arial" w:hAnsi="Arial"/>
                <w:snapToGrid w:val="0"/>
                <w:color w:val="000000"/>
                <w:sz w:val="16"/>
              </w:rPr>
              <w:t>ANIMAL</w:t>
            </w:r>
          </w:p>
        </w:tc>
        <w:tc>
          <w:tcPr>
            <w:tcW w:w="1515" w:type="dxa"/>
            <w:tcBorders>
              <w:right w:val="single" w:sz="12" w:space="0" w:color="auto"/>
            </w:tcBorders>
            <w:vAlign w:val="center"/>
          </w:tcPr>
          <w:p w14:paraId="361B294D"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B0C2F30" w14:textId="77777777" w:rsidR="00AB22C1" w:rsidRDefault="00AB22C1" w:rsidP="00744AC6">
            <w:pPr>
              <w:rPr>
                <w:rFonts w:ascii="Arial" w:hAnsi="Arial"/>
                <w:snapToGrid w:val="0"/>
                <w:color w:val="000000"/>
                <w:sz w:val="16"/>
              </w:rPr>
            </w:pPr>
            <w:r>
              <w:rPr>
                <w:rFonts w:ascii="Arial" w:hAnsi="Arial"/>
                <w:snapToGrid w:val="0"/>
                <w:color w:val="000000"/>
                <w:sz w:val="16"/>
              </w:rPr>
              <w:t>Bird</w:t>
            </w:r>
          </w:p>
        </w:tc>
        <w:tc>
          <w:tcPr>
            <w:tcW w:w="1515" w:type="dxa"/>
            <w:tcBorders>
              <w:left w:val="nil"/>
              <w:right w:val="single" w:sz="12" w:space="0" w:color="auto"/>
            </w:tcBorders>
            <w:vAlign w:val="center"/>
          </w:tcPr>
          <w:p w14:paraId="2D7B1177"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559D194"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 xml:space="preserve">Outages caused by animal contacts. Specific animal called out in sub category. </w:t>
            </w:r>
          </w:p>
        </w:tc>
      </w:tr>
      <w:tr w:rsidR="00AB22C1" w14:paraId="31ECA18A" w14:textId="77777777" w:rsidTr="00AB22C1">
        <w:trPr>
          <w:trHeight w:val="233"/>
          <w:jc w:val="center"/>
        </w:trPr>
        <w:tc>
          <w:tcPr>
            <w:tcW w:w="1515" w:type="dxa"/>
            <w:tcBorders>
              <w:left w:val="single" w:sz="12" w:space="0" w:color="auto"/>
            </w:tcBorders>
            <w:vAlign w:val="center"/>
          </w:tcPr>
          <w:p w14:paraId="7DC7B84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1F6BB90"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1866FBC" w14:textId="77777777" w:rsidR="00AB22C1" w:rsidRDefault="00AB22C1" w:rsidP="00744AC6">
            <w:pPr>
              <w:rPr>
                <w:rFonts w:ascii="Arial" w:hAnsi="Arial"/>
                <w:snapToGrid w:val="0"/>
                <w:color w:val="000000"/>
                <w:sz w:val="16"/>
              </w:rPr>
            </w:pPr>
            <w:r>
              <w:rPr>
                <w:rFonts w:ascii="Arial" w:hAnsi="Arial"/>
                <w:snapToGrid w:val="0"/>
                <w:color w:val="000000"/>
                <w:sz w:val="16"/>
              </w:rPr>
              <w:t>Squirrel</w:t>
            </w:r>
          </w:p>
        </w:tc>
        <w:tc>
          <w:tcPr>
            <w:tcW w:w="1515" w:type="dxa"/>
            <w:tcBorders>
              <w:left w:val="nil"/>
              <w:right w:val="single" w:sz="12" w:space="0" w:color="auto"/>
            </w:tcBorders>
            <w:vAlign w:val="center"/>
          </w:tcPr>
          <w:p w14:paraId="3D7952D8"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26BF03F" w14:textId="77777777" w:rsidR="00AB22C1" w:rsidRDefault="00AB22C1" w:rsidP="00744AC6">
            <w:pPr>
              <w:rPr>
                <w:rFonts w:ascii="Arial" w:hAnsi="Arial" w:cs="Arial"/>
                <w:snapToGrid w:val="0"/>
                <w:color w:val="000000"/>
                <w:sz w:val="16"/>
              </w:rPr>
            </w:pPr>
          </w:p>
        </w:tc>
      </w:tr>
      <w:tr w:rsidR="00AB22C1" w14:paraId="6CEDA137" w14:textId="77777777" w:rsidTr="00AB22C1">
        <w:trPr>
          <w:trHeight w:val="233"/>
          <w:jc w:val="center"/>
        </w:trPr>
        <w:tc>
          <w:tcPr>
            <w:tcW w:w="1515" w:type="dxa"/>
            <w:tcBorders>
              <w:left w:val="single" w:sz="12" w:space="0" w:color="auto"/>
            </w:tcBorders>
            <w:vAlign w:val="center"/>
          </w:tcPr>
          <w:p w14:paraId="5DFE0053"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45F5E25"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09ABA429" w14:textId="77777777" w:rsidR="00AB22C1" w:rsidRDefault="00AB22C1" w:rsidP="00744AC6">
            <w:pPr>
              <w:rPr>
                <w:rFonts w:ascii="Arial" w:hAnsi="Arial"/>
                <w:snapToGrid w:val="0"/>
                <w:color w:val="000000"/>
                <w:sz w:val="16"/>
              </w:rPr>
            </w:pPr>
            <w:r>
              <w:rPr>
                <w:rFonts w:ascii="Arial" w:hAnsi="Arial"/>
                <w:snapToGrid w:val="0"/>
                <w:color w:val="000000"/>
                <w:sz w:val="16"/>
              </w:rPr>
              <w:t>Underground</w:t>
            </w:r>
          </w:p>
        </w:tc>
        <w:tc>
          <w:tcPr>
            <w:tcW w:w="1515" w:type="dxa"/>
            <w:tcBorders>
              <w:left w:val="nil"/>
              <w:right w:val="single" w:sz="12" w:space="0" w:color="auto"/>
            </w:tcBorders>
            <w:vAlign w:val="center"/>
          </w:tcPr>
          <w:p w14:paraId="18C56FF8"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96543F9" w14:textId="77777777" w:rsidR="00AB22C1" w:rsidRDefault="00AB22C1" w:rsidP="00744AC6">
            <w:pPr>
              <w:rPr>
                <w:rFonts w:ascii="Arial" w:hAnsi="Arial" w:cs="Arial"/>
                <w:snapToGrid w:val="0"/>
                <w:color w:val="000000"/>
                <w:sz w:val="16"/>
              </w:rPr>
            </w:pPr>
          </w:p>
        </w:tc>
      </w:tr>
      <w:tr w:rsidR="00AB22C1" w14:paraId="5508D540" w14:textId="77777777" w:rsidTr="00AB22C1">
        <w:trPr>
          <w:trHeight w:val="233"/>
          <w:jc w:val="center"/>
        </w:trPr>
        <w:tc>
          <w:tcPr>
            <w:tcW w:w="1515" w:type="dxa"/>
            <w:tcBorders>
              <w:left w:val="single" w:sz="12" w:space="0" w:color="auto"/>
              <w:bottom w:val="single" w:sz="6" w:space="0" w:color="auto"/>
            </w:tcBorders>
            <w:vAlign w:val="center"/>
          </w:tcPr>
          <w:p w14:paraId="734E9B30"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29A462F8"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2275988A" w14:textId="77777777" w:rsidR="00AB22C1" w:rsidRDefault="00AB22C1" w:rsidP="00744AC6">
            <w:pPr>
              <w:rPr>
                <w:rFonts w:ascii="Arial" w:hAnsi="Arial"/>
                <w:snapToGrid w:val="0"/>
                <w:color w:val="000000"/>
                <w:sz w:val="16"/>
              </w:rPr>
            </w:pPr>
            <w:r>
              <w:rPr>
                <w:rFonts w:ascii="Arial" w:hAnsi="Arial"/>
                <w:snapToGrid w:val="0"/>
                <w:color w:val="000000"/>
                <w:sz w:val="16"/>
              </w:rPr>
              <w:t>Other</w:t>
            </w:r>
          </w:p>
          <w:p w14:paraId="1469B4CF"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364A3866"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58627AAB" w14:textId="77777777" w:rsidR="00AB22C1" w:rsidRDefault="00AB22C1" w:rsidP="00744AC6">
            <w:pPr>
              <w:rPr>
                <w:rFonts w:ascii="Arial" w:hAnsi="Arial" w:cs="Arial"/>
                <w:snapToGrid w:val="0"/>
                <w:color w:val="000000"/>
                <w:sz w:val="16"/>
              </w:rPr>
            </w:pPr>
          </w:p>
        </w:tc>
      </w:tr>
      <w:tr w:rsidR="00AB22C1" w14:paraId="3C41E66C" w14:textId="77777777" w:rsidTr="00AB22C1">
        <w:trPr>
          <w:trHeight w:val="233"/>
          <w:jc w:val="center"/>
        </w:trPr>
        <w:tc>
          <w:tcPr>
            <w:tcW w:w="1515" w:type="dxa"/>
            <w:tcBorders>
              <w:left w:val="single" w:sz="12" w:space="0" w:color="auto"/>
            </w:tcBorders>
            <w:vAlign w:val="center"/>
          </w:tcPr>
          <w:p w14:paraId="4EE9DE01" w14:textId="77777777" w:rsidR="00AB22C1" w:rsidRDefault="00AB22C1" w:rsidP="00744AC6">
            <w:pPr>
              <w:rPr>
                <w:rFonts w:ascii="Arial" w:hAnsi="Arial"/>
                <w:snapToGrid w:val="0"/>
                <w:color w:val="000000"/>
                <w:sz w:val="16"/>
              </w:rPr>
            </w:pPr>
            <w:r>
              <w:rPr>
                <w:rFonts w:ascii="Arial" w:hAnsi="Arial"/>
                <w:snapToGrid w:val="0"/>
                <w:color w:val="000000"/>
                <w:sz w:val="16"/>
              </w:rPr>
              <w:t>PUBLIC</w:t>
            </w:r>
          </w:p>
        </w:tc>
        <w:tc>
          <w:tcPr>
            <w:tcW w:w="1515" w:type="dxa"/>
            <w:tcBorders>
              <w:right w:val="single" w:sz="12" w:space="0" w:color="auto"/>
            </w:tcBorders>
            <w:vAlign w:val="center"/>
          </w:tcPr>
          <w:p w14:paraId="7CF69976"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B6A408D" w14:textId="77777777" w:rsidR="00AB22C1" w:rsidRDefault="00AB22C1" w:rsidP="00744AC6">
            <w:pPr>
              <w:rPr>
                <w:rFonts w:ascii="Arial" w:hAnsi="Arial"/>
                <w:snapToGrid w:val="0"/>
                <w:color w:val="000000"/>
                <w:sz w:val="16"/>
              </w:rPr>
            </w:pPr>
            <w:r>
              <w:rPr>
                <w:rFonts w:ascii="Arial" w:hAnsi="Arial"/>
                <w:snapToGrid w:val="0"/>
                <w:color w:val="000000"/>
                <w:sz w:val="16"/>
              </w:rPr>
              <w:t>Car Hit Pad</w:t>
            </w:r>
          </w:p>
        </w:tc>
        <w:tc>
          <w:tcPr>
            <w:tcW w:w="1515" w:type="dxa"/>
            <w:tcBorders>
              <w:left w:val="nil"/>
              <w:right w:val="single" w:sz="12" w:space="0" w:color="auto"/>
            </w:tcBorders>
            <w:vAlign w:val="center"/>
          </w:tcPr>
          <w:p w14:paraId="563B1E4A"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505D825"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Underground outage due to car, truck, construction equipment etc. contact with pad transformer, junction enclosure etc...</w:t>
            </w:r>
          </w:p>
        </w:tc>
      </w:tr>
      <w:tr w:rsidR="00AB22C1" w14:paraId="1057B720" w14:textId="77777777" w:rsidTr="00AB22C1">
        <w:trPr>
          <w:trHeight w:val="233"/>
          <w:jc w:val="center"/>
        </w:trPr>
        <w:tc>
          <w:tcPr>
            <w:tcW w:w="1515" w:type="dxa"/>
            <w:tcBorders>
              <w:left w:val="single" w:sz="12" w:space="0" w:color="auto"/>
            </w:tcBorders>
            <w:vAlign w:val="center"/>
          </w:tcPr>
          <w:p w14:paraId="4731950D"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542FE911"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D0D06BE" w14:textId="77777777" w:rsidR="00AB22C1" w:rsidRDefault="00AB22C1" w:rsidP="00744AC6">
            <w:pPr>
              <w:rPr>
                <w:rFonts w:ascii="Arial" w:hAnsi="Arial"/>
                <w:snapToGrid w:val="0"/>
                <w:color w:val="000000"/>
                <w:sz w:val="16"/>
              </w:rPr>
            </w:pPr>
            <w:r>
              <w:rPr>
                <w:rFonts w:ascii="Arial" w:hAnsi="Arial"/>
                <w:snapToGrid w:val="0"/>
                <w:color w:val="000000"/>
                <w:sz w:val="16"/>
              </w:rPr>
              <w:t>Car Hit Pole</w:t>
            </w:r>
          </w:p>
        </w:tc>
        <w:tc>
          <w:tcPr>
            <w:tcW w:w="1515" w:type="dxa"/>
            <w:tcBorders>
              <w:left w:val="nil"/>
              <w:right w:val="single" w:sz="12" w:space="0" w:color="auto"/>
            </w:tcBorders>
            <w:vAlign w:val="center"/>
          </w:tcPr>
          <w:p w14:paraId="07C89180"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482933F"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Overhead outage due to car, truck, construction equipment etc. contact with pole, guy, neutral etc.</w:t>
            </w:r>
          </w:p>
        </w:tc>
      </w:tr>
      <w:tr w:rsidR="00AB22C1" w14:paraId="30428E88" w14:textId="77777777" w:rsidTr="00AB22C1">
        <w:trPr>
          <w:trHeight w:val="233"/>
          <w:jc w:val="center"/>
        </w:trPr>
        <w:tc>
          <w:tcPr>
            <w:tcW w:w="1515" w:type="dxa"/>
            <w:tcBorders>
              <w:left w:val="single" w:sz="12" w:space="0" w:color="auto"/>
            </w:tcBorders>
            <w:vAlign w:val="center"/>
          </w:tcPr>
          <w:p w14:paraId="1018F4E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2879320B"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C8192D5" w14:textId="77777777" w:rsidR="00AB22C1" w:rsidRDefault="00AB22C1" w:rsidP="00744AC6">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14:paraId="21EAD01F"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83EE777"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Dig in by a customer, a customer’s contractor, or another utility.</w:t>
            </w:r>
          </w:p>
        </w:tc>
      </w:tr>
      <w:tr w:rsidR="00AB22C1" w14:paraId="58611C37" w14:textId="77777777" w:rsidTr="00AB22C1">
        <w:trPr>
          <w:trHeight w:val="233"/>
          <w:jc w:val="center"/>
        </w:trPr>
        <w:tc>
          <w:tcPr>
            <w:tcW w:w="1515" w:type="dxa"/>
            <w:tcBorders>
              <w:left w:val="single" w:sz="12" w:space="0" w:color="auto"/>
            </w:tcBorders>
            <w:vAlign w:val="center"/>
          </w:tcPr>
          <w:p w14:paraId="0462CA22"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5CF11BD8"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8C60EBA" w14:textId="77777777" w:rsidR="00AB22C1" w:rsidRDefault="00AB22C1" w:rsidP="00744AC6">
            <w:pPr>
              <w:rPr>
                <w:rFonts w:ascii="Arial" w:hAnsi="Arial"/>
                <w:snapToGrid w:val="0"/>
                <w:color w:val="000000"/>
                <w:sz w:val="16"/>
              </w:rPr>
            </w:pPr>
            <w:r>
              <w:rPr>
                <w:rFonts w:ascii="Arial" w:hAnsi="Arial"/>
                <w:snapToGrid w:val="0"/>
                <w:color w:val="000000"/>
                <w:sz w:val="16"/>
              </w:rPr>
              <w:t>Fire</w:t>
            </w:r>
          </w:p>
        </w:tc>
        <w:tc>
          <w:tcPr>
            <w:tcW w:w="1515" w:type="dxa"/>
            <w:tcBorders>
              <w:left w:val="nil"/>
              <w:right w:val="single" w:sz="12" w:space="0" w:color="auto"/>
            </w:tcBorders>
            <w:vAlign w:val="center"/>
          </w:tcPr>
          <w:p w14:paraId="512FC691"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0E19014"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Outages caused by or required for a house/structure or field/forest fire.</w:t>
            </w:r>
          </w:p>
        </w:tc>
      </w:tr>
      <w:tr w:rsidR="00AB22C1" w14:paraId="6BCBE150" w14:textId="77777777" w:rsidTr="00AB22C1">
        <w:trPr>
          <w:trHeight w:val="233"/>
          <w:jc w:val="center"/>
        </w:trPr>
        <w:tc>
          <w:tcPr>
            <w:tcW w:w="1515" w:type="dxa"/>
            <w:tcBorders>
              <w:left w:val="single" w:sz="12" w:space="0" w:color="auto"/>
            </w:tcBorders>
            <w:vAlign w:val="center"/>
          </w:tcPr>
          <w:p w14:paraId="208458BA"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104C9CE2"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662B3E40" w14:textId="77777777" w:rsidR="00AB22C1" w:rsidRDefault="00AB22C1" w:rsidP="00744AC6">
            <w:pPr>
              <w:rPr>
                <w:rFonts w:ascii="Arial" w:hAnsi="Arial"/>
                <w:snapToGrid w:val="0"/>
                <w:color w:val="000000"/>
                <w:sz w:val="16"/>
              </w:rPr>
            </w:pPr>
            <w:r>
              <w:rPr>
                <w:rFonts w:ascii="Arial" w:hAnsi="Arial"/>
                <w:snapToGrid w:val="0"/>
                <w:color w:val="000000"/>
                <w:sz w:val="16"/>
              </w:rPr>
              <w:t>Tree</w:t>
            </w:r>
          </w:p>
        </w:tc>
        <w:tc>
          <w:tcPr>
            <w:tcW w:w="1515" w:type="dxa"/>
            <w:tcBorders>
              <w:left w:val="nil"/>
              <w:right w:val="single" w:sz="12" w:space="0" w:color="auto"/>
            </w:tcBorders>
            <w:vAlign w:val="center"/>
          </w:tcPr>
          <w:p w14:paraId="24000747"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023E318"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Homeowner, tree service, logger etc. fells a tree into the line.</w:t>
            </w:r>
          </w:p>
        </w:tc>
      </w:tr>
      <w:tr w:rsidR="00AB22C1" w14:paraId="0C812999" w14:textId="77777777" w:rsidTr="00AB22C1">
        <w:trPr>
          <w:trHeight w:val="233"/>
          <w:jc w:val="center"/>
        </w:trPr>
        <w:tc>
          <w:tcPr>
            <w:tcW w:w="1515" w:type="dxa"/>
            <w:tcBorders>
              <w:left w:val="single" w:sz="12" w:space="0" w:color="auto"/>
              <w:bottom w:val="single" w:sz="6" w:space="0" w:color="auto"/>
            </w:tcBorders>
            <w:vAlign w:val="center"/>
          </w:tcPr>
          <w:p w14:paraId="078FB2DA"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2ECD012E"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09B30D18" w14:textId="77777777" w:rsidR="00AB22C1" w:rsidRDefault="00AB22C1" w:rsidP="00744AC6">
            <w:pPr>
              <w:rPr>
                <w:rFonts w:ascii="Arial" w:hAnsi="Arial"/>
                <w:snapToGrid w:val="0"/>
                <w:color w:val="000000"/>
                <w:sz w:val="16"/>
              </w:rPr>
            </w:pPr>
            <w:r>
              <w:rPr>
                <w:rFonts w:ascii="Arial" w:hAnsi="Arial"/>
                <w:snapToGrid w:val="0"/>
                <w:color w:val="000000"/>
                <w:sz w:val="16"/>
              </w:rPr>
              <w:t>Other</w:t>
            </w:r>
          </w:p>
          <w:p w14:paraId="3509FADB"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5AE972AE"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48E17638"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Other public caused outages</w:t>
            </w:r>
          </w:p>
        </w:tc>
      </w:tr>
      <w:tr w:rsidR="00AB22C1" w14:paraId="7342548E" w14:textId="77777777" w:rsidTr="00AB22C1">
        <w:trPr>
          <w:trHeight w:val="233"/>
          <w:jc w:val="center"/>
        </w:trPr>
        <w:tc>
          <w:tcPr>
            <w:tcW w:w="1515" w:type="dxa"/>
            <w:tcBorders>
              <w:left w:val="single" w:sz="12" w:space="0" w:color="auto"/>
            </w:tcBorders>
            <w:vAlign w:val="center"/>
          </w:tcPr>
          <w:p w14:paraId="52259199" w14:textId="77777777" w:rsidR="00AB22C1" w:rsidRDefault="00AB22C1" w:rsidP="00744AC6">
            <w:pPr>
              <w:rPr>
                <w:rFonts w:ascii="Arial" w:hAnsi="Arial"/>
                <w:snapToGrid w:val="0"/>
                <w:color w:val="000000"/>
                <w:sz w:val="16"/>
              </w:rPr>
            </w:pPr>
            <w:r>
              <w:rPr>
                <w:rFonts w:ascii="Arial" w:hAnsi="Arial"/>
                <w:snapToGrid w:val="0"/>
                <w:color w:val="000000"/>
                <w:sz w:val="16"/>
              </w:rPr>
              <w:t>COMPANY</w:t>
            </w:r>
          </w:p>
        </w:tc>
        <w:tc>
          <w:tcPr>
            <w:tcW w:w="1515" w:type="dxa"/>
            <w:tcBorders>
              <w:right w:val="single" w:sz="12" w:space="0" w:color="auto"/>
            </w:tcBorders>
            <w:vAlign w:val="center"/>
          </w:tcPr>
          <w:p w14:paraId="064F6B35"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FD094D1" w14:textId="77777777" w:rsidR="00AB22C1" w:rsidRDefault="00AB22C1" w:rsidP="00744AC6">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14:paraId="6FE9D11E"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80858C4"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Dig in by company or contract crew.</w:t>
            </w:r>
          </w:p>
        </w:tc>
      </w:tr>
      <w:tr w:rsidR="00AB22C1" w14:paraId="4281C8EC" w14:textId="77777777" w:rsidTr="00AB22C1">
        <w:trPr>
          <w:trHeight w:val="233"/>
          <w:jc w:val="center"/>
        </w:trPr>
        <w:tc>
          <w:tcPr>
            <w:tcW w:w="1515" w:type="dxa"/>
            <w:tcBorders>
              <w:left w:val="single" w:sz="12" w:space="0" w:color="auto"/>
              <w:bottom w:val="single" w:sz="6" w:space="0" w:color="auto"/>
            </w:tcBorders>
            <w:vAlign w:val="center"/>
          </w:tcPr>
          <w:p w14:paraId="52B2C771"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2F9A1DA2"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466F92B0" w14:textId="77777777" w:rsidR="00AB22C1" w:rsidRDefault="00AB22C1" w:rsidP="00744AC6">
            <w:pPr>
              <w:rPr>
                <w:rFonts w:ascii="Arial" w:hAnsi="Arial"/>
                <w:snapToGrid w:val="0"/>
                <w:color w:val="000000"/>
                <w:sz w:val="16"/>
              </w:rPr>
            </w:pPr>
            <w:r>
              <w:rPr>
                <w:rFonts w:ascii="Arial" w:hAnsi="Arial"/>
                <w:snapToGrid w:val="0"/>
                <w:color w:val="000000"/>
                <w:sz w:val="16"/>
              </w:rPr>
              <w:t>Other</w:t>
            </w:r>
          </w:p>
          <w:p w14:paraId="415B44AD"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65667969"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274CA5CF"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Other company caused outages</w:t>
            </w:r>
          </w:p>
        </w:tc>
      </w:tr>
      <w:tr w:rsidR="00AB22C1" w14:paraId="04072A8D" w14:textId="77777777" w:rsidTr="00AB22C1">
        <w:trPr>
          <w:trHeight w:val="233"/>
          <w:jc w:val="center"/>
        </w:trPr>
        <w:tc>
          <w:tcPr>
            <w:tcW w:w="1515" w:type="dxa"/>
            <w:tcBorders>
              <w:left w:val="single" w:sz="12" w:space="0" w:color="auto"/>
            </w:tcBorders>
            <w:vAlign w:val="center"/>
          </w:tcPr>
          <w:p w14:paraId="0805CD98" w14:textId="77777777" w:rsidR="00AB22C1" w:rsidRDefault="00AB22C1" w:rsidP="00744AC6">
            <w:pPr>
              <w:rPr>
                <w:rFonts w:ascii="Arial" w:hAnsi="Arial"/>
                <w:snapToGrid w:val="0"/>
                <w:color w:val="000000"/>
                <w:sz w:val="16"/>
              </w:rPr>
            </w:pPr>
            <w:r>
              <w:rPr>
                <w:rFonts w:ascii="Arial" w:hAnsi="Arial"/>
                <w:snapToGrid w:val="0"/>
                <w:color w:val="000000"/>
                <w:sz w:val="16"/>
              </w:rPr>
              <w:t>EQUIPMENT OH</w:t>
            </w:r>
          </w:p>
        </w:tc>
        <w:tc>
          <w:tcPr>
            <w:tcW w:w="1515" w:type="dxa"/>
            <w:tcBorders>
              <w:right w:val="single" w:sz="12" w:space="0" w:color="auto"/>
            </w:tcBorders>
            <w:vAlign w:val="center"/>
          </w:tcPr>
          <w:p w14:paraId="61ACFB1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42A5888" w14:textId="77777777" w:rsidR="00AB22C1" w:rsidRDefault="00AB22C1" w:rsidP="00744AC6">
            <w:pPr>
              <w:rPr>
                <w:rFonts w:ascii="Arial" w:hAnsi="Arial"/>
                <w:snapToGrid w:val="0"/>
                <w:color w:val="000000"/>
                <w:sz w:val="16"/>
              </w:rPr>
            </w:pPr>
            <w:r>
              <w:rPr>
                <w:rFonts w:ascii="Arial" w:hAnsi="Arial"/>
                <w:snapToGrid w:val="0"/>
                <w:color w:val="000000"/>
                <w:sz w:val="16"/>
              </w:rPr>
              <w:t>Arrestors</w:t>
            </w:r>
          </w:p>
        </w:tc>
        <w:tc>
          <w:tcPr>
            <w:tcW w:w="1515" w:type="dxa"/>
            <w:tcBorders>
              <w:left w:val="nil"/>
              <w:right w:val="single" w:sz="12" w:space="0" w:color="auto"/>
            </w:tcBorders>
            <w:vAlign w:val="center"/>
          </w:tcPr>
          <w:p w14:paraId="279340CF"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72A1226"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AB22C1" w14:paraId="3070A087" w14:textId="77777777" w:rsidTr="00AB22C1">
        <w:trPr>
          <w:trHeight w:val="233"/>
          <w:jc w:val="center"/>
        </w:trPr>
        <w:tc>
          <w:tcPr>
            <w:tcW w:w="1515" w:type="dxa"/>
            <w:tcBorders>
              <w:left w:val="single" w:sz="12" w:space="0" w:color="auto"/>
            </w:tcBorders>
            <w:vAlign w:val="center"/>
          </w:tcPr>
          <w:p w14:paraId="21F82889"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837C3EB"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E63F866" w14:textId="77777777" w:rsidR="00AB22C1" w:rsidRDefault="00AB22C1" w:rsidP="00744AC6">
            <w:pPr>
              <w:rPr>
                <w:rFonts w:ascii="Arial" w:hAnsi="Arial"/>
                <w:snapToGrid w:val="0"/>
                <w:color w:val="000000"/>
                <w:sz w:val="16"/>
              </w:rPr>
            </w:pPr>
            <w:r>
              <w:rPr>
                <w:rFonts w:ascii="Arial" w:hAnsi="Arial"/>
                <w:snapToGrid w:val="0"/>
                <w:color w:val="000000"/>
                <w:sz w:val="16"/>
              </w:rPr>
              <w:t>Capacitor</w:t>
            </w:r>
          </w:p>
        </w:tc>
        <w:tc>
          <w:tcPr>
            <w:tcW w:w="1515" w:type="dxa"/>
            <w:tcBorders>
              <w:left w:val="nil"/>
              <w:right w:val="single" w:sz="12" w:space="0" w:color="auto"/>
            </w:tcBorders>
            <w:vAlign w:val="center"/>
          </w:tcPr>
          <w:p w14:paraId="7C3D155A"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E6915A8" w14:textId="77777777" w:rsidR="00AB22C1" w:rsidRDefault="00AB22C1" w:rsidP="00744AC6">
            <w:pPr>
              <w:rPr>
                <w:rFonts w:ascii="Arial" w:hAnsi="Arial" w:cs="Arial"/>
                <w:snapToGrid w:val="0"/>
                <w:color w:val="000000"/>
                <w:sz w:val="16"/>
              </w:rPr>
            </w:pPr>
          </w:p>
        </w:tc>
      </w:tr>
      <w:tr w:rsidR="00AB22C1" w14:paraId="2DB4C7FB" w14:textId="77777777" w:rsidTr="00AB22C1">
        <w:trPr>
          <w:trHeight w:val="233"/>
          <w:jc w:val="center"/>
        </w:trPr>
        <w:tc>
          <w:tcPr>
            <w:tcW w:w="1515" w:type="dxa"/>
            <w:tcBorders>
              <w:left w:val="single" w:sz="12" w:space="0" w:color="auto"/>
            </w:tcBorders>
            <w:vAlign w:val="center"/>
          </w:tcPr>
          <w:p w14:paraId="6BCB345B"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DA474AD"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591D0729" w14:textId="77777777" w:rsidR="00AB22C1" w:rsidRDefault="00AB22C1" w:rsidP="00744AC6">
            <w:pPr>
              <w:rPr>
                <w:rFonts w:ascii="Arial" w:hAnsi="Arial"/>
                <w:snapToGrid w:val="0"/>
                <w:color w:val="000000"/>
                <w:sz w:val="16"/>
              </w:rPr>
            </w:pPr>
            <w:r>
              <w:rPr>
                <w:rFonts w:ascii="Arial" w:hAnsi="Arial"/>
                <w:snapToGrid w:val="0"/>
                <w:color w:val="000000"/>
                <w:sz w:val="16"/>
              </w:rPr>
              <w:t>Conductor - Pri</w:t>
            </w:r>
          </w:p>
        </w:tc>
        <w:tc>
          <w:tcPr>
            <w:tcW w:w="1515" w:type="dxa"/>
            <w:tcBorders>
              <w:left w:val="nil"/>
              <w:right w:val="single" w:sz="12" w:space="0" w:color="auto"/>
            </w:tcBorders>
            <w:vAlign w:val="center"/>
          </w:tcPr>
          <w:p w14:paraId="49A8828A"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60A4CF62" w14:textId="77777777" w:rsidR="00AB22C1" w:rsidRDefault="00AB22C1" w:rsidP="00744AC6">
            <w:pPr>
              <w:rPr>
                <w:rFonts w:ascii="Arial" w:hAnsi="Arial" w:cs="Arial"/>
                <w:snapToGrid w:val="0"/>
                <w:color w:val="000000"/>
                <w:sz w:val="16"/>
              </w:rPr>
            </w:pPr>
          </w:p>
        </w:tc>
      </w:tr>
      <w:tr w:rsidR="00AB22C1" w14:paraId="78C5D710" w14:textId="77777777" w:rsidTr="00AB22C1">
        <w:trPr>
          <w:trHeight w:val="233"/>
          <w:jc w:val="center"/>
        </w:trPr>
        <w:tc>
          <w:tcPr>
            <w:tcW w:w="1515" w:type="dxa"/>
            <w:tcBorders>
              <w:left w:val="single" w:sz="12" w:space="0" w:color="auto"/>
            </w:tcBorders>
            <w:vAlign w:val="center"/>
          </w:tcPr>
          <w:p w14:paraId="0B68B8C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B86A1C2"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06F87109" w14:textId="77777777" w:rsidR="00AB22C1" w:rsidRDefault="00AB22C1" w:rsidP="00744AC6">
            <w:pPr>
              <w:rPr>
                <w:rFonts w:ascii="Arial" w:hAnsi="Arial"/>
                <w:snapToGrid w:val="0"/>
                <w:color w:val="000000"/>
                <w:sz w:val="16"/>
              </w:rPr>
            </w:pPr>
            <w:r>
              <w:rPr>
                <w:rFonts w:ascii="Arial" w:hAnsi="Arial"/>
                <w:snapToGrid w:val="0"/>
                <w:color w:val="000000"/>
                <w:sz w:val="16"/>
              </w:rPr>
              <w:t>Conductor - Sec</w:t>
            </w:r>
          </w:p>
        </w:tc>
        <w:tc>
          <w:tcPr>
            <w:tcW w:w="1515" w:type="dxa"/>
            <w:tcBorders>
              <w:left w:val="nil"/>
              <w:right w:val="single" w:sz="12" w:space="0" w:color="auto"/>
            </w:tcBorders>
            <w:vAlign w:val="center"/>
          </w:tcPr>
          <w:p w14:paraId="04152CC8"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3B63A536" w14:textId="77777777" w:rsidR="00AB22C1" w:rsidRDefault="00AB22C1" w:rsidP="00744AC6">
            <w:pPr>
              <w:rPr>
                <w:rFonts w:ascii="Arial" w:hAnsi="Arial" w:cs="Arial"/>
                <w:snapToGrid w:val="0"/>
                <w:color w:val="000000"/>
                <w:sz w:val="16"/>
              </w:rPr>
            </w:pPr>
          </w:p>
        </w:tc>
      </w:tr>
      <w:tr w:rsidR="00AB22C1" w14:paraId="1AE0ACCE" w14:textId="77777777" w:rsidTr="00AB22C1">
        <w:trPr>
          <w:trHeight w:val="233"/>
          <w:jc w:val="center"/>
        </w:trPr>
        <w:tc>
          <w:tcPr>
            <w:tcW w:w="1515" w:type="dxa"/>
            <w:tcBorders>
              <w:left w:val="single" w:sz="12" w:space="0" w:color="auto"/>
            </w:tcBorders>
            <w:vAlign w:val="center"/>
          </w:tcPr>
          <w:p w14:paraId="58D887D5"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5DFDC83"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781B30CE" w14:textId="77777777" w:rsidR="00AB22C1" w:rsidRDefault="00AB22C1" w:rsidP="00744AC6">
            <w:pPr>
              <w:rPr>
                <w:rFonts w:ascii="Arial" w:hAnsi="Arial"/>
                <w:snapToGrid w:val="0"/>
                <w:color w:val="000000"/>
                <w:sz w:val="16"/>
              </w:rPr>
            </w:pPr>
            <w:r>
              <w:rPr>
                <w:rFonts w:ascii="Arial" w:hAnsi="Arial"/>
                <w:snapToGrid w:val="0"/>
                <w:color w:val="000000"/>
                <w:sz w:val="16"/>
              </w:rPr>
              <w:t>Connector - Pri</w:t>
            </w:r>
          </w:p>
        </w:tc>
        <w:tc>
          <w:tcPr>
            <w:tcW w:w="1515" w:type="dxa"/>
            <w:tcBorders>
              <w:left w:val="nil"/>
              <w:right w:val="single" w:sz="12" w:space="0" w:color="auto"/>
            </w:tcBorders>
            <w:vAlign w:val="center"/>
          </w:tcPr>
          <w:p w14:paraId="462C36E9"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29436E06" w14:textId="77777777" w:rsidR="00AB22C1" w:rsidRDefault="00AB22C1" w:rsidP="00744AC6">
            <w:pPr>
              <w:rPr>
                <w:rFonts w:ascii="Arial" w:hAnsi="Arial" w:cs="Arial"/>
                <w:snapToGrid w:val="0"/>
                <w:color w:val="000000"/>
                <w:sz w:val="16"/>
              </w:rPr>
            </w:pPr>
          </w:p>
        </w:tc>
      </w:tr>
      <w:tr w:rsidR="00AB22C1" w14:paraId="49498BBC" w14:textId="77777777" w:rsidTr="00AB22C1">
        <w:trPr>
          <w:trHeight w:val="233"/>
          <w:jc w:val="center"/>
        </w:trPr>
        <w:tc>
          <w:tcPr>
            <w:tcW w:w="1515" w:type="dxa"/>
            <w:tcBorders>
              <w:left w:val="single" w:sz="12" w:space="0" w:color="auto"/>
            </w:tcBorders>
            <w:vAlign w:val="center"/>
          </w:tcPr>
          <w:p w14:paraId="38521F65"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18B4740"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73928C3" w14:textId="77777777" w:rsidR="00AB22C1" w:rsidRDefault="00AB22C1" w:rsidP="00744AC6">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14:paraId="06DD7166"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853FE23" w14:textId="77777777" w:rsidR="00AB22C1" w:rsidRDefault="00AB22C1" w:rsidP="00744AC6">
            <w:pPr>
              <w:rPr>
                <w:rFonts w:ascii="Arial" w:hAnsi="Arial" w:cs="Arial"/>
                <w:snapToGrid w:val="0"/>
                <w:color w:val="000000"/>
                <w:sz w:val="16"/>
              </w:rPr>
            </w:pPr>
          </w:p>
        </w:tc>
      </w:tr>
      <w:tr w:rsidR="00AB22C1" w14:paraId="3343C710" w14:textId="77777777" w:rsidTr="00AB22C1">
        <w:trPr>
          <w:trHeight w:val="233"/>
          <w:jc w:val="center"/>
        </w:trPr>
        <w:tc>
          <w:tcPr>
            <w:tcW w:w="1515" w:type="dxa"/>
            <w:tcBorders>
              <w:left w:val="single" w:sz="12" w:space="0" w:color="auto"/>
            </w:tcBorders>
            <w:vAlign w:val="center"/>
          </w:tcPr>
          <w:p w14:paraId="2582916D"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1D11CC2E"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ED2C26C" w14:textId="77777777" w:rsidR="00AB22C1" w:rsidRDefault="00AB22C1" w:rsidP="00744AC6">
            <w:pPr>
              <w:rPr>
                <w:rFonts w:ascii="Arial" w:hAnsi="Arial"/>
                <w:snapToGrid w:val="0"/>
                <w:color w:val="000000"/>
                <w:sz w:val="16"/>
              </w:rPr>
            </w:pPr>
            <w:r>
              <w:rPr>
                <w:rFonts w:ascii="Arial" w:hAnsi="Arial" w:cs="Arial"/>
                <w:snapToGrid w:val="0"/>
                <w:color w:val="000000"/>
                <w:sz w:val="16"/>
              </w:rPr>
              <w:t>Crossarm- rotten</w:t>
            </w:r>
          </w:p>
        </w:tc>
        <w:tc>
          <w:tcPr>
            <w:tcW w:w="1515" w:type="dxa"/>
            <w:tcBorders>
              <w:left w:val="nil"/>
              <w:right w:val="single" w:sz="12" w:space="0" w:color="auto"/>
            </w:tcBorders>
            <w:vAlign w:val="center"/>
          </w:tcPr>
          <w:p w14:paraId="06798E8B"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005E0DCB" w14:textId="77777777" w:rsidR="00AB22C1" w:rsidRDefault="00AB22C1" w:rsidP="00744AC6">
            <w:pPr>
              <w:rPr>
                <w:rFonts w:ascii="Arial" w:hAnsi="Arial" w:cs="Arial"/>
                <w:snapToGrid w:val="0"/>
                <w:color w:val="000000"/>
                <w:sz w:val="16"/>
              </w:rPr>
            </w:pPr>
          </w:p>
        </w:tc>
      </w:tr>
      <w:tr w:rsidR="00AB22C1" w14:paraId="5C16832E" w14:textId="77777777" w:rsidTr="00AB22C1">
        <w:trPr>
          <w:trHeight w:val="233"/>
          <w:jc w:val="center"/>
        </w:trPr>
        <w:tc>
          <w:tcPr>
            <w:tcW w:w="1515" w:type="dxa"/>
            <w:tcBorders>
              <w:left w:val="single" w:sz="12" w:space="0" w:color="auto"/>
            </w:tcBorders>
            <w:vAlign w:val="center"/>
          </w:tcPr>
          <w:p w14:paraId="4A3891F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745BC0D"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94C2573" w14:textId="77777777" w:rsidR="00AB22C1" w:rsidRDefault="00AB22C1" w:rsidP="00744AC6">
            <w:pPr>
              <w:rPr>
                <w:rFonts w:ascii="Arial" w:hAnsi="Arial"/>
                <w:snapToGrid w:val="0"/>
                <w:color w:val="000000"/>
                <w:sz w:val="16"/>
              </w:rPr>
            </w:pPr>
            <w:r>
              <w:rPr>
                <w:rFonts w:ascii="Arial" w:hAnsi="Arial" w:cs="Arial"/>
                <w:snapToGrid w:val="0"/>
                <w:color w:val="000000"/>
                <w:sz w:val="16"/>
              </w:rPr>
              <w:t>Cutout / Fuse</w:t>
            </w:r>
          </w:p>
        </w:tc>
        <w:tc>
          <w:tcPr>
            <w:tcW w:w="1515" w:type="dxa"/>
            <w:tcBorders>
              <w:left w:val="nil"/>
              <w:right w:val="single" w:sz="12" w:space="0" w:color="auto"/>
            </w:tcBorders>
            <w:vAlign w:val="center"/>
          </w:tcPr>
          <w:p w14:paraId="094587D2"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B782B00" w14:textId="77777777" w:rsidR="00AB22C1" w:rsidRDefault="00AB22C1" w:rsidP="00744AC6">
            <w:pPr>
              <w:rPr>
                <w:rFonts w:ascii="Arial" w:hAnsi="Arial" w:cs="Arial"/>
                <w:snapToGrid w:val="0"/>
                <w:color w:val="000000"/>
                <w:sz w:val="16"/>
              </w:rPr>
            </w:pPr>
          </w:p>
        </w:tc>
      </w:tr>
      <w:tr w:rsidR="00AB22C1" w14:paraId="61161A8E" w14:textId="77777777" w:rsidTr="00AB22C1">
        <w:trPr>
          <w:trHeight w:val="233"/>
          <w:jc w:val="center"/>
        </w:trPr>
        <w:tc>
          <w:tcPr>
            <w:tcW w:w="1515" w:type="dxa"/>
            <w:tcBorders>
              <w:left w:val="single" w:sz="12" w:space="0" w:color="auto"/>
            </w:tcBorders>
            <w:vAlign w:val="center"/>
          </w:tcPr>
          <w:p w14:paraId="66B34FEE"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80E3D99"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55DCBC8" w14:textId="77777777" w:rsidR="00AB22C1" w:rsidRDefault="00AB22C1" w:rsidP="00744AC6">
            <w:pPr>
              <w:rPr>
                <w:rFonts w:ascii="Arial" w:hAnsi="Arial"/>
                <w:snapToGrid w:val="0"/>
                <w:color w:val="000000"/>
                <w:sz w:val="16"/>
              </w:rPr>
            </w:pPr>
            <w:r>
              <w:rPr>
                <w:rFonts w:ascii="Arial" w:hAnsi="Arial"/>
                <w:snapToGrid w:val="0"/>
                <w:color w:val="000000"/>
                <w:sz w:val="16"/>
              </w:rPr>
              <w:t>Insulator</w:t>
            </w:r>
          </w:p>
        </w:tc>
        <w:tc>
          <w:tcPr>
            <w:tcW w:w="1515" w:type="dxa"/>
            <w:tcBorders>
              <w:left w:val="nil"/>
              <w:right w:val="single" w:sz="12" w:space="0" w:color="auto"/>
            </w:tcBorders>
            <w:vAlign w:val="center"/>
          </w:tcPr>
          <w:p w14:paraId="1A5F9026"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F29C923" w14:textId="77777777" w:rsidR="00AB22C1" w:rsidRDefault="00AB22C1" w:rsidP="00744AC6">
            <w:pPr>
              <w:rPr>
                <w:rFonts w:ascii="Arial" w:hAnsi="Arial" w:cs="Arial"/>
                <w:snapToGrid w:val="0"/>
                <w:color w:val="000000"/>
                <w:sz w:val="16"/>
              </w:rPr>
            </w:pPr>
          </w:p>
        </w:tc>
      </w:tr>
      <w:tr w:rsidR="00AB22C1" w14:paraId="66875BED" w14:textId="77777777" w:rsidTr="00AB22C1">
        <w:trPr>
          <w:trHeight w:val="233"/>
          <w:jc w:val="center"/>
        </w:trPr>
        <w:tc>
          <w:tcPr>
            <w:tcW w:w="1515" w:type="dxa"/>
            <w:tcBorders>
              <w:left w:val="single" w:sz="12" w:space="0" w:color="auto"/>
            </w:tcBorders>
            <w:vAlign w:val="center"/>
          </w:tcPr>
          <w:p w14:paraId="2805A76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BF50BB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02D03744" w14:textId="77777777" w:rsidR="00AB22C1" w:rsidRDefault="00AB22C1" w:rsidP="00744AC6">
            <w:pPr>
              <w:rPr>
                <w:rFonts w:ascii="Arial" w:hAnsi="Arial"/>
                <w:snapToGrid w:val="0"/>
                <w:color w:val="000000"/>
                <w:sz w:val="16"/>
              </w:rPr>
            </w:pPr>
            <w:r>
              <w:rPr>
                <w:rFonts w:ascii="Arial" w:hAnsi="Arial" w:cs="Arial"/>
                <w:snapToGrid w:val="0"/>
                <w:color w:val="000000"/>
                <w:sz w:val="16"/>
              </w:rPr>
              <w:t>Insulator Pin</w:t>
            </w:r>
          </w:p>
        </w:tc>
        <w:tc>
          <w:tcPr>
            <w:tcW w:w="1515" w:type="dxa"/>
            <w:tcBorders>
              <w:left w:val="nil"/>
              <w:right w:val="single" w:sz="12" w:space="0" w:color="auto"/>
            </w:tcBorders>
            <w:vAlign w:val="center"/>
          </w:tcPr>
          <w:p w14:paraId="08E4EADF"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1132536" w14:textId="77777777" w:rsidR="00AB22C1" w:rsidRDefault="00AB22C1" w:rsidP="00744AC6">
            <w:pPr>
              <w:rPr>
                <w:rFonts w:ascii="Arial" w:hAnsi="Arial" w:cs="Arial"/>
                <w:snapToGrid w:val="0"/>
                <w:color w:val="000000"/>
                <w:sz w:val="16"/>
              </w:rPr>
            </w:pPr>
          </w:p>
        </w:tc>
      </w:tr>
      <w:tr w:rsidR="00AB22C1" w14:paraId="7BFDFEB2" w14:textId="77777777" w:rsidTr="00AB22C1">
        <w:trPr>
          <w:trHeight w:val="233"/>
          <w:jc w:val="center"/>
        </w:trPr>
        <w:tc>
          <w:tcPr>
            <w:tcW w:w="1515" w:type="dxa"/>
            <w:tcBorders>
              <w:left w:val="single" w:sz="12" w:space="0" w:color="auto"/>
            </w:tcBorders>
            <w:vAlign w:val="center"/>
          </w:tcPr>
          <w:p w14:paraId="71DE836A"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0645E11"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5795CA9"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14:paraId="3BE498DC"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BC91380" w14:textId="77777777" w:rsidR="00AB22C1" w:rsidRDefault="00AB22C1" w:rsidP="00744AC6">
            <w:pPr>
              <w:rPr>
                <w:rFonts w:ascii="Arial" w:hAnsi="Arial" w:cs="Arial"/>
                <w:snapToGrid w:val="0"/>
                <w:color w:val="000000"/>
                <w:sz w:val="16"/>
              </w:rPr>
            </w:pPr>
          </w:p>
        </w:tc>
      </w:tr>
      <w:tr w:rsidR="00AB22C1" w14:paraId="5C87CEC6" w14:textId="77777777" w:rsidTr="00AB22C1">
        <w:trPr>
          <w:trHeight w:val="233"/>
          <w:jc w:val="center"/>
        </w:trPr>
        <w:tc>
          <w:tcPr>
            <w:tcW w:w="1515" w:type="dxa"/>
            <w:tcBorders>
              <w:left w:val="single" w:sz="12" w:space="0" w:color="auto"/>
            </w:tcBorders>
            <w:vAlign w:val="center"/>
          </w:tcPr>
          <w:p w14:paraId="5A20F3C4"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3D347ED8"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1F2F9BD" w14:textId="77777777" w:rsidR="00AB22C1" w:rsidRDefault="00AB22C1" w:rsidP="00744AC6">
            <w:pPr>
              <w:rPr>
                <w:rFonts w:ascii="Arial" w:hAnsi="Arial"/>
                <w:snapToGrid w:val="0"/>
                <w:color w:val="000000"/>
                <w:sz w:val="16"/>
              </w:rPr>
            </w:pPr>
            <w:r>
              <w:rPr>
                <w:rFonts w:ascii="Arial" w:hAnsi="Arial" w:cs="Arial"/>
                <w:snapToGrid w:val="0"/>
                <w:color w:val="000000"/>
                <w:sz w:val="16"/>
              </w:rPr>
              <w:t>Pole - Rotten</w:t>
            </w:r>
          </w:p>
        </w:tc>
        <w:tc>
          <w:tcPr>
            <w:tcW w:w="1515" w:type="dxa"/>
            <w:tcBorders>
              <w:left w:val="nil"/>
              <w:right w:val="single" w:sz="12" w:space="0" w:color="auto"/>
            </w:tcBorders>
            <w:vAlign w:val="center"/>
          </w:tcPr>
          <w:p w14:paraId="01639644"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4885092" w14:textId="77777777" w:rsidR="00AB22C1" w:rsidRDefault="00AB22C1" w:rsidP="00744AC6">
            <w:pPr>
              <w:rPr>
                <w:rFonts w:ascii="Arial" w:hAnsi="Arial" w:cs="Arial"/>
                <w:snapToGrid w:val="0"/>
                <w:color w:val="000000"/>
                <w:sz w:val="16"/>
              </w:rPr>
            </w:pPr>
          </w:p>
        </w:tc>
      </w:tr>
      <w:tr w:rsidR="00AB22C1" w14:paraId="0226ACF1" w14:textId="77777777" w:rsidTr="00AB22C1">
        <w:trPr>
          <w:trHeight w:val="233"/>
          <w:jc w:val="center"/>
        </w:trPr>
        <w:tc>
          <w:tcPr>
            <w:tcW w:w="1515" w:type="dxa"/>
            <w:tcBorders>
              <w:left w:val="single" w:sz="12" w:space="0" w:color="auto"/>
            </w:tcBorders>
            <w:vAlign w:val="center"/>
          </w:tcPr>
          <w:p w14:paraId="61147026"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81F430F"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25C8DD0" w14:textId="77777777" w:rsidR="00AB22C1" w:rsidRDefault="00AB22C1" w:rsidP="00744AC6">
            <w:pPr>
              <w:rPr>
                <w:rFonts w:ascii="Arial" w:hAnsi="Arial"/>
                <w:snapToGrid w:val="0"/>
                <w:color w:val="000000"/>
                <w:sz w:val="16"/>
              </w:rPr>
            </w:pPr>
            <w:r>
              <w:rPr>
                <w:rFonts w:ascii="Arial" w:hAnsi="Arial"/>
                <w:snapToGrid w:val="0"/>
                <w:color w:val="000000"/>
                <w:sz w:val="16"/>
              </w:rPr>
              <w:t>Recloser</w:t>
            </w:r>
          </w:p>
        </w:tc>
        <w:tc>
          <w:tcPr>
            <w:tcW w:w="1515" w:type="dxa"/>
            <w:tcBorders>
              <w:left w:val="nil"/>
              <w:right w:val="single" w:sz="12" w:space="0" w:color="auto"/>
            </w:tcBorders>
            <w:vAlign w:val="center"/>
          </w:tcPr>
          <w:p w14:paraId="03B9259B"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0E451E5" w14:textId="77777777" w:rsidR="00AB22C1" w:rsidRDefault="00AB22C1" w:rsidP="00744AC6">
            <w:pPr>
              <w:rPr>
                <w:rFonts w:ascii="Arial" w:hAnsi="Arial" w:cs="Arial"/>
                <w:snapToGrid w:val="0"/>
                <w:color w:val="000000"/>
                <w:sz w:val="16"/>
              </w:rPr>
            </w:pPr>
          </w:p>
        </w:tc>
      </w:tr>
      <w:tr w:rsidR="00AB22C1" w14:paraId="42348055" w14:textId="77777777" w:rsidTr="00AB22C1">
        <w:trPr>
          <w:trHeight w:val="233"/>
          <w:jc w:val="center"/>
        </w:trPr>
        <w:tc>
          <w:tcPr>
            <w:tcW w:w="1515" w:type="dxa"/>
            <w:tcBorders>
              <w:left w:val="single" w:sz="12" w:space="0" w:color="auto"/>
            </w:tcBorders>
            <w:vAlign w:val="center"/>
          </w:tcPr>
          <w:p w14:paraId="20C538A6"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91AFA65"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B04C71D" w14:textId="77777777" w:rsidR="00AB22C1" w:rsidRDefault="00AB22C1" w:rsidP="00744AC6">
            <w:pPr>
              <w:rPr>
                <w:rFonts w:ascii="Arial" w:hAnsi="Arial"/>
                <w:snapToGrid w:val="0"/>
                <w:color w:val="000000"/>
                <w:sz w:val="16"/>
              </w:rPr>
            </w:pPr>
            <w:r>
              <w:rPr>
                <w:rFonts w:ascii="Arial" w:hAnsi="Arial"/>
                <w:snapToGrid w:val="0"/>
                <w:color w:val="000000"/>
                <w:sz w:val="16"/>
              </w:rPr>
              <w:t>Regulator</w:t>
            </w:r>
          </w:p>
        </w:tc>
        <w:tc>
          <w:tcPr>
            <w:tcW w:w="1515" w:type="dxa"/>
            <w:tcBorders>
              <w:left w:val="nil"/>
              <w:right w:val="single" w:sz="12" w:space="0" w:color="auto"/>
            </w:tcBorders>
            <w:vAlign w:val="center"/>
          </w:tcPr>
          <w:p w14:paraId="715775E1"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3522A7B" w14:textId="77777777" w:rsidR="00AB22C1" w:rsidRDefault="00AB22C1" w:rsidP="00744AC6">
            <w:pPr>
              <w:rPr>
                <w:rFonts w:ascii="Arial" w:hAnsi="Arial" w:cs="Arial"/>
                <w:snapToGrid w:val="0"/>
                <w:color w:val="000000"/>
                <w:sz w:val="16"/>
              </w:rPr>
            </w:pPr>
          </w:p>
        </w:tc>
      </w:tr>
      <w:tr w:rsidR="00AB22C1" w14:paraId="21AC146C" w14:textId="77777777" w:rsidTr="00AB22C1">
        <w:trPr>
          <w:trHeight w:val="233"/>
          <w:jc w:val="center"/>
        </w:trPr>
        <w:tc>
          <w:tcPr>
            <w:tcW w:w="1515" w:type="dxa"/>
            <w:tcBorders>
              <w:left w:val="single" w:sz="12" w:space="0" w:color="auto"/>
            </w:tcBorders>
            <w:vAlign w:val="center"/>
          </w:tcPr>
          <w:p w14:paraId="732C19F0"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DEBFCF3"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615404B7" w14:textId="77777777" w:rsidR="00AB22C1" w:rsidRDefault="00AB22C1" w:rsidP="00744AC6">
            <w:pPr>
              <w:rPr>
                <w:rFonts w:ascii="Arial" w:hAnsi="Arial"/>
                <w:snapToGrid w:val="0"/>
                <w:color w:val="000000"/>
                <w:sz w:val="16"/>
              </w:rPr>
            </w:pPr>
            <w:r>
              <w:rPr>
                <w:rFonts w:ascii="Arial" w:hAnsi="Arial"/>
                <w:snapToGrid w:val="0"/>
                <w:color w:val="000000"/>
                <w:sz w:val="16"/>
              </w:rPr>
              <w:t>Switch / Disconnect</w:t>
            </w:r>
          </w:p>
        </w:tc>
        <w:tc>
          <w:tcPr>
            <w:tcW w:w="1515" w:type="dxa"/>
            <w:tcBorders>
              <w:left w:val="nil"/>
              <w:right w:val="single" w:sz="12" w:space="0" w:color="auto"/>
            </w:tcBorders>
            <w:vAlign w:val="center"/>
          </w:tcPr>
          <w:p w14:paraId="6F45C5DB"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2C4598B" w14:textId="77777777" w:rsidR="00AB22C1" w:rsidRDefault="00AB22C1" w:rsidP="00744AC6">
            <w:pPr>
              <w:rPr>
                <w:rFonts w:ascii="Arial" w:hAnsi="Arial" w:cs="Arial"/>
                <w:snapToGrid w:val="0"/>
                <w:color w:val="000000"/>
                <w:sz w:val="16"/>
              </w:rPr>
            </w:pPr>
          </w:p>
        </w:tc>
      </w:tr>
      <w:tr w:rsidR="00AB22C1" w14:paraId="1A7E5EDD" w14:textId="77777777" w:rsidTr="00AB22C1">
        <w:trPr>
          <w:trHeight w:val="233"/>
          <w:jc w:val="center"/>
        </w:trPr>
        <w:tc>
          <w:tcPr>
            <w:tcW w:w="1515" w:type="dxa"/>
            <w:tcBorders>
              <w:left w:val="single" w:sz="12" w:space="0" w:color="auto"/>
            </w:tcBorders>
            <w:vAlign w:val="center"/>
          </w:tcPr>
          <w:p w14:paraId="61982E6D"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2639F878"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8FDEA83" w14:textId="77777777" w:rsidR="00AB22C1" w:rsidRDefault="00AB22C1" w:rsidP="00744AC6">
            <w:pPr>
              <w:rPr>
                <w:rFonts w:ascii="Arial" w:hAnsi="Arial"/>
                <w:snapToGrid w:val="0"/>
                <w:color w:val="000000"/>
                <w:sz w:val="16"/>
              </w:rPr>
            </w:pPr>
            <w:r>
              <w:rPr>
                <w:rFonts w:ascii="Arial" w:hAnsi="Arial"/>
                <w:snapToGrid w:val="0"/>
                <w:color w:val="000000"/>
                <w:sz w:val="16"/>
              </w:rPr>
              <w:t>Transformer - OH</w:t>
            </w:r>
          </w:p>
        </w:tc>
        <w:tc>
          <w:tcPr>
            <w:tcW w:w="1515" w:type="dxa"/>
            <w:tcBorders>
              <w:left w:val="nil"/>
              <w:right w:val="single" w:sz="12" w:space="0" w:color="auto"/>
            </w:tcBorders>
            <w:vAlign w:val="center"/>
          </w:tcPr>
          <w:p w14:paraId="601A720A"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195CA4A" w14:textId="77777777" w:rsidR="00AB22C1" w:rsidRDefault="00AB22C1" w:rsidP="00744AC6">
            <w:pPr>
              <w:rPr>
                <w:rFonts w:ascii="Arial" w:hAnsi="Arial" w:cs="Arial"/>
                <w:snapToGrid w:val="0"/>
                <w:color w:val="000000"/>
                <w:sz w:val="16"/>
              </w:rPr>
            </w:pPr>
          </w:p>
        </w:tc>
      </w:tr>
      <w:tr w:rsidR="00AB22C1" w14:paraId="7704483D" w14:textId="77777777" w:rsidTr="00AB22C1">
        <w:trPr>
          <w:trHeight w:val="233"/>
          <w:jc w:val="center"/>
        </w:trPr>
        <w:tc>
          <w:tcPr>
            <w:tcW w:w="1515" w:type="dxa"/>
            <w:tcBorders>
              <w:left w:val="single" w:sz="12" w:space="0" w:color="auto"/>
              <w:bottom w:val="single" w:sz="6" w:space="0" w:color="auto"/>
            </w:tcBorders>
            <w:vAlign w:val="center"/>
          </w:tcPr>
          <w:p w14:paraId="7D0A0000"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03AEF74A"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6A518BF3" w14:textId="77777777" w:rsidR="00AB22C1" w:rsidRDefault="00AB22C1" w:rsidP="00744AC6">
            <w:pPr>
              <w:rPr>
                <w:rFonts w:ascii="Arial" w:hAnsi="Arial"/>
                <w:snapToGrid w:val="0"/>
                <w:color w:val="000000"/>
                <w:sz w:val="16"/>
              </w:rPr>
            </w:pPr>
            <w:r>
              <w:rPr>
                <w:rFonts w:ascii="Arial" w:hAnsi="Arial" w:cs="Arial"/>
                <w:snapToGrid w:val="0"/>
                <w:color w:val="000000"/>
                <w:sz w:val="16"/>
              </w:rPr>
              <w:t>Wildlife Guard</w:t>
            </w:r>
          </w:p>
        </w:tc>
        <w:tc>
          <w:tcPr>
            <w:tcW w:w="1515" w:type="dxa"/>
            <w:tcBorders>
              <w:left w:val="nil"/>
              <w:bottom w:val="single" w:sz="6" w:space="0" w:color="auto"/>
              <w:right w:val="single" w:sz="12" w:space="0" w:color="auto"/>
            </w:tcBorders>
            <w:vAlign w:val="center"/>
          </w:tcPr>
          <w:p w14:paraId="5572E0B6"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3323947D"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Wildlife guard failed or caused an outage</w:t>
            </w:r>
          </w:p>
        </w:tc>
      </w:tr>
      <w:tr w:rsidR="00AB22C1" w14:paraId="188A8402" w14:textId="77777777" w:rsidTr="00AB22C1">
        <w:trPr>
          <w:trHeight w:val="233"/>
          <w:jc w:val="center"/>
        </w:trPr>
        <w:tc>
          <w:tcPr>
            <w:tcW w:w="1515" w:type="dxa"/>
            <w:tcBorders>
              <w:left w:val="single" w:sz="12" w:space="0" w:color="auto"/>
            </w:tcBorders>
            <w:vAlign w:val="center"/>
          </w:tcPr>
          <w:p w14:paraId="7A543B47" w14:textId="77777777" w:rsidR="00AB22C1" w:rsidRDefault="00AB22C1" w:rsidP="00744AC6">
            <w:pPr>
              <w:rPr>
                <w:rFonts w:ascii="Arial" w:hAnsi="Arial"/>
                <w:snapToGrid w:val="0"/>
                <w:color w:val="000000"/>
                <w:sz w:val="16"/>
              </w:rPr>
            </w:pPr>
            <w:r>
              <w:rPr>
                <w:rFonts w:ascii="Arial" w:hAnsi="Arial"/>
                <w:snapToGrid w:val="0"/>
                <w:color w:val="000000"/>
                <w:sz w:val="16"/>
              </w:rPr>
              <w:lastRenderedPageBreak/>
              <w:t>EQUIPMENT UG</w:t>
            </w:r>
          </w:p>
        </w:tc>
        <w:tc>
          <w:tcPr>
            <w:tcW w:w="1515" w:type="dxa"/>
            <w:tcBorders>
              <w:right w:val="single" w:sz="12" w:space="0" w:color="auto"/>
            </w:tcBorders>
            <w:vAlign w:val="center"/>
          </w:tcPr>
          <w:p w14:paraId="0C72FB06"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214BBC5" w14:textId="77777777" w:rsidR="00AB22C1" w:rsidRDefault="00AB22C1" w:rsidP="00744AC6">
            <w:pPr>
              <w:rPr>
                <w:rFonts w:ascii="Arial" w:hAnsi="Arial"/>
                <w:snapToGrid w:val="0"/>
                <w:color w:val="000000"/>
                <w:sz w:val="16"/>
              </w:rPr>
            </w:pPr>
            <w:r>
              <w:rPr>
                <w:rFonts w:ascii="Arial" w:hAnsi="Arial"/>
                <w:snapToGrid w:val="0"/>
                <w:color w:val="000000"/>
                <w:sz w:val="16"/>
              </w:rPr>
              <w:t>URD Cable - Pri</w:t>
            </w:r>
          </w:p>
        </w:tc>
        <w:tc>
          <w:tcPr>
            <w:tcW w:w="1515" w:type="dxa"/>
            <w:tcBorders>
              <w:left w:val="nil"/>
              <w:right w:val="single" w:sz="12" w:space="0" w:color="auto"/>
            </w:tcBorders>
            <w:vAlign w:val="center"/>
          </w:tcPr>
          <w:p w14:paraId="60743CF2"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6652FB96"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AB22C1" w14:paraId="66F2ACEF" w14:textId="77777777" w:rsidTr="00AB22C1">
        <w:trPr>
          <w:trHeight w:val="233"/>
          <w:jc w:val="center"/>
        </w:trPr>
        <w:tc>
          <w:tcPr>
            <w:tcW w:w="1515" w:type="dxa"/>
            <w:tcBorders>
              <w:left w:val="single" w:sz="12" w:space="0" w:color="auto"/>
            </w:tcBorders>
            <w:vAlign w:val="center"/>
          </w:tcPr>
          <w:p w14:paraId="14F70464"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37024A0"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603A0615" w14:textId="77777777" w:rsidR="00AB22C1" w:rsidRDefault="00AB22C1" w:rsidP="00744AC6">
            <w:pPr>
              <w:rPr>
                <w:rFonts w:ascii="Arial" w:hAnsi="Arial"/>
                <w:snapToGrid w:val="0"/>
                <w:color w:val="000000"/>
                <w:sz w:val="16"/>
              </w:rPr>
            </w:pPr>
            <w:r>
              <w:rPr>
                <w:rFonts w:ascii="Arial" w:hAnsi="Arial"/>
                <w:snapToGrid w:val="0"/>
                <w:color w:val="000000"/>
                <w:sz w:val="16"/>
              </w:rPr>
              <w:t>URD Cable- Sec</w:t>
            </w:r>
          </w:p>
        </w:tc>
        <w:tc>
          <w:tcPr>
            <w:tcW w:w="1515" w:type="dxa"/>
            <w:tcBorders>
              <w:left w:val="nil"/>
              <w:right w:val="single" w:sz="12" w:space="0" w:color="auto"/>
            </w:tcBorders>
            <w:vAlign w:val="center"/>
          </w:tcPr>
          <w:p w14:paraId="2D084C6A"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326850DB" w14:textId="77777777" w:rsidR="00AB22C1" w:rsidRDefault="00AB22C1" w:rsidP="00744AC6">
            <w:pPr>
              <w:rPr>
                <w:rFonts w:ascii="Arial" w:hAnsi="Arial" w:cs="Arial"/>
                <w:snapToGrid w:val="0"/>
                <w:color w:val="000000"/>
                <w:sz w:val="16"/>
              </w:rPr>
            </w:pPr>
          </w:p>
        </w:tc>
      </w:tr>
      <w:tr w:rsidR="00AB22C1" w14:paraId="4B235765" w14:textId="77777777" w:rsidTr="00AB22C1">
        <w:trPr>
          <w:trHeight w:val="233"/>
          <w:jc w:val="center"/>
        </w:trPr>
        <w:tc>
          <w:tcPr>
            <w:tcW w:w="1515" w:type="dxa"/>
            <w:tcBorders>
              <w:left w:val="single" w:sz="12" w:space="0" w:color="auto"/>
            </w:tcBorders>
            <w:vAlign w:val="center"/>
          </w:tcPr>
          <w:p w14:paraId="06E142B1"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AC82911"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BDC1D76" w14:textId="77777777" w:rsidR="00AB22C1" w:rsidRDefault="00AB22C1" w:rsidP="00744AC6">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14:paraId="0662F8C2"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1DEDE97E" w14:textId="77777777" w:rsidR="00AB22C1" w:rsidRDefault="00AB22C1" w:rsidP="00744AC6">
            <w:pPr>
              <w:rPr>
                <w:rFonts w:ascii="Arial" w:hAnsi="Arial" w:cs="Arial"/>
                <w:snapToGrid w:val="0"/>
                <w:color w:val="000000"/>
                <w:sz w:val="16"/>
              </w:rPr>
            </w:pPr>
          </w:p>
        </w:tc>
      </w:tr>
      <w:tr w:rsidR="00AB22C1" w14:paraId="6B5FB494" w14:textId="77777777" w:rsidTr="00AB22C1">
        <w:trPr>
          <w:trHeight w:val="233"/>
          <w:jc w:val="center"/>
        </w:trPr>
        <w:tc>
          <w:tcPr>
            <w:tcW w:w="1515" w:type="dxa"/>
            <w:tcBorders>
              <w:left w:val="single" w:sz="12" w:space="0" w:color="auto"/>
            </w:tcBorders>
            <w:vAlign w:val="center"/>
          </w:tcPr>
          <w:p w14:paraId="25DCA89E"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1D3D7098"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59153DBA" w14:textId="77777777" w:rsidR="00AB22C1" w:rsidRDefault="00AB22C1" w:rsidP="00744AC6">
            <w:pPr>
              <w:rPr>
                <w:rFonts w:ascii="Arial" w:hAnsi="Arial"/>
                <w:snapToGrid w:val="0"/>
                <w:color w:val="000000"/>
                <w:sz w:val="16"/>
              </w:rPr>
            </w:pPr>
            <w:r>
              <w:rPr>
                <w:rFonts w:ascii="Arial" w:hAnsi="Arial" w:cs="Arial"/>
                <w:snapToGrid w:val="0"/>
                <w:color w:val="000000"/>
                <w:sz w:val="16"/>
              </w:rPr>
              <w:t>Elbow</w:t>
            </w:r>
          </w:p>
        </w:tc>
        <w:tc>
          <w:tcPr>
            <w:tcW w:w="1515" w:type="dxa"/>
            <w:tcBorders>
              <w:left w:val="nil"/>
              <w:right w:val="single" w:sz="12" w:space="0" w:color="auto"/>
            </w:tcBorders>
            <w:vAlign w:val="center"/>
          </w:tcPr>
          <w:p w14:paraId="1EEDDF7D"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26A38CDD" w14:textId="77777777" w:rsidR="00AB22C1" w:rsidRDefault="00AB22C1" w:rsidP="00744AC6">
            <w:pPr>
              <w:rPr>
                <w:rFonts w:ascii="Arial" w:hAnsi="Arial" w:cs="Arial"/>
                <w:snapToGrid w:val="0"/>
                <w:color w:val="000000"/>
                <w:sz w:val="16"/>
              </w:rPr>
            </w:pPr>
          </w:p>
        </w:tc>
      </w:tr>
      <w:tr w:rsidR="00AB22C1" w14:paraId="56A995DD" w14:textId="77777777" w:rsidTr="00AB22C1">
        <w:trPr>
          <w:trHeight w:val="233"/>
          <w:jc w:val="center"/>
        </w:trPr>
        <w:tc>
          <w:tcPr>
            <w:tcW w:w="1515" w:type="dxa"/>
            <w:tcBorders>
              <w:left w:val="single" w:sz="12" w:space="0" w:color="auto"/>
            </w:tcBorders>
            <w:vAlign w:val="center"/>
          </w:tcPr>
          <w:p w14:paraId="519F77BE"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DC1961A"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6A85ABB" w14:textId="77777777" w:rsidR="00AB22C1" w:rsidRDefault="00AB22C1" w:rsidP="00744AC6">
            <w:pPr>
              <w:rPr>
                <w:rFonts w:ascii="Arial" w:hAnsi="Arial"/>
                <w:snapToGrid w:val="0"/>
                <w:color w:val="000000"/>
                <w:sz w:val="16"/>
              </w:rPr>
            </w:pPr>
            <w:r>
              <w:rPr>
                <w:rFonts w:ascii="Arial" w:hAnsi="Arial" w:cs="Arial"/>
                <w:snapToGrid w:val="0"/>
                <w:color w:val="000000"/>
                <w:sz w:val="16"/>
              </w:rPr>
              <w:t>Junctions</w:t>
            </w:r>
          </w:p>
        </w:tc>
        <w:tc>
          <w:tcPr>
            <w:tcW w:w="1515" w:type="dxa"/>
            <w:tcBorders>
              <w:left w:val="nil"/>
              <w:right w:val="single" w:sz="12" w:space="0" w:color="auto"/>
            </w:tcBorders>
            <w:vAlign w:val="center"/>
          </w:tcPr>
          <w:p w14:paraId="73AD985D"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5BB1F38" w14:textId="77777777" w:rsidR="00AB22C1" w:rsidRDefault="00AB22C1" w:rsidP="00744AC6">
            <w:pPr>
              <w:rPr>
                <w:rFonts w:ascii="Arial" w:hAnsi="Arial" w:cs="Arial"/>
                <w:snapToGrid w:val="0"/>
                <w:color w:val="000000"/>
                <w:sz w:val="16"/>
              </w:rPr>
            </w:pPr>
          </w:p>
        </w:tc>
      </w:tr>
      <w:tr w:rsidR="00AB22C1" w14:paraId="1F210078" w14:textId="77777777" w:rsidTr="00AB22C1">
        <w:trPr>
          <w:trHeight w:val="233"/>
          <w:jc w:val="center"/>
        </w:trPr>
        <w:tc>
          <w:tcPr>
            <w:tcW w:w="1515" w:type="dxa"/>
            <w:tcBorders>
              <w:left w:val="single" w:sz="12" w:space="0" w:color="auto"/>
            </w:tcBorders>
            <w:vAlign w:val="center"/>
          </w:tcPr>
          <w:p w14:paraId="42E7160D"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3645D79A"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06CF17C" w14:textId="77777777" w:rsidR="00AB22C1" w:rsidRDefault="00AB22C1" w:rsidP="00744AC6">
            <w:pPr>
              <w:rPr>
                <w:rFonts w:ascii="Arial" w:hAnsi="Arial"/>
                <w:snapToGrid w:val="0"/>
                <w:color w:val="000000"/>
                <w:sz w:val="16"/>
              </w:rPr>
            </w:pPr>
            <w:r>
              <w:rPr>
                <w:rFonts w:ascii="Arial" w:hAnsi="Arial" w:cs="Arial"/>
                <w:snapToGrid w:val="0"/>
                <w:color w:val="000000"/>
                <w:sz w:val="16"/>
              </w:rPr>
              <w:t>Primary Splice</w:t>
            </w:r>
          </w:p>
        </w:tc>
        <w:tc>
          <w:tcPr>
            <w:tcW w:w="1515" w:type="dxa"/>
            <w:tcBorders>
              <w:left w:val="nil"/>
              <w:right w:val="single" w:sz="12" w:space="0" w:color="auto"/>
            </w:tcBorders>
            <w:vAlign w:val="center"/>
          </w:tcPr>
          <w:p w14:paraId="5E78E0E9"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E5933B1" w14:textId="77777777" w:rsidR="00AB22C1" w:rsidRDefault="00AB22C1" w:rsidP="00744AC6">
            <w:pPr>
              <w:rPr>
                <w:rFonts w:ascii="Arial" w:hAnsi="Arial" w:cs="Arial"/>
                <w:snapToGrid w:val="0"/>
                <w:color w:val="000000"/>
                <w:sz w:val="16"/>
              </w:rPr>
            </w:pPr>
          </w:p>
        </w:tc>
      </w:tr>
      <w:tr w:rsidR="00AB22C1" w14:paraId="38F08EF8" w14:textId="77777777" w:rsidTr="00AB22C1">
        <w:trPr>
          <w:trHeight w:val="233"/>
          <w:jc w:val="center"/>
        </w:trPr>
        <w:tc>
          <w:tcPr>
            <w:tcW w:w="1515" w:type="dxa"/>
            <w:tcBorders>
              <w:left w:val="single" w:sz="12" w:space="0" w:color="auto"/>
            </w:tcBorders>
            <w:vAlign w:val="center"/>
          </w:tcPr>
          <w:p w14:paraId="501BB60A"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52236B2F"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3D3C3D7" w14:textId="77777777" w:rsidR="00AB22C1" w:rsidRDefault="00AB22C1" w:rsidP="00744AC6">
            <w:pPr>
              <w:rPr>
                <w:rFonts w:ascii="Arial" w:hAnsi="Arial"/>
                <w:snapToGrid w:val="0"/>
                <w:color w:val="000000"/>
                <w:sz w:val="16"/>
              </w:rPr>
            </w:pPr>
            <w:r>
              <w:rPr>
                <w:rFonts w:ascii="Arial" w:hAnsi="Arial" w:cs="Arial"/>
                <w:snapToGrid w:val="0"/>
                <w:color w:val="000000"/>
                <w:sz w:val="16"/>
              </w:rPr>
              <w:t>Termination</w:t>
            </w:r>
          </w:p>
        </w:tc>
        <w:tc>
          <w:tcPr>
            <w:tcW w:w="1515" w:type="dxa"/>
            <w:tcBorders>
              <w:left w:val="nil"/>
              <w:right w:val="single" w:sz="12" w:space="0" w:color="auto"/>
            </w:tcBorders>
            <w:vAlign w:val="center"/>
          </w:tcPr>
          <w:p w14:paraId="5E0CD9CF"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2E0CB7B6" w14:textId="77777777" w:rsidR="00AB22C1" w:rsidRDefault="00AB22C1" w:rsidP="00744AC6">
            <w:pPr>
              <w:rPr>
                <w:rFonts w:ascii="Arial" w:hAnsi="Arial" w:cs="Arial"/>
                <w:snapToGrid w:val="0"/>
                <w:color w:val="000000"/>
                <w:sz w:val="16"/>
              </w:rPr>
            </w:pPr>
          </w:p>
        </w:tc>
      </w:tr>
      <w:tr w:rsidR="00AB22C1" w14:paraId="0CD671AA" w14:textId="77777777" w:rsidTr="00AB22C1">
        <w:trPr>
          <w:trHeight w:val="233"/>
          <w:jc w:val="center"/>
        </w:trPr>
        <w:tc>
          <w:tcPr>
            <w:tcW w:w="1515" w:type="dxa"/>
            <w:tcBorders>
              <w:left w:val="single" w:sz="12" w:space="0" w:color="auto"/>
            </w:tcBorders>
            <w:vAlign w:val="center"/>
          </w:tcPr>
          <w:p w14:paraId="7FA98F5D"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26EDE9B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102C8A05" w14:textId="77777777" w:rsidR="00AB22C1" w:rsidRDefault="00AB22C1" w:rsidP="00744AC6">
            <w:pPr>
              <w:rPr>
                <w:rFonts w:ascii="Arial" w:hAnsi="Arial"/>
                <w:snapToGrid w:val="0"/>
                <w:color w:val="000000"/>
                <w:sz w:val="16"/>
              </w:rPr>
            </w:pPr>
            <w:r>
              <w:rPr>
                <w:rFonts w:ascii="Arial" w:hAnsi="Arial"/>
                <w:snapToGrid w:val="0"/>
                <w:color w:val="000000"/>
                <w:sz w:val="16"/>
              </w:rPr>
              <w:t>Transformer - UG</w:t>
            </w:r>
          </w:p>
        </w:tc>
        <w:tc>
          <w:tcPr>
            <w:tcW w:w="1515" w:type="dxa"/>
            <w:tcBorders>
              <w:left w:val="nil"/>
              <w:right w:val="single" w:sz="12" w:space="0" w:color="auto"/>
            </w:tcBorders>
            <w:vAlign w:val="center"/>
          </w:tcPr>
          <w:p w14:paraId="17B7A88D"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7BC9EEAE" w14:textId="77777777" w:rsidR="00AB22C1" w:rsidRDefault="00AB22C1" w:rsidP="00744AC6">
            <w:pPr>
              <w:rPr>
                <w:rFonts w:ascii="Arial" w:hAnsi="Arial" w:cs="Arial"/>
                <w:snapToGrid w:val="0"/>
                <w:color w:val="000000"/>
                <w:sz w:val="16"/>
              </w:rPr>
            </w:pPr>
          </w:p>
        </w:tc>
      </w:tr>
      <w:tr w:rsidR="00AB22C1" w14:paraId="0BD96C07" w14:textId="77777777" w:rsidTr="00AB22C1">
        <w:trPr>
          <w:trHeight w:val="233"/>
          <w:jc w:val="center"/>
        </w:trPr>
        <w:tc>
          <w:tcPr>
            <w:tcW w:w="1515" w:type="dxa"/>
            <w:tcBorders>
              <w:left w:val="single" w:sz="12" w:space="0" w:color="auto"/>
              <w:bottom w:val="single" w:sz="12" w:space="0" w:color="auto"/>
            </w:tcBorders>
            <w:vAlign w:val="center"/>
          </w:tcPr>
          <w:p w14:paraId="19D34254" w14:textId="77777777" w:rsidR="00AB22C1" w:rsidRDefault="00AB22C1" w:rsidP="00744AC6">
            <w:pPr>
              <w:rPr>
                <w:rFonts w:ascii="Arial" w:hAnsi="Arial"/>
                <w:snapToGrid w:val="0"/>
                <w:color w:val="000000"/>
                <w:sz w:val="16"/>
              </w:rPr>
            </w:pPr>
          </w:p>
        </w:tc>
        <w:tc>
          <w:tcPr>
            <w:tcW w:w="1515" w:type="dxa"/>
            <w:tcBorders>
              <w:bottom w:val="single" w:sz="12" w:space="0" w:color="auto"/>
              <w:right w:val="single" w:sz="12" w:space="0" w:color="auto"/>
            </w:tcBorders>
            <w:vAlign w:val="center"/>
          </w:tcPr>
          <w:p w14:paraId="58A45380"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12" w:space="0" w:color="auto"/>
            </w:tcBorders>
            <w:vAlign w:val="center"/>
          </w:tcPr>
          <w:p w14:paraId="33243E2D"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Other</w:t>
            </w:r>
          </w:p>
          <w:p w14:paraId="107214AD" w14:textId="77777777" w:rsidR="00AB22C1" w:rsidRDefault="00AB22C1" w:rsidP="00744AC6">
            <w:pPr>
              <w:rPr>
                <w:rFonts w:ascii="Arial" w:hAnsi="Arial"/>
                <w:snapToGrid w:val="0"/>
                <w:color w:val="000000"/>
                <w:sz w:val="16"/>
              </w:rPr>
            </w:pPr>
          </w:p>
          <w:p w14:paraId="038FD98A" w14:textId="77777777" w:rsidR="00AB22C1" w:rsidRDefault="00AB22C1" w:rsidP="00744AC6">
            <w:pPr>
              <w:rPr>
                <w:rFonts w:ascii="Arial" w:hAnsi="Arial"/>
                <w:snapToGrid w:val="0"/>
                <w:color w:val="000000"/>
                <w:sz w:val="16"/>
              </w:rPr>
            </w:pPr>
          </w:p>
        </w:tc>
        <w:tc>
          <w:tcPr>
            <w:tcW w:w="1515" w:type="dxa"/>
            <w:tcBorders>
              <w:left w:val="nil"/>
              <w:bottom w:val="single" w:sz="12" w:space="0" w:color="auto"/>
              <w:right w:val="single" w:sz="12" w:space="0" w:color="auto"/>
            </w:tcBorders>
            <w:vAlign w:val="center"/>
          </w:tcPr>
          <w:p w14:paraId="40992873" w14:textId="77777777" w:rsidR="00AB22C1" w:rsidRDefault="00AB22C1" w:rsidP="00744AC6">
            <w:pPr>
              <w:rPr>
                <w:rFonts w:ascii="Arial" w:hAnsi="Arial"/>
                <w:snapToGrid w:val="0"/>
                <w:color w:val="000000"/>
                <w:sz w:val="16"/>
              </w:rPr>
            </w:pPr>
          </w:p>
        </w:tc>
        <w:tc>
          <w:tcPr>
            <w:tcW w:w="3504" w:type="dxa"/>
            <w:tcBorders>
              <w:left w:val="single" w:sz="12" w:space="0" w:color="auto"/>
              <w:bottom w:val="single" w:sz="12" w:space="0" w:color="auto"/>
              <w:right w:val="single" w:sz="12" w:space="0" w:color="auto"/>
            </w:tcBorders>
          </w:tcPr>
          <w:p w14:paraId="4EB188C9" w14:textId="77777777" w:rsidR="00AB22C1" w:rsidRDefault="00AB22C1" w:rsidP="00744AC6">
            <w:pPr>
              <w:rPr>
                <w:rFonts w:ascii="Arial" w:hAnsi="Arial" w:cs="Arial"/>
                <w:snapToGrid w:val="0"/>
                <w:color w:val="000000"/>
                <w:sz w:val="16"/>
              </w:rPr>
            </w:pPr>
          </w:p>
        </w:tc>
      </w:tr>
      <w:tr w:rsidR="00AB22C1" w14:paraId="2ABB2AF6" w14:textId="77777777" w:rsidTr="00AB22C1">
        <w:trPr>
          <w:trHeight w:val="233"/>
          <w:jc w:val="center"/>
        </w:trPr>
        <w:tc>
          <w:tcPr>
            <w:tcW w:w="1515" w:type="dxa"/>
            <w:tcBorders>
              <w:top w:val="single" w:sz="12" w:space="0" w:color="auto"/>
              <w:left w:val="single" w:sz="12" w:space="0" w:color="auto"/>
            </w:tcBorders>
            <w:vAlign w:val="center"/>
          </w:tcPr>
          <w:p w14:paraId="41C8A8FF" w14:textId="77777777" w:rsidR="00AB22C1" w:rsidRDefault="00AB22C1" w:rsidP="00744AC6">
            <w:pPr>
              <w:rPr>
                <w:rFonts w:ascii="Arial" w:hAnsi="Arial"/>
                <w:snapToGrid w:val="0"/>
                <w:color w:val="000000"/>
                <w:sz w:val="16"/>
              </w:rPr>
            </w:pPr>
            <w:r>
              <w:rPr>
                <w:rFonts w:ascii="Arial" w:hAnsi="Arial"/>
                <w:snapToGrid w:val="0"/>
                <w:color w:val="000000"/>
                <w:sz w:val="16"/>
              </w:rPr>
              <w:t>EQUIPMENT SUB</w:t>
            </w:r>
          </w:p>
        </w:tc>
        <w:tc>
          <w:tcPr>
            <w:tcW w:w="1515" w:type="dxa"/>
            <w:tcBorders>
              <w:top w:val="single" w:sz="12" w:space="0" w:color="auto"/>
              <w:right w:val="single" w:sz="12" w:space="0" w:color="auto"/>
            </w:tcBorders>
            <w:vAlign w:val="center"/>
          </w:tcPr>
          <w:p w14:paraId="4A080EA9" w14:textId="77777777" w:rsidR="00AB22C1" w:rsidRDefault="00AB22C1" w:rsidP="00744AC6">
            <w:pPr>
              <w:rPr>
                <w:rFonts w:ascii="Arial" w:hAnsi="Arial"/>
                <w:snapToGrid w:val="0"/>
                <w:color w:val="000000"/>
                <w:sz w:val="16"/>
              </w:rPr>
            </w:pPr>
          </w:p>
        </w:tc>
        <w:tc>
          <w:tcPr>
            <w:tcW w:w="1515" w:type="dxa"/>
            <w:tcBorders>
              <w:top w:val="single" w:sz="12" w:space="0" w:color="auto"/>
              <w:left w:val="single" w:sz="12" w:space="0" w:color="auto"/>
            </w:tcBorders>
            <w:vAlign w:val="center"/>
          </w:tcPr>
          <w:p w14:paraId="322742EF" w14:textId="77777777" w:rsidR="00AB22C1" w:rsidRDefault="00AB22C1" w:rsidP="00744AC6">
            <w:pPr>
              <w:rPr>
                <w:rFonts w:ascii="Arial" w:hAnsi="Arial"/>
                <w:snapToGrid w:val="0"/>
                <w:color w:val="000000"/>
                <w:sz w:val="16"/>
              </w:rPr>
            </w:pPr>
            <w:r>
              <w:rPr>
                <w:rFonts w:ascii="Arial" w:hAnsi="Arial" w:cs="Arial"/>
                <w:snapToGrid w:val="0"/>
                <w:color w:val="000000"/>
                <w:sz w:val="16"/>
              </w:rPr>
              <w:t>High side fuse</w:t>
            </w:r>
          </w:p>
        </w:tc>
        <w:tc>
          <w:tcPr>
            <w:tcW w:w="1515" w:type="dxa"/>
            <w:tcBorders>
              <w:top w:val="single" w:sz="12" w:space="0" w:color="auto"/>
              <w:left w:val="nil"/>
              <w:right w:val="single" w:sz="12" w:space="0" w:color="auto"/>
            </w:tcBorders>
            <w:vAlign w:val="center"/>
          </w:tcPr>
          <w:p w14:paraId="273FA6FD" w14:textId="77777777" w:rsidR="00AB22C1" w:rsidRDefault="00AB22C1" w:rsidP="00744AC6">
            <w:pPr>
              <w:rPr>
                <w:rFonts w:ascii="Arial" w:hAnsi="Arial" w:cs="Arial"/>
                <w:snapToGrid w:val="0"/>
                <w:color w:val="000000"/>
                <w:sz w:val="16"/>
              </w:rPr>
            </w:pPr>
          </w:p>
        </w:tc>
        <w:tc>
          <w:tcPr>
            <w:tcW w:w="3504" w:type="dxa"/>
            <w:tcBorders>
              <w:top w:val="single" w:sz="12" w:space="0" w:color="auto"/>
              <w:left w:val="single" w:sz="12" w:space="0" w:color="auto"/>
              <w:right w:val="single" w:sz="12" w:space="0" w:color="auto"/>
            </w:tcBorders>
          </w:tcPr>
          <w:p w14:paraId="4FF5FB6B" w14:textId="77777777" w:rsidR="00AB22C1" w:rsidRDefault="00AB22C1" w:rsidP="00744AC6">
            <w:pPr>
              <w:rPr>
                <w:rFonts w:ascii="Arial" w:hAnsi="Arial" w:cs="Arial"/>
                <w:snapToGrid w:val="0"/>
                <w:color w:val="000000"/>
                <w:sz w:val="16"/>
              </w:rPr>
            </w:pPr>
          </w:p>
        </w:tc>
      </w:tr>
      <w:tr w:rsidR="00AB22C1" w14:paraId="06A100F7" w14:textId="77777777" w:rsidTr="00AB22C1">
        <w:trPr>
          <w:trHeight w:val="233"/>
          <w:jc w:val="center"/>
        </w:trPr>
        <w:tc>
          <w:tcPr>
            <w:tcW w:w="1515" w:type="dxa"/>
            <w:tcBorders>
              <w:left w:val="single" w:sz="12" w:space="0" w:color="auto"/>
            </w:tcBorders>
            <w:vAlign w:val="center"/>
          </w:tcPr>
          <w:p w14:paraId="696BF934"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E4437E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A22587D" w14:textId="77777777" w:rsidR="00AB22C1" w:rsidRDefault="00AB22C1" w:rsidP="00744AC6">
            <w:pPr>
              <w:rPr>
                <w:rFonts w:ascii="Arial" w:hAnsi="Arial"/>
                <w:snapToGrid w:val="0"/>
                <w:color w:val="000000"/>
                <w:sz w:val="16"/>
              </w:rPr>
            </w:pPr>
            <w:r>
              <w:rPr>
                <w:rFonts w:ascii="Arial" w:hAnsi="Arial" w:cs="Arial"/>
                <w:snapToGrid w:val="0"/>
                <w:color w:val="000000"/>
                <w:sz w:val="16"/>
              </w:rPr>
              <w:t>Bus Insulator</w:t>
            </w:r>
          </w:p>
        </w:tc>
        <w:tc>
          <w:tcPr>
            <w:tcW w:w="1515" w:type="dxa"/>
            <w:tcBorders>
              <w:left w:val="nil"/>
              <w:right w:val="single" w:sz="12" w:space="0" w:color="auto"/>
            </w:tcBorders>
            <w:vAlign w:val="center"/>
          </w:tcPr>
          <w:p w14:paraId="22A981B6"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BE1F5D6" w14:textId="77777777" w:rsidR="00AB22C1" w:rsidRDefault="00AB22C1" w:rsidP="00744AC6">
            <w:pPr>
              <w:rPr>
                <w:rFonts w:ascii="Arial" w:hAnsi="Arial" w:cs="Arial"/>
                <w:snapToGrid w:val="0"/>
                <w:color w:val="000000"/>
                <w:sz w:val="16"/>
              </w:rPr>
            </w:pPr>
          </w:p>
        </w:tc>
      </w:tr>
      <w:tr w:rsidR="00AB22C1" w14:paraId="7D385CCE" w14:textId="77777777" w:rsidTr="00AB22C1">
        <w:trPr>
          <w:trHeight w:val="233"/>
          <w:jc w:val="center"/>
        </w:trPr>
        <w:tc>
          <w:tcPr>
            <w:tcW w:w="1515" w:type="dxa"/>
            <w:tcBorders>
              <w:left w:val="single" w:sz="12" w:space="0" w:color="auto"/>
            </w:tcBorders>
            <w:vAlign w:val="center"/>
          </w:tcPr>
          <w:p w14:paraId="69AEBE9F"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FD3D11F"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C0A79AA" w14:textId="77777777" w:rsidR="00AB22C1" w:rsidRDefault="00AB22C1" w:rsidP="00744AC6">
            <w:pPr>
              <w:rPr>
                <w:rFonts w:ascii="Arial" w:hAnsi="Arial"/>
                <w:snapToGrid w:val="0"/>
                <w:color w:val="000000"/>
                <w:sz w:val="16"/>
              </w:rPr>
            </w:pPr>
            <w:r>
              <w:rPr>
                <w:rFonts w:ascii="Arial" w:hAnsi="Arial" w:cs="Arial"/>
                <w:snapToGrid w:val="0"/>
                <w:color w:val="000000"/>
                <w:sz w:val="16"/>
              </w:rPr>
              <w:t>High side PCB</w:t>
            </w:r>
          </w:p>
        </w:tc>
        <w:tc>
          <w:tcPr>
            <w:tcW w:w="1515" w:type="dxa"/>
            <w:tcBorders>
              <w:left w:val="nil"/>
              <w:right w:val="single" w:sz="12" w:space="0" w:color="auto"/>
            </w:tcBorders>
            <w:vAlign w:val="center"/>
          </w:tcPr>
          <w:p w14:paraId="28EA3BB6"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D017D80" w14:textId="77777777" w:rsidR="00AB22C1" w:rsidRDefault="00AB22C1" w:rsidP="00744AC6">
            <w:pPr>
              <w:rPr>
                <w:rFonts w:ascii="Arial" w:hAnsi="Arial" w:cs="Arial"/>
                <w:snapToGrid w:val="0"/>
                <w:color w:val="000000"/>
                <w:sz w:val="16"/>
              </w:rPr>
            </w:pPr>
          </w:p>
        </w:tc>
      </w:tr>
      <w:tr w:rsidR="00AB22C1" w14:paraId="3FB66FB3" w14:textId="77777777" w:rsidTr="00AB22C1">
        <w:trPr>
          <w:trHeight w:val="233"/>
          <w:jc w:val="center"/>
        </w:trPr>
        <w:tc>
          <w:tcPr>
            <w:tcW w:w="1515" w:type="dxa"/>
            <w:tcBorders>
              <w:left w:val="single" w:sz="12" w:space="0" w:color="auto"/>
            </w:tcBorders>
            <w:vAlign w:val="center"/>
          </w:tcPr>
          <w:p w14:paraId="764D4BB6"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E5E6F25"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57DA92D1" w14:textId="77777777" w:rsidR="00AB22C1" w:rsidRDefault="00AB22C1" w:rsidP="00744AC6">
            <w:pPr>
              <w:rPr>
                <w:rFonts w:ascii="Arial" w:hAnsi="Arial"/>
                <w:snapToGrid w:val="0"/>
                <w:color w:val="000000"/>
                <w:sz w:val="16"/>
              </w:rPr>
            </w:pPr>
            <w:r>
              <w:rPr>
                <w:rFonts w:ascii="Arial" w:hAnsi="Arial" w:cs="Arial"/>
                <w:snapToGrid w:val="0"/>
                <w:color w:val="000000"/>
                <w:sz w:val="16"/>
              </w:rPr>
              <w:t>High side Swt / Disc</w:t>
            </w:r>
          </w:p>
        </w:tc>
        <w:tc>
          <w:tcPr>
            <w:tcW w:w="1515" w:type="dxa"/>
            <w:tcBorders>
              <w:left w:val="nil"/>
              <w:right w:val="single" w:sz="12" w:space="0" w:color="auto"/>
            </w:tcBorders>
            <w:vAlign w:val="center"/>
          </w:tcPr>
          <w:p w14:paraId="773F347D"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4ECD9413" w14:textId="77777777" w:rsidR="00AB22C1" w:rsidRDefault="00AB22C1" w:rsidP="00744AC6">
            <w:pPr>
              <w:rPr>
                <w:rFonts w:ascii="Arial" w:hAnsi="Arial" w:cs="Arial"/>
                <w:snapToGrid w:val="0"/>
                <w:color w:val="000000"/>
                <w:sz w:val="16"/>
              </w:rPr>
            </w:pPr>
          </w:p>
        </w:tc>
      </w:tr>
      <w:tr w:rsidR="00AB22C1" w14:paraId="0C367249" w14:textId="77777777" w:rsidTr="00AB22C1">
        <w:trPr>
          <w:trHeight w:val="233"/>
          <w:jc w:val="center"/>
        </w:trPr>
        <w:tc>
          <w:tcPr>
            <w:tcW w:w="1515" w:type="dxa"/>
            <w:tcBorders>
              <w:left w:val="single" w:sz="12" w:space="0" w:color="auto"/>
            </w:tcBorders>
            <w:vAlign w:val="center"/>
          </w:tcPr>
          <w:p w14:paraId="54E7F4DA"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1A92C54"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2168A41" w14:textId="77777777" w:rsidR="00AB22C1" w:rsidRDefault="00AB22C1" w:rsidP="00744AC6">
            <w:pPr>
              <w:rPr>
                <w:rFonts w:ascii="Arial" w:hAnsi="Arial"/>
                <w:snapToGrid w:val="0"/>
                <w:color w:val="000000"/>
                <w:sz w:val="16"/>
              </w:rPr>
            </w:pPr>
            <w:r>
              <w:rPr>
                <w:rFonts w:ascii="Arial" w:hAnsi="Arial" w:cs="Arial"/>
                <w:snapToGrid w:val="0"/>
                <w:color w:val="000000"/>
                <w:sz w:val="16"/>
              </w:rPr>
              <w:t>Low side OCB/Recloser</w:t>
            </w:r>
          </w:p>
        </w:tc>
        <w:tc>
          <w:tcPr>
            <w:tcW w:w="1515" w:type="dxa"/>
            <w:tcBorders>
              <w:left w:val="nil"/>
              <w:right w:val="single" w:sz="12" w:space="0" w:color="auto"/>
            </w:tcBorders>
            <w:vAlign w:val="center"/>
          </w:tcPr>
          <w:p w14:paraId="25C29D22"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612D9B3" w14:textId="77777777" w:rsidR="00AB22C1" w:rsidRDefault="00AB22C1" w:rsidP="00744AC6">
            <w:pPr>
              <w:rPr>
                <w:rFonts w:ascii="Arial" w:hAnsi="Arial" w:cs="Arial"/>
                <w:snapToGrid w:val="0"/>
                <w:color w:val="000000"/>
                <w:sz w:val="16"/>
              </w:rPr>
            </w:pPr>
          </w:p>
        </w:tc>
      </w:tr>
      <w:tr w:rsidR="00AB22C1" w14:paraId="0626D6AC" w14:textId="77777777" w:rsidTr="00AB22C1">
        <w:trPr>
          <w:trHeight w:val="233"/>
          <w:jc w:val="center"/>
        </w:trPr>
        <w:tc>
          <w:tcPr>
            <w:tcW w:w="1515" w:type="dxa"/>
            <w:tcBorders>
              <w:left w:val="single" w:sz="12" w:space="0" w:color="auto"/>
            </w:tcBorders>
            <w:vAlign w:val="center"/>
          </w:tcPr>
          <w:p w14:paraId="1FCB0E39"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BED60E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6CAC0AC2" w14:textId="77777777" w:rsidR="00AB22C1" w:rsidRDefault="00AB22C1" w:rsidP="00744AC6">
            <w:pPr>
              <w:rPr>
                <w:rFonts w:ascii="Arial" w:hAnsi="Arial"/>
                <w:snapToGrid w:val="0"/>
                <w:color w:val="000000"/>
                <w:sz w:val="16"/>
              </w:rPr>
            </w:pPr>
            <w:r>
              <w:rPr>
                <w:rFonts w:ascii="Arial" w:hAnsi="Arial" w:cs="Arial"/>
                <w:snapToGrid w:val="0"/>
                <w:color w:val="000000"/>
                <w:sz w:val="16"/>
              </w:rPr>
              <w:t>Low side Swt / Disc</w:t>
            </w:r>
          </w:p>
        </w:tc>
        <w:tc>
          <w:tcPr>
            <w:tcW w:w="1515" w:type="dxa"/>
            <w:tcBorders>
              <w:left w:val="nil"/>
              <w:right w:val="single" w:sz="12" w:space="0" w:color="auto"/>
            </w:tcBorders>
            <w:vAlign w:val="center"/>
          </w:tcPr>
          <w:p w14:paraId="1F25AA31"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02FEDB11" w14:textId="77777777" w:rsidR="00AB22C1" w:rsidRDefault="00AB22C1" w:rsidP="00744AC6">
            <w:pPr>
              <w:rPr>
                <w:rFonts w:ascii="Arial" w:hAnsi="Arial" w:cs="Arial"/>
                <w:snapToGrid w:val="0"/>
                <w:color w:val="000000"/>
                <w:sz w:val="16"/>
              </w:rPr>
            </w:pPr>
          </w:p>
        </w:tc>
      </w:tr>
      <w:tr w:rsidR="00AB22C1" w14:paraId="498F2169" w14:textId="77777777" w:rsidTr="00AB22C1">
        <w:trPr>
          <w:trHeight w:val="233"/>
          <w:jc w:val="center"/>
        </w:trPr>
        <w:tc>
          <w:tcPr>
            <w:tcW w:w="1515" w:type="dxa"/>
            <w:tcBorders>
              <w:left w:val="single" w:sz="12" w:space="0" w:color="auto"/>
            </w:tcBorders>
            <w:vAlign w:val="center"/>
          </w:tcPr>
          <w:p w14:paraId="1B064082"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59E5724A"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525E5EE1" w14:textId="77777777" w:rsidR="00AB22C1" w:rsidRDefault="00AB22C1" w:rsidP="00744AC6">
            <w:pPr>
              <w:rPr>
                <w:rFonts w:ascii="Arial" w:hAnsi="Arial"/>
                <w:snapToGrid w:val="0"/>
                <w:color w:val="000000"/>
                <w:sz w:val="16"/>
              </w:rPr>
            </w:pPr>
            <w:r>
              <w:rPr>
                <w:rFonts w:ascii="Arial" w:hAnsi="Arial" w:cs="Arial"/>
                <w:snapToGrid w:val="0"/>
                <w:color w:val="000000"/>
                <w:sz w:val="16"/>
              </w:rPr>
              <w:t>Relay Misoperation</w:t>
            </w:r>
          </w:p>
        </w:tc>
        <w:tc>
          <w:tcPr>
            <w:tcW w:w="1515" w:type="dxa"/>
            <w:tcBorders>
              <w:left w:val="nil"/>
              <w:right w:val="single" w:sz="12" w:space="0" w:color="auto"/>
            </w:tcBorders>
            <w:vAlign w:val="center"/>
          </w:tcPr>
          <w:p w14:paraId="096AC5BE"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030C1FE" w14:textId="77777777" w:rsidR="00AB22C1" w:rsidRDefault="00AB22C1" w:rsidP="00744AC6">
            <w:pPr>
              <w:rPr>
                <w:rFonts w:ascii="Arial" w:hAnsi="Arial" w:cs="Arial"/>
                <w:snapToGrid w:val="0"/>
                <w:color w:val="000000"/>
                <w:sz w:val="16"/>
              </w:rPr>
            </w:pPr>
          </w:p>
        </w:tc>
      </w:tr>
      <w:tr w:rsidR="00AB22C1" w14:paraId="2016C05F" w14:textId="77777777" w:rsidTr="00AB22C1">
        <w:trPr>
          <w:trHeight w:val="233"/>
          <w:jc w:val="center"/>
        </w:trPr>
        <w:tc>
          <w:tcPr>
            <w:tcW w:w="1515" w:type="dxa"/>
            <w:tcBorders>
              <w:left w:val="single" w:sz="12" w:space="0" w:color="auto"/>
            </w:tcBorders>
            <w:vAlign w:val="center"/>
          </w:tcPr>
          <w:p w14:paraId="1301A7D1"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418FBB44"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20FFE56" w14:textId="77777777" w:rsidR="00AB22C1" w:rsidRDefault="00AB22C1" w:rsidP="00744AC6">
            <w:pPr>
              <w:rPr>
                <w:rFonts w:ascii="Arial" w:hAnsi="Arial"/>
                <w:snapToGrid w:val="0"/>
                <w:color w:val="000000"/>
                <w:sz w:val="16"/>
              </w:rPr>
            </w:pPr>
            <w:r>
              <w:rPr>
                <w:rFonts w:ascii="Arial" w:hAnsi="Arial" w:cs="Arial"/>
                <w:snapToGrid w:val="0"/>
                <w:color w:val="000000"/>
                <w:sz w:val="16"/>
              </w:rPr>
              <w:t>Regulator</w:t>
            </w:r>
          </w:p>
        </w:tc>
        <w:tc>
          <w:tcPr>
            <w:tcW w:w="1515" w:type="dxa"/>
            <w:tcBorders>
              <w:left w:val="nil"/>
              <w:right w:val="single" w:sz="12" w:space="0" w:color="auto"/>
            </w:tcBorders>
            <w:vAlign w:val="center"/>
          </w:tcPr>
          <w:p w14:paraId="7A9D12E3"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6EA9303" w14:textId="77777777" w:rsidR="00AB22C1" w:rsidRDefault="00AB22C1" w:rsidP="00744AC6">
            <w:pPr>
              <w:rPr>
                <w:rFonts w:ascii="Arial" w:hAnsi="Arial" w:cs="Arial"/>
                <w:snapToGrid w:val="0"/>
                <w:color w:val="000000"/>
                <w:sz w:val="16"/>
              </w:rPr>
            </w:pPr>
          </w:p>
        </w:tc>
      </w:tr>
      <w:tr w:rsidR="00AB22C1" w14:paraId="7ABCD708" w14:textId="77777777" w:rsidTr="00AB22C1">
        <w:trPr>
          <w:trHeight w:val="233"/>
          <w:jc w:val="center"/>
        </w:trPr>
        <w:tc>
          <w:tcPr>
            <w:tcW w:w="1515" w:type="dxa"/>
            <w:tcBorders>
              <w:left w:val="single" w:sz="12" w:space="0" w:color="auto"/>
            </w:tcBorders>
            <w:vAlign w:val="center"/>
          </w:tcPr>
          <w:p w14:paraId="23DEADBE"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30BC1277"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A1D1ACD" w14:textId="77777777" w:rsidR="00AB22C1" w:rsidRDefault="00AB22C1" w:rsidP="00744AC6">
            <w:pPr>
              <w:rPr>
                <w:rFonts w:ascii="Arial" w:hAnsi="Arial"/>
                <w:snapToGrid w:val="0"/>
                <w:color w:val="000000"/>
                <w:sz w:val="16"/>
              </w:rPr>
            </w:pPr>
            <w:r>
              <w:rPr>
                <w:rFonts w:ascii="Arial" w:hAnsi="Arial" w:cs="Arial"/>
                <w:snapToGrid w:val="0"/>
                <w:color w:val="000000"/>
                <w:sz w:val="16"/>
              </w:rPr>
              <w:t>Transformer</w:t>
            </w:r>
          </w:p>
        </w:tc>
        <w:tc>
          <w:tcPr>
            <w:tcW w:w="1515" w:type="dxa"/>
            <w:tcBorders>
              <w:left w:val="nil"/>
              <w:right w:val="single" w:sz="12" w:space="0" w:color="auto"/>
            </w:tcBorders>
            <w:vAlign w:val="center"/>
          </w:tcPr>
          <w:p w14:paraId="0999ED76"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1378A2D" w14:textId="77777777" w:rsidR="00AB22C1" w:rsidRDefault="00AB22C1" w:rsidP="00744AC6">
            <w:pPr>
              <w:rPr>
                <w:rFonts w:ascii="Arial" w:hAnsi="Arial" w:cs="Arial"/>
                <w:snapToGrid w:val="0"/>
                <w:color w:val="000000"/>
                <w:sz w:val="16"/>
              </w:rPr>
            </w:pPr>
          </w:p>
        </w:tc>
      </w:tr>
      <w:tr w:rsidR="00AB22C1" w14:paraId="1B4E09C5" w14:textId="77777777" w:rsidTr="00AB22C1">
        <w:trPr>
          <w:trHeight w:val="233"/>
          <w:jc w:val="center"/>
        </w:trPr>
        <w:tc>
          <w:tcPr>
            <w:tcW w:w="1515" w:type="dxa"/>
            <w:tcBorders>
              <w:left w:val="single" w:sz="12" w:space="0" w:color="auto"/>
            </w:tcBorders>
            <w:vAlign w:val="center"/>
          </w:tcPr>
          <w:p w14:paraId="39924352"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3B2D6C8B"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58A9DC79" w14:textId="77777777" w:rsidR="00AB22C1" w:rsidRDefault="00AB22C1" w:rsidP="00744AC6">
            <w:pPr>
              <w:rPr>
                <w:rFonts w:ascii="Arial" w:hAnsi="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14:paraId="077BEED8"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388682A0" w14:textId="77777777" w:rsidR="00AB22C1" w:rsidRDefault="00AB22C1" w:rsidP="00744AC6">
            <w:pPr>
              <w:rPr>
                <w:rFonts w:ascii="Arial" w:hAnsi="Arial" w:cs="Arial"/>
                <w:snapToGrid w:val="0"/>
                <w:color w:val="000000"/>
                <w:sz w:val="16"/>
              </w:rPr>
            </w:pPr>
          </w:p>
        </w:tc>
      </w:tr>
      <w:tr w:rsidR="00AB22C1" w14:paraId="6A940CB7" w14:textId="77777777" w:rsidTr="00AB22C1">
        <w:trPr>
          <w:trHeight w:val="233"/>
          <w:jc w:val="center"/>
        </w:trPr>
        <w:tc>
          <w:tcPr>
            <w:tcW w:w="1515" w:type="dxa"/>
            <w:tcBorders>
              <w:left w:val="single" w:sz="12" w:space="0" w:color="auto"/>
              <w:bottom w:val="single" w:sz="6" w:space="0" w:color="auto"/>
            </w:tcBorders>
            <w:vAlign w:val="center"/>
          </w:tcPr>
          <w:p w14:paraId="1BD995A6"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054EB4EF"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377FEE12"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41DCF9B0"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5563A3E9" w14:textId="77777777" w:rsidR="00AB22C1" w:rsidRDefault="00AB22C1" w:rsidP="00744AC6">
            <w:pPr>
              <w:rPr>
                <w:rFonts w:ascii="Arial" w:hAnsi="Arial" w:cs="Arial"/>
                <w:snapToGrid w:val="0"/>
                <w:color w:val="000000"/>
                <w:sz w:val="16"/>
              </w:rPr>
            </w:pPr>
          </w:p>
        </w:tc>
      </w:tr>
      <w:tr w:rsidR="00AB22C1" w14:paraId="5CABFAE1" w14:textId="77777777" w:rsidTr="00AB22C1">
        <w:trPr>
          <w:trHeight w:val="233"/>
          <w:jc w:val="center"/>
        </w:trPr>
        <w:tc>
          <w:tcPr>
            <w:tcW w:w="1515" w:type="dxa"/>
            <w:tcBorders>
              <w:top w:val="single" w:sz="6" w:space="0" w:color="auto"/>
              <w:left w:val="single" w:sz="12" w:space="0" w:color="auto"/>
              <w:bottom w:val="single" w:sz="6" w:space="0" w:color="auto"/>
            </w:tcBorders>
            <w:vAlign w:val="center"/>
          </w:tcPr>
          <w:p w14:paraId="4CB8B7F9" w14:textId="77777777" w:rsidR="00AB22C1" w:rsidRDefault="00AB22C1" w:rsidP="00744AC6">
            <w:pPr>
              <w:rPr>
                <w:rFonts w:ascii="Arial" w:hAnsi="Arial"/>
                <w:snapToGrid w:val="0"/>
                <w:color w:val="000000"/>
                <w:sz w:val="16"/>
              </w:rPr>
            </w:pPr>
            <w:r>
              <w:rPr>
                <w:rFonts w:ascii="Arial" w:hAnsi="Arial"/>
                <w:snapToGrid w:val="0"/>
                <w:color w:val="000000"/>
                <w:sz w:val="16"/>
              </w:rPr>
              <w:t>MISCELLANEOUS</w:t>
            </w:r>
          </w:p>
        </w:tc>
        <w:tc>
          <w:tcPr>
            <w:tcW w:w="1515" w:type="dxa"/>
            <w:tcBorders>
              <w:top w:val="single" w:sz="6" w:space="0" w:color="auto"/>
              <w:bottom w:val="single" w:sz="6" w:space="0" w:color="auto"/>
              <w:right w:val="single" w:sz="12" w:space="0" w:color="auto"/>
            </w:tcBorders>
            <w:vAlign w:val="center"/>
          </w:tcPr>
          <w:p w14:paraId="6576B015" w14:textId="77777777" w:rsidR="00AB22C1" w:rsidRDefault="00AB22C1" w:rsidP="00744AC6">
            <w:pPr>
              <w:rPr>
                <w:rFonts w:ascii="Arial" w:hAnsi="Arial"/>
                <w:snapToGrid w:val="0"/>
                <w:color w:val="000000"/>
                <w:sz w:val="16"/>
              </w:rPr>
            </w:pPr>
          </w:p>
        </w:tc>
        <w:tc>
          <w:tcPr>
            <w:tcW w:w="1515" w:type="dxa"/>
            <w:tcBorders>
              <w:top w:val="single" w:sz="6" w:space="0" w:color="auto"/>
              <w:left w:val="single" w:sz="12" w:space="0" w:color="auto"/>
              <w:bottom w:val="single" w:sz="6" w:space="0" w:color="auto"/>
            </w:tcBorders>
            <w:vAlign w:val="center"/>
          </w:tcPr>
          <w:p w14:paraId="154E13A9" w14:textId="77777777" w:rsidR="00AB22C1" w:rsidRDefault="00AB22C1" w:rsidP="00744AC6">
            <w:pPr>
              <w:rPr>
                <w:rFonts w:ascii="Arial" w:hAnsi="Arial"/>
                <w:snapToGrid w:val="0"/>
                <w:color w:val="000000"/>
                <w:sz w:val="16"/>
              </w:rPr>
            </w:pPr>
            <w:r>
              <w:rPr>
                <w:rFonts w:ascii="Arial" w:hAnsi="Arial"/>
                <w:snapToGrid w:val="0"/>
                <w:color w:val="000000"/>
                <w:sz w:val="16"/>
              </w:rPr>
              <w:t>SEE REMARKS</w:t>
            </w:r>
          </w:p>
        </w:tc>
        <w:tc>
          <w:tcPr>
            <w:tcW w:w="1515" w:type="dxa"/>
            <w:tcBorders>
              <w:top w:val="single" w:sz="6" w:space="0" w:color="auto"/>
              <w:left w:val="nil"/>
              <w:bottom w:val="single" w:sz="6" w:space="0" w:color="auto"/>
              <w:right w:val="single" w:sz="12" w:space="0" w:color="auto"/>
            </w:tcBorders>
            <w:vAlign w:val="center"/>
          </w:tcPr>
          <w:p w14:paraId="6F5501CC" w14:textId="77777777" w:rsidR="00AB22C1" w:rsidRDefault="00AB22C1" w:rsidP="00744AC6">
            <w:pPr>
              <w:rPr>
                <w:rFonts w:ascii="Arial" w:hAnsi="Arial" w:cs="Arial"/>
                <w:snapToGrid w:val="0"/>
                <w:color w:val="000000"/>
                <w:sz w:val="16"/>
              </w:rPr>
            </w:pPr>
          </w:p>
        </w:tc>
        <w:tc>
          <w:tcPr>
            <w:tcW w:w="3504" w:type="dxa"/>
            <w:tcBorders>
              <w:top w:val="single" w:sz="6" w:space="0" w:color="auto"/>
              <w:left w:val="single" w:sz="12" w:space="0" w:color="auto"/>
              <w:bottom w:val="single" w:sz="6" w:space="0" w:color="auto"/>
              <w:right w:val="single" w:sz="12" w:space="0" w:color="auto"/>
            </w:tcBorders>
          </w:tcPr>
          <w:p w14:paraId="2B32F349"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For causes not specifically listed elsewhere</w:t>
            </w:r>
          </w:p>
        </w:tc>
      </w:tr>
      <w:tr w:rsidR="00AB22C1" w14:paraId="050603F0" w14:textId="77777777" w:rsidTr="00AB22C1">
        <w:trPr>
          <w:trHeight w:val="233"/>
          <w:jc w:val="center"/>
        </w:trPr>
        <w:tc>
          <w:tcPr>
            <w:tcW w:w="1515" w:type="dxa"/>
            <w:tcBorders>
              <w:left w:val="single" w:sz="12" w:space="0" w:color="auto"/>
            </w:tcBorders>
            <w:vAlign w:val="center"/>
          </w:tcPr>
          <w:p w14:paraId="4CC46EE4" w14:textId="77777777" w:rsidR="00AB22C1" w:rsidRDefault="00AB22C1" w:rsidP="00744AC6">
            <w:pPr>
              <w:rPr>
                <w:rFonts w:ascii="Arial" w:hAnsi="Arial"/>
                <w:snapToGrid w:val="0"/>
                <w:color w:val="000000"/>
                <w:sz w:val="16"/>
              </w:rPr>
            </w:pPr>
            <w:r>
              <w:rPr>
                <w:rFonts w:ascii="Arial" w:hAnsi="Arial"/>
                <w:snapToGrid w:val="0"/>
                <w:color w:val="000000"/>
                <w:sz w:val="16"/>
              </w:rPr>
              <w:t>NOT OUR PROBLEM</w:t>
            </w:r>
          </w:p>
          <w:p w14:paraId="26DF02E9" w14:textId="77777777" w:rsidR="00AB22C1" w:rsidRDefault="00AB22C1" w:rsidP="00744AC6">
            <w:pPr>
              <w:rPr>
                <w:rFonts w:ascii="Arial" w:hAnsi="Arial"/>
                <w:snapToGrid w:val="0"/>
                <w:color w:val="000000"/>
                <w:sz w:val="16"/>
              </w:rPr>
            </w:pPr>
            <w:r>
              <w:rPr>
                <w:rFonts w:ascii="Arial" w:hAnsi="Arial"/>
                <w:snapToGrid w:val="0"/>
                <w:color w:val="000000"/>
                <w:sz w:val="16"/>
              </w:rPr>
              <w:t>(</w:t>
            </w:r>
            <w:r>
              <w:rPr>
                <w:rFonts w:ascii="Arial" w:hAnsi="Arial"/>
                <w:i/>
                <w:iCs/>
                <w:snapToGrid w:val="0"/>
                <w:color w:val="000000"/>
                <w:sz w:val="16"/>
              </w:rPr>
              <w:t>Outages in this category are not included in reported statistics</w:t>
            </w:r>
            <w:r>
              <w:rPr>
                <w:rFonts w:ascii="Arial" w:hAnsi="Arial"/>
                <w:snapToGrid w:val="0"/>
                <w:color w:val="000000"/>
                <w:sz w:val="16"/>
              </w:rPr>
              <w:t>)</w:t>
            </w:r>
          </w:p>
        </w:tc>
        <w:tc>
          <w:tcPr>
            <w:tcW w:w="1515" w:type="dxa"/>
            <w:tcBorders>
              <w:right w:val="single" w:sz="12" w:space="0" w:color="auto"/>
            </w:tcBorders>
            <w:vAlign w:val="center"/>
          </w:tcPr>
          <w:p w14:paraId="547F7591"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8CE1C1C" w14:textId="77777777" w:rsidR="00AB22C1" w:rsidRDefault="00AB22C1" w:rsidP="00744AC6">
            <w:pPr>
              <w:rPr>
                <w:rFonts w:ascii="Arial" w:hAnsi="Arial"/>
                <w:snapToGrid w:val="0"/>
                <w:color w:val="000000"/>
                <w:sz w:val="16"/>
              </w:rPr>
            </w:pPr>
            <w:r>
              <w:rPr>
                <w:rFonts w:ascii="Arial" w:hAnsi="Arial"/>
                <w:snapToGrid w:val="0"/>
                <w:color w:val="000000"/>
                <w:sz w:val="16"/>
              </w:rPr>
              <w:t>Customer Equipment</w:t>
            </w:r>
          </w:p>
          <w:p w14:paraId="56192F3E" w14:textId="77777777" w:rsidR="00AB22C1" w:rsidRDefault="00AB22C1" w:rsidP="00744AC6">
            <w:pPr>
              <w:rPr>
                <w:rFonts w:ascii="Arial" w:hAnsi="Arial"/>
                <w:snapToGrid w:val="0"/>
                <w:color w:val="000000"/>
                <w:sz w:val="16"/>
              </w:rPr>
            </w:pPr>
            <w:r>
              <w:rPr>
                <w:rFonts w:ascii="Arial" w:hAnsi="Arial"/>
                <w:snapToGrid w:val="0"/>
                <w:color w:val="000000"/>
                <w:sz w:val="16"/>
              </w:rPr>
              <w:t>SEE REMARKS</w:t>
            </w:r>
          </w:p>
        </w:tc>
        <w:tc>
          <w:tcPr>
            <w:tcW w:w="1515" w:type="dxa"/>
            <w:tcBorders>
              <w:left w:val="nil"/>
              <w:right w:val="single" w:sz="12" w:space="0" w:color="auto"/>
            </w:tcBorders>
            <w:vAlign w:val="center"/>
          </w:tcPr>
          <w:p w14:paraId="1F364BE5"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010A5907"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Customer equipment causing an outage to their service. If a customer causes an outage to another customer this is covered under Public.</w:t>
            </w:r>
          </w:p>
        </w:tc>
      </w:tr>
      <w:tr w:rsidR="00AB22C1" w14:paraId="35ABF143" w14:textId="77777777" w:rsidTr="00AB22C1">
        <w:trPr>
          <w:trHeight w:val="233"/>
          <w:jc w:val="center"/>
        </w:trPr>
        <w:tc>
          <w:tcPr>
            <w:tcW w:w="1515" w:type="dxa"/>
            <w:tcBorders>
              <w:left w:val="single" w:sz="12" w:space="0" w:color="auto"/>
              <w:bottom w:val="single" w:sz="6" w:space="0" w:color="auto"/>
            </w:tcBorders>
            <w:vAlign w:val="center"/>
          </w:tcPr>
          <w:p w14:paraId="52D1CFFA"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56247B39"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50982CA5" w14:textId="77777777" w:rsidR="00AB22C1" w:rsidRDefault="00AB22C1" w:rsidP="00744AC6">
            <w:pPr>
              <w:rPr>
                <w:rFonts w:ascii="Arial" w:hAnsi="Arial"/>
                <w:snapToGrid w:val="0"/>
                <w:color w:val="000000"/>
                <w:sz w:val="16"/>
              </w:rPr>
            </w:pPr>
            <w:r>
              <w:rPr>
                <w:rFonts w:ascii="Arial" w:hAnsi="Arial"/>
                <w:snapToGrid w:val="0"/>
                <w:color w:val="000000"/>
                <w:sz w:val="16"/>
              </w:rPr>
              <w:t>Other Utility</w:t>
            </w:r>
          </w:p>
        </w:tc>
        <w:tc>
          <w:tcPr>
            <w:tcW w:w="1515" w:type="dxa"/>
            <w:tcBorders>
              <w:left w:val="nil"/>
              <w:bottom w:val="single" w:sz="6" w:space="0" w:color="auto"/>
              <w:right w:val="single" w:sz="12" w:space="0" w:color="auto"/>
            </w:tcBorders>
            <w:vAlign w:val="center"/>
          </w:tcPr>
          <w:p w14:paraId="78F5A834"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0342D32C"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Outages when another utility’s facilities cause an outage on our system.</w:t>
            </w:r>
          </w:p>
        </w:tc>
      </w:tr>
      <w:tr w:rsidR="00AB22C1" w14:paraId="5F81D994" w14:textId="77777777" w:rsidTr="00AB22C1">
        <w:trPr>
          <w:trHeight w:val="233"/>
          <w:jc w:val="center"/>
        </w:trPr>
        <w:tc>
          <w:tcPr>
            <w:tcW w:w="1515" w:type="dxa"/>
            <w:tcBorders>
              <w:left w:val="single" w:sz="12" w:space="0" w:color="auto"/>
              <w:bottom w:val="single" w:sz="6" w:space="0" w:color="auto"/>
            </w:tcBorders>
            <w:vAlign w:val="center"/>
          </w:tcPr>
          <w:p w14:paraId="20536C9D" w14:textId="77777777" w:rsidR="00AB22C1" w:rsidRDefault="00AB22C1" w:rsidP="00744AC6">
            <w:pPr>
              <w:rPr>
                <w:rFonts w:ascii="Arial" w:hAnsi="Arial"/>
                <w:snapToGrid w:val="0"/>
                <w:color w:val="000000"/>
                <w:sz w:val="16"/>
              </w:rPr>
            </w:pPr>
            <w:r>
              <w:rPr>
                <w:rFonts w:ascii="Arial" w:hAnsi="Arial"/>
                <w:snapToGrid w:val="0"/>
                <w:color w:val="000000"/>
                <w:sz w:val="16"/>
              </w:rPr>
              <w:t>POLE FIRE</w:t>
            </w:r>
          </w:p>
        </w:tc>
        <w:tc>
          <w:tcPr>
            <w:tcW w:w="1515" w:type="dxa"/>
            <w:tcBorders>
              <w:bottom w:val="single" w:sz="6" w:space="0" w:color="auto"/>
              <w:right w:val="single" w:sz="12" w:space="0" w:color="auto"/>
            </w:tcBorders>
            <w:vAlign w:val="center"/>
          </w:tcPr>
          <w:p w14:paraId="3B7A8246"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65E49CF5"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0E664191"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03EE13FF"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Used when water and contamination causes insulator leakage current and fire. If insulator is leaking due to material failure list under equipment failure. If cracked due to gunfire use customer caused other.</w:t>
            </w:r>
          </w:p>
        </w:tc>
      </w:tr>
      <w:tr w:rsidR="00AB22C1" w14:paraId="7BE83F6B" w14:textId="77777777" w:rsidTr="00AB22C1">
        <w:trPr>
          <w:trHeight w:val="233"/>
          <w:jc w:val="center"/>
        </w:trPr>
        <w:tc>
          <w:tcPr>
            <w:tcW w:w="1515" w:type="dxa"/>
            <w:tcBorders>
              <w:top w:val="single" w:sz="6" w:space="0" w:color="auto"/>
              <w:left w:val="single" w:sz="12" w:space="0" w:color="auto"/>
            </w:tcBorders>
            <w:vAlign w:val="center"/>
          </w:tcPr>
          <w:p w14:paraId="1384E899" w14:textId="77777777" w:rsidR="00AB22C1" w:rsidRDefault="00AB22C1" w:rsidP="00744AC6">
            <w:pPr>
              <w:rPr>
                <w:rFonts w:ascii="Arial" w:hAnsi="Arial"/>
                <w:snapToGrid w:val="0"/>
                <w:color w:val="000000"/>
                <w:sz w:val="16"/>
              </w:rPr>
            </w:pPr>
            <w:r>
              <w:rPr>
                <w:rFonts w:ascii="Arial" w:hAnsi="Arial"/>
                <w:snapToGrid w:val="0"/>
                <w:color w:val="000000"/>
                <w:sz w:val="16"/>
              </w:rPr>
              <w:t>PLANNED</w:t>
            </w:r>
          </w:p>
        </w:tc>
        <w:tc>
          <w:tcPr>
            <w:tcW w:w="1515" w:type="dxa"/>
            <w:tcBorders>
              <w:top w:val="single" w:sz="6" w:space="0" w:color="auto"/>
              <w:right w:val="single" w:sz="12" w:space="0" w:color="auto"/>
            </w:tcBorders>
            <w:vAlign w:val="center"/>
          </w:tcPr>
          <w:p w14:paraId="6CDBE349" w14:textId="77777777" w:rsidR="00AB22C1" w:rsidRDefault="00AB22C1" w:rsidP="00744AC6">
            <w:pPr>
              <w:rPr>
                <w:rFonts w:ascii="Arial" w:hAnsi="Arial"/>
                <w:snapToGrid w:val="0"/>
                <w:color w:val="000000"/>
                <w:sz w:val="16"/>
              </w:rPr>
            </w:pPr>
          </w:p>
        </w:tc>
        <w:tc>
          <w:tcPr>
            <w:tcW w:w="1515" w:type="dxa"/>
            <w:tcBorders>
              <w:top w:val="single" w:sz="6" w:space="0" w:color="auto"/>
              <w:left w:val="single" w:sz="12" w:space="0" w:color="auto"/>
            </w:tcBorders>
            <w:vAlign w:val="center"/>
          </w:tcPr>
          <w:p w14:paraId="4AAB6014" w14:textId="77777777" w:rsidR="00AB22C1" w:rsidRDefault="00AB22C1" w:rsidP="00744AC6">
            <w:pPr>
              <w:rPr>
                <w:rFonts w:ascii="Arial" w:hAnsi="Arial"/>
                <w:snapToGrid w:val="0"/>
                <w:color w:val="000000"/>
                <w:sz w:val="16"/>
              </w:rPr>
            </w:pPr>
            <w:r>
              <w:rPr>
                <w:rFonts w:ascii="Arial" w:hAnsi="Arial"/>
                <w:snapToGrid w:val="0"/>
                <w:color w:val="000000"/>
                <w:sz w:val="16"/>
              </w:rPr>
              <w:t>Maintenance / Upgrade</w:t>
            </w:r>
          </w:p>
        </w:tc>
        <w:tc>
          <w:tcPr>
            <w:tcW w:w="1515" w:type="dxa"/>
            <w:tcBorders>
              <w:top w:val="single" w:sz="6" w:space="0" w:color="auto"/>
              <w:left w:val="nil"/>
              <w:right w:val="single" w:sz="12" w:space="0" w:color="auto"/>
            </w:tcBorders>
            <w:vAlign w:val="center"/>
          </w:tcPr>
          <w:p w14:paraId="2B91C326" w14:textId="77777777" w:rsidR="00AB22C1" w:rsidRDefault="00AB22C1" w:rsidP="00744AC6">
            <w:pPr>
              <w:rPr>
                <w:rFonts w:ascii="Arial" w:hAnsi="Arial" w:cs="Arial"/>
                <w:snapToGrid w:val="0"/>
                <w:color w:val="000000"/>
                <w:sz w:val="16"/>
              </w:rPr>
            </w:pPr>
          </w:p>
        </w:tc>
        <w:tc>
          <w:tcPr>
            <w:tcW w:w="3504" w:type="dxa"/>
            <w:tcBorders>
              <w:top w:val="single" w:sz="6" w:space="0" w:color="auto"/>
              <w:left w:val="single" w:sz="12" w:space="0" w:color="auto"/>
              <w:right w:val="single" w:sz="12" w:space="0" w:color="auto"/>
            </w:tcBorders>
          </w:tcPr>
          <w:p w14:paraId="11F84127"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 normally prearranged, needed for normal construction work</w:t>
            </w:r>
          </w:p>
        </w:tc>
      </w:tr>
      <w:tr w:rsidR="00AB22C1" w14:paraId="3623EE0D" w14:textId="77777777" w:rsidTr="00AB22C1">
        <w:trPr>
          <w:trHeight w:val="233"/>
          <w:jc w:val="center"/>
        </w:trPr>
        <w:tc>
          <w:tcPr>
            <w:tcW w:w="1515" w:type="dxa"/>
            <w:tcBorders>
              <w:left w:val="single" w:sz="12" w:space="0" w:color="auto"/>
              <w:bottom w:val="single" w:sz="6" w:space="0" w:color="auto"/>
            </w:tcBorders>
            <w:vAlign w:val="center"/>
          </w:tcPr>
          <w:p w14:paraId="17D5EC4D"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04D70657"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481AEC34" w14:textId="77777777" w:rsidR="00AB22C1" w:rsidRDefault="00AB22C1" w:rsidP="00744AC6">
            <w:pPr>
              <w:rPr>
                <w:rFonts w:ascii="Arial" w:hAnsi="Arial"/>
                <w:snapToGrid w:val="0"/>
                <w:color w:val="000000"/>
                <w:sz w:val="16"/>
              </w:rPr>
            </w:pPr>
            <w:r>
              <w:rPr>
                <w:rFonts w:ascii="Arial" w:hAnsi="Arial"/>
                <w:snapToGrid w:val="0"/>
                <w:color w:val="000000"/>
                <w:sz w:val="16"/>
              </w:rPr>
              <w:t>Forced</w:t>
            </w:r>
          </w:p>
        </w:tc>
        <w:tc>
          <w:tcPr>
            <w:tcW w:w="1515" w:type="dxa"/>
            <w:tcBorders>
              <w:left w:val="nil"/>
              <w:bottom w:val="single" w:sz="6" w:space="0" w:color="auto"/>
              <w:right w:val="single" w:sz="12" w:space="0" w:color="auto"/>
            </w:tcBorders>
            <w:vAlign w:val="center"/>
          </w:tcPr>
          <w:p w14:paraId="4BE4745C"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1650D5BA"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 scheduled to repair outage damage</w:t>
            </w:r>
          </w:p>
        </w:tc>
      </w:tr>
      <w:tr w:rsidR="00AB22C1" w14:paraId="0F5F9110" w14:textId="77777777" w:rsidTr="00AB22C1">
        <w:trPr>
          <w:trHeight w:val="233"/>
          <w:jc w:val="center"/>
        </w:trPr>
        <w:tc>
          <w:tcPr>
            <w:tcW w:w="1515" w:type="dxa"/>
            <w:tcBorders>
              <w:left w:val="single" w:sz="12" w:space="0" w:color="auto"/>
            </w:tcBorders>
            <w:vAlign w:val="center"/>
          </w:tcPr>
          <w:p w14:paraId="1B704C61" w14:textId="77777777" w:rsidR="00AB22C1" w:rsidRDefault="00AB22C1" w:rsidP="00744AC6">
            <w:pPr>
              <w:rPr>
                <w:rFonts w:ascii="Arial" w:hAnsi="Arial"/>
                <w:snapToGrid w:val="0"/>
                <w:color w:val="000000"/>
                <w:sz w:val="16"/>
              </w:rPr>
            </w:pPr>
            <w:r>
              <w:rPr>
                <w:rFonts w:ascii="Arial" w:hAnsi="Arial"/>
                <w:snapToGrid w:val="0"/>
                <w:color w:val="000000"/>
                <w:sz w:val="16"/>
              </w:rPr>
              <w:t xml:space="preserve">TREE </w:t>
            </w:r>
          </w:p>
        </w:tc>
        <w:tc>
          <w:tcPr>
            <w:tcW w:w="1515" w:type="dxa"/>
            <w:tcBorders>
              <w:right w:val="single" w:sz="12" w:space="0" w:color="auto"/>
            </w:tcBorders>
            <w:vAlign w:val="center"/>
          </w:tcPr>
          <w:p w14:paraId="3E2EEF0B"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29954F9D" w14:textId="77777777" w:rsidR="00AB22C1" w:rsidRDefault="00AB22C1" w:rsidP="00744AC6">
            <w:pPr>
              <w:rPr>
                <w:rFonts w:ascii="Arial" w:hAnsi="Arial"/>
                <w:snapToGrid w:val="0"/>
                <w:color w:val="000000"/>
                <w:sz w:val="16"/>
              </w:rPr>
            </w:pPr>
            <w:r>
              <w:rPr>
                <w:rFonts w:ascii="Arial" w:hAnsi="Arial"/>
                <w:snapToGrid w:val="0"/>
                <w:color w:val="000000"/>
                <w:sz w:val="16"/>
              </w:rPr>
              <w:t>Tree fell</w:t>
            </w:r>
          </w:p>
        </w:tc>
        <w:tc>
          <w:tcPr>
            <w:tcW w:w="1515" w:type="dxa"/>
            <w:tcBorders>
              <w:left w:val="nil"/>
              <w:right w:val="single" w:sz="12" w:space="0" w:color="auto"/>
            </w:tcBorders>
            <w:vAlign w:val="center"/>
          </w:tcPr>
          <w:p w14:paraId="601C12F9"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3010CB9A"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For outages when a tree falls into distribution primary/secondary or transmission during normal weather</w:t>
            </w:r>
          </w:p>
        </w:tc>
      </w:tr>
      <w:tr w:rsidR="00AB22C1" w14:paraId="518D3274" w14:textId="77777777" w:rsidTr="00AB22C1">
        <w:trPr>
          <w:trHeight w:val="233"/>
          <w:jc w:val="center"/>
        </w:trPr>
        <w:tc>
          <w:tcPr>
            <w:tcW w:w="1515" w:type="dxa"/>
            <w:tcBorders>
              <w:left w:val="single" w:sz="12" w:space="0" w:color="auto"/>
            </w:tcBorders>
            <w:vAlign w:val="center"/>
          </w:tcPr>
          <w:p w14:paraId="604CDC8A"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7FB59024"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7367B880" w14:textId="77777777" w:rsidR="00AB22C1" w:rsidRDefault="00AB22C1" w:rsidP="00744AC6">
            <w:pPr>
              <w:rPr>
                <w:rFonts w:ascii="Arial" w:hAnsi="Arial"/>
                <w:snapToGrid w:val="0"/>
                <w:color w:val="000000"/>
                <w:sz w:val="16"/>
              </w:rPr>
            </w:pPr>
            <w:r>
              <w:rPr>
                <w:rFonts w:ascii="Arial" w:hAnsi="Arial"/>
                <w:snapToGrid w:val="0"/>
                <w:color w:val="000000"/>
                <w:sz w:val="16"/>
              </w:rPr>
              <w:t>Tree growth</w:t>
            </w:r>
          </w:p>
        </w:tc>
        <w:tc>
          <w:tcPr>
            <w:tcW w:w="1515" w:type="dxa"/>
            <w:tcBorders>
              <w:left w:val="nil"/>
              <w:right w:val="single" w:sz="12" w:space="0" w:color="auto"/>
            </w:tcBorders>
            <w:vAlign w:val="center"/>
          </w:tcPr>
          <w:p w14:paraId="6D1DF76A"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31A99385"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Tree growth causes a tree to contact distribution primary/secondary or transmission during normal weather.</w:t>
            </w:r>
          </w:p>
        </w:tc>
      </w:tr>
      <w:tr w:rsidR="00AB22C1" w14:paraId="604629F2" w14:textId="77777777" w:rsidTr="00AB22C1">
        <w:trPr>
          <w:trHeight w:val="435"/>
          <w:jc w:val="center"/>
        </w:trPr>
        <w:tc>
          <w:tcPr>
            <w:tcW w:w="1515" w:type="dxa"/>
            <w:tcBorders>
              <w:left w:val="single" w:sz="12" w:space="0" w:color="auto"/>
            </w:tcBorders>
            <w:vAlign w:val="center"/>
          </w:tcPr>
          <w:p w14:paraId="30D55D84"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04714E79"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09DC304F" w14:textId="77777777" w:rsidR="00AB22C1" w:rsidRDefault="00AB22C1" w:rsidP="00744AC6">
            <w:pPr>
              <w:rPr>
                <w:rFonts w:ascii="Arial" w:hAnsi="Arial"/>
                <w:snapToGrid w:val="0"/>
                <w:color w:val="000000"/>
                <w:sz w:val="16"/>
              </w:rPr>
            </w:pPr>
            <w:r>
              <w:rPr>
                <w:rFonts w:ascii="Arial" w:hAnsi="Arial"/>
                <w:snapToGrid w:val="0"/>
                <w:color w:val="000000"/>
                <w:sz w:val="16"/>
              </w:rPr>
              <w:t>Service</w:t>
            </w:r>
          </w:p>
        </w:tc>
        <w:tc>
          <w:tcPr>
            <w:tcW w:w="1515" w:type="dxa"/>
            <w:tcBorders>
              <w:left w:val="nil"/>
              <w:right w:val="single" w:sz="12" w:space="0" w:color="auto"/>
            </w:tcBorders>
            <w:vAlign w:val="center"/>
          </w:tcPr>
          <w:p w14:paraId="5F35EA97" w14:textId="77777777" w:rsidR="00AB22C1" w:rsidRDefault="00AB22C1" w:rsidP="00744AC6">
            <w:pPr>
              <w:rPr>
                <w:rFonts w:ascii="Arial" w:hAnsi="Arial"/>
                <w:snapToGrid w:val="0"/>
                <w:color w:val="000000"/>
                <w:sz w:val="16"/>
              </w:rPr>
            </w:pPr>
          </w:p>
        </w:tc>
        <w:tc>
          <w:tcPr>
            <w:tcW w:w="3504" w:type="dxa"/>
            <w:tcBorders>
              <w:left w:val="single" w:sz="12" w:space="0" w:color="auto"/>
              <w:right w:val="single" w:sz="12" w:space="0" w:color="auto"/>
            </w:tcBorders>
          </w:tcPr>
          <w:p w14:paraId="32757CEC"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 xml:space="preserve">For outages when a tree falls or grows into a service.  </w:t>
            </w:r>
          </w:p>
        </w:tc>
      </w:tr>
      <w:tr w:rsidR="00AB22C1" w14:paraId="7E89ACFA" w14:textId="77777777" w:rsidTr="00AB22C1">
        <w:trPr>
          <w:trHeight w:val="233"/>
          <w:jc w:val="center"/>
        </w:trPr>
        <w:tc>
          <w:tcPr>
            <w:tcW w:w="1515" w:type="dxa"/>
            <w:tcBorders>
              <w:left w:val="single" w:sz="12" w:space="0" w:color="auto"/>
              <w:bottom w:val="single" w:sz="6" w:space="0" w:color="auto"/>
            </w:tcBorders>
            <w:vAlign w:val="center"/>
          </w:tcPr>
          <w:p w14:paraId="7EC41C4D"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447EABAF"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4A8D4033" w14:textId="77777777" w:rsidR="00AB22C1" w:rsidRDefault="00AB22C1" w:rsidP="00744AC6">
            <w:pPr>
              <w:rPr>
                <w:rFonts w:ascii="Arial" w:hAnsi="Arial"/>
                <w:snapToGrid w:val="0"/>
                <w:color w:val="000000"/>
                <w:sz w:val="16"/>
              </w:rPr>
            </w:pPr>
            <w:r>
              <w:rPr>
                <w:rFonts w:ascii="Arial" w:hAnsi="Arial" w:cs="Arial"/>
                <w:snapToGrid w:val="0"/>
                <w:color w:val="000000"/>
                <w:sz w:val="16"/>
              </w:rPr>
              <w:t>Weather</w:t>
            </w:r>
          </w:p>
        </w:tc>
        <w:tc>
          <w:tcPr>
            <w:tcW w:w="1515" w:type="dxa"/>
            <w:tcBorders>
              <w:left w:val="nil"/>
              <w:bottom w:val="single" w:sz="6" w:space="0" w:color="auto"/>
              <w:right w:val="single" w:sz="12" w:space="0" w:color="auto"/>
            </w:tcBorders>
            <w:vAlign w:val="center"/>
          </w:tcPr>
          <w:p w14:paraId="27E4C663"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0E9B7FFC"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When snow and wind storms causes a tree or branch to fall into, or contact the line. Includes snow loading and unloading.</w:t>
            </w:r>
          </w:p>
        </w:tc>
      </w:tr>
      <w:tr w:rsidR="00AB22C1" w14:paraId="0A19ADB7" w14:textId="77777777" w:rsidTr="00AB22C1">
        <w:trPr>
          <w:trHeight w:val="233"/>
          <w:jc w:val="center"/>
        </w:trPr>
        <w:tc>
          <w:tcPr>
            <w:tcW w:w="1515" w:type="dxa"/>
            <w:tcBorders>
              <w:left w:val="single" w:sz="12" w:space="0" w:color="auto"/>
              <w:bottom w:val="single" w:sz="6" w:space="0" w:color="auto"/>
            </w:tcBorders>
            <w:vAlign w:val="center"/>
          </w:tcPr>
          <w:p w14:paraId="02BDE923" w14:textId="77777777" w:rsidR="00AB22C1" w:rsidRDefault="00AB22C1" w:rsidP="00744AC6">
            <w:pPr>
              <w:rPr>
                <w:rFonts w:ascii="Arial" w:hAnsi="Arial"/>
                <w:snapToGrid w:val="0"/>
                <w:color w:val="000000"/>
                <w:sz w:val="16"/>
              </w:rPr>
            </w:pPr>
            <w:r>
              <w:rPr>
                <w:rFonts w:ascii="Arial" w:hAnsi="Arial"/>
                <w:snapToGrid w:val="0"/>
                <w:color w:val="000000"/>
                <w:sz w:val="16"/>
              </w:rPr>
              <w:t>UNDETERMINED</w:t>
            </w:r>
          </w:p>
        </w:tc>
        <w:tc>
          <w:tcPr>
            <w:tcW w:w="1515" w:type="dxa"/>
            <w:tcBorders>
              <w:bottom w:val="single" w:sz="6" w:space="0" w:color="auto"/>
              <w:right w:val="single" w:sz="12" w:space="0" w:color="auto"/>
            </w:tcBorders>
            <w:vAlign w:val="center"/>
          </w:tcPr>
          <w:p w14:paraId="4AA58FFF"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4C9210E4" w14:textId="77777777" w:rsidR="00AB22C1" w:rsidRDefault="00AB22C1" w:rsidP="00744AC6">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14:paraId="1A9ED0D9"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59BEDC63"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Use when the cause cannot be determined</w:t>
            </w:r>
          </w:p>
        </w:tc>
      </w:tr>
      <w:tr w:rsidR="00AB22C1" w14:paraId="79500446" w14:textId="77777777" w:rsidTr="00AB22C1">
        <w:trPr>
          <w:trHeight w:val="233"/>
          <w:jc w:val="center"/>
        </w:trPr>
        <w:tc>
          <w:tcPr>
            <w:tcW w:w="1515" w:type="dxa"/>
            <w:tcBorders>
              <w:left w:val="single" w:sz="12" w:space="0" w:color="auto"/>
            </w:tcBorders>
            <w:vAlign w:val="center"/>
          </w:tcPr>
          <w:p w14:paraId="162A009A" w14:textId="77777777" w:rsidR="00AB22C1" w:rsidRDefault="00AB22C1" w:rsidP="00744AC6">
            <w:pPr>
              <w:rPr>
                <w:rFonts w:ascii="Arial" w:hAnsi="Arial"/>
                <w:snapToGrid w:val="0"/>
                <w:color w:val="000000"/>
                <w:sz w:val="16"/>
              </w:rPr>
            </w:pPr>
            <w:r>
              <w:rPr>
                <w:rFonts w:ascii="Arial" w:hAnsi="Arial"/>
                <w:snapToGrid w:val="0"/>
                <w:color w:val="000000"/>
                <w:sz w:val="16"/>
              </w:rPr>
              <w:t>WEATHER</w:t>
            </w:r>
          </w:p>
        </w:tc>
        <w:tc>
          <w:tcPr>
            <w:tcW w:w="1515" w:type="dxa"/>
            <w:tcBorders>
              <w:right w:val="single" w:sz="12" w:space="0" w:color="auto"/>
            </w:tcBorders>
            <w:vAlign w:val="center"/>
          </w:tcPr>
          <w:p w14:paraId="6465D37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16F1716" w14:textId="77777777" w:rsidR="00AB22C1" w:rsidRDefault="00AB22C1" w:rsidP="00744AC6">
            <w:pPr>
              <w:rPr>
                <w:rFonts w:ascii="Arial" w:hAnsi="Arial"/>
                <w:snapToGrid w:val="0"/>
                <w:color w:val="000000"/>
                <w:sz w:val="16"/>
              </w:rPr>
            </w:pPr>
            <w:r>
              <w:rPr>
                <w:rFonts w:ascii="Arial" w:hAnsi="Arial"/>
                <w:snapToGrid w:val="0"/>
                <w:color w:val="000000"/>
                <w:sz w:val="16"/>
              </w:rPr>
              <w:t>Snow / Ice</w:t>
            </w:r>
          </w:p>
        </w:tc>
        <w:tc>
          <w:tcPr>
            <w:tcW w:w="1515" w:type="dxa"/>
            <w:tcBorders>
              <w:left w:val="nil"/>
              <w:right w:val="single" w:sz="12" w:space="0" w:color="auto"/>
            </w:tcBorders>
            <w:vAlign w:val="center"/>
          </w:tcPr>
          <w:p w14:paraId="0DD57512"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50F8F15B"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 xml:space="preserve">Outages caused by snow or ice loading or unloading </w:t>
            </w:r>
            <w:r>
              <w:rPr>
                <w:rFonts w:ascii="Arial" w:hAnsi="Arial" w:cs="Arial"/>
                <w:snapToGrid w:val="0"/>
                <w:sz w:val="16"/>
              </w:rPr>
              <w:t>on a structure or conductor. Use weather tree for snow and ice loading on a tree.</w:t>
            </w:r>
          </w:p>
        </w:tc>
      </w:tr>
      <w:tr w:rsidR="00AB22C1" w14:paraId="70B96B7D" w14:textId="77777777" w:rsidTr="00AB22C1">
        <w:trPr>
          <w:trHeight w:val="233"/>
          <w:jc w:val="center"/>
        </w:trPr>
        <w:tc>
          <w:tcPr>
            <w:tcW w:w="1515" w:type="dxa"/>
            <w:tcBorders>
              <w:left w:val="single" w:sz="12" w:space="0" w:color="auto"/>
            </w:tcBorders>
            <w:vAlign w:val="center"/>
          </w:tcPr>
          <w:p w14:paraId="0DC0F7EE"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3EF41ABC"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35B27DC2" w14:textId="77777777" w:rsidR="00AB22C1" w:rsidRDefault="00AB22C1" w:rsidP="00744AC6">
            <w:pPr>
              <w:rPr>
                <w:rFonts w:ascii="Arial" w:hAnsi="Arial"/>
                <w:snapToGrid w:val="0"/>
                <w:color w:val="000000"/>
                <w:sz w:val="16"/>
              </w:rPr>
            </w:pPr>
          </w:p>
        </w:tc>
        <w:tc>
          <w:tcPr>
            <w:tcW w:w="1515" w:type="dxa"/>
            <w:tcBorders>
              <w:left w:val="nil"/>
              <w:right w:val="single" w:sz="12" w:space="0" w:color="auto"/>
            </w:tcBorders>
            <w:vAlign w:val="center"/>
          </w:tcPr>
          <w:p w14:paraId="1B8F3EB1"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6164BD27" w14:textId="77777777" w:rsidR="00AB22C1" w:rsidRDefault="00AB22C1" w:rsidP="00744AC6">
            <w:pPr>
              <w:rPr>
                <w:rFonts w:ascii="Arial" w:hAnsi="Arial" w:cs="Arial"/>
                <w:snapToGrid w:val="0"/>
                <w:color w:val="000000"/>
                <w:sz w:val="16"/>
              </w:rPr>
            </w:pPr>
          </w:p>
        </w:tc>
      </w:tr>
      <w:tr w:rsidR="00AB22C1" w14:paraId="7AFF5C28" w14:textId="77777777" w:rsidTr="00AB22C1">
        <w:trPr>
          <w:trHeight w:val="233"/>
          <w:jc w:val="center"/>
        </w:trPr>
        <w:tc>
          <w:tcPr>
            <w:tcW w:w="1515" w:type="dxa"/>
            <w:tcBorders>
              <w:left w:val="single" w:sz="12" w:space="0" w:color="auto"/>
            </w:tcBorders>
            <w:vAlign w:val="center"/>
          </w:tcPr>
          <w:p w14:paraId="145D90F3" w14:textId="77777777" w:rsidR="00AB22C1" w:rsidRDefault="00AB22C1" w:rsidP="00744AC6">
            <w:pPr>
              <w:rPr>
                <w:rFonts w:ascii="Arial" w:hAnsi="Arial"/>
                <w:snapToGrid w:val="0"/>
                <w:color w:val="000000"/>
                <w:sz w:val="16"/>
              </w:rPr>
            </w:pPr>
          </w:p>
        </w:tc>
        <w:tc>
          <w:tcPr>
            <w:tcW w:w="1515" w:type="dxa"/>
            <w:tcBorders>
              <w:right w:val="single" w:sz="12" w:space="0" w:color="auto"/>
            </w:tcBorders>
            <w:vAlign w:val="center"/>
          </w:tcPr>
          <w:p w14:paraId="648E7B8A" w14:textId="77777777" w:rsidR="00AB22C1" w:rsidRDefault="00AB22C1" w:rsidP="00744AC6">
            <w:pPr>
              <w:rPr>
                <w:rFonts w:ascii="Arial" w:hAnsi="Arial"/>
                <w:snapToGrid w:val="0"/>
                <w:color w:val="000000"/>
                <w:sz w:val="16"/>
              </w:rPr>
            </w:pPr>
          </w:p>
        </w:tc>
        <w:tc>
          <w:tcPr>
            <w:tcW w:w="1515" w:type="dxa"/>
            <w:tcBorders>
              <w:left w:val="single" w:sz="12" w:space="0" w:color="auto"/>
            </w:tcBorders>
            <w:vAlign w:val="center"/>
          </w:tcPr>
          <w:p w14:paraId="49263EFD" w14:textId="77777777" w:rsidR="00AB22C1" w:rsidRDefault="00AB22C1" w:rsidP="00744AC6">
            <w:pPr>
              <w:rPr>
                <w:rFonts w:ascii="Arial" w:hAnsi="Arial"/>
                <w:snapToGrid w:val="0"/>
                <w:color w:val="000000"/>
                <w:sz w:val="16"/>
              </w:rPr>
            </w:pPr>
            <w:r>
              <w:rPr>
                <w:rFonts w:ascii="Arial" w:hAnsi="Arial"/>
                <w:snapToGrid w:val="0"/>
                <w:color w:val="000000"/>
                <w:sz w:val="16"/>
              </w:rPr>
              <w:t>Lightning</w:t>
            </w:r>
          </w:p>
        </w:tc>
        <w:tc>
          <w:tcPr>
            <w:tcW w:w="1515" w:type="dxa"/>
            <w:tcBorders>
              <w:left w:val="nil"/>
              <w:right w:val="single" w:sz="12" w:space="0" w:color="auto"/>
            </w:tcBorders>
            <w:vAlign w:val="center"/>
          </w:tcPr>
          <w:p w14:paraId="5B4B524A" w14:textId="77777777" w:rsidR="00AB22C1" w:rsidRDefault="00AB22C1" w:rsidP="00744AC6">
            <w:pPr>
              <w:rPr>
                <w:rFonts w:ascii="Arial" w:hAnsi="Arial" w:cs="Arial"/>
                <w:snapToGrid w:val="0"/>
                <w:color w:val="000000"/>
                <w:sz w:val="16"/>
              </w:rPr>
            </w:pPr>
          </w:p>
        </w:tc>
        <w:tc>
          <w:tcPr>
            <w:tcW w:w="3504" w:type="dxa"/>
            <w:tcBorders>
              <w:left w:val="single" w:sz="12" w:space="0" w:color="auto"/>
              <w:right w:val="single" w:sz="12" w:space="0" w:color="auto"/>
            </w:tcBorders>
          </w:tcPr>
          <w:p w14:paraId="73A0CDAD"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 xml:space="preserve">Lightning flashovers without equipment damage. Equipment failures reported under the equipment type. </w:t>
            </w:r>
          </w:p>
        </w:tc>
      </w:tr>
      <w:tr w:rsidR="00AB22C1" w14:paraId="4750692F" w14:textId="77777777" w:rsidTr="00AB22C1">
        <w:trPr>
          <w:trHeight w:val="233"/>
          <w:jc w:val="center"/>
        </w:trPr>
        <w:tc>
          <w:tcPr>
            <w:tcW w:w="1515" w:type="dxa"/>
            <w:tcBorders>
              <w:left w:val="single" w:sz="12" w:space="0" w:color="auto"/>
              <w:bottom w:val="single" w:sz="6" w:space="0" w:color="auto"/>
            </w:tcBorders>
            <w:vAlign w:val="center"/>
          </w:tcPr>
          <w:p w14:paraId="317F638B" w14:textId="77777777" w:rsidR="00AB22C1" w:rsidRDefault="00AB22C1" w:rsidP="00744AC6">
            <w:pPr>
              <w:rPr>
                <w:rFonts w:ascii="Arial" w:hAnsi="Arial"/>
                <w:snapToGrid w:val="0"/>
                <w:color w:val="000000"/>
                <w:sz w:val="16"/>
              </w:rPr>
            </w:pPr>
          </w:p>
        </w:tc>
        <w:tc>
          <w:tcPr>
            <w:tcW w:w="1515" w:type="dxa"/>
            <w:tcBorders>
              <w:bottom w:val="single" w:sz="6" w:space="0" w:color="auto"/>
              <w:right w:val="single" w:sz="12" w:space="0" w:color="auto"/>
            </w:tcBorders>
            <w:vAlign w:val="center"/>
          </w:tcPr>
          <w:p w14:paraId="7F1A8C75" w14:textId="77777777" w:rsidR="00AB22C1" w:rsidRDefault="00AB22C1" w:rsidP="00744AC6">
            <w:pPr>
              <w:rPr>
                <w:rFonts w:ascii="Arial" w:hAnsi="Arial"/>
                <w:snapToGrid w:val="0"/>
                <w:color w:val="000000"/>
                <w:sz w:val="16"/>
              </w:rPr>
            </w:pPr>
          </w:p>
        </w:tc>
        <w:tc>
          <w:tcPr>
            <w:tcW w:w="1515" w:type="dxa"/>
            <w:tcBorders>
              <w:left w:val="single" w:sz="12" w:space="0" w:color="auto"/>
              <w:bottom w:val="single" w:sz="6" w:space="0" w:color="auto"/>
            </w:tcBorders>
            <w:vAlign w:val="center"/>
          </w:tcPr>
          <w:p w14:paraId="388B50DA" w14:textId="77777777" w:rsidR="00AB22C1" w:rsidRDefault="00AB22C1" w:rsidP="00744AC6">
            <w:pPr>
              <w:rPr>
                <w:rFonts w:ascii="Arial" w:hAnsi="Arial"/>
                <w:snapToGrid w:val="0"/>
                <w:color w:val="000000"/>
                <w:sz w:val="16"/>
              </w:rPr>
            </w:pPr>
            <w:r>
              <w:rPr>
                <w:rFonts w:ascii="Arial" w:hAnsi="Arial"/>
                <w:snapToGrid w:val="0"/>
                <w:color w:val="000000"/>
                <w:sz w:val="16"/>
              </w:rPr>
              <w:t>Wind</w:t>
            </w:r>
          </w:p>
        </w:tc>
        <w:tc>
          <w:tcPr>
            <w:tcW w:w="1515" w:type="dxa"/>
            <w:tcBorders>
              <w:left w:val="nil"/>
              <w:bottom w:val="single" w:sz="6" w:space="0" w:color="auto"/>
              <w:right w:val="single" w:sz="12" w:space="0" w:color="auto"/>
            </w:tcBorders>
            <w:vAlign w:val="center"/>
          </w:tcPr>
          <w:p w14:paraId="53A987D9" w14:textId="77777777" w:rsidR="00AB22C1" w:rsidRDefault="00AB22C1" w:rsidP="00744AC6">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14:paraId="29CD62B4" w14:textId="77777777" w:rsidR="00AB22C1" w:rsidRDefault="00AB22C1" w:rsidP="00744AC6">
            <w:pPr>
              <w:rPr>
                <w:rFonts w:ascii="Arial" w:hAnsi="Arial" w:cs="Arial"/>
                <w:snapToGrid w:val="0"/>
                <w:color w:val="000000"/>
                <w:sz w:val="16"/>
              </w:rPr>
            </w:pPr>
            <w:r>
              <w:rPr>
                <w:rFonts w:ascii="Arial" w:hAnsi="Arial" w:cs="Arial"/>
                <w:snapToGrid w:val="0"/>
                <w:color w:val="000000"/>
                <w:sz w:val="16"/>
              </w:rPr>
              <w:t>Outages when wind causes conductors to blow into each other, another structure, building etc.</w:t>
            </w:r>
          </w:p>
        </w:tc>
      </w:tr>
    </w:tbl>
    <w:p w14:paraId="64D996B0" w14:textId="4E677D1E" w:rsidR="0023144E" w:rsidRDefault="0023144E" w:rsidP="0023144E">
      <w:pPr>
        <w:pStyle w:val="Heading3"/>
      </w:pPr>
      <w:bookmarkStart w:id="250" w:name="_Toc449526272"/>
      <w:r>
        <w:lastRenderedPageBreak/>
        <w:t>11. Areas of Concerns</w:t>
      </w:r>
      <w:bookmarkEnd w:id="250"/>
    </w:p>
    <w:p w14:paraId="3B41D080" w14:textId="77777777" w:rsidR="0023144E" w:rsidRDefault="0023144E" w:rsidP="0023144E"/>
    <w:p w14:paraId="048E9A8B" w14:textId="77777777" w:rsidR="00197A32" w:rsidRPr="00461F71" w:rsidRDefault="00197A32" w:rsidP="00197A32">
      <w:r w:rsidRPr="008C0704">
        <w:t>As in previous</w:t>
      </w:r>
      <w:r>
        <w:t xml:space="preserve"> years, </w:t>
      </w:r>
      <w:r w:rsidRPr="00E63BE8">
        <w:t xml:space="preserve">Colville </w:t>
      </w:r>
      <w:r>
        <w:t>continues to have</w:t>
      </w:r>
      <w:r w:rsidRPr="00E63BE8">
        <w:t xml:space="preserve"> the lowest reliability of </w:t>
      </w:r>
      <w:smartTag w:uri="urn:schemas-microsoft-com:office:smarttags" w:element="place">
        <w:smartTag w:uri="urn:schemas-microsoft-com:office:smarttags" w:element="State">
          <w:r w:rsidRPr="00E63BE8">
            <w:t>Washington</w:t>
          </w:r>
        </w:smartTag>
      </w:smartTag>
      <w:r w:rsidRPr="00E63BE8">
        <w:t xml:space="preserve">’s operating areas. </w:t>
      </w:r>
      <w:r>
        <w:t>However, t</w:t>
      </w:r>
      <w:r w:rsidRPr="00E63BE8">
        <w:t xml:space="preserve">he </w:t>
      </w:r>
      <w:smartTag w:uri="urn:schemas-microsoft-com:office:smarttags" w:element="place">
        <w:r w:rsidRPr="00E63BE8">
          <w:t>Colville</w:t>
        </w:r>
      </w:smartTag>
      <w:r w:rsidRPr="00E63BE8">
        <w:t xml:space="preserve"> area continues to show improvement over previous years as work plans are implemented.  </w:t>
      </w:r>
      <w:smartTag w:uri="urn:schemas-microsoft-com:office:smarttags" w:element="place">
        <w:r w:rsidRPr="00E63BE8">
          <w:t>Colville</w:t>
        </w:r>
      </w:smartTag>
      <w:r w:rsidRPr="00E63BE8">
        <w:t xml:space="preserve"> was judged lowest based on its performance in the yearly indices for SAIFI, SAIDI, CAIDI, and MAIFI.  Within the Colville area</w:t>
      </w:r>
      <w:r>
        <w:t>,</w:t>
      </w:r>
      <w:r w:rsidRPr="00E63BE8">
        <w:t xml:space="preserve"> </w:t>
      </w:r>
      <w:r>
        <w:t>five</w:t>
      </w:r>
      <w:r w:rsidRPr="00E63BE8">
        <w:t xml:space="preserve"> feeders </w:t>
      </w:r>
      <w:r>
        <w:t>were identified as the A</w:t>
      </w:r>
      <w:r w:rsidRPr="00E63BE8">
        <w:t xml:space="preserve">reas of </w:t>
      </w:r>
      <w:r>
        <w:t>C</w:t>
      </w:r>
      <w:r w:rsidRPr="00E63BE8">
        <w:t xml:space="preserve">oncern </w:t>
      </w:r>
      <w:r w:rsidRPr="00EA2D21">
        <w:t>for 20</w:t>
      </w:r>
      <w:r>
        <w:t>15</w:t>
      </w:r>
      <w:r w:rsidRPr="00E63BE8">
        <w:t xml:space="preserve">. </w:t>
      </w:r>
      <w:r>
        <w:t xml:space="preserve">Additionally two feeders in the Spokane area are included as areas of concern. </w:t>
      </w:r>
      <w:r w:rsidRPr="00E63BE8">
        <w:t xml:space="preserve">These feeders are Gifford 34F1, Gifford 34F2, </w:t>
      </w:r>
      <w:r>
        <w:t>Orin 12F3, Colville 12F2, and Colville 34F1 in the Colville Area, and Ross Park 12F1 and Ross Park 12F6 in the Spokane area</w:t>
      </w:r>
      <w:r w:rsidRPr="00E63BE8">
        <w:t xml:space="preserve">. </w:t>
      </w:r>
      <w:r>
        <w:t>Both Spokane area feeders are new areas of concern for 2015 while the remaining feeders have been identified in previous reports.</w:t>
      </w:r>
    </w:p>
    <w:p w14:paraId="27608B7B" w14:textId="77777777" w:rsidR="00B679A4" w:rsidRDefault="00B679A4" w:rsidP="00197A32">
      <w:pPr>
        <w:pStyle w:val="Heading3"/>
      </w:pPr>
      <w:bookmarkStart w:id="251" w:name="_Toc98906768"/>
      <w:bookmarkStart w:id="252" w:name="_Toc165342440"/>
      <w:bookmarkStart w:id="253" w:name="_Toc193710998"/>
      <w:bookmarkStart w:id="254" w:name="_Toc227571591"/>
      <w:bookmarkStart w:id="255" w:name="_Toc386461846"/>
    </w:p>
    <w:p w14:paraId="6DCB75A0" w14:textId="77777777" w:rsidR="00197A32" w:rsidRPr="00B679A4" w:rsidRDefault="00197A32" w:rsidP="00B679A4">
      <w:pPr>
        <w:rPr>
          <w:u w:val="single"/>
        </w:rPr>
      </w:pPr>
      <w:r w:rsidRPr="00B679A4">
        <w:rPr>
          <w:u w:val="single"/>
        </w:rPr>
        <w:t>Cause Information</w:t>
      </w:r>
      <w:bookmarkEnd w:id="251"/>
      <w:bookmarkEnd w:id="252"/>
      <w:bookmarkEnd w:id="253"/>
      <w:bookmarkEnd w:id="254"/>
      <w:bookmarkEnd w:id="255"/>
    </w:p>
    <w:p w14:paraId="316C5EA2" w14:textId="77777777" w:rsidR="00197A32" w:rsidRPr="00E3255C" w:rsidRDefault="00197A32" w:rsidP="00197A32"/>
    <w:p w14:paraId="257728B9" w14:textId="77777777" w:rsidR="00197A32" w:rsidRPr="00795FC9" w:rsidRDefault="00197A32" w:rsidP="00197A32">
      <w:pPr>
        <w:rPr>
          <w:color w:val="800000"/>
        </w:rPr>
      </w:pPr>
      <w:r w:rsidRPr="00E63BE8">
        <w:t>Generally</w:t>
      </w:r>
      <w:r>
        <w:t>,</w:t>
      </w:r>
      <w:r w:rsidRPr="00E63BE8">
        <w:t xml:space="preserve"> rural areas have a greater number of outages per customer.  Colville</w:t>
      </w:r>
      <w:r>
        <w:t xml:space="preserve"> is</w:t>
      </w:r>
      <w:r w:rsidRPr="00E63BE8">
        <w:t xml:space="preserve"> predominately rural and </w:t>
      </w:r>
      <w:r>
        <w:t xml:space="preserve">most feeders traverse </w:t>
      </w:r>
      <w:r w:rsidRPr="00E63BE8">
        <w:t>forested area</w:t>
      </w:r>
      <w:r>
        <w:t>s</w:t>
      </w:r>
      <w:r w:rsidRPr="00E63BE8">
        <w:t xml:space="preserve">. </w:t>
      </w:r>
      <w:r>
        <w:t>There are approximately</w:t>
      </w:r>
      <w:r w:rsidRPr="00E63BE8">
        <w:t xml:space="preserve"> </w:t>
      </w:r>
      <w:r w:rsidRPr="00AC2CFD">
        <w:t>2</w:t>
      </w:r>
      <w:r>
        <w:t>,417</w:t>
      </w:r>
      <w:r w:rsidRPr="009E3E4F">
        <w:rPr>
          <w:color w:val="FF0000"/>
        </w:rPr>
        <w:t xml:space="preserve"> </w:t>
      </w:r>
      <w:r w:rsidRPr="00E63BE8">
        <w:t>miles of distribution line exposed to weather, underground cable failures and tree</w:t>
      </w:r>
      <w:r>
        <w:t xml:space="preserve"> problem</w:t>
      </w:r>
      <w:r w:rsidRPr="00E63BE8">
        <w:t>s.  Unlike most of the</w:t>
      </w:r>
      <w:r>
        <w:t xml:space="preserve"> Company’s system, lines in this</w:t>
      </w:r>
      <w:r w:rsidRPr="00E63BE8">
        <w:t xml:space="preserve"> area are built on the narrow, cross-country rights-of-way</w:t>
      </w:r>
      <w:r>
        <w:t>, typical of PUD construction practices prior to Avista acquiring the system.</w:t>
      </w:r>
      <w:r w:rsidRPr="00E63BE8">
        <w:t xml:space="preserve"> These conditions make patrolling, tree trimming</w:t>
      </w:r>
      <w:r>
        <w:t>, rights-of-way clearing</w:t>
      </w:r>
      <w:r w:rsidRPr="00E63BE8">
        <w:t xml:space="preserve"> and other maintenance difficult.</w:t>
      </w:r>
      <w:r>
        <w:t xml:space="preserve"> When cost effective, Avista moves sections of these overhead lines to road rights-of-way and/or converts them to underground.</w:t>
      </w:r>
    </w:p>
    <w:p w14:paraId="6761F9B3" w14:textId="77777777" w:rsidR="00197A32" w:rsidRDefault="00197A32" w:rsidP="00197A32">
      <w:bookmarkStart w:id="256" w:name="_Toc165342441"/>
    </w:p>
    <w:p w14:paraId="34B54695" w14:textId="77777777" w:rsidR="00197A32" w:rsidRDefault="00197A32" w:rsidP="00197A32">
      <w:r w:rsidRPr="00E63BE8">
        <w:t>Further, when outages occur in rural areas, the time required to repair damage is longer. More time is required for first responders to arrive and assess the damage</w:t>
      </w:r>
      <w:r>
        <w:t xml:space="preserve"> and m</w:t>
      </w:r>
      <w:r w:rsidRPr="00E63BE8">
        <w:t>ore time is required for the crew to reach the site.  Often the damage is off road and additional time is required to transport materials and equipment to the site.</w:t>
      </w:r>
      <w:bookmarkEnd w:id="256"/>
      <w:r w:rsidRPr="00795FC9">
        <w:rPr>
          <w:color w:val="800000"/>
        </w:rPr>
        <w:t xml:space="preserve"> </w:t>
      </w:r>
      <w:r w:rsidRPr="006F1960">
        <w:t xml:space="preserve"> </w:t>
      </w:r>
    </w:p>
    <w:p w14:paraId="296193F4" w14:textId="77777777" w:rsidR="00197A32" w:rsidRPr="006F1960" w:rsidRDefault="00197A32" w:rsidP="00197A32"/>
    <w:p w14:paraId="1F75B89B" w14:textId="77777777" w:rsidR="00197A32" w:rsidRPr="00B6439F" w:rsidRDefault="00197A32" w:rsidP="00197A32">
      <w:r w:rsidRPr="00B6439F">
        <w:t xml:space="preserve">Snow loading on green healthy trees growing beyond the rights-of-way often causes them to bend or break and contact distribution lines. These trees are not cut as part of our vegetation management program because they are outside our rights-of-way and are considered healthy marketable timber.   </w:t>
      </w:r>
    </w:p>
    <w:p w14:paraId="0237D84C" w14:textId="77777777" w:rsidR="00197A32" w:rsidRPr="00B6439F" w:rsidRDefault="00197A32" w:rsidP="00197A32"/>
    <w:p w14:paraId="337181C0" w14:textId="77777777" w:rsidR="00197A32" w:rsidRDefault="00197A32" w:rsidP="00197A32">
      <w:r>
        <w:t>Ross Park 12F1 becoming an area of concern in 2015 was primarily due to pole fires and public caused events. A single pole fire event leading to a long duration outage affecting the entire feeder led to Ross Park 12F6 being an area of concern for 2015. Both Ross Park feeders had large amounts of Company cause outages as well. Due to the nature of these events, neither of these feeders are expected to continue to be areas of concern in the future.</w:t>
      </w:r>
    </w:p>
    <w:p w14:paraId="248B67B0" w14:textId="77777777" w:rsidR="00197A32" w:rsidRDefault="00197A32" w:rsidP="00197A32"/>
    <w:p w14:paraId="1315999E" w14:textId="77777777" w:rsidR="00197A32" w:rsidRPr="00B6439F" w:rsidRDefault="00197A32" w:rsidP="00197A32">
      <w:r w:rsidRPr="00E63BE8">
        <w:t xml:space="preserve">Listed below is a summary of the specific cause data for each feeder.  This is a compilation of data from </w:t>
      </w:r>
      <w:r>
        <w:t xml:space="preserve">the Avista OMT and </w:t>
      </w:r>
      <w:r w:rsidRPr="00E63BE8">
        <w:t xml:space="preserve">the </w:t>
      </w:r>
      <w:r>
        <w:t xml:space="preserve">reporting from </w:t>
      </w:r>
      <w:r w:rsidRPr="00E63BE8">
        <w:t>our local servicemen</w:t>
      </w:r>
      <w:r>
        <w:t xml:space="preserve"> to Distribution Dispatch</w:t>
      </w:r>
      <w:r w:rsidRPr="00E63BE8">
        <w:t>. Data from the reporting system is shown as a percentage of total customer</w:t>
      </w:r>
      <w:r>
        <w:t xml:space="preserve"> outage hours</w:t>
      </w:r>
      <w:r w:rsidRPr="00E63BE8">
        <w:t xml:space="preserve"> for that feeder. </w:t>
      </w:r>
      <w:r w:rsidRPr="00B6439F">
        <w:t xml:space="preserve"> </w:t>
      </w:r>
    </w:p>
    <w:p w14:paraId="3EB2EB3C" w14:textId="77777777" w:rsidR="00197A32" w:rsidRDefault="00197A32" w:rsidP="00197A32"/>
    <w:p w14:paraId="717BEDB2" w14:textId="77777777" w:rsidR="00541CD7" w:rsidRDefault="00541CD7">
      <w:pPr>
        <w:jc w:val="left"/>
      </w:pPr>
      <w:r>
        <w:br w:type="page"/>
      </w:r>
    </w:p>
    <w:p w14:paraId="70F73669" w14:textId="4BC5773B" w:rsidR="00197A32" w:rsidRDefault="00197A32" w:rsidP="00197A32">
      <w:r>
        <w:lastRenderedPageBreak/>
        <w:t>Colville 12F2</w:t>
      </w:r>
    </w:p>
    <w:tbl>
      <w:tblPr>
        <w:tblW w:w="3092" w:type="dxa"/>
        <w:tblInd w:w="108" w:type="dxa"/>
        <w:tblLook w:val="04A0" w:firstRow="1" w:lastRow="0" w:firstColumn="1" w:lastColumn="0" w:noHBand="0" w:noVBand="1"/>
      </w:tblPr>
      <w:tblGrid>
        <w:gridCol w:w="1856"/>
        <w:gridCol w:w="1236"/>
      </w:tblGrid>
      <w:tr w:rsidR="00197A32" w:rsidRPr="002938C8" w14:paraId="5027940C" w14:textId="77777777" w:rsidTr="00195B9A">
        <w:trPr>
          <w:trHeight w:val="255"/>
        </w:trPr>
        <w:tc>
          <w:tcPr>
            <w:tcW w:w="1856" w:type="dxa"/>
            <w:tcBorders>
              <w:top w:val="nil"/>
              <w:left w:val="nil"/>
              <w:bottom w:val="nil"/>
              <w:right w:val="nil"/>
            </w:tcBorders>
            <w:shd w:val="clear" w:color="auto" w:fill="auto"/>
            <w:noWrap/>
            <w:vAlign w:val="bottom"/>
          </w:tcPr>
          <w:p w14:paraId="56EF3D46" w14:textId="77777777" w:rsidR="00197A32" w:rsidRPr="002938C8" w:rsidRDefault="00197A32" w:rsidP="00195B9A">
            <w:pPr>
              <w:rPr>
                <w:rFonts w:ascii="Arial" w:hAnsi="Arial" w:cs="Arial"/>
                <w:sz w:val="20"/>
              </w:rPr>
            </w:pPr>
            <w:r w:rsidRPr="002938C8">
              <w:rPr>
                <w:rFonts w:ascii="Arial" w:hAnsi="Arial" w:cs="Arial"/>
                <w:sz w:val="20"/>
              </w:rPr>
              <w:t>ANIMAL</w:t>
            </w:r>
          </w:p>
        </w:tc>
        <w:tc>
          <w:tcPr>
            <w:tcW w:w="1236" w:type="dxa"/>
            <w:tcBorders>
              <w:top w:val="nil"/>
              <w:left w:val="nil"/>
              <w:bottom w:val="nil"/>
              <w:right w:val="nil"/>
            </w:tcBorders>
            <w:shd w:val="clear" w:color="auto" w:fill="auto"/>
            <w:noWrap/>
            <w:vAlign w:val="bottom"/>
          </w:tcPr>
          <w:p w14:paraId="330E8C42" w14:textId="77777777" w:rsidR="00197A32" w:rsidRPr="002938C8" w:rsidRDefault="00197A32" w:rsidP="00195B9A">
            <w:pPr>
              <w:jc w:val="right"/>
              <w:rPr>
                <w:rFonts w:ascii="Arial" w:hAnsi="Arial" w:cs="Arial"/>
                <w:sz w:val="20"/>
              </w:rPr>
            </w:pPr>
            <w:r w:rsidRPr="002938C8">
              <w:rPr>
                <w:rFonts w:ascii="Arial" w:hAnsi="Arial" w:cs="Arial"/>
                <w:sz w:val="20"/>
              </w:rPr>
              <w:t>0.00%</w:t>
            </w:r>
          </w:p>
        </w:tc>
      </w:tr>
      <w:tr w:rsidR="00197A32" w:rsidRPr="002938C8" w14:paraId="6C6D6511" w14:textId="77777777" w:rsidTr="00195B9A">
        <w:trPr>
          <w:trHeight w:val="255"/>
        </w:trPr>
        <w:tc>
          <w:tcPr>
            <w:tcW w:w="1856" w:type="dxa"/>
            <w:tcBorders>
              <w:top w:val="nil"/>
              <w:left w:val="nil"/>
              <w:bottom w:val="nil"/>
              <w:right w:val="nil"/>
            </w:tcBorders>
            <w:shd w:val="clear" w:color="auto" w:fill="auto"/>
            <w:noWrap/>
            <w:vAlign w:val="bottom"/>
          </w:tcPr>
          <w:p w14:paraId="1967628F" w14:textId="77777777" w:rsidR="00197A32" w:rsidRPr="002938C8" w:rsidRDefault="00197A32" w:rsidP="00195B9A">
            <w:pPr>
              <w:rPr>
                <w:rFonts w:ascii="Arial" w:hAnsi="Arial" w:cs="Arial"/>
                <w:sz w:val="20"/>
              </w:rPr>
            </w:pPr>
            <w:r w:rsidRPr="002938C8">
              <w:rPr>
                <w:rFonts w:ascii="Arial" w:hAnsi="Arial" w:cs="Arial"/>
                <w:sz w:val="20"/>
              </w:rPr>
              <w:t>COMPANY</w:t>
            </w:r>
          </w:p>
        </w:tc>
        <w:tc>
          <w:tcPr>
            <w:tcW w:w="1236" w:type="dxa"/>
            <w:tcBorders>
              <w:top w:val="nil"/>
              <w:left w:val="nil"/>
              <w:bottom w:val="nil"/>
              <w:right w:val="nil"/>
            </w:tcBorders>
            <w:shd w:val="clear" w:color="auto" w:fill="auto"/>
            <w:noWrap/>
            <w:vAlign w:val="bottom"/>
          </w:tcPr>
          <w:p w14:paraId="2E3CC564" w14:textId="77777777" w:rsidR="00197A32" w:rsidRPr="002938C8" w:rsidRDefault="00197A32" w:rsidP="00195B9A">
            <w:pPr>
              <w:jc w:val="right"/>
              <w:rPr>
                <w:rFonts w:ascii="Arial" w:hAnsi="Arial" w:cs="Arial"/>
                <w:sz w:val="20"/>
              </w:rPr>
            </w:pPr>
            <w:r w:rsidRPr="002938C8">
              <w:rPr>
                <w:rFonts w:ascii="Arial" w:hAnsi="Arial" w:cs="Arial"/>
                <w:sz w:val="20"/>
              </w:rPr>
              <w:t>0.00%</w:t>
            </w:r>
          </w:p>
        </w:tc>
      </w:tr>
      <w:tr w:rsidR="00197A32" w:rsidRPr="002938C8" w14:paraId="1D07D182" w14:textId="77777777" w:rsidTr="00195B9A">
        <w:trPr>
          <w:trHeight w:val="255"/>
        </w:trPr>
        <w:tc>
          <w:tcPr>
            <w:tcW w:w="1856" w:type="dxa"/>
            <w:tcBorders>
              <w:top w:val="nil"/>
              <w:left w:val="nil"/>
              <w:bottom w:val="nil"/>
              <w:right w:val="nil"/>
            </w:tcBorders>
            <w:shd w:val="clear" w:color="auto" w:fill="auto"/>
            <w:noWrap/>
            <w:vAlign w:val="bottom"/>
          </w:tcPr>
          <w:p w14:paraId="3BCB31EA" w14:textId="77777777" w:rsidR="00197A32" w:rsidRPr="002938C8" w:rsidRDefault="00197A32" w:rsidP="00195B9A">
            <w:pPr>
              <w:rPr>
                <w:rFonts w:ascii="Arial" w:hAnsi="Arial" w:cs="Arial"/>
                <w:sz w:val="20"/>
              </w:rPr>
            </w:pPr>
            <w:r w:rsidRPr="002938C8">
              <w:rPr>
                <w:rFonts w:ascii="Arial" w:hAnsi="Arial" w:cs="Arial"/>
                <w:sz w:val="20"/>
              </w:rPr>
              <w:t>POLE FIRE</w:t>
            </w:r>
          </w:p>
        </w:tc>
        <w:tc>
          <w:tcPr>
            <w:tcW w:w="1236" w:type="dxa"/>
            <w:tcBorders>
              <w:top w:val="nil"/>
              <w:left w:val="nil"/>
              <w:bottom w:val="nil"/>
              <w:right w:val="nil"/>
            </w:tcBorders>
            <w:shd w:val="clear" w:color="auto" w:fill="auto"/>
            <w:noWrap/>
            <w:vAlign w:val="bottom"/>
          </w:tcPr>
          <w:p w14:paraId="7D46B7D8" w14:textId="77777777" w:rsidR="00197A32" w:rsidRPr="002938C8" w:rsidRDefault="00197A32" w:rsidP="00195B9A">
            <w:pPr>
              <w:jc w:val="right"/>
              <w:rPr>
                <w:rFonts w:ascii="Arial" w:hAnsi="Arial" w:cs="Arial"/>
                <w:sz w:val="20"/>
              </w:rPr>
            </w:pPr>
            <w:r w:rsidRPr="002938C8">
              <w:rPr>
                <w:rFonts w:ascii="Arial" w:hAnsi="Arial" w:cs="Arial"/>
                <w:sz w:val="20"/>
              </w:rPr>
              <w:t>25.72%</w:t>
            </w:r>
          </w:p>
        </w:tc>
      </w:tr>
      <w:tr w:rsidR="00197A32" w:rsidRPr="002938C8" w14:paraId="773589A3" w14:textId="77777777" w:rsidTr="00195B9A">
        <w:trPr>
          <w:trHeight w:val="255"/>
        </w:trPr>
        <w:tc>
          <w:tcPr>
            <w:tcW w:w="1856" w:type="dxa"/>
            <w:tcBorders>
              <w:top w:val="nil"/>
              <w:left w:val="nil"/>
              <w:bottom w:val="nil"/>
              <w:right w:val="nil"/>
            </w:tcBorders>
            <w:shd w:val="clear" w:color="auto" w:fill="auto"/>
            <w:noWrap/>
            <w:vAlign w:val="bottom"/>
          </w:tcPr>
          <w:p w14:paraId="4FFD1B67" w14:textId="77777777" w:rsidR="00197A32" w:rsidRPr="002938C8" w:rsidRDefault="00197A32" w:rsidP="00195B9A">
            <w:pPr>
              <w:rPr>
                <w:rFonts w:ascii="Arial" w:hAnsi="Arial" w:cs="Arial"/>
                <w:sz w:val="20"/>
              </w:rPr>
            </w:pPr>
            <w:r w:rsidRPr="002938C8">
              <w:rPr>
                <w:rFonts w:ascii="Arial" w:hAnsi="Arial" w:cs="Arial"/>
                <w:sz w:val="20"/>
              </w:rPr>
              <w:t>PUBLIC</w:t>
            </w:r>
          </w:p>
        </w:tc>
        <w:tc>
          <w:tcPr>
            <w:tcW w:w="1236" w:type="dxa"/>
            <w:tcBorders>
              <w:top w:val="nil"/>
              <w:left w:val="nil"/>
              <w:bottom w:val="nil"/>
              <w:right w:val="nil"/>
            </w:tcBorders>
            <w:shd w:val="clear" w:color="auto" w:fill="auto"/>
            <w:noWrap/>
            <w:vAlign w:val="bottom"/>
          </w:tcPr>
          <w:p w14:paraId="3C111A95" w14:textId="77777777" w:rsidR="00197A32" w:rsidRPr="002938C8" w:rsidRDefault="00197A32" w:rsidP="00195B9A">
            <w:pPr>
              <w:jc w:val="right"/>
              <w:rPr>
                <w:rFonts w:ascii="Arial" w:hAnsi="Arial" w:cs="Arial"/>
                <w:sz w:val="20"/>
              </w:rPr>
            </w:pPr>
            <w:r w:rsidRPr="002938C8">
              <w:rPr>
                <w:rFonts w:ascii="Arial" w:hAnsi="Arial" w:cs="Arial"/>
                <w:sz w:val="20"/>
              </w:rPr>
              <w:t>39.68%</w:t>
            </w:r>
          </w:p>
        </w:tc>
      </w:tr>
      <w:tr w:rsidR="00197A32" w:rsidRPr="002938C8" w14:paraId="31C5BF05" w14:textId="77777777" w:rsidTr="00195B9A">
        <w:trPr>
          <w:trHeight w:val="255"/>
        </w:trPr>
        <w:tc>
          <w:tcPr>
            <w:tcW w:w="1856" w:type="dxa"/>
            <w:tcBorders>
              <w:top w:val="nil"/>
              <w:left w:val="nil"/>
              <w:bottom w:val="nil"/>
              <w:right w:val="nil"/>
            </w:tcBorders>
            <w:shd w:val="clear" w:color="auto" w:fill="auto"/>
            <w:noWrap/>
            <w:vAlign w:val="bottom"/>
          </w:tcPr>
          <w:p w14:paraId="5BEE254E" w14:textId="77777777" w:rsidR="00197A32" w:rsidRPr="002938C8" w:rsidRDefault="00197A32" w:rsidP="00195B9A">
            <w:pPr>
              <w:rPr>
                <w:rFonts w:ascii="Arial" w:hAnsi="Arial" w:cs="Arial"/>
                <w:sz w:val="20"/>
              </w:rPr>
            </w:pPr>
            <w:r w:rsidRPr="002938C8">
              <w:rPr>
                <w:rFonts w:ascii="Arial" w:hAnsi="Arial" w:cs="Arial"/>
                <w:sz w:val="20"/>
              </w:rPr>
              <w:t>TREE</w:t>
            </w:r>
          </w:p>
        </w:tc>
        <w:tc>
          <w:tcPr>
            <w:tcW w:w="1236" w:type="dxa"/>
            <w:tcBorders>
              <w:top w:val="nil"/>
              <w:left w:val="nil"/>
              <w:bottom w:val="nil"/>
              <w:right w:val="nil"/>
            </w:tcBorders>
            <w:shd w:val="clear" w:color="auto" w:fill="auto"/>
            <w:noWrap/>
            <w:vAlign w:val="bottom"/>
          </w:tcPr>
          <w:p w14:paraId="5A19FB2C" w14:textId="77777777" w:rsidR="00197A32" w:rsidRPr="002938C8" w:rsidRDefault="00197A32" w:rsidP="00195B9A">
            <w:pPr>
              <w:jc w:val="right"/>
              <w:rPr>
                <w:rFonts w:ascii="Arial" w:hAnsi="Arial" w:cs="Arial"/>
                <w:sz w:val="20"/>
              </w:rPr>
            </w:pPr>
            <w:r w:rsidRPr="002938C8">
              <w:rPr>
                <w:rFonts w:ascii="Arial" w:hAnsi="Arial" w:cs="Arial"/>
                <w:sz w:val="20"/>
              </w:rPr>
              <w:t>21.13%</w:t>
            </w:r>
          </w:p>
        </w:tc>
      </w:tr>
      <w:tr w:rsidR="00197A32" w:rsidRPr="002938C8" w14:paraId="57B9796F" w14:textId="77777777" w:rsidTr="00195B9A">
        <w:trPr>
          <w:trHeight w:val="255"/>
        </w:trPr>
        <w:tc>
          <w:tcPr>
            <w:tcW w:w="1856" w:type="dxa"/>
            <w:tcBorders>
              <w:top w:val="nil"/>
              <w:left w:val="nil"/>
              <w:bottom w:val="nil"/>
              <w:right w:val="nil"/>
            </w:tcBorders>
            <w:shd w:val="clear" w:color="auto" w:fill="auto"/>
            <w:noWrap/>
            <w:vAlign w:val="bottom"/>
          </w:tcPr>
          <w:p w14:paraId="0A3DFC36" w14:textId="77777777" w:rsidR="00197A32" w:rsidRPr="002938C8" w:rsidRDefault="00197A32" w:rsidP="00195B9A">
            <w:pPr>
              <w:rPr>
                <w:rFonts w:ascii="Arial" w:hAnsi="Arial" w:cs="Arial"/>
                <w:sz w:val="20"/>
              </w:rPr>
            </w:pPr>
            <w:r w:rsidRPr="002938C8">
              <w:rPr>
                <w:rFonts w:ascii="Arial" w:hAnsi="Arial" w:cs="Arial"/>
                <w:sz w:val="20"/>
              </w:rPr>
              <w:t>UNDETERMINED</w:t>
            </w:r>
          </w:p>
        </w:tc>
        <w:tc>
          <w:tcPr>
            <w:tcW w:w="1236" w:type="dxa"/>
            <w:tcBorders>
              <w:top w:val="nil"/>
              <w:left w:val="nil"/>
              <w:bottom w:val="nil"/>
              <w:right w:val="nil"/>
            </w:tcBorders>
            <w:shd w:val="clear" w:color="auto" w:fill="auto"/>
            <w:noWrap/>
            <w:vAlign w:val="bottom"/>
          </w:tcPr>
          <w:p w14:paraId="07014B7C" w14:textId="77777777" w:rsidR="00197A32" w:rsidRPr="002938C8" w:rsidRDefault="00197A32" w:rsidP="00195B9A">
            <w:pPr>
              <w:jc w:val="right"/>
              <w:rPr>
                <w:rFonts w:ascii="Arial" w:hAnsi="Arial" w:cs="Arial"/>
                <w:sz w:val="20"/>
              </w:rPr>
            </w:pPr>
            <w:r w:rsidRPr="002938C8">
              <w:rPr>
                <w:rFonts w:ascii="Arial" w:hAnsi="Arial" w:cs="Arial"/>
                <w:sz w:val="20"/>
              </w:rPr>
              <w:t>0.01%</w:t>
            </w:r>
          </w:p>
        </w:tc>
      </w:tr>
      <w:tr w:rsidR="00197A32" w:rsidRPr="002938C8" w14:paraId="0E14AB1A" w14:textId="77777777" w:rsidTr="00195B9A">
        <w:trPr>
          <w:trHeight w:val="255"/>
        </w:trPr>
        <w:tc>
          <w:tcPr>
            <w:tcW w:w="1856" w:type="dxa"/>
            <w:tcBorders>
              <w:top w:val="nil"/>
              <w:left w:val="nil"/>
              <w:bottom w:val="nil"/>
              <w:right w:val="nil"/>
            </w:tcBorders>
            <w:shd w:val="clear" w:color="auto" w:fill="auto"/>
            <w:noWrap/>
            <w:vAlign w:val="bottom"/>
          </w:tcPr>
          <w:p w14:paraId="017489AB" w14:textId="77777777" w:rsidR="00197A32" w:rsidRPr="002938C8" w:rsidRDefault="00197A32" w:rsidP="00195B9A">
            <w:pPr>
              <w:rPr>
                <w:rFonts w:ascii="Arial" w:hAnsi="Arial" w:cs="Arial"/>
                <w:sz w:val="20"/>
              </w:rPr>
            </w:pPr>
            <w:r w:rsidRPr="002938C8">
              <w:rPr>
                <w:rFonts w:ascii="Arial" w:hAnsi="Arial" w:cs="Arial"/>
                <w:sz w:val="20"/>
              </w:rPr>
              <w:t>WEATHER</w:t>
            </w:r>
          </w:p>
        </w:tc>
        <w:tc>
          <w:tcPr>
            <w:tcW w:w="1236" w:type="dxa"/>
            <w:tcBorders>
              <w:top w:val="nil"/>
              <w:left w:val="nil"/>
              <w:bottom w:val="nil"/>
              <w:right w:val="nil"/>
            </w:tcBorders>
            <w:shd w:val="clear" w:color="auto" w:fill="auto"/>
            <w:noWrap/>
            <w:vAlign w:val="bottom"/>
          </w:tcPr>
          <w:p w14:paraId="6ED21FA3" w14:textId="77777777" w:rsidR="00197A32" w:rsidRPr="002938C8" w:rsidRDefault="00197A32" w:rsidP="00195B9A">
            <w:pPr>
              <w:jc w:val="right"/>
              <w:rPr>
                <w:rFonts w:ascii="Arial" w:hAnsi="Arial" w:cs="Arial"/>
                <w:sz w:val="20"/>
              </w:rPr>
            </w:pPr>
            <w:r w:rsidRPr="002938C8">
              <w:rPr>
                <w:rFonts w:ascii="Arial" w:hAnsi="Arial" w:cs="Arial"/>
                <w:sz w:val="20"/>
              </w:rPr>
              <w:t>0.01%</w:t>
            </w:r>
          </w:p>
        </w:tc>
      </w:tr>
      <w:tr w:rsidR="00197A32" w:rsidRPr="002938C8" w14:paraId="1ECABA75" w14:textId="77777777" w:rsidTr="00195B9A">
        <w:trPr>
          <w:trHeight w:val="255"/>
        </w:trPr>
        <w:tc>
          <w:tcPr>
            <w:tcW w:w="1856" w:type="dxa"/>
            <w:tcBorders>
              <w:top w:val="nil"/>
              <w:left w:val="nil"/>
              <w:bottom w:val="nil"/>
              <w:right w:val="nil"/>
            </w:tcBorders>
            <w:shd w:val="clear" w:color="auto" w:fill="auto"/>
            <w:noWrap/>
            <w:vAlign w:val="bottom"/>
          </w:tcPr>
          <w:p w14:paraId="49F4BF44" w14:textId="77777777" w:rsidR="00197A32" w:rsidRPr="002938C8" w:rsidRDefault="00197A32" w:rsidP="00195B9A">
            <w:pPr>
              <w:rPr>
                <w:rFonts w:ascii="Arial" w:hAnsi="Arial" w:cs="Arial"/>
                <w:sz w:val="20"/>
              </w:rPr>
            </w:pPr>
            <w:r w:rsidRPr="002938C8">
              <w:rPr>
                <w:rFonts w:ascii="Arial" w:hAnsi="Arial" w:cs="Arial"/>
                <w:sz w:val="20"/>
              </w:rPr>
              <w:t>EQUIPMENT OH</w:t>
            </w:r>
          </w:p>
        </w:tc>
        <w:tc>
          <w:tcPr>
            <w:tcW w:w="1236" w:type="dxa"/>
            <w:tcBorders>
              <w:top w:val="nil"/>
              <w:left w:val="nil"/>
              <w:bottom w:val="nil"/>
              <w:right w:val="nil"/>
            </w:tcBorders>
            <w:shd w:val="clear" w:color="auto" w:fill="auto"/>
            <w:noWrap/>
            <w:vAlign w:val="bottom"/>
          </w:tcPr>
          <w:p w14:paraId="4D5A5DBB" w14:textId="77777777" w:rsidR="00197A32" w:rsidRPr="002938C8" w:rsidRDefault="00197A32" w:rsidP="00195B9A">
            <w:pPr>
              <w:jc w:val="right"/>
              <w:rPr>
                <w:rFonts w:ascii="Arial" w:hAnsi="Arial" w:cs="Arial"/>
                <w:sz w:val="20"/>
              </w:rPr>
            </w:pPr>
            <w:r w:rsidRPr="002938C8">
              <w:rPr>
                <w:rFonts w:ascii="Arial" w:hAnsi="Arial" w:cs="Arial"/>
                <w:sz w:val="20"/>
              </w:rPr>
              <w:t>12.18%</w:t>
            </w:r>
          </w:p>
        </w:tc>
      </w:tr>
      <w:tr w:rsidR="00197A32" w:rsidRPr="002938C8" w14:paraId="31892752" w14:textId="77777777" w:rsidTr="00195B9A">
        <w:trPr>
          <w:trHeight w:val="255"/>
        </w:trPr>
        <w:tc>
          <w:tcPr>
            <w:tcW w:w="1856" w:type="dxa"/>
            <w:tcBorders>
              <w:top w:val="nil"/>
              <w:left w:val="nil"/>
              <w:bottom w:val="nil"/>
              <w:right w:val="nil"/>
            </w:tcBorders>
            <w:shd w:val="clear" w:color="auto" w:fill="auto"/>
            <w:noWrap/>
            <w:vAlign w:val="bottom"/>
          </w:tcPr>
          <w:p w14:paraId="625FE714" w14:textId="77777777" w:rsidR="00197A32" w:rsidRPr="002938C8" w:rsidRDefault="00197A32" w:rsidP="00195B9A">
            <w:pPr>
              <w:rPr>
                <w:rFonts w:ascii="Arial" w:hAnsi="Arial" w:cs="Arial"/>
                <w:sz w:val="20"/>
              </w:rPr>
            </w:pPr>
            <w:r w:rsidRPr="002938C8">
              <w:rPr>
                <w:rFonts w:ascii="Arial" w:hAnsi="Arial" w:cs="Arial"/>
                <w:sz w:val="20"/>
              </w:rPr>
              <w:t>EQUIPMENT UG</w:t>
            </w:r>
          </w:p>
        </w:tc>
        <w:tc>
          <w:tcPr>
            <w:tcW w:w="1236" w:type="dxa"/>
            <w:tcBorders>
              <w:top w:val="nil"/>
              <w:left w:val="nil"/>
              <w:bottom w:val="nil"/>
              <w:right w:val="nil"/>
            </w:tcBorders>
            <w:shd w:val="clear" w:color="auto" w:fill="auto"/>
            <w:noWrap/>
            <w:vAlign w:val="bottom"/>
          </w:tcPr>
          <w:p w14:paraId="1430DC89" w14:textId="77777777" w:rsidR="00197A32" w:rsidRPr="002938C8" w:rsidRDefault="00197A32" w:rsidP="00195B9A">
            <w:pPr>
              <w:jc w:val="right"/>
              <w:rPr>
                <w:rFonts w:ascii="Arial" w:hAnsi="Arial" w:cs="Arial"/>
                <w:sz w:val="20"/>
              </w:rPr>
            </w:pPr>
            <w:r w:rsidRPr="002938C8">
              <w:rPr>
                <w:rFonts w:ascii="Arial" w:hAnsi="Arial" w:cs="Arial"/>
                <w:sz w:val="20"/>
              </w:rPr>
              <w:t>0.37%</w:t>
            </w:r>
          </w:p>
        </w:tc>
      </w:tr>
      <w:tr w:rsidR="00197A32" w:rsidRPr="002938C8" w14:paraId="44BD882F" w14:textId="77777777" w:rsidTr="00195B9A">
        <w:trPr>
          <w:trHeight w:val="255"/>
        </w:trPr>
        <w:tc>
          <w:tcPr>
            <w:tcW w:w="1856" w:type="dxa"/>
            <w:tcBorders>
              <w:top w:val="nil"/>
              <w:left w:val="nil"/>
              <w:bottom w:val="nil"/>
              <w:right w:val="nil"/>
            </w:tcBorders>
            <w:shd w:val="clear" w:color="auto" w:fill="auto"/>
            <w:noWrap/>
            <w:vAlign w:val="bottom"/>
          </w:tcPr>
          <w:p w14:paraId="75B64D6D" w14:textId="77777777" w:rsidR="00197A32" w:rsidRPr="002938C8" w:rsidRDefault="00197A32" w:rsidP="00195B9A">
            <w:pPr>
              <w:rPr>
                <w:rFonts w:ascii="Arial" w:hAnsi="Arial" w:cs="Arial"/>
                <w:sz w:val="20"/>
              </w:rPr>
            </w:pPr>
            <w:r w:rsidRPr="002938C8">
              <w:rPr>
                <w:rFonts w:ascii="Arial" w:hAnsi="Arial" w:cs="Arial"/>
                <w:sz w:val="20"/>
              </w:rPr>
              <w:t>PLANNED</w:t>
            </w:r>
          </w:p>
        </w:tc>
        <w:tc>
          <w:tcPr>
            <w:tcW w:w="1236" w:type="dxa"/>
            <w:tcBorders>
              <w:top w:val="nil"/>
              <w:left w:val="nil"/>
              <w:bottom w:val="nil"/>
              <w:right w:val="nil"/>
            </w:tcBorders>
            <w:shd w:val="clear" w:color="auto" w:fill="auto"/>
            <w:noWrap/>
            <w:vAlign w:val="bottom"/>
          </w:tcPr>
          <w:p w14:paraId="6DC54A3A" w14:textId="77777777" w:rsidR="00197A32" w:rsidRPr="002938C8" w:rsidRDefault="00197A32" w:rsidP="00195B9A">
            <w:pPr>
              <w:jc w:val="right"/>
              <w:rPr>
                <w:rFonts w:ascii="Arial" w:hAnsi="Arial" w:cs="Arial"/>
                <w:sz w:val="20"/>
              </w:rPr>
            </w:pPr>
            <w:r w:rsidRPr="002938C8">
              <w:rPr>
                <w:rFonts w:ascii="Arial" w:hAnsi="Arial" w:cs="Arial"/>
                <w:sz w:val="20"/>
              </w:rPr>
              <w:t>0.91%</w:t>
            </w:r>
          </w:p>
        </w:tc>
      </w:tr>
    </w:tbl>
    <w:p w14:paraId="361E4951" w14:textId="77777777" w:rsidR="00197A32" w:rsidRDefault="00197A32" w:rsidP="00197A32"/>
    <w:p w14:paraId="42EF84E3" w14:textId="77777777" w:rsidR="00197A32" w:rsidRDefault="00197A32" w:rsidP="00197A32">
      <w:r>
        <w:t>Colville 34F1</w:t>
      </w:r>
    </w:p>
    <w:tbl>
      <w:tblPr>
        <w:tblW w:w="3076" w:type="dxa"/>
        <w:tblLook w:val="04A0" w:firstRow="1" w:lastRow="0" w:firstColumn="1" w:lastColumn="0" w:noHBand="0" w:noVBand="1"/>
      </w:tblPr>
      <w:tblGrid>
        <w:gridCol w:w="1848"/>
        <w:gridCol w:w="1228"/>
      </w:tblGrid>
      <w:tr w:rsidR="00197A32" w:rsidRPr="002938C8" w14:paraId="441ADE06" w14:textId="77777777" w:rsidTr="00195B9A">
        <w:trPr>
          <w:trHeight w:val="255"/>
        </w:trPr>
        <w:tc>
          <w:tcPr>
            <w:tcW w:w="1848" w:type="dxa"/>
            <w:shd w:val="clear" w:color="auto" w:fill="auto"/>
            <w:noWrap/>
            <w:vAlign w:val="bottom"/>
            <w:hideMark/>
          </w:tcPr>
          <w:p w14:paraId="79C9D7D8" w14:textId="77777777" w:rsidR="00197A32" w:rsidRPr="002938C8" w:rsidRDefault="00197A32" w:rsidP="00195B9A">
            <w:pPr>
              <w:rPr>
                <w:rFonts w:ascii="Arial" w:hAnsi="Arial" w:cs="Arial"/>
                <w:sz w:val="20"/>
              </w:rPr>
            </w:pPr>
            <w:bookmarkStart w:id="257" w:name="_Toc98906769"/>
            <w:bookmarkStart w:id="258" w:name="_Toc165342443"/>
            <w:bookmarkStart w:id="259" w:name="_Toc193710999"/>
            <w:bookmarkStart w:id="260" w:name="_Toc227571592"/>
            <w:bookmarkStart w:id="261" w:name="OLE_LINK2"/>
            <w:bookmarkStart w:id="262" w:name="OLE_LINK7"/>
            <w:r w:rsidRPr="002938C8">
              <w:rPr>
                <w:rFonts w:ascii="Arial" w:hAnsi="Arial" w:cs="Arial"/>
                <w:sz w:val="20"/>
              </w:rPr>
              <w:t>ANIMAL</w:t>
            </w:r>
          </w:p>
        </w:tc>
        <w:tc>
          <w:tcPr>
            <w:tcW w:w="1228" w:type="dxa"/>
            <w:shd w:val="clear" w:color="auto" w:fill="auto"/>
            <w:noWrap/>
            <w:vAlign w:val="bottom"/>
            <w:hideMark/>
          </w:tcPr>
          <w:p w14:paraId="4F6A8270" w14:textId="77777777" w:rsidR="00197A32" w:rsidRPr="002938C8" w:rsidRDefault="00197A32" w:rsidP="00195B9A">
            <w:pPr>
              <w:jc w:val="right"/>
              <w:rPr>
                <w:rFonts w:ascii="Arial" w:hAnsi="Arial" w:cs="Arial"/>
                <w:sz w:val="20"/>
              </w:rPr>
            </w:pPr>
            <w:r w:rsidRPr="002938C8">
              <w:rPr>
                <w:rFonts w:ascii="Arial" w:hAnsi="Arial" w:cs="Arial"/>
                <w:sz w:val="20"/>
              </w:rPr>
              <w:t>0.09%</w:t>
            </w:r>
          </w:p>
        </w:tc>
      </w:tr>
      <w:tr w:rsidR="00197A32" w:rsidRPr="002938C8" w14:paraId="0038464C" w14:textId="77777777" w:rsidTr="00195B9A">
        <w:trPr>
          <w:trHeight w:val="255"/>
        </w:trPr>
        <w:tc>
          <w:tcPr>
            <w:tcW w:w="1848" w:type="dxa"/>
            <w:shd w:val="clear" w:color="auto" w:fill="auto"/>
            <w:noWrap/>
            <w:vAlign w:val="bottom"/>
            <w:hideMark/>
          </w:tcPr>
          <w:p w14:paraId="55C47621" w14:textId="77777777" w:rsidR="00197A32" w:rsidRPr="002938C8" w:rsidRDefault="00197A32" w:rsidP="00195B9A">
            <w:pPr>
              <w:rPr>
                <w:rFonts w:ascii="Arial" w:hAnsi="Arial" w:cs="Arial"/>
                <w:sz w:val="20"/>
              </w:rPr>
            </w:pPr>
            <w:r w:rsidRPr="002938C8">
              <w:rPr>
                <w:rFonts w:ascii="Arial" w:hAnsi="Arial" w:cs="Arial"/>
                <w:sz w:val="20"/>
              </w:rPr>
              <w:t>COMPANY</w:t>
            </w:r>
          </w:p>
        </w:tc>
        <w:tc>
          <w:tcPr>
            <w:tcW w:w="1228" w:type="dxa"/>
            <w:shd w:val="clear" w:color="auto" w:fill="auto"/>
            <w:noWrap/>
            <w:vAlign w:val="bottom"/>
            <w:hideMark/>
          </w:tcPr>
          <w:p w14:paraId="6CF4A3AE" w14:textId="77777777" w:rsidR="00197A32" w:rsidRPr="002938C8" w:rsidRDefault="00197A32" w:rsidP="00195B9A">
            <w:pPr>
              <w:jc w:val="right"/>
              <w:rPr>
                <w:rFonts w:ascii="Arial" w:hAnsi="Arial" w:cs="Arial"/>
                <w:sz w:val="20"/>
              </w:rPr>
            </w:pPr>
            <w:r w:rsidRPr="002938C8">
              <w:rPr>
                <w:rFonts w:ascii="Arial" w:hAnsi="Arial" w:cs="Arial"/>
                <w:sz w:val="20"/>
              </w:rPr>
              <w:t>0.00%</w:t>
            </w:r>
          </w:p>
        </w:tc>
      </w:tr>
      <w:tr w:rsidR="00197A32" w:rsidRPr="002938C8" w14:paraId="696252E5" w14:textId="77777777" w:rsidTr="00195B9A">
        <w:trPr>
          <w:trHeight w:val="255"/>
        </w:trPr>
        <w:tc>
          <w:tcPr>
            <w:tcW w:w="1848" w:type="dxa"/>
            <w:shd w:val="clear" w:color="auto" w:fill="auto"/>
            <w:noWrap/>
            <w:vAlign w:val="bottom"/>
            <w:hideMark/>
          </w:tcPr>
          <w:p w14:paraId="09ED7D4C" w14:textId="77777777" w:rsidR="00197A32" w:rsidRPr="002938C8" w:rsidRDefault="00197A32" w:rsidP="00195B9A">
            <w:pPr>
              <w:rPr>
                <w:rFonts w:ascii="Arial" w:hAnsi="Arial" w:cs="Arial"/>
                <w:sz w:val="20"/>
              </w:rPr>
            </w:pPr>
            <w:r w:rsidRPr="002938C8">
              <w:rPr>
                <w:rFonts w:ascii="Arial" w:hAnsi="Arial" w:cs="Arial"/>
                <w:sz w:val="20"/>
              </w:rPr>
              <w:t>POLE FIRE</w:t>
            </w:r>
          </w:p>
        </w:tc>
        <w:tc>
          <w:tcPr>
            <w:tcW w:w="1228" w:type="dxa"/>
            <w:shd w:val="clear" w:color="auto" w:fill="auto"/>
            <w:noWrap/>
            <w:vAlign w:val="bottom"/>
            <w:hideMark/>
          </w:tcPr>
          <w:p w14:paraId="76EC7C1D" w14:textId="77777777" w:rsidR="00197A32" w:rsidRPr="002938C8" w:rsidRDefault="00197A32" w:rsidP="00195B9A">
            <w:pPr>
              <w:jc w:val="right"/>
              <w:rPr>
                <w:rFonts w:ascii="Arial" w:hAnsi="Arial" w:cs="Arial"/>
                <w:sz w:val="20"/>
              </w:rPr>
            </w:pPr>
            <w:r w:rsidRPr="002938C8">
              <w:rPr>
                <w:rFonts w:ascii="Arial" w:hAnsi="Arial" w:cs="Arial"/>
                <w:sz w:val="20"/>
              </w:rPr>
              <w:t>38.71%</w:t>
            </w:r>
          </w:p>
        </w:tc>
      </w:tr>
      <w:tr w:rsidR="00197A32" w:rsidRPr="002938C8" w14:paraId="0B23C331" w14:textId="77777777" w:rsidTr="00195B9A">
        <w:trPr>
          <w:trHeight w:val="255"/>
        </w:trPr>
        <w:tc>
          <w:tcPr>
            <w:tcW w:w="1848" w:type="dxa"/>
            <w:shd w:val="clear" w:color="auto" w:fill="auto"/>
            <w:noWrap/>
            <w:vAlign w:val="bottom"/>
            <w:hideMark/>
          </w:tcPr>
          <w:p w14:paraId="7C12FB2C" w14:textId="77777777" w:rsidR="00197A32" w:rsidRPr="002938C8" w:rsidRDefault="00197A32" w:rsidP="00195B9A">
            <w:pPr>
              <w:rPr>
                <w:rFonts w:ascii="Arial" w:hAnsi="Arial" w:cs="Arial"/>
                <w:sz w:val="20"/>
              </w:rPr>
            </w:pPr>
            <w:r w:rsidRPr="002938C8">
              <w:rPr>
                <w:rFonts w:ascii="Arial" w:hAnsi="Arial" w:cs="Arial"/>
                <w:sz w:val="20"/>
              </w:rPr>
              <w:t>PUBLIC</w:t>
            </w:r>
          </w:p>
        </w:tc>
        <w:tc>
          <w:tcPr>
            <w:tcW w:w="1228" w:type="dxa"/>
            <w:shd w:val="clear" w:color="auto" w:fill="auto"/>
            <w:noWrap/>
            <w:vAlign w:val="bottom"/>
            <w:hideMark/>
          </w:tcPr>
          <w:p w14:paraId="7F3ABAF8" w14:textId="77777777" w:rsidR="00197A32" w:rsidRPr="002938C8" w:rsidRDefault="00197A32" w:rsidP="00195B9A">
            <w:pPr>
              <w:jc w:val="right"/>
              <w:rPr>
                <w:rFonts w:ascii="Arial" w:hAnsi="Arial" w:cs="Arial"/>
                <w:sz w:val="20"/>
              </w:rPr>
            </w:pPr>
            <w:r w:rsidRPr="002938C8">
              <w:rPr>
                <w:rFonts w:ascii="Arial" w:hAnsi="Arial" w:cs="Arial"/>
                <w:sz w:val="20"/>
              </w:rPr>
              <w:t>17.02%</w:t>
            </w:r>
          </w:p>
        </w:tc>
      </w:tr>
      <w:tr w:rsidR="00197A32" w:rsidRPr="002938C8" w14:paraId="595285C7" w14:textId="77777777" w:rsidTr="00195B9A">
        <w:trPr>
          <w:trHeight w:val="255"/>
        </w:trPr>
        <w:tc>
          <w:tcPr>
            <w:tcW w:w="1848" w:type="dxa"/>
            <w:shd w:val="clear" w:color="auto" w:fill="auto"/>
            <w:noWrap/>
            <w:vAlign w:val="bottom"/>
            <w:hideMark/>
          </w:tcPr>
          <w:p w14:paraId="7603F575" w14:textId="77777777" w:rsidR="00197A32" w:rsidRPr="002938C8" w:rsidRDefault="00197A32" w:rsidP="00195B9A">
            <w:pPr>
              <w:rPr>
                <w:rFonts w:ascii="Arial" w:hAnsi="Arial" w:cs="Arial"/>
                <w:sz w:val="20"/>
              </w:rPr>
            </w:pPr>
            <w:r w:rsidRPr="002938C8">
              <w:rPr>
                <w:rFonts w:ascii="Arial" w:hAnsi="Arial" w:cs="Arial"/>
                <w:sz w:val="20"/>
              </w:rPr>
              <w:t>TREE</w:t>
            </w:r>
          </w:p>
        </w:tc>
        <w:tc>
          <w:tcPr>
            <w:tcW w:w="1228" w:type="dxa"/>
            <w:shd w:val="clear" w:color="auto" w:fill="auto"/>
            <w:noWrap/>
            <w:vAlign w:val="bottom"/>
            <w:hideMark/>
          </w:tcPr>
          <w:p w14:paraId="10EC6E5C" w14:textId="77777777" w:rsidR="00197A32" w:rsidRPr="002938C8" w:rsidRDefault="00197A32" w:rsidP="00195B9A">
            <w:pPr>
              <w:jc w:val="right"/>
              <w:rPr>
                <w:rFonts w:ascii="Arial" w:hAnsi="Arial" w:cs="Arial"/>
                <w:sz w:val="20"/>
              </w:rPr>
            </w:pPr>
            <w:r w:rsidRPr="002938C8">
              <w:rPr>
                <w:rFonts w:ascii="Arial" w:hAnsi="Arial" w:cs="Arial"/>
                <w:sz w:val="20"/>
              </w:rPr>
              <w:t>9.37%</w:t>
            </w:r>
          </w:p>
        </w:tc>
      </w:tr>
      <w:tr w:rsidR="00197A32" w:rsidRPr="002938C8" w14:paraId="393E1D31" w14:textId="77777777" w:rsidTr="00195B9A">
        <w:trPr>
          <w:trHeight w:val="255"/>
        </w:trPr>
        <w:tc>
          <w:tcPr>
            <w:tcW w:w="1848" w:type="dxa"/>
            <w:shd w:val="clear" w:color="auto" w:fill="auto"/>
            <w:noWrap/>
            <w:vAlign w:val="bottom"/>
            <w:hideMark/>
          </w:tcPr>
          <w:p w14:paraId="4DE312A3" w14:textId="77777777" w:rsidR="00197A32" w:rsidRPr="002938C8" w:rsidRDefault="00197A32" w:rsidP="00195B9A">
            <w:pPr>
              <w:rPr>
                <w:rFonts w:ascii="Arial" w:hAnsi="Arial" w:cs="Arial"/>
                <w:sz w:val="20"/>
              </w:rPr>
            </w:pPr>
            <w:r w:rsidRPr="002938C8">
              <w:rPr>
                <w:rFonts w:ascii="Arial" w:hAnsi="Arial" w:cs="Arial"/>
                <w:sz w:val="20"/>
              </w:rPr>
              <w:t>UNDETERMINED</w:t>
            </w:r>
          </w:p>
        </w:tc>
        <w:tc>
          <w:tcPr>
            <w:tcW w:w="1228" w:type="dxa"/>
            <w:shd w:val="clear" w:color="auto" w:fill="auto"/>
            <w:noWrap/>
            <w:vAlign w:val="bottom"/>
            <w:hideMark/>
          </w:tcPr>
          <w:p w14:paraId="1B4ECDE9" w14:textId="77777777" w:rsidR="00197A32" w:rsidRPr="002938C8" w:rsidRDefault="00197A32" w:rsidP="00195B9A">
            <w:pPr>
              <w:jc w:val="right"/>
              <w:rPr>
                <w:rFonts w:ascii="Arial" w:hAnsi="Arial" w:cs="Arial"/>
                <w:sz w:val="20"/>
              </w:rPr>
            </w:pPr>
            <w:r w:rsidRPr="002938C8">
              <w:rPr>
                <w:rFonts w:ascii="Arial" w:hAnsi="Arial" w:cs="Arial"/>
                <w:sz w:val="20"/>
              </w:rPr>
              <w:t>5.78%</w:t>
            </w:r>
          </w:p>
        </w:tc>
      </w:tr>
      <w:tr w:rsidR="00197A32" w:rsidRPr="002938C8" w14:paraId="042647A2" w14:textId="77777777" w:rsidTr="00195B9A">
        <w:trPr>
          <w:trHeight w:val="255"/>
        </w:trPr>
        <w:tc>
          <w:tcPr>
            <w:tcW w:w="1848" w:type="dxa"/>
            <w:shd w:val="clear" w:color="auto" w:fill="auto"/>
            <w:noWrap/>
            <w:vAlign w:val="bottom"/>
            <w:hideMark/>
          </w:tcPr>
          <w:p w14:paraId="1EF2A776" w14:textId="77777777" w:rsidR="00197A32" w:rsidRPr="002938C8" w:rsidRDefault="00197A32" w:rsidP="00195B9A">
            <w:pPr>
              <w:rPr>
                <w:rFonts w:ascii="Arial" w:hAnsi="Arial" w:cs="Arial"/>
                <w:sz w:val="20"/>
              </w:rPr>
            </w:pPr>
            <w:r w:rsidRPr="002938C8">
              <w:rPr>
                <w:rFonts w:ascii="Arial" w:hAnsi="Arial" w:cs="Arial"/>
                <w:sz w:val="20"/>
              </w:rPr>
              <w:t>WEATHER</w:t>
            </w:r>
          </w:p>
        </w:tc>
        <w:tc>
          <w:tcPr>
            <w:tcW w:w="1228" w:type="dxa"/>
            <w:shd w:val="clear" w:color="auto" w:fill="auto"/>
            <w:noWrap/>
            <w:vAlign w:val="bottom"/>
            <w:hideMark/>
          </w:tcPr>
          <w:p w14:paraId="5E0F185B" w14:textId="77777777" w:rsidR="00197A32" w:rsidRPr="002938C8" w:rsidRDefault="00197A32" w:rsidP="00195B9A">
            <w:pPr>
              <w:jc w:val="right"/>
              <w:rPr>
                <w:rFonts w:ascii="Arial" w:hAnsi="Arial" w:cs="Arial"/>
                <w:sz w:val="20"/>
              </w:rPr>
            </w:pPr>
            <w:r w:rsidRPr="002938C8">
              <w:rPr>
                <w:rFonts w:ascii="Arial" w:hAnsi="Arial" w:cs="Arial"/>
                <w:sz w:val="20"/>
              </w:rPr>
              <w:t>5.71%</w:t>
            </w:r>
          </w:p>
        </w:tc>
      </w:tr>
      <w:tr w:rsidR="00197A32" w:rsidRPr="002938C8" w14:paraId="5E5846C8" w14:textId="77777777" w:rsidTr="00195B9A">
        <w:trPr>
          <w:trHeight w:val="255"/>
        </w:trPr>
        <w:tc>
          <w:tcPr>
            <w:tcW w:w="1848" w:type="dxa"/>
            <w:shd w:val="clear" w:color="auto" w:fill="auto"/>
            <w:noWrap/>
            <w:vAlign w:val="bottom"/>
            <w:hideMark/>
          </w:tcPr>
          <w:p w14:paraId="4B96CCE5" w14:textId="77777777" w:rsidR="00197A32" w:rsidRPr="002938C8" w:rsidRDefault="00197A32" w:rsidP="00195B9A">
            <w:pPr>
              <w:rPr>
                <w:rFonts w:ascii="Arial" w:hAnsi="Arial" w:cs="Arial"/>
                <w:sz w:val="20"/>
              </w:rPr>
            </w:pPr>
            <w:r w:rsidRPr="002938C8">
              <w:rPr>
                <w:rFonts w:ascii="Arial" w:hAnsi="Arial" w:cs="Arial"/>
                <w:sz w:val="20"/>
              </w:rPr>
              <w:t>EQUIPMENT OH</w:t>
            </w:r>
          </w:p>
        </w:tc>
        <w:tc>
          <w:tcPr>
            <w:tcW w:w="1228" w:type="dxa"/>
            <w:shd w:val="clear" w:color="auto" w:fill="auto"/>
            <w:noWrap/>
            <w:vAlign w:val="bottom"/>
            <w:hideMark/>
          </w:tcPr>
          <w:p w14:paraId="733F4C1F" w14:textId="77777777" w:rsidR="00197A32" w:rsidRPr="002938C8" w:rsidRDefault="00197A32" w:rsidP="00195B9A">
            <w:pPr>
              <w:jc w:val="right"/>
              <w:rPr>
                <w:rFonts w:ascii="Arial" w:hAnsi="Arial" w:cs="Arial"/>
                <w:sz w:val="20"/>
              </w:rPr>
            </w:pPr>
            <w:r w:rsidRPr="002938C8">
              <w:rPr>
                <w:rFonts w:ascii="Arial" w:hAnsi="Arial" w:cs="Arial"/>
                <w:sz w:val="20"/>
              </w:rPr>
              <w:t>7.23%</w:t>
            </w:r>
          </w:p>
        </w:tc>
      </w:tr>
      <w:tr w:rsidR="00197A32" w:rsidRPr="002938C8" w14:paraId="70D78D40" w14:textId="77777777" w:rsidTr="00195B9A">
        <w:trPr>
          <w:trHeight w:val="255"/>
        </w:trPr>
        <w:tc>
          <w:tcPr>
            <w:tcW w:w="1848" w:type="dxa"/>
            <w:shd w:val="clear" w:color="auto" w:fill="auto"/>
            <w:noWrap/>
            <w:vAlign w:val="bottom"/>
            <w:hideMark/>
          </w:tcPr>
          <w:p w14:paraId="7BA05ADE" w14:textId="77777777" w:rsidR="00197A32" w:rsidRPr="002938C8" w:rsidRDefault="00197A32" w:rsidP="00195B9A">
            <w:pPr>
              <w:rPr>
                <w:rFonts w:ascii="Arial" w:hAnsi="Arial" w:cs="Arial"/>
                <w:sz w:val="20"/>
              </w:rPr>
            </w:pPr>
            <w:r w:rsidRPr="002938C8">
              <w:rPr>
                <w:rFonts w:ascii="Arial" w:hAnsi="Arial" w:cs="Arial"/>
                <w:sz w:val="20"/>
              </w:rPr>
              <w:t>EQUIPMENT UG</w:t>
            </w:r>
          </w:p>
        </w:tc>
        <w:tc>
          <w:tcPr>
            <w:tcW w:w="1228" w:type="dxa"/>
            <w:shd w:val="clear" w:color="auto" w:fill="auto"/>
            <w:noWrap/>
            <w:vAlign w:val="bottom"/>
            <w:hideMark/>
          </w:tcPr>
          <w:p w14:paraId="51CAEC49" w14:textId="77777777" w:rsidR="00197A32" w:rsidRPr="002938C8" w:rsidRDefault="00197A32" w:rsidP="00195B9A">
            <w:pPr>
              <w:jc w:val="right"/>
              <w:rPr>
                <w:rFonts w:ascii="Arial" w:hAnsi="Arial" w:cs="Arial"/>
                <w:sz w:val="20"/>
              </w:rPr>
            </w:pPr>
            <w:r w:rsidRPr="002938C8">
              <w:rPr>
                <w:rFonts w:ascii="Arial" w:hAnsi="Arial" w:cs="Arial"/>
                <w:sz w:val="20"/>
              </w:rPr>
              <w:t>0.42%</w:t>
            </w:r>
          </w:p>
        </w:tc>
      </w:tr>
      <w:tr w:rsidR="00197A32" w:rsidRPr="002938C8" w14:paraId="28A14DCB" w14:textId="77777777" w:rsidTr="00195B9A">
        <w:trPr>
          <w:trHeight w:val="255"/>
        </w:trPr>
        <w:tc>
          <w:tcPr>
            <w:tcW w:w="1848" w:type="dxa"/>
            <w:shd w:val="clear" w:color="auto" w:fill="auto"/>
            <w:noWrap/>
            <w:vAlign w:val="bottom"/>
            <w:hideMark/>
          </w:tcPr>
          <w:p w14:paraId="1852BD33" w14:textId="77777777" w:rsidR="00197A32" w:rsidRPr="002938C8" w:rsidRDefault="00197A32" w:rsidP="00195B9A">
            <w:pPr>
              <w:rPr>
                <w:rFonts w:ascii="Arial" w:hAnsi="Arial" w:cs="Arial"/>
                <w:sz w:val="20"/>
              </w:rPr>
            </w:pPr>
            <w:r w:rsidRPr="002938C8">
              <w:rPr>
                <w:rFonts w:ascii="Arial" w:hAnsi="Arial" w:cs="Arial"/>
                <w:sz w:val="20"/>
              </w:rPr>
              <w:t>PLANNED</w:t>
            </w:r>
          </w:p>
        </w:tc>
        <w:tc>
          <w:tcPr>
            <w:tcW w:w="1228" w:type="dxa"/>
            <w:shd w:val="clear" w:color="auto" w:fill="auto"/>
            <w:noWrap/>
            <w:vAlign w:val="bottom"/>
            <w:hideMark/>
          </w:tcPr>
          <w:p w14:paraId="39310533" w14:textId="77777777" w:rsidR="00197A32" w:rsidRPr="002938C8" w:rsidRDefault="00197A32" w:rsidP="00195B9A">
            <w:pPr>
              <w:jc w:val="right"/>
              <w:rPr>
                <w:rFonts w:ascii="Arial" w:hAnsi="Arial" w:cs="Arial"/>
                <w:sz w:val="20"/>
              </w:rPr>
            </w:pPr>
            <w:r w:rsidRPr="002938C8">
              <w:rPr>
                <w:rFonts w:ascii="Arial" w:hAnsi="Arial" w:cs="Arial"/>
                <w:sz w:val="20"/>
              </w:rPr>
              <w:t>15.68%</w:t>
            </w:r>
          </w:p>
        </w:tc>
      </w:tr>
    </w:tbl>
    <w:p w14:paraId="4F323D89" w14:textId="77777777" w:rsidR="00197A32" w:rsidRDefault="00197A32" w:rsidP="00197A32"/>
    <w:p w14:paraId="556F93F9" w14:textId="77777777" w:rsidR="00197A32" w:rsidRDefault="00197A32" w:rsidP="00197A32">
      <w:r>
        <w:t>Gifford 34F1</w:t>
      </w:r>
    </w:p>
    <w:tbl>
      <w:tblPr>
        <w:tblW w:w="3076" w:type="dxa"/>
        <w:tblLook w:val="04A0" w:firstRow="1" w:lastRow="0" w:firstColumn="1" w:lastColumn="0" w:noHBand="0" w:noVBand="1"/>
      </w:tblPr>
      <w:tblGrid>
        <w:gridCol w:w="1848"/>
        <w:gridCol w:w="1228"/>
      </w:tblGrid>
      <w:tr w:rsidR="00197A32" w:rsidRPr="005D2D74" w14:paraId="507BF9FE" w14:textId="77777777" w:rsidTr="00195B9A">
        <w:trPr>
          <w:trHeight w:val="255"/>
        </w:trPr>
        <w:tc>
          <w:tcPr>
            <w:tcW w:w="1848" w:type="dxa"/>
            <w:shd w:val="clear" w:color="auto" w:fill="auto"/>
            <w:noWrap/>
            <w:vAlign w:val="bottom"/>
            <w:hideMark/>
          </w:tcPr>
          <w:p w14:paraId="348CA42E" w14:textId="77777777" w:rsidR="00197A32" w:rsidRPr="005D2D74" w:rsidRDefault="00197A32" w:rsidP="00195B9A">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28341B2" w14:textId="77777777" w:rsidR="00197A32" w:rsidRPr="005D2D74" w:rsidRDefault="00197A32" w:rsidP="00195B9A">
            <w:pPr>
              <w:jc w:val="right"/>
              <w:rPr>
                <w:rFonts w:ascii="Arial" w:hAnsi="Arial" w:cs="Arial"/>
                <w:sz w:val="20"/>
              </w:rPr>
            </w:pPr>
            <w:r w:rsidRPr="005D2D74">
              <w:rPr>
                <w:rFonts w:ascii="Arial" w:hAnsi="Arial" w:cs="Arial"/>
                <w:sz w:val="20"/>
              </w:rPr>
              <w:t>14.03%</w:t>
            </w:r>
          </w:p>
        </w:tc>
      </w:tr>
      <w:tr w:rsidR="00197A32" w:rsidRPr="005D2D74" w14:paraId="108424CA" w14:textId="77777777" w:rsidTr="00195B9A">
        <w:trPr>
          <w:trHeight w:val="255"/>
        </w:trPr>
        <w:tc>
          <w:tcPr>
            <w:tcW w:w="1848" w:type="dxa"/>
            <w:shd w:val="clear" w:color="auto" w:fill="auto"/>
            <w:noWrap/>
            <w:vAlign w:val="bottom"/>
            <w:hideMark/>
          </w:tcPr>
          <w:p w14:paraId="3F32652F" w14:textId="77777777" w:rsidR="00197A32" w:rsidRPr="005D2D74" w:rsidRDefault="00197A32" w:rsidP="00195B9A">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0B6082BC" w14:textId="77777777" w:rsidR="00197A32" w:rsidRPr="005D2D74" w:rsidRDefault="00197A32" w:rsidP="00195B9A">
            <w:pPr>
              <w:jc w:val="right"/>
              <w:rPr>
                <w:rFonts w:ascii="Arial" w:hAnsi="Arial" w:cs="Arial"/>
                <w:sz w:val="20"/>
              </w:rPr>
            </w:pPr>
            <w:r w:rsidRPr="005D2D74">
              <w:rPr>
                <w:rFonts w:ascii="Arial" w:hAnsi="Arial" w:cs="Arial"/>
                <w:sz w:val="20"/>
              </w:rPr>
              <w:t>0.80%</w:t>
            </w:r>
          </w:p>
        </w:tc>
      </w:tr>
      <w:tr w:rsidR="00197A32" w:rsidRPr="005D2D74" w14:paraId="47E87A46" w14:textId="77777777" w:rsidTr="00195B9A">
        <w:trPr>
          <w:trHeight w:val="255"/>
        </w:trPr>
        <w:tc>
          <w:tcPr>
            <w:tcW w:w="1848" w:type="dxa"/>
            <w:shd w:val="clear" w:color="auto" w:fill="auto"/>
            <w:noWrap/>
            <w:vAlign w:val="bottom"/>
            <w:hideMark/>
          </w:tcPr>
          <w:p w14:paraId="38841F97" w14:textId="77777777" w:rsidR="00197A32" w:rsidRPr="005D2D74" w:rsidRDefault="00197A32" w:rsidP="00195B9A">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3FBCC543" w14:textId="77777777" w:rsidR="00197A32" w:rsidRPr="005D2D74" w:rsidRDefault="00197A32" w:rsidP="00195B9A">
            <w:pPr>
              <w:jc w:val="right"/>
              <w:rPr>
                <w:rFonts w:ascii="Arial" w:hAnsi="Arial" w:cs="Arial"/>
                <w:sz w:val="20"/>
              </w:rPr>
            </w:pPr>
            <w:r w:rsidRPr="005D2D74">
              <w:rPr>
                <w:rFonts w:ascii="Arial" w:hAnsi="Arial" w:cs="Arial"/>
                <w:sz w:val="20"/>
              </w:rPr>
              <w:t>4.74%</w:t>
            </w:r>
          </w:p>
        </w:tc>
      </w:tr>
      <w:tr w:rsidR="00197A32" w:rsidRPr="005D2D74" w14:paraId="7672C349" w14:textId="77777777" w:rsidTr="00195B9A">
        <w:trPr>
          <w:trHeight w:val="255"/>
        </w:trPr>
        <w:tc>
          <w:tcPr>
            <w:tcW w:w="1848" w:type="dxa"/>
            <w:shd w:val="clear" w:color="auto" w:fill="auto"/>
            <w:noWrap/>
            <w:vAlign w:val="bottom"/>
            <w:hideMark/>
          </w:tcPr>
          <w:p w14:paraId="3CA7AE97" w14:textId="77777777" w:rsidR="00197A32" w:rsidRPr="005D2D74" w:rsidRDefault="00197A32" w:rsidP="00195B9A">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07E1A48F" w14:textId="77777777" w:rsidR="00197A32" w:rsidRPr="005D2D74" w:rsidRDefault="00197A32" w:rsidP="00195B9A">
            <w:pPr>
              <w:jc w:val="right"/>
              <w:rPr>
                <w:rFonts w:ascii="Arial" w:hAnsi="Arial" w:cs="Arial"/>
                <w:sz w:val="20"/>
              </w:rPr>
            </w:pPr>
            <w:r w:rsidRPr="005D2D74">
              <w:rPr>
                <w:rFonts w:ascii="Arial" w:hAnsi="Arial" w:cs="Arial"/>
                <w:sz w:val="20"/>
              </w:rPr>
              <w:t>1.03%</w:t>
            </w:r>
          </w:p>
        </w:tc>
      </w:tr>
      <w:tr w:rsidR="00197A32" w:rsidRPr="005D2D74" w14:paraId="4B27C41C" w14:textId="77777777" w:rsidTr="00195B9A">
        <w:trPr>
          <w:trHeight w:val="255"/>
        </w:trPr>
        <w:tc>
          <w:tcPr>
            <w:tcW w:w="1848" w:type="dxa"/>
            <w:shd w:val="clear" w:color="auto" w:fill="auto"/>
            <w:noWrap/>
            <w:vAlign w:val="bottom"/>
            <w:hideMark/>
          </w:tcPr>
          <w:p w14:paraId="2BBAB059" w14:textId="77777777" w:rsidR="00197A32" w:rsidRPr="005D2D74" w:rsidRDefault="00197A32" w:rsidP="00195B9A">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40BFE4E" w14:textId="77777777" w:rsidR="00197A32" w:rsidRPr="005D2D74" w:rsidRDefault="00197A32" w:rsidP="00195B9A">
            <w:pPr>
              <w:jc w:val="right"/>
              <w:rPr>
                <w:rFonts w:ascii="Arial" w:hAnsi="Arial" w:cs="Arial"/>
                <w:sz w:val="20"/>
              </w:rPr>
            </w:pPr>
            <w:r w:rsidRPr="005D2D74">
              <w:rPr>
                <w:rFonts w:ascii="Arial" w:hAnsi="Arial" w:cs="Arial"/>
                <w:sz w:val="20"/>
              </w:rPr>
              <w:t>0.56%</w:t>
            </w:r>
          </w:p>
        </w:tc>
      </w:tr>
      <w:tr w:rsidR="00197A32" w:rsidRPr="005D2D74" w14:paraId="06B003D6" w14:textId="77777777" w:rsidTr="00195B9A">
        <w:trPr>
          <w:trHeight w:val="255"/>
        </w:trPr>
        <w:tc>
          <w:tcPr>
            <w:tcW w:w="1848" w:type="dxa"/>
            <w:shd w:val="clear" w:color="auto" w:fill="auto"/>
            <w:noWrap/>
            <w:vAlign w:val="bottom"/>
            <w:hideMark/>
          </w:tcPr>
          <w:p w14:paraId="4F9B54D7" w14:textId="77777777" w:rsidR="00197A32" w:rsidRPr="005D2D74" w:rsidRDefault="00197A32" w:rsidP="00195B9A">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512A0D0" w14:textId="77777777" w:rsidR="00197A32" w:rsidRPr="005D2D74" w:rsidRDefault="00197A32" w:rsidP="00195B9A">
            <w:pPr>
              <w:jc w:val="right"/>
              <w:rPr>
                <w:rFonts w:ascii="Arial" w:hAnsi="Arial" w:cs="Arial"/>
                <w:sz w:val="20"/>
              </w:rPr>
            </w:pPr>
            <w:r w:rsidRPr="005D2D74">
              <w:rPr>
                <w:rFonts w:ascii="Arial" w:hAnsi="Arial" w:cs="Arial"/>
                <w:sz w:val="20"/>
              </w:rPr>
              <w:t>18.60%</w:t>
            </w:r>
          </w:p>
        </w:tc>
      </w:tr>
      <w:tr w:rsidR="00197A32" w:rsidRPr="005D2D74" w14:paraId="772F13C5" w14:textId="77777777" w:rsidTr="00195B9A">
        <w:trPr>
          <w:trHeight w:val="255"/>
        </w:trPr>
        <w:tc>
          <w:tcPr>
            <w:tcW w:w="1848" w:type="dxa"/>
            <w:shd w:val="clear" w:color="auto" w:fill="auto"/>
            <w:noWrap/>
            <w:vAlign w:val="bottom"/>
            <w:hideMark/>
          </w:tcPr>
          <w:p w14:paraId="298FEC08" w14:textId="77777777" w:rsidR="00197A32" w:rsidRPr="005D2D74" w:rsidRDefault="00197A32" w:rsidP="00195B9A">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115EA6BB" w14:textId="77777777" w:rsidR="00197A32" w:rsidRPr="005D2D74" w:rsidRDefault="00197A32" w:rsidP="00195B9A">
            <w:pPr>
              <w:jc w:val="right"/>
              <w:rPr>
                <w:rFonts w:ascii="Arial" w:hAnsi="Arial" w:cs="Arial"/>
                <w:sz w:val="20"/>
              </w:rPr>
            </w:pPr>
            <w:r w:rsidRPr="005D2D74">
              <w:rPr>
                <w:rFonts w:ascii="Arial" w:hAnsi="Arial" w:cs="Arial"/>
                <w:sz w:val="20"/>
              </w:rPr>
              <w:t>49.83%</w:t>
            </w:r>
          </w:p>
        </w:tc>
      </w:tr>
      <w:tr w:rsidR="00197A32" w:rsidRPr="005D2D74" w14:paraId="0F9FF9FB" w14:textId="77777777" w:rsidTr="00195B9A">
        <w:trPr>
          <w:trHeight w:val="255"/>
        </w:trPr>
        <w:tc>
          <w:tcPr>
            <w:tcW w:w="1848" w:type="dxa"/>
            <w:shd w:val="clear" w:color="auto" w:fill="auto"/>
            <w:noWrap/>
            <w:vAlign w:val="bottom"/>
            <w:hideMark/>
          </w:tcPr>
          <w:p w14:paraId="6416637A" w14:textId="77777777" w:rsidR="00197A32" w:rsidRPr="005D2D74" w:rsidRDefault="00197A32" w:rsidP="00195B9A">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49F32359" w14:textId="77777777" w:rsidR="00197A32" w:rsidRPr="005D2D74" w:rsidRDefault="00197A32" w:rsidP="00195B9A">
            <w:pPr>
              <w:jc w:val="right"/>
              <w:rPr>
                <w:rFonts w:ascii="Arial" w:hAnsi="Arial" w:cs="Arial"/>
                <w:sz w:val="20"/>
              </w:rPr>
            </w:pPr>
            <w:r w:rsidRPr="005D2D74">
              <w:rPr>
                <w:rFonts w:ascii="Arial" w:hAnsi="Arial" w:cs="Arial"/>
                <w:sz w:val="20"/>
              </w:rPr>
              <w:t>2.41%</w:t>
            </w:r>
          </w:p>
        </w:tc>
      </w:tr>
      <w:tr w:rsidR="00197A32" w:rsidRPr="005D2D74" w14:paraId="65FDC25A" w14:textId="77777777" w:rsidTr="00195B9A">
        <w:trPr>
          <w:trHeight w:val="255"/>
        </w:trPr>
        <w:tc>
          <w:tcPr>
            <w:tcW w:w="1848" w:type="dxa"/>
            <w:shd w:val="clear" w:color="auto" w:fill="auto"/>
            <w:noWrap/>
            <w:vAlign w:val="bottom"/>
            <w:hideMark/>
          </w:tcPr>
          <w:p w14:paraId="0745D433" w14:textId="77777777" w:rsidR="00197A32" w:rsidRPr="005D2D74" w:rsidRDefault="00197A32" w:rsidP="00195B9A">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1CEA5CFB" w14:textId="77777777" w:rsidR="00197A32" w:rsidRPr="005D2D74" w:rsidRDefault="00197A32" w:rsidP="00195B9A">
            <w:pPr>
              <w:jc w:val="right"/>
              <w:rPr>
                <w:rFonts w:ascii="Arial" w:hAnsi="Arial" w:cs="Arial"/>
                <w:sz w:val="20"/>
              </w:rPr>
            </w:pPr>
            <w:r w:rsidRPr="005D2D74">
              <w:rPr>
                <w:rFonts w:ascii="Arial" w:hAnsi="Arial" w:cs="Arial"/>
                <w:sz w:val="20"/>
              </w:rPr>
              <w:t>0.02%</w:t>
            </w:r>
          </w:p>
        </w:tc>
      </w:tr>
      <w:tr w:rsidR="00197A32" w:rsidRPr="005D2D74" w14:paraId="7578C24F" w14:textId="77777777" w:rsidTr="00195B9A">
        <w:trPr>
          <w:trHeight w:val="255"/>
        </w:trPr>
        <w:tc>
          <w:tcPr>
            <w:tcW w:w="1848" w:type="dxa"/>
            <w:shd w:val="clear" w:color="auto" w:fill="auto"/>
            <w:noWrap/>
            <w:vAlign w:val="bottom"/>
            <w:hideMark/>
          </w:tcPr>
          <w:p w14:paraId="5315E73D" w14:textId="77777777" w:rsidR="00197A32" w:rsidRPr="005D2D74" w:rsidRDefault="00197A32" w:rsidP="00195B9A">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A54E242" w14:textId="77777777" w:rsidR="00197A32" w:rsidRPr="005D2D74" w:rsidRDefault="00197A32" w:rsidP="00195B9A">
            <w:pPr>
              <w:jc w:val="right"/>
              <w:rPr>
                <w:rFonts w:ascii="Arial" w:hAnsi="Arial" w:cs="Arial"/>
                <w:sz w:val="20"/>
              </w:rPr>
            </w:pPr>
            <w:r w:rsidRPr="005D2D74">
              <w:rPr>
                <w:rFonts w:ascii="Arial" w:hAnsi="Arial" w:cs="Arial"/>
                <w:sz w:val="20"/>
              </w:rPr>
              <w:t>7.98%</w:t>
            </w:r>
          </w:p>
        </w:tc>
      </w:tr>
    </w:tbl>
    <w:p w14:paraId="34C343B7" w14:textId="77777777" w:rsidR="00197A32" w:rsidRDefault="00197A32" w:rsidP="00197A32"/>
    <w:p w14:paraId="4209966D" w14:textId="77777777" w:rsidR="00197A32" w:rsidRDefault="00197A32" w:rsidP="00197A32">
      <w:r>
        <w:t>Gifford 34F2</w:t>
      </w:r>
    </w:p>
    <w:tbl>
      <w:tblPr>
        <w:tblW w:w="3076" w:type="dxa"/>
        <w:tblLook w:val="04A0" w:firstRow="1" w:lastRow="0" w:firstColumn="1" w:lastColumn="0" w:noHBand="0" w:noVBand="1"/>
      </w:tblPr>
      <w:tblGrid>
        <w:gridCol w:w="1848"/>
        <w:gridCol w:w="1228"/>
      </w:tblGrid>
      <w:tr w:rsidR="00197A32" w:rsidRPr="005D2D74" w14:paraId="766E8B8B" w14:textId="77777777" w:rsidTr="00195B9A">
        <w:trPr>
          <w:trHeight w:val="255"/>
        </w:trPr>
        <w:tc>
          <w:tcPr>
            <w:tcW w:w="1848" w:type="dxa"/>
            <w:shd w:val="clear" w:color="auto" w:fill="auto"/>
            <w:noWrap/>
            <w:vAlign w:val="bottom"/>
            <w:hideMark/>
          </w:tcPr>
          <w:p w14:paraId="04DCB05D" w14:textId="77777777" w:rsidR="00197A32" w:rsidRPr="005D2D74" w:rsidRDefault="00197A32" w:rsidP="00195B9A">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21668E51" w14:textId="77777777" w:rsidR="00197A32" w:rsidRPr="005D2D74" w:rsidRDefault="00197A32" w:rsidP="00195B9A">
            <w:pPr>
              <w:jc w:val="right"/>
              <w:rPr>
                <w:rFonts w:ascii="Arial" w:hAnsi="Arial" w:cs="Arial"/>
                <w:sz w:val="20"/>
              </w:rPr>
            </w:pPr>
            <w:r w:rsidRPr="005D2D74">
              <w:rPr>
                <w:rFonts w:ascii="Arial" w:hAnsi="Arial" w:cs="Arial"/>
                <w:sz w:val="20"/>
              </w:rPr>
              <w:t>0.20%</w:t>
            </w:r>
          </w:p>
        </w:tc>
      </w:tr>
      <w:tr w:rsidR="00197A32" w:rsidRPr="005D2D74" w14:paraId="46BDD6EA" w14:textId="77777777" w:rsidTr="00195B9A">
        <w:trPr>
          <w:trHeight w:val="255"/>
        </w:trPr>
        <w:tc>
          <w:tcPr>
            <w:tcW w:w="1848" w:type="dxa"/>
            <w:shd w:val="clear" w:color="auto" w:fill="auto"/>
            <w:noWrap/>
            <w:vAlign w:val="bottom"/>
            <w:hideMark/>
          </w:tcPr>
          <w:p w14:paraId="09EC56B3" w14:textId="77777777" w:rsidR="00197A32" w:rsidRPr="005D2D74" w:rsidRDefault="00197A32" w:rsidP="00195B9A">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4AC6C69A" w14:textId="77777777" w:rsidR="00197A32" w:rsidRPr="005D2D74" w:rsidRDefault="00197A32" w:rsidP="00195B9A">
            <w:pPr>
              <w:jc w:val="right"/>
              <w:rPr>
                <w:rFonts w:ascii="Arial" w:hAnsi="Arial" w:cs="Arial"/>
                <w:sz w:val="20"/>
              </w:rPr>
            </w:pPr>
            <w:r w:rsidRPr="005D2D74">
              <w:rPr>
                <w:rFonts w:ascii="Arial" w:hAnsi="Arial" w:cs="Arial"/>
                <w:sz w:val="20"/>
              </w:rPr>
              <w:t>0.57%</w:t>
            </w:r>
          </w:p>
        </w:tc>
      </w:tr>
      <w:tr w:rsidR="00197A32" w:rsidRPr="005D2D74" w14:paraId="47E23159" w14:textId="77777777" w:rsidTr="00195B9A">
        <w:trPr>
          <w:trHeight w:val="255"/>
        </w:trPr>
        <w:tc>
          <w:tcPr>
            <w:tcW w:w="1848" w:type="dxa"/>
            <w:shd w:val="clear" w:color="auto" w:fill="auto"/>
            <w:noWrap/>
            <w:vAlign w:val="bottom"/>
            <w:hideMark/>
          </w:tcPr>
          <w:p w14:paraId="7BEAA818" w14:textId="77777777" w:rsidR="00197A32" w:rsidRPr="005D2D74" w:rsidRDefault="00197A32" w:rsidP="00195B9A">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743F9FCB" w14:textId="77777777" w:rsidR="00197A32" w:rsidRPr="005D2D74" w:rsidRDefault="00197A32" w:rsidP="00195B9A">
            <w:pPr>
              <w:jc w:val="right"/>
              <w:rPr>
                <w:rFonts w:ascii="Arial" w:hAnsi="Arial" w:cs="Arial"/>
                <w:sz w:val="20"/>
              </w:rPr>
            </w:pPr>
            <w:r w:rsidRPr="005D2D74">
              <w:rPr>
                <w:rFonts w:ascii="Arial" w:hAnsi="Arial" w:cs="Arial"/>
                <w:sz w:val="20"/>
              </w:rPr>
              <w:t>3.11%</w:t>
            </w:r>
          </w:p>
        </w:tc>
      </w:tr>
      <w:tr w:rsidR="00197A32" w:rsidRPr="005D2D74" w14:paraId="605F6EB9" w14:textId="77777777" w:rsidTr="00195B9A">
        <w:trPr>
          <w:trHeight w:val="255"/>
        </w:trPr>
        <w:tc>
          <w:tcPr>
            <w:tcW w:w="1848" w:type="dxa"/>
            <w:shd w:val="clear" w:color="auto" w:fill="auto"/>
            <w:noWrap/>
            <w:vAlign w:val="bottom"/>
            <w:hideMark/>
          </w:tcPr>
          <w:p w14:paraId="4B8BEDE3" w14:textId="77777777" w:rsidR="00197A32" w:rsidRPr="005D2D74" w:rsidRDefault="00197A32" w:rsidP="00195B9A">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231ED0A" w14:textId="77777777" w:rsidR="00197A32" w:rsidRPr="005D2D74" w:rsidRDefault="00197A32" w:rsidP="00195B9A">
            <w:pPr>
              <w:jc w:val="right"/>
              <w:rPr>
                <w:rFonts w:ascii="Arial" w:hAnsi="Arial" w:cs="Arial"/>
                <w:sz w:val="20"/>
              </w:rPr>
            </w:pPr>
            <w:r w:rsidRPr="005D2D74">
              <w:rPr>
                <w:rFonts w:ascii="Arial" w:hAnsi="Arial" w:cs="Arial"/>
                <w:sz w:val="20"/>
              </w:rPr>
              <w:t>9.91%</w:t>
            </w:r>
          </w:p>
        </w:tc>
      </w:tr>
      <w:tr w:rsidR="00197A32" w:rsidRPr="005D2D74" w14:paraId="2A4C55D4" w14:textId="77777777" w:rsidTr="00195B9A">
        <w:trPr>
          <w:trHeight w:val="255"/>
        </w:trPr>
        <w:tc>
          <w:tcPr>
            <w:tcW w:w="1848" w:type="dxa"/>
            <w:shd w:val="clear" w:color="auto" w:fill="auto"/>
            <w:noWrap/>
            <w:vAlign w:val="bottom"/>
            <w:hideMark/>
          </w:tcPr>
          <w:p w14:paraId="4827A418" w14:textId="77777777" w:rsidR="00197A32" w:rsidRPr="005D2D74" w:rsidRDefault="00197A32" w:rsidP="00195B9A">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3CF1458" w14:textId="77777777" w:rsidR="00197A32" w:rsidRPr="005D2D74" w:rsidRDefault="00197A32" w:rsidP="00195B9A">
            <w:pPr>
              <w:jc w:val="right"/>
              <w:rPr>
                <w:rFonts w:ascii="Arial" w:hAnsi="Arial" w:cs="Arial"/>
                <w:sz w:val="20"/>
              </w:rPr>
            </w:pPr>
            <w:r w:rsidRPr="005D2D74">
              <w:rPr>
                <w:rFonts w:ascii="Arial" w:hAnsi="Arial" w:cs="Arial"/>
                <w:sz w:val="20"/>
              </w:rPr>
              <w:t>2.00%</w:t>
            </w:r>
          </w:p>
        </w:tc>
      </w:tr>
      <w:tr w:rsidR="00197A32" w:rsidRPr="005D2D74" w14:paraId="7CF6FE56" w14:textId="77777777" w:rsidTr="00195B9A">
        <w:trPr>
          <w:trHeight w:val="255"/>
        </w:trPr>
        <w:tc>
          <w:tcPr>
            <w:tcW w:w="1848" w:type="dxa"/>
            <w:shd w:val="clear" w:color="auto" w:fill="auto"/>
            <w:noWrap/>
            <w:vAlign w:val="bottom"/>
            <w:hideMark/>
          </w:tcPr>
          <w:p w14:paraId="4D856208" w14:textId="77777777" w:rsidR="00197A32" w:rsidRPr="005D2D74" w:rsidRDefault="00197A32" w:rsidP="00195B9A">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10EB9B5" w14:textId="77777777" w:rsidR="00197A32" w:rsidRPr="005D2D74" w:rsidRDefault="00197A32" w:rsidP="00195B9A">
            <w:pPr>
              <w:jc w:val="right"/>
              <w:rPr>
                <w:rFonts w:ascii="Arial" w:hAnsi="Arial" w:cs="Arial"/>
                <w:sz w:val="20"/>
              </w:rPr>
            </w:pPr>
            <w:r w:rsidRPr="005D2D74">
              <w:rPr>
                <w:rFonts w:ascii="Arial" w:hAnsi="Arial" w:cs="Arial"/>
                <w:sz w:val="20"/>
              </w:rPr>
              <w:t>0.82%</w:t>
            </w:r>
          </w:p>
        </w:tc>
      </w:tr>
      <w:tr w:rsidR="00197A32" w:rsidRPr="005D2D74" w14:paraId="1EBBE1BB" w14:textId="77777777" w:rsidTr="00195B9A">
        <w:trPr>
          <w:trHeight w:val="255"/>
        </w:trPr>
        <w:tc>
          <w:tcPr>
            <w:tcW w:w="1848" w:type="dxa"/>
            <w:shd w:val="clear" w:color="auto" w:fill="auto"/>
            <w:noWrap/>
            <w:vAlign w:val="bottom"/>
            <w:hideMark/>
          </w:tcPr>
          <w:p w14:paraId="2A88222E" w14:textId="77777777" w:rsidR="00197A32" w:rsidRPr="005D2D74" w:rsidRDefault="00197A32" w:rsidP="00195B9A">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4393F8C8" w14:textId="77777777" w:rsidR="00197A32" w:rsidRPr="005D2D74" w:rsidRDefault="00197A32" w:rsidP="00195B9A">
            <w:pPr>
              <w:jc w:val="right"/>
              <w:rPr>
                <w:rFonts w:ascii="Arial" w:hAnsi="Arial" w:cs="Arial"/>
                <w:sz w:val="20"/>
              </w:rPr>
            </w:pPr>
            <w:r w:rsidRPr="005D2D74">
              <w:rPr>
                <w:rFonts w:ascii="Arial" w:hAnsi="Arial" w:cs="Arial"/>
                <w:sz w:val="20"/>
              </w:rPr>
              <w:t>82.42%</w:t>
            </w:r>
          </w:p>
        </w:tc>
      </w:tr>
      <w:tr w:rsidR="00197A32" w:rsidRPr="005D2D74" w14:paraId="77D8605B" w14:textId="77777777" w:rsidTr="00195B9A">
        <w:trPr>
          <w:trHeight w:val="255"/>
        </w:trPr>
        <w:tc>
          <w:tcPr>
            <w:tcW w:w="1848" w:type="dxa"/>
            <w:shd w:val="clear" w:color="auto" w:fill="auto"/>
            <w:noWrap/>
            <w:vAlign w:val="bottom"/>
            <w:hideMark/>
          </w:tcPr>
          <w:p w14:paraId="28CF8AF1" w14:textId="77777777" w:rsidR="00197A32" w:rsidRPr="005D2D74" w:rsidRDefault="00197A32" w:rsidP="00195B9A">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3D120862" w14:textId="77777777" w:rsidR="00197A32" w:rsidRPr="005D2D74" w:rsidRDefault="00197A32" w:rsidP="00195B9A">
            <w:pPr>
              <w:jc w:val="right"/>
              <w:rPr>
                <w:rFonts w:ascii="Arial" w:hAnsi="Arial" w:cs="Arial"/>
                <w:sz w:val="20"/>
              </w:rPr>
            </w:pPr>
            <w:r w:rsidRPr="005D2D74">
              <w:rPr>
                <w:rFonts w:ascii="Arial" w:hAnsi="Arial" w:cs="Arial"/>
                <w:sz w:val="20"/>
              </w:rPr>
              <w:t>0.06%</w:t>
            </w:r>
          </w:p>
        </w:tc>
      </w:tr>
      <w:tr w:rsidR="00197A32" w:rsidRPr="005D2D74" w14:paraId="22390C52" w14:textId="77777777" w:rsidTr="00195B9A">
        <w:trPr>
          <w:trHeight w:val="255"/>
        </w:trPr>
        <w:tc>
          <w:tcPr>
            <w:tcW w:w="1848" w:type="dxa"/>
            <w:shd w:val="clear" w:color="auto" w:fill="auto"/>
            <w:noWrap/>
            <w:vAlign w:val="bottom"/>
            <w:hideMark/>
          </w:tcPr>
          <w:p w14:paraId="42F56B36" w14:textId="77777777" w:rsidR="00197A32" w:rsidRPr="005D2D74" w:rsidRDefault="00197A32" w:rsidP="00195B9A">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5C1EBCAC" w14:textId="77777777" w:rsidR="00197A32" w:rsidRPr="005D2D74" w:rsidRDefault="00197A32" w:rsidP="00195B9A">
            <w:pPr>
              <w:jc w:val="right"/>
              <w:rPr>
                <w:rFonts w:ascii="Arial" w:hAnsi="Arial" w:cs="Arial"/>
                <w:sz w:val="20"/>
              </w:rPr>
            </w:pPr>
            <w:r w:rsidRPr="005D2D74">
              <w:rPr>
                <w:rFonts w:ascii="Arial" w:hAnsi="Arial" w:cs="Arial"/>
                <w:sz w:val="20"/>
              </w:rPr>
              <w:t>0.77%</w:t>
            </w:r>
          </w:p>
        </w:tc>
      </w:tr>
      <w:tr w:rsidR="00197A32" w:rsidRPr="005D2D74" w14:paraId="269D77CE" w14:textId="77777777" w:rsidTr="00195B9A">
        <w:trPr>
          <w:trHeight w:val="255"/>
        </w:trPr>
        <w:tc>
          <w:tcPr>
            <w:tcW w:w="1848" w:type="dxa"/>
            <w:shd w:val="clear" w:color="auto" w:fill="auto"/>
            <w:noWrap/>
            <w:vAlign w:val="bottom"/>
            <w:hideMark/>
          </w:tcPr>
          <w:p w14:paraId="019A669B" w14:textId="77777777" w:rsidR="00197A32" w:rsidRPr="005D2D74" w:rsidRDefault="00197A32" w:rsidP="00195B9A">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1B5F005C" w14:textId="77777777" w:rsidR="00197A32" w:rsidRPr="005D2D74" w:rsidRDefault="00197A32" w:rsidP="00195B9A">
            <w:pPr>
              <w:jc w:val="right"/>
              <w:rPr>
                <w:rFonts w:ascii="Arial" w:hAnsi="Arial" w:cs="Arial"/>
                <w:sz w:val="20"/>
              </w:rPr>
            </w:pPr>
            <w:r w:rsidRPr="005D2D74">
              <w:rPr>
                <w:rFonts w:ascii="Arial" w:hAnsi="Arial" w:cs="Arial"/>
                <w:sz w:val="20"/>
              </w:rPr>
              <w:t>0.12%</w:t>
            </w:r>
          </w:p>
        </w:tc>
      </w:tr>
    </w:tbl>
    <w:p w14:paraId="0209E987" w14:textId="77777777" w:rsidR="00197A32" w:rsidRDefault="00197A32" w:rsidP="00197A32"/>
    <w:p w14:paraId="430499D5" w14:textId="77777777" w:rsidR="00541CD7" w:rsidRDefault="00541CD7">
      <w:pPr>
        <w:jc w:val="left"/>
      </w:pPr>
      <w:r>
        <w:br w:type="page"/>
      </w:r>
    </w:p>
    <w:p w14:paraId="5150870B" w14:textId="3A5AA8A5" w:rsidR="00197A32" w:rsidRDefault="00197A32" w:rsidP="00197A32">
      <w:r>
        <w:lastRenderedPageBreak/>
        <w:t>Orin 12F3</w:t>
      </w:r>
    </w:p>
    <w:tbl>
      <w:tblPr>
        <w:tblW w:w="3076" w:type="dxa"/>
        <w:tblLook w:val="04A0" w:firstRow="1" w:lastRow="0" w:firstColumn="1" w:lastColumn="0" w:noHBand="0" w:noVBand="1"/>
      </w:tblPr>
      <w:tblGrid>
        <w:gridCol w:w="1848"/>
        <w:gridCol w:w="1228"/>
      </w:tblGrid>
      <w:tr w:rsidR="00197A32" w:rsidRPr="005D2D74" w14:paraId="50EDE3CC" w14:textId="77777777" w:rsidTr="00195B9A">
        <w:trPr>
          <w:trHeight w:val="255"/>
        </w:trPr>
        <w:tc>
          <w:tcPr>
            <w:tcW w:w="1848" w:type="dxa"/>
            <w:tcBorders>
              <w:top w:val="nil"/>
              <w:left w:val="nil"/>
              <w:bottom w:val="nil"/>
            </w:tcBorders>
            <w:shd w:val="clear" w:color="auto" w:fill="auto"/>
            <w:noWrap/>
            <w:vAlign w:val="bottom"/>
            <w:hideMark/>
          </w:tcPr>
          <w:p w14:paraId="19598C87" w14:textId="77777777" w:rsidR="00197A32" w:rsidRPr="005D2D74" w:rsidRDefault="00197A32" w:rsidP="00195B9A">
            <w:pPr>
              <w:rPr>
                <w:rFonts w:ascii="Arial" w:hAnsi="Arial" w:cs="Arial"/>
                <w:sz w:val="20"/>
              </w:rPr>
            </w:pPr>
            <w:r w:rsidRPr="005D2D74">
              <w:rPr>
                <w:rFonts w:ascii="Arial" w:hAnsi="Arial" w:cs="Arial"/>
                <w:sz w:val="20"/>
              </w:rPr>
              <w:t>ANIMAL</w:t>
            </w:r>
          </w:p>
        </w:tc>
        <w:tc>
          <w:tcPr>
            <w:tcW w:w="1228" w:type="dxa"/>
            <w:tcBorders>
              <w:top w:val="nil"/>
              <w:bottom w:val="nil"/>
              <w:right w:val="nil"/>
            </w:tcBorders>
            <w:shd w:val="clear" w:color="auto" w:fill="auto"/>
            <w:noWrap/>
            <w:vAlign w:val="bottom"/>
            <w:hideMark/>
          </w:tcPr>
          <w:p w14:paraId="1B70C979" w14:textId="77777777" w:rsidR="00197A32" w:rsidRPr="005D2D74" w:rsidRDefault="00197A32" w:rsidP="00195B9A">
            <w:pPr>
              <w:jc w:val="right"/>
              <w:rPr>
                <w:rFonts w:ascii="Arial" w:hAnsi="Arial" w:cs="Arial"/>
                <w:sz w:val="20"/>
              </w:rPr>
            </w:pPr>
            <w:r w:rsidRPr="005D2D74">
              <w:rPr>
                <w:rFonts w:ascii="Arial" w:hAnsi="Arial" w:cs="Arial"/>
                <w:sz w:val="20"/>
              </w:rPr>
              <w:t>0.15%</w:t>
            </w:r>
          </w:p>
        </w:tc>
      </w:tr>
      <w:tr w:rsidR="00197A32" w:rsidRPr="005D2D74" w14:paraId="1739611E" w14:textId="77777777" w:rsidTr="00195B9A">
        <w:trPr>
          <w:trHeight w:val="255"/>
        </w:trPr>
        <w:tc>
          <w:tcPr>
            <w:tcW w:w="1848" w:type="dxa"/>
            <w:tcBorders>
              <w:top w:val="nil"/>
              <w:left w:val="nil"/>
              <w:bottom w:val="nil"/>
              <w:right w:val="nil"/>
            </w:tcBorders>
            <w:shd w:val="clear" w:color="auto" w:fill="auto"/>
            <w:noWrap/>
            <w:vAlign w:val="bottom"/>
            <w:hideMark/>
          </w:tcPr>
          <w:p w14:paraId="5148F5D4" w14:textId="77777777" w:rsidR="00197A32" w:rsidRPr="005D2D74" w:rsidRDefault="00197A32" w:rsidP="00195B9A">
            <w:pPr>
              <w:rPr>
                <w:rFonts w:ascii="Arial" w:hAnsi="Arial" w:cs="Arial"/>
                <w:sz w:val="20"/>
              </w:rPr>
            </w:pPr>
            <w:r w:rsidRPr="005D2D74">
              <w:rPr>
                <w:rFonts w:ascii="Arial" w:hAnsi="Arial" w:cs="Arial"/>
                <w:sz w:val="20"/>
              </w:rPr>
              <w:t>COMPANY</w:t>
            </w:r>
          </w:p>
        </w:tc>
        <w:tc>
          <w:tcPr>
            <w:tcW w:w="1228" w:type="dxa"/>
            <w:tcBorders>
              <w:top w:val="nil"/>
              <w:left w:val="nil"/>
              <w:bottom w:val="nil"/>
              <w:right w:val="nil"/>
            </w:tcBorders>
            <w:shd w:val="clear" w:color="auto" w:fill="auto"/>
            <w:noWrap/>
            <w:vAlign w:val="bottom"/>
            <w:hideMark/>
          </w:tcPr>
          <w:p w14:paraId="770BB55B" w14:textId="77777777" w:rsidR="00197A32" w:rsidRPr="005D2D74" w:rsidRDefault="00197A32" w:rsidP="00195B9A">
            <w:pPr>
              <w:jc w:val="right"/>
              <w:rPr>
                <w:rFonts w:ascii="Arial" w:hAnsi="Arial" w:cs="Arial"/>
                <w:sz w:val="20"/>
              </w:rPr>
            </w:pPr>
            <w:r w:rsidRPr="005D2D74">
              <w:rPr>
                <w:rFonts w:ascii="Arial" w:hAnsi="Arial" w:cs="Arial"/>
                <w:sz w:val="20"/>
              </w:rPr>
              <w:t>0.00%</w:t>
            </w:r>
          </w:p>
        </w:tc>
      </w:tr>
      <w:tr w:rsidR="00197A32" w:rsidRPr="005D2D74" w14:paraId="4B9ACA48" w14:textId="77777777" w:rsidTr="00195B9A">
        <w:trPr>
          <w:trHeight w:val="255"/>
        </w:trPr>
        <w:tc>
          <w:tcPr>
            <w:tcW w:w="1848" w:type="dxa"/>
            <w:tcBorders>
              <w:top w:val="nil"/>
              <w:left w:val="nil"/>
              <w:bottom w:val="nil"/>
              <w:right w:val="nil"/>
            </w:tcBorders>
            <w:shd w:val="clear" w:color="auto" w:fill="auto"/>
            <w:noWrap/>
            <w:vAlign w:val="bottom"/>
            <w:hideMark/>
          </w:tcPr>
          <w:p w14:paraId="0F4F7586" w14:textId="77777777" w:rsidR="00197A32" w:rsidRPr="005D2D74" w:rsidRDefault="00197A32" w:rsidP="00195B9A">
            <w:pPr>
              <w:rPr>
                <w:rFonts w:ascii="Arial" w:hAnsi="Arial" w:cs="Arial"/>
                <w:sz w:val="20"/>
              </w:rPr>
            </w:pPr>
            <w:r w:rsidRPr="005D2D74">
              <w:rPr>
                <w:rFonts w:ascii="Arial" w:hAnsi="Arial" w:cs="Arial"/>
                <w:sz w:val="20"/>
              </w:rPr>
              <w:t>POLE FIRE</w:t>
            </w:r>
          </w:p>
        </w:tc>
        <w:tc>
          <w:tcPr>
            <w:tcW w:w="1228" w:type="dxa"/>
            <w:tcBorders>
              <w:top w:val="nil"/>
              <w:left w:val="nil"/>
              <w:bottom w:val="nil"/>
              <w:right w:val="nil"/>
            </w:tcBorders>
            <w:shd w:val="clear" w:color="auto" w:fill="auto"/>
            <w:noWrap/>
            <w:vAlign w:val="bottom"/>
            <w:hideMark/>
          </w:tcPr>
          <w:p w14:paraId="765C3CF0" w14:textId="77777777" w:rsidR="00197A32" w:rsidRPr="005D2D74" w:rsidRDefault="00197A32" w:rsidP="00195B9A">
            <w:pPr>
              <w:jc w:val="right"/>
              <w:rPr>
                <w:rFonts w:ascii="Arial" w:hAnsi="Arial" w:cs="Arial"/>
                <w:sz w:val="20"/>
              </w:rPr>
            </w:pPr>
            <w:r w:rsidRPr="005D2D74">
              <w:rPr>
                <w:rFonts w:ascii="Arial" w:hAnsi="Arial" w:cs="Arial"/>
                <w:sz w:val="20"/>
              </w:rPr>
              <w:t>8.55%</w:t>
            </w:r>
          </w:p>
        </w:tc>
      </w:tr>
      <w:tr w:rsidR="00197A32" w:rsidRPr="005D2D74" w14:paraId="11F8691A" w14:textId="77777777" w:rsidTr="00195B9A">
        <w:trPr>
          <w:trHeight w:val="255"/>
        </w:trPr>
        <w:tc>
          <w:tcPr>
            <w:tcW w:w="1848" w:type="dxa"/>
            <w:tcBorders>
              <w:top w:val="nil"/>
              <w:left w:val="nil"/>
              <w:bottom w:val="nil"/>
              <w:right w:val="nil"/>
            </w:tcBorders>
            <w:shd w:val="clear" w:color="auto" w:fill="auto"/>
            <w:noWrap/>
            <w:vAlign w:val="bottom"/>
            <w:hideMark/>
          </w:tcPr>
          <w:p w14:paraId="0C4F192E" w14:textId="77777777" w:rsidR="00197A32" w:rsidRPr="005D2D74" w:rsidRDefault="00197A32" w:rsidP="00195B9A">
            <w:pPr>
              <w:rPr>
                <w:rFonts w:ascii="Arial" w:hAnsi="Arial" w:cs="Arial"/>
                <w:sz w:val="20"/>
              </w:rPr>
            </w:pPr>
            <w:r w:rsidRPr="005D2D74">
              <w:rPr>
                <w:rFonts w:ascii="Arial" w:hAnsi="Arial" w:cs="Arial"/>
                <w:sz w:val="20"/>
              </w:rPr>
              <w:t>PUBLIC</w:t>
            </w:r>
          </w:p>
        </w:tc>
        <w:tc>
          <w:tcPr>
            <w:tcW w:w="1228" w:type="dxa"/>
            <w:tcBorders>
              <w:top w:val="nil"/>
              <w:left w:val="nil"/>
              <w:bottom w:val="nil"/>
              <w:right w:val="nil"/>
            </w:tcBorders>
            <w:shd w:val="clear" w:color="auto" w:fill="auto"/>
            <w:noWrap/>
            <w:vAlign w:val="bottom"/>
            <w:hideMark/>
          </w:tcPr>
          <w:p w14:paraId="5185B833" w14:textId="77777777" w:rsidR="00197A32" w:rsidRPr="005D2D74" w:rsidRDefault="00197A32" w:rsidP="00195B9A">
            <w:pPr>
              <w:jc w:val="right"/>
              <w:rPr>
                <w:rFonts w:ascii="Arial" w:hAnsi="Arial" w:cs="Arial"/>
                <w:sz w:val="20"/>
              </w:rPr>
            </w:pPr>
            <w:r w:rsidRPr="005D2D74">
              <w:rPr>
                <w:rFonts w:ascii="Arial" w:hAnsi="Arial" w:cs="Arial"/>
                <w:sz w:val="20"/>
              </w:rPr>
              <w:t>3.81%</w:t>
            </w:r>
          </w:p>
        </w:tc>
      </w:tr>
      <w:tr w:rsidR="00197A32" w:rsidRPr="005D2D74" w14:paraId="0380AE22" w14:textId="77777777" w:rsidTr="00195B9A">
        <w:trPr>
          <w:trHeight w:val="255"/>
        </w:trPr>
        <w:tc>
          <w:tcPr>
            <w:tcW w:w="1848" w:type="dxa"/>
            <w:tcBorders>
              <w:top w:val="nil"/>
              <w:left w:val="nil"/>
              <w:bottom w:val="nil"/>
              <w:right w:val="nil"/>
            </w:tcBorders>
            <w:shd w:val="clear" w:color="auto" w:fill="auto"/>
            <w:noWrap/>
            <w:vAlign w:val="bottom"/>
            <w:hideMark/>
          </w:tcPr>
          <w:p w14:paraId="01E4C57E" w14:textId="77777777" w:rsidR="00197A32" w:rsidRPr="005D2D74" w:rsidRDefault="00197A32" w:rsidP="00195B9A">
            <w:pPr>
              <w:rPr>
                <w:rFonts w:ascii="Arial" w:hAnsi="Arial" w:cs="Arial"/>
                <w:sz w:val="20"/>
              </w:rPr>
            </w:pPr>
            <w:r w:rsidRPr="005D2D74">
              <w:rPr>
                <w:rFonts w:ascii="Arial" w:hAnsi="Arial" w:cs="Arial"/>
                <w:sz w:val="20"/>
              </w:rPr>
              <w:t>TREE</w:t>
            </w:r>
          </w:p>
        </w:tc>
        <w:tc>
          <w:tcPr>
            <w:tcW w:w="1228" w:type="dxa"/>
            <w:tcBorders>
              <w:top w:val="nil"/>
              <w:left w:val="nil"/>
              <w:bottom w:val="nil"/>
              <w:right w:val="nil"/>
            </w:tcBorders>
            <w:shd w:val="clear" w:color="auto" w:fill="auto"/>
            <w:noWrap/>
            <w:vAlign w:val="bottom"/>
            <w:hideMark/>
          </w:tcPr>
          <w:p w14:paraId="40792B58" w14:textId="77777777" w:rsidR="00197A32" w:rsidRPr="005D2D74" w:rsidRDefault="00197A32" w:rsidP="00195B9A">
            <w:pPr>
              <w:jc w:val="right"/>
              <w:rPr>
                <w:rFonts w:ascii="Arial" w:hAnsi="Arial" w:cs="Arial"/>
                <w:sz w:val="20"/>
              </w:rPr>
            </w:pPr>
            <w:r w:rsidRPr="005D2D74">
              <w:rPr>
                <w:rFonts w:ascii="Arial" w:hAnsi="Arial" w:cs="Arial"/>
                <w:sz w:val="20"/>
              </w:rPr>
              <w:t>13.34%</w:t>
            </w:r>
          </w:p>
        </w:tc>
      </w:tr>
      <w:tr w:rsidR="00197A32" w:rsidRPr="005D2D74" w14:paraId="6ACA7A8C" w14:textId="77777777" w:rsidTr="00195B9A">
        <w:trPr>
          <w:trHeight w:val="255"/>
        </w:trPr>
        <w:tc>
          <w:tcPr>
            <w:tcW w:w="1848" w:type="dxa"/>
            <w:tcBorders>
              <w:top w:val="nil"/>
              <w:left w:val="nil"/>
              <w:bottom w:val="nil"/>
              <w:right w:val="nil"/>
            </w:tcBorders>
            <w:shd w:val="clear" w:color="auto" w:fill="auto"/>
            <w:noWrap/>
            <w:vAlign w:val="bottom"/>
            <w:hideMark/>
          </w:tcPr>
          <w:p w14:paraId="7AA50CB0" w14:textId="77777777" w:rsidR="00197A32" w:rsidRPr="005D2D74" w:rsidRDefault="00197A32" w:rsidP="00195B9A">
            <w:pPr>
              <w:rPr>
                <w:rFonts w:ascii="Arial" w:hAnsi="Arial" w:cs="Arial"/>
                <w:sz w:val="20"/>
              </w:rPr>
            </w:pPr>
            <w:r w:rsidRPr="005D2D74">
              <w:rPr>
                <w:rFonts w:ascii="Arial" w:hAnsi="Arial" w:cs="Arial"/>
                <w:sz w:val="20"/>
              </w:rPr>
              <w:t>UNDETERMINED</w:t>
            </w:r>
          </w:p>
        </w:tc>
        <w:tc>
          <w:tcPr>
            <w:tcW w:w="1228" w:type="dxa"/>
            <w:tcBorders>
              <w:top w:val="nil"/>
              <w:left w:val="nil"/>
              <w:bottom w:val="nil"/>
              <w:right w:val="nil"/>
            </w:tcBorders>
            <w:shd w:val="clear" w:color="auto" w:fill="auto"/>
            <w:noWrap/>
            <w:vAlign w:val="bottom"/>
            <w:hideMark/>
          </w:tcPr>
          <w:p w14:paraId="28E4C0F0" w14:textId="77777777" w:rsidR="00197A32" w:rsidRPr="005D2D74" w:rsidRDefault="00197A32" w:rsidP="00195B9A">
            <w:pPr>
              <w:jc w:val="right"/>
              <w:rPr>
                <w:rFonts w:ascii="Arial" w:hAnsi="Arial" w:cs="Arial"/>
                <w:sz w:val="20"/>
              </w:rPr>
            </w:pPr>
            <w:r w:rsidRPr="005D2D74">
              <w:rPr>
                <w:rFonts w:ascii="Arial" w:hAnsi="Arial" w:cs="Arial"/>
                <w:sz w:val="20"/>
              </w:rPr>
              <w:t>2.58%</w:t>
            </w:r>
          </w:p>
        </w:tc>
      </w:tr>
      <w:tr w:rsidR="00197A32" w:rsidRPr="005D2D74" w14:paraId="2CCC4BBA" w14:textId="77777777" w:rsidTr="00195B9A">
        <w:trPr>
          <w:trHeight w:val="255"/>
        </w:trPr>
        <w:tc>
          <w:tcPr>
            <w:tcW w:w="1848" w:type="dxa"/>
            <w:tcBorders>
              <w:top w:val="nil"/>
              <w:left w:val="nil"/>
              <w:bottom w:val="nil"/>
              <w:right w:val="nil"/>
            </w:tcBorders>
            <w:shd w:val="clear" w:color="auto" w:fill="auto"/>
            <w:noWrap/>
            <w:vAlign w:val="bottom"/>
            <w:hideMark/>
          </w:tcPr>
          <w:p w14:paraId="74CC3202" w14:textId="77777777" w:rsidR="00197A32" w:rsidRPr="005D2D74" w:rsidRDefault="00197A32" w:rsidP="00195B9A">
            <w:pPr>
              <w:rPr>
                <w:rFonts w:ascii="Arial" w:hAnsi="Arial" w:cs="Arial"/>
                <w:sz w:val="20"/>
              </w:rPr>
            </w:pPr>
            <w:r w:rsidRPr="005D2D74">
              <w:rPr>
                <w:rFonts w:ascii="Arial" w:hAnsi="Arial" w:cs="Arial"/>
                <w:sz w:val="20"/>
              </w:rPr>
              <w:t>WEATHER</w:t>
            </w:r>
          </w:p>
        </w:tc>
        <w:tc>
          <w:tcPr>
            <w:tcW w:w="1228" w:type="dxa"/>
            <w:tcBorders>
              <w:top w:val="nil"/>
              <w:left w:val="nil"/>
              <w:bottom w:val="nil"/>
              <w:right w:val="nil"/>
            </w:tcBorders>
            <w:shd w:val="clear" w:color="auto" w:fill="auto"/>
            <w:noWrap/>
            <w:vAlign w:val="bottom"/>
            <w:hideMark/>
          </w:tcPr>
          <w:p w14:paraId="58A77F52" w14:textId="77777777" w:rsidR="00197A32" w:rsidRPr="005D2D74" w:rsidRDefault="00197A32" w:rsidP="00195B9A">
            <w:pPr>
              <w:jc w:val="right"/>
              <w:rPr>
                <w:rFonts w:ascii="Arial" w:hAnsi="Arial" w:cs="Arial"/>
                <w:sz w:val="20"/>
              </w:rPr>
            </w:pPr>
            <w:r w:rsidRPr="005D2D74">
              <w:rPr>
                <w:rFonts w:ascii="Arial" w:hAnsi="Arial" w:cs="Arial"/>
                <w:sz w:val="20"/>
              </w:rPr>
              <w:t>63.46%</w:t>
            </w:r>
          </w:p>
        </w:tc>
      </w:tr>
      <w:tr w:rsidR="00197A32" w:rsidRPr="005D2D74" w14:paraId="7050B288" w14:textId="77777777" w:rsidTr="00195B9A">
        <w:trPr>
          <w:trHeight w:val="255"/>
        </w:trPr>
        <w:tc>
          <w:tcPr>
            <w:tcW w:w="1848" w:type="dxa"/>
            <w:tcBorders>
              <w:top w:val="nil"/>
              <w:left w:val="nil"/>
              <w:bottom w:val="nil"/>
              <w:right w:val="nil"/>
            </w:tcBorders>
            <w:shd w:val="clear" w:color="auto" w:fill="auto"/>
            <w:noWrap/>
            <w:vAlign w:val="bottom"/>
            <w:hideMark/>
          </w:tcPr>
          <w:p w14:paraId="3481D75E" w14:textId="77777777" w:rsidR="00197A32" w:rsidRPr="005D2D74" w:rsidRDefault="00197A32" w:rsidP="00195B9A">
            <w:pPr>
              <w:rPr>
                <w:rFonts w:ascii="Arial" w:hAnsi="Arial" w:cs="Arial"/>
                <w:sz w:val="20"/>
              </w:rPr>
            </w:pPr>
            <w:r w:rsidRPr="005D2D74">
              <w:rPr>
                <w:rFonts w:ascii="Arial" w:hAnsi="Arial" w:cs="Arial"/>
                <w:sz w:val="20"/>
              </w:rPr>
              <w:t>EQUIPMENT OH</w:t>
            </w:r>
          </w:p>
        </w:tc>
        <w:tc>
          <w:tcPr>
            <w:tcW w:w="1228" w:type="dxa"/>
            <w:tcBorders>
              <w:top w:val="nil"/>
              <w:left w:val="nil"/>
              <w:bottom w:val="nil"/>
              <w:right w:val="nil"/>
            </w:tcBorders>
            <w:shd w:val="clear" w:color="auto" w:fill="auto"/>
            <w:noWrap/>
            <w:vAlign w:val="bottom"/>
            <w:hideMark/>
          </w:tcPr>
          <w:p w14:paraId="742FFED9" w14:textId="77777777" w:rsidR="00197A32" w:rsidRPr="005D2D74" w:rsidRDefault="00197A32" w:rsidP="00195B9A">
            <w:pPr>
              <w:jc w:val="right"/>
              <w:rPr>
                <w:rFonts w:ascii="Arial" w:hAnsi="Arial" w:cs="Arial"/>
                <w:sz w:val="20"/>
              </w:rPr>
            </w:pPr>
            <w:r w:rsidRPr="005D2D74">
              <w:rPr>
                <w:rFonts w:ascii="Arial" w:hAnsi="Arial" w:cs="Arial"/>
                <w:sz w:val="20"/>
              </w:rPr>
              <w:t>6.68%</w:t>
            </w:r>
          </w:p>
        </w:tc>
      </w:tr>
      <w:tr w:rsidR="00197A32" w:rsidRPr="005D2D74" w14:paraId="3453A858" w14:textId="77777777" w:rsidTr="00195B9A">
        <w:trPr>
          <w:trHeight w:val="255"/>
        </w:trPr>
        <w:tc>
          <w:tcPr>
            <w:tcW w:w="1848" w:type="dxa"/>
            <w:tcBorders>
              <w:top w:val="nil"/>
              <w:left w:val="nil"/>
              <w:bottom w:val="nil"/>
              <w:right w:val="nil"/>
            </w:tcBorders>
            <w:shd w:val="clear" w:color="auto" w:fill="auto"/>
            <w:noWrap/>
            <w:vAlign w:val="bottom"/>
            <w:hideMark/>
          </w:tcPr>
          <w:p w14:paraId="62DDF43B" w14:textId="77777777" w:rsidR="00197A32" w:rsidRPr="005D2D74" w:rsidRDefault="00197A32" w:rsidP="00195B9A">
            <w:pPr>
              <w:rPr>
                <w:rFonts w:ascii="Arial" w:hAnsi="Arial" w:cs="Arial"/>
                <w:sz w:val="20"/>
              </w:rPr>
            </w:pPr>
            <w:r w:rsidRPr="005D2D74">
              <w:rPr>
                <w:rFonts w:ascii="Arial" w:hAnsi="Arial" w:cs="Arial"/>
                <w:sz w:val="20"/>
              </w:rPr>
              <w:t>EQUIPMENT UG</w:t>
            </w:r>
          </w:p>
        </w:tc>
        <w:tc>
          <w:tcPr>
            <w:tcW w:w="1228" w:type="dxa"/>
            <w:tcBorders>
              <w:top w:val="nil"/>
              <w:left w:val="nil"/>
              <w:bottom w:val="nil"/>
              <w:right w:val="nil"/>
            </w:tcBorders>
            <w:shd w:val="clear" w:color="auto" w:fill="auto"/>
            <w:noWrap/>
            <w:vAlign w:val="bottom"/>
            <w:hideMark/>
          </w:tcPr>
          <w:p w14:paraId="77EF59C4" w14:textId="77777777" w:rsidR="00197A32" w:rsidRPr="005D2D74" w:rsidRDefault="00197A32" w:rsidP="00195B9A">
            <w:pPr>
              <w:jc w:val="right"/>
              <w:rPr>
                <w:rFonts w:ascii="Arial" w:hAnsi="Arial" w:cs="Arial"/>
                <w:sz w:val="20"/>
              </w:rPr>
            </w:pPr>
            <w:r w:rsidRPr="005D2D74">
              <w:rPr>
                <w:rFonts w:ascii="Arial" w:hAnsi="Arial" w:cs="Arial"/>
                <w:sz w:val="20"/>
              </w:rPr>
              <w:t>1.03%</w:t>
            </w:r>
          </w:p>
        </w:tc>
      </w:tr>
      <w:tr w:rsidR="00197A32" w:rsidRPr="005D2D74" w14:paraId="1C0764C5" w14:textId="77777777" w:rsidTr="00195B9A">
        <w:trPr>
          <w:trHeight w:val="255"/>
        </w:trPr>
        <w:tc>
          <w:tcPr>
            <w:tcW w:w="1848" w:type="dxa"/>
            <w:tcBorders>
              <w:top w:val="nil"/>
              <w:left w:val="nil"/>
              <w:bottom w:val="nil"/>
              <w:right w:val="nil"/>
            </w:tcBorders>
            <w:shd w:val="clear" w:color="auto" w:fill="auto"/>
            <w:noWrap/>
            <w:vAlign w:val="bottom"/>
            <w:hideMark/>
          </w:tcPr>
          <w:p w14:paraId="086E006E" w14:textId="77777777" w:rsidR="00197A32" w:rsidRPr="005D2D74" w:rsidRDefault="00197A32" w:rsidP="00195B9A">
            <w:pPr>
              <w:rPr>
                <w:rFonts w:ascii="Arial" w:hAnsi="Arial" w:cs="Arial"/>
                <w:sz w:val="20"/>
              </w:rPr>
            </w:pPr>
            <w:r w:rsidRPr="005D2D74">
              <w:rPr>
                <w:rFonts w:ascii="Arial" w:hAnsi="Arial" w:cs="Arial"/>
                <w:sz w:val="20"/>
              </w:rPr>
              <w:t>PLANNED</w:t>
            </w:r>
          </w:p>
        </w:tc>
        <w:tc>
          <w:tcPr>
            <w:tcW w:w="1228" w:type="dxa"/>
            <w:tcBorders>
              <w:top w:val="nil"/>
              <w:left w:val="nil"/>
              <w:bottom w:val="nil"/>
              <w:right w:val="nil"/>
            </w:tcBorders>
            <w:shd w:val="clear" w:color="auto" w:fill="auto"/>
            <w:noWrap/>
            <w:vAlign w:val="bottom"/>
            <w:hideMark/>
          </w:tcPr>
          <w:p w14:paraId="7F1321DF" w14:textId="77777777" w:rsidR="00197A32" w:rsidRPr="005D2D74" w:rsidRDefault="00197A32" w:rsidP="00195B9A">
            <w:pPr>
              <w:jc w:val="right"/>
              <w:rPr>
                <w:rFonts w:ascii="Arial" w:hAnsi="Arial" w:cs="Arial"/>
                <w:sz w:val="20"/>
              </w:rPr>
            </w:pPr>
            <w:r w:rsidRPr="005D2D74">
              <w:rPr>
                <w:rFonts w:ascii="Arial" w:hAnsi="Arial" w:cs="Arial"/>
                <w:sz w:val="20"/>
              </w:rPr>
              <w:t>0.40%</w:t>
            </w:r>
          </w:p>
        </w:tc>
      </w:tr>
    </w:tbl>
    <w:p w14:paraId="62B19DAD" w14:textId="77777777" w:rsidR="00197A32" w:rsidRDefault="00197A32" w:rsidP="00197A32"/>
    <w:p w14:paraId="52FAD3F5" w14:textId="77777777" w:rsidR="00197A32" w:rsidRDefault="00197A32" w:rsidP="00197A32">
      <w:r>
        <w:t>Ross Park 12F1</w:t>
      </w:r>
    </w:p>
    <w:tbl>
      <w:tblPr>
        <w:tblW w:w="3076" w:type="dxa"/>
        <w:tblLook w:val="04A0" w:firstRow="1" w:lastRow="0" w:firstColumn="1" w:lastColumn="0" w:noHBand="0" w:noVBand="1"/>
      </w:tblPr>
      <w:tblGrid>
        <w:gridCol w:w="1848"/>
        <w:gridCol w:w="1228"/>
      </w:tblGrid>
      <w:tr w:rsidR="00197A32" w:rsidRPr="005D2D74" w14:paraId="1162A5C0" w14:textId="77777777" w:rsidTr="00195B9A">
        <w:trPr>
          <w:trHeight w:val="255"/>
        </w:trPr>
        <w:tc>
          <w:tcPr>
            <w:tcW w:w="1848" w:type="dxa"/>
            <w:shd w:val="clear" w:color="auto" w:fill="auto"/>
            <w:noWrap/>
            <w:vAlign w:val="bottom"/>
            <w:hideMark/>
          </w:tcPr>
          <w:p w14:paraId="7BA23D3C" w14:textId="77777777" w:rsidR="00197A32" w:rsidRPr="005D2D74" w:rsidRDefault="00197A32" w:rsidP="00195B9A">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A1421D5" w14:textId="77777777" w:rsidR="00197A32" w:rsidRPr="005D2D74" w:rsidRDefault="00197A32" w:rsidP="00195B9A">
            <w:pPr>
              <w:jc w:val="right"/>
              <w:rPr>
                <w:rFonts w:ascii="Arial" w:hAnsi="Arial" w:cs="Arial"/>
                <w:sz w:val="20"/>
              </w:rPr>
            </w:pPr>
            <w:r w:rsidRPr="005D2D74">
              <w:rPr>
                <w:rFonts w:ascii="Arial" w:hAnsi="Arial" w:cs="Arial"/>
                <w:sz w:val="20"/>
              </w:rPr>
              <w:t>0.02%</w:t>
            </w:r>
          </w:p>
        </w:tc>
      </w:tr>
      <w:tr w:rsidR="00197A32" w:rsidRPr="005D2D74" w14:paraId="23B7B9A5" w14:textId="77777777" w:rsidTr="00195B9A">
        <w:trPr>
          <w:trHeight w:val="255"/>
        </w:trPr>
        <w:tc>
          <w:tcPr>
            <w:tcW w:w="1848" w:type="dxa"/>
            <w:shd w:val="clear" w:color="auto" w:fill="auto"/>
            <w:noWrap/>
            <w:vAlign w:val="bottom"/>
            <w:hideMark/>
          </w:tcPr>
          <w:p w14:paraId="107D612A" w14:textId="77777777" w:rsidR="00197A32" w:rsidRPr="005D2D74" w:rsidRDefault="00197A32" w:rsidP="00195B9A">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35053464" w14:textId="77777777" w:rsidR="00197A32" w:rsidRPr="005D2D74" w:rsidRDefault="00197A32" w:rsidP="00195B9A">
            <w:pPr>
              <w:jc w:val="right"/>
              <w:rPr>
                <w:rFonts w:ascii="Arial" w:hAnsi="Arial" w:cs="Arial"/>
                <w:sz w:val="20"/>
              </w:rPr>
            </w:pPr>
            <w:r w:rsidRPr="005D2D74">
              <w:rPr>
                <w:rFonts w:ascii="Arial" w:hAnsi="Arial" w:cs="Arial"/>
                <w:sz w:val="20"/>
              </w:rPr>
              <w:t>5.44%</w:t>
            </w:r>
          </w:p>
        </w:tc>
      </w:tr>
      <w:tr w:rsidR="00197A32" w:rsidRPr="005D2D74" w14:paraId="70904505" w14:textId="77777777" w:rsidTr="00195B9A">
        <w:trPr>
          <w:trHeight w:val="255"/>
        </w:trPr>
        <w:tc>
          <w:tcPr>
            <w:tcW w:w="1848" w:type="dxa"/>
            <w:shd w:val="clear" w:color="auto" w:fill="auto"/>
            <w:noWrap/>
            <w:vAlign w:val="bottom"/>
            <w:hideMark/>
          </w:tcPr>
          <w:p w14:paraId="5A59B632" w14:textId="77777777" w:rsidR="00197A32" w:rsidRPr="005D2D74" w:rsidRDefault="00197A32" w:rsidP="00195B9A">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3EAF9267" w14:textId="77777777" w:rsidR="00197A32" w:rsidRPr="005D2D74" w:rsidRDefault="00197A32" w:rsidP="00195B9A">
            <w:pPr>
              <w:jc w:val="right"/>
              <w:rPr>
                <w:rFonts w:ascii="Arial" w:hAnsi="Arial" w:cs="Arial"/>
                <w:sz w:val="20"/>
              </w:rPr>
            </w:pPr>
            <w:r w:rsidRPr="005D2D74">
              <w:rPr>
                <w:rFonts w:ascii="Arial" w:hAnsi="Arial" w:cs="Arial"/>
                <w:sz w:val="20"/>
              </w:rPr>
              <w:t>14.23%</w:t>
            </w:r>
          </w:p>
        </w:tc>
      </w:tr>
      <w:tr w:rsidR="00197A32" w:rsidRPr="005D2D74" w14:paraId="0ECCE55E" w14:textId="77777777" w:rsidTr="00195B9A">
        <w:trPr>
          <w:trHeight w:val="255"/>
        </w:trPr>
        <w:tc>
          <w:tcPr>
            <w:tcW w:w="1848" w:type="dxa"/>
            <w:shd w:val="clear" w:color="auto" w:fill="auto"/>
            <w:noWrap/>
            <w:vAlign w:val="bottom"/>
            <w:hideMark/>
          </w:tcPr>
          <w:p w14:paraId="69B4B538" w14:textId="77777777" w:rsidR="00197A32" w:rsidRPr="005D2D74" w:rsidRDefault="00197A32" w:rsidP="00195B9A">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4990E78" w14:textId="77777777" w:rsidR="00197A32" w:rsidRPr="005D2D74" w:rsidRDefault="00197A32" w:rsidP="00195B9A">
            <w:pPr>
              <w:jc w:val="right"/>
              <w:rPr>
                <w:rFonts w:ascii="Arial" w:hAnsi="Arial" w:cs="Arial"/>
                <w:sz w:val="20"/>
              </w:rPr>
            </w:pPr>
            <w:r w:rsidRPr="005D2D74">
              <w:rPr>
                <w:rFonts w:ascii="Arial" w:hAnsi="Arial" w:cs="Arial"/>
                <w:sz w:val="20"/>
              </w:rPr>
              <w:t>26.19%</w:t>
            </w:r>
          </w:p>
        </w:tc>
      </w:tr>
      <w:tr w:rsidR="00197A32" w:rsidRPr="005D2D74" w14:paraId="6D742C57" w14:textId="77777777" w:rsidTr="00195B9A">
        <w:trPr>
          <w:trHeight w:val="255"/>
        </w:trPr>
        <w:tc>
          <w:tcPr>
            <w:tcW w:w="1848" w:type="dxa"/>
            <w:shd w:val="clear" w:color="auto" w:fill="auto"/>
            <w:noWrap/>
            <w:vAlign w:val="bottom"/>
            <w:hideMark/>
          </w:tcPr>
          <w:p w14:paraId="6587FD78" w14:textId="77777777" w:rsidR="00197A32" w:rsidRPr="005D2D74" w:rsidRDefault="00197A32" w:rsidP="00195B9A">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2D13D8E2" w14:textId="77777777" w:rsidR="00197A32" w:rsidRPr="005D2D74" w:rsidRDefault="00197A32" w:rsidP="00195B9A">
            <w:pPr>
              <w:jc w:val="right"/>
              <w:rPr>
                <w:rFonts w:ascii="Arial" w:hAnsi="Arial" w:cs="Arial"/>
                <w:sz w:val="20"/>
              </w:rPr>
            </w:pPr>
            <w:r w:rsidRPr="005D2D74">
              <w:rPr>
                <w:rFonts w:ascii="Arial" w:hAnsi="Arial" w:cs="Arial"/>
                <w:sz w:val="20"/>
              </w:rPr>
              <w:t>44.69%</w:t>
            </w:r>
          </w:p>
        </w:tc>
      </w:tr>
      <w:tr w:rsidR="00197A32" w:rsidRPr="005D2D74" w14:paraId="70402950" w14:textId="77777777" w:rsidTr="00195B9A">
        <w:trPr>
          <w:trHeight w:val="255"/>
        </w:trPr>
        <w:tc>
          <w:tcPr>
            <w:tcW w:w="1848" w:type="dxa"/>
            <w:shd w:val="clear" w:color="auto" w:fill="auto"/>
            <w:noWrap/>
            <w:vAlign w:val="bottom"/>
            <w:hideMark/>
          </w:tcPr>
          <w:p w14:paraId="1CD6086F" w14:textId="77777777" w:rsidR="00197A32" w:rsidRPr="005D2D74" w:rsidRDefault="00197A32" w:rsidP="00195B9A">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5A0E437E" w14:textId="77777777" w:rsidR="00197A32" w:rsidRPr="005D2D74" w:rsidRDefault="00197A32" w:rsidP="00195B9A">
            <w:pPr>
              <w:jc w:val="right"/>
              <w:rPr>
                <w:rFonts w:ascii="Arial" w:hAnsi="Arial" w:cs="Arial"/>
                <w:sz w:val="20"/>
              </w:rPr>
            </w:pPr>
            <w:r w:rsidRPr="005D2D74">
              <w:rPr>
                <w:rFonts w:ascii="Arial" w:hAnsi="Arial" w:cs="Arial"/>
                <w:sz w:val="20"/>
              </w:rPr>
              <w:t>1.46%</w:t>
            </w:r>
          </w:p>
        </w:tc>
      </w:tr>
      <w:tr w:rsidR="00197A32" w:rsidRPr="005D2D74" w14:paraId="30B50DFA" w14:textId="77777777" w:rsidTr="00195B9A">
        <w:trPr>
          <w:trHeight w:val="255"/>
        </w:trPr>
        <w:tc>
          <w:tcPr>
            <w:tcW w:w="1848" w:type="dxa"/>
            <w:shd w:val="clear" w:color="auto" w:fill="auto"/>
            <w:noWrap/>
            <w:vAlign w:val="bottom"/>
            <w:hideMark/>
          </w:tcPr>
          <w:p w14:paraId="687DDB85" w14:textId="77777777" w:rsidR="00197A32" w:rsidRPr="005D2D74" w:rsidRDefault="00197A32" w:rsidP="00195B9A">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3F5B6817" w14:textId="77777777" w:rsidR="00197A32" w:rsidRPr="005D2D74" w:rsidRDefault="00197A32" w:rsidP="00195B9A">
            <w:pPr>
              <w:jc w:val="right"/>
              <w:rPr>
                <w:rFonts w:ascii="Arial" w:hAnsi="Arial" w:cs="Arial"/>
                <w:sz w:val="20"/>
              </w:rPr>
            </w:pPr>
            <w:r w:rsidRPr="005D2D74">
              <w:rPr>
                <w:rFonts w:ascii="Arial" w:hAnsi="Arial" w:cs="Arial"/>
                <w:sz w:val="20"/>
              </w:rPr>
              <w:t>6.86%</w:t>
            </w:r>
          </w:p>
        </w:tc>
      </w:tr>
      <w:tr w:rsidR="00197A32" w:rsidRPr="005D2D74" w14:paraId="2CF5AFC0" w14:textId="77777777" w:rsidTr="00195B9A">
        <w:trPr>
          <w:trHeight w:val="255"/>
        </w:trPr>
        <w:tc>
          <w:tcPr>
            <w:tcW w:w="1848" w:type="dxa"/>
            <w:shd w:val="clear" w:color="auto" w:fill="auto"/>
            <w:noWrap/>
            <w:vAlign w:val="bottom"/>
            <w:hideMark/>
          </w:tcPr>
          <w:p w14:paraId="2CE5FE92" w14:textId="77777777" w:rsidR="00197A32" w:rsidRPr="005D2D74" w:rsidRDefault="00197A32" w:rsidP="00195B9A">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0E63FD36" w14:textId="77777777" w:rsidR="00197A32" w:rsidRPr="005D2D74" w:rsidRDefault="00197A32" w:rsidP="00195B9A">
            <w:pPr>
              <w:jc w:val="right"/>
              <w:rPr>
                <w:rFonts w:ascii="Arial" w:hAnsi="Arial" w:cs="Arial"/>
                <w:sz w:val="20"/>
              </w:rPr>
            </w:pPr>
            <w:r w:rsidRPr="005D2D74">
              <w:rPr>
                <w:rFonts w:ascii="Arial" w:hAnsi="Arial" w:cs="Arial"/>
                <w:sz w:val="20"/>
              </w:rPr>
              <w:t>0.05%</w:t>
            </w:r>
          </w:p>
        </w:tc>
      </w:tr>
      <w:tr w:rsidR="00197A32" w:rsidRPr="005D2D74" w14:paraId="7C2A544E" w14:textId="77777777" w:rsidTr="00195B9A">
        <w:trPr>
          <w:trHeight w:val="255"/>
        </w:trPr>
        <w:tc>
          <w:tcPr>
            <w:tcW w:w="1848" w:type="dxa"/>
            <w:shd w:val="clear" w:color="auto" w:fill="auto"/>
            <w:noWrap/>
            <w:vAlign w:val="bottom"/>
            <w:hideMark/>
          </w:tcPr>
          <w:p w14:paraId="686415E4" w14:textId="77777777" w:rsidR="00197A32" w:rsidRPr="005D2D74" w:rsidRDefault="00197A32" w:rsidP="00195B9A">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62A8AE0F" w14:textId="77777777" w:rsidR="00197A32" w:rsidRPr="005D2D74" w:rsidRDefault="00197A32" w:rsidP="00195B9A">
            <w:pPr>
              <w:jc w:val="right"/>
              <w:rPr>
                <w:rFonts w:ascii="Arial" w:hAnsi="Arial" w:cs="Arial"/>
                <w:sz w:val="20"/>
              </w:rPr>
            </w:pPr>
            <w:r w:rsidRPr="005D2D74">
              <w:rPr>
                <w:rFonts w:ascii="Arial" w:hAnsi="Arial" w:cs="Arial"/>
                <w:sz w:val="20"/>
              </w:rPr>
              <w:t>0.00%</w:t>
            </w:r>
          </w:p>
        </w:tc>
      </w:tr>
      <w:tr w:rsidR="00197A32" w:rsidRPr="005D2D74" w14:paraId="7FEC7593" w14:textId="77777777" w:rsidTr="00195B9A">
        <w:trPr>
          <w:trHeight w:val="255"/>
        </w:trPr>
        <w:tc>
          <w:tcPr>
            <w:tcW w:w="1848" w:type="dxa"/>
            <w:shd w:val="clear" w:color="auto" w:fill="auto"/>
            <w:noWrap/>
            <w:vAlign w:val="bottom"/>
            <w:hideMark/>
          </w:tcPr>
          <w:p w14:paraId="7EF132E3" w14:textId="77777777" w:rsidR="00197A32" w:rsidRPr="005D2D74" w:rsidRDefault="00197A32" w:rsidP="00195B9A">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63A26BB" w14:textId="77777777" w:rsidR="00197A32" w:rsidRPr="005D2D74" w:rsidRDefault="00197A32" w:rsidP="00195B9A">
            <w:pPr>
              <w:jc w:val="right"/>
              <w:rPr>
                <w:rFonts w:ascii="Arial" w:hAnsi="Arial" w:cs="Arial"/>
                <w:sz w:val="20"/>
              </w:rPr>
            </w:pPr>
            <w:r w:rsidRPr="005D2D74">
              <w:rPr>
                <w:rFonts w:ascii="Arial" w:hAnsi="Arial" w:cs="Arial"/>
                <w:sz w:val="20"/>
              </w:rPr>
              <w:t>1.06%</w:t>
            </w:r>
          </w:p>
        </w:tc>
      </w:tr>
    </w:tbl>
    <w:p w14:paraId="2D677799" w14:textId="77777777" w:rsidR="00197A32" w:rsidRDefault="00197A32" w:rsidP="00197A32"/>
    <w:p w14:paraId="7563F156" w14:textId="77777777" w:rsidR="00197A32" w:rsidRDefault="00197A32" w:rsidP="00197A32">
      <w:r>
        <w:t>Ross Park 12F6</w:t>
      </w:r>
    </w:p>
    <w:tbl>
      <w:tblPr>
        <w:tblW w:w="3076" w:type="dxa"/>
        <w:tblLook w:val="04A0" w:firstRow="1" w:lastRow="0" w:firstColumn="1" w:lastColumn="0" w:noHBand="0" w:noVBand="1"/>
      </w:tblPr>
      <w:tblGrid>
        <w:gridCol w:w="1848"/>
        <w:gridCol w:w="1228"/>
      </w:tblGrid>
      <w:tr w:rsidR="00197A32" w:rsidRPr="005D2D74" w14:paraId="6217F938" w14:textId="77777777" w:rsidTr="00195B9A">
        <w:trPr>
          <w:trHeight w:val="255"/>
        </w:trPr>
        <w:tc>
          <w:tcPr>
            <w:tcW w:w="1848" w:type="dxa"/>
            <w:shd w:val="clear" w:color="auto" w:fill="auto"/>
            <w:noWrap/>
            <w:vAlign w:val="bottom"/>
            <w:hideMark/>
          </w:tcPr>
          <w:p w14:paraId="162E5865" w14:textId="77777777" w:rsidR="00197A32" w:rsidRPr="005D2D74" w:rsidRDefault="00197A32" w:rsidP="00195B9A">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0B01E0C1" w14:textId="77777777" w:rsidR="00197A32" w:rsidRPr="005D2D74" w:rsidRDefault="00197A32" w:rsidP="00195B9A">
            <w:pPr>
              <w:jc w:val="right"/>
              <w:rPr>
                <w:rFonts w:ascii="Arial" w:hAnsi="Arial" w:cs="Arial"/>
                <w:sz w:val="20"/>
              </w:rPr>
            </w:pPr>
            <w:r w:rsidRPr="005D2D74">
              <w:rPr>
                <w:rFonts w:ascii="Arial" w:hAnsi="Arial" w:cs="Arial"/>
                <w:sz w:val="20"/>
              </w:rPr>
              <w:t>0.56%</w:t>
            </w:r>
          </w:p>
        </w:tc>
      </w:tr>
      <w:tr w:rsidR="00197A32" w:rsidRPr="005D2D74" w14:paraId="25719051" w14:textId="77777777" w:rsidTr="00195B9A">
        <w:trPr>
          <w:trHeight w:val="255"/>
        </w:trPr>
        <w:tc>
          <w:tcPr>
            <w:tcW w:w="1848" w:type="dxa"/>
            <w:shd w:val="clear" w:color="auto" w:fill="auto"/>
            <w:noWrap/>
            <w:vAlign w:val="bottom"/>
            <w:hideMark/>
          </w:tcPr>
          <w:p w14:paraId="4CC0C085" w14:textId="77777777" w:rsidR="00197A32" w:rsidRPr="005D2D74" w:rsidRDefault="00197A32" w:rsidP="00195B9A">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19A68CBB" w14:textId="77777777" w:rsidR="00197A32" w:rsidRPr="005D2D74" w:rsidRDefault="00197A32" w:rsidP="00195B9A">
            <w:pPr>
              <w:jc w:val="right"/>
              <w:rPr>
                <w:rFonts w:ascii="Arial" w:hAnsi="Arial" w:cs="Arial"/>
                <w:sz w:val="20"/>
              </w:rPr>
            </w:pPr>
            <w:r w:rsidRPr="005D2D74">
              <w:rPr>
                <w:rFonts w:ascii="Arial" w:hAnsi="Arial" w:cs="Arial"/>
                <w:sz w:val="20"/>
              </w:rPr>
              <w:t>1.94%</w:t>
            </w:r>
          </w:p>
        </w:tc>
      </w:tr>
      <w:tr w:rsidR="00197A32" w:rsidRPr="005D2D74" w14:paraId="7F64E0DC" w14:textId="77777777" w:rsidTr="00195B9A">
        <w:trPr>
          <w:trHeight w:val="255"/>
        </w:trPr>
        <w:tc>
          <w:tcPr>
            <w:tcW w:w="1848" w:type="dxa"/>
            <w:shd w:val="clear" w:color="auto" w:fill="auto"/>
            <w:noWrap/>
            <w:vAlign w:val="bottom"/>
            <w:hideMark/>
          </w:tcPr>
          <w:p w14:paraId="10BA379D" w14:textId="77777777" w:rsidR="00197A32" w:rsidRPr="005D2D74" w:rsidRDefault="00197A32" w:rsidP="00195B9A">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52F440C0" w14:textId="77777777" w:rsidR="00197A32" w:rsidRPr="005D2D74" w:rsidRDefault="00197A32" w:rsidP="00195B9A">
            <w:pPr>
              <w:jc w:val="right"/>
              <w:rPr>
                <w:rFonts w:ascii="Arial" w:hAnsi="Arial" w:cs="Arial"/>
                <w:sz w:val="20"/>
              </w:rPr>
            </w:pPr>
            <w:r w:rsidRPr="005D2D74">
              <w:rPr>
                <w:rFonts w:ascii="Arial" w:hAnsi="Arial" w:cs="Arial"/>
                <w:sz w:val="20"/>
              </w:rPr>
              <w:t>96.17%</w:t>
            </w:r>
          </w:p>
        </w:tc>
      </w:tr>
      <w:tr w:rsidR="00197A32" w:rsidRPr="005D2D74" w14:paraId="375CC4DE" w14:textId="77777777" w:rsidTr="00195B9A">
        <w:trPr>
          <w:trHeight w:val="255"/>
        </w:trPr>
        <w:tc>
          <w:tcPr>
            <w:tcW w:w="1848" w:type="dxa"/>
            <w:shd w:val="clear" w:color="auto" w:fill="auto"/>
            <w:noWrap/>
            <w:vAlign w:val="bottom"/>
            <w:hideMark/>
          </w:tcPr>
          <w:p w14:paraId="5C135354" w14:textId="77777777" w:rsidR="00197A32" w:rsidRPr="005D2D74" w:rsidRDefault="00197A32" w:rsidP="00195B9A">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6C709DA5" w14:textId="77777777" w:rsidR="00197A32" w:rsidRPr="005D2D74" w:rsidRDefault="00197A32" w:rsidP="00195B9A">
            <w:pPr>
              <w:jc w:val="right"/>
              <w:rPr>
                <w:rFonts w:ascii="Arial" w:hAnsi="Arial" w:cs="Arial"/>
                <w:sz w:val="20"/>
              </w:rPr>
            </w:pPr>
            <w:r w:rsidRPr="005D2D74">
              <w:rPr>
                <w:rFonts w:ascii="Arial" w:hAnsi="Arial" w:cs="Arial"/>
                <w:sz w:val="20"/>
              </w:rPr>
              <w:t>0.06%</w:t>
            </w:r>
          </w:p>
        </w:tc>
      </w:tr>
      <w:tr w:rsidR="00197A32" w:rsidRPr="005D2D74" w14:paraId="1F58FBEC" w14:textId="77777777" w:rsidTr="00195B9A">
        <w:trPr>
          <w:trHeight w:val="255"/>
        </w:trPr>
        <w:tc>
          <w:tcPr>
            <w:tcW w:w="1848" w:type="dxa"/>
            <w:shd w:val="clear" w:color="auto" w:fill="auto"/>
            <w:noWrap/>
            <w:vAlign w:val="bottom"/>
            <w:hideMark/>
          </w:tcPr>
          <w:p w14:paraId="7CF95149" w14:textId="77777777" w:rsidR="00197A32" w:rsidRPr="005D2D74" w:rsidRDefault="00197A32" w:rsidP="00195B9A">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03B05928" w14:textId="77777777" w:rsidR="00197A32" w:rsidRPr="005D2D74" w:rsidRDefault="00197A32" w:rsidP="00195B9A">
            <w:pPr>
              <w:jc w:val="right"/>
              <w:rPr>
                <w:rFonts w:ascii="Arial" w:hAnsi="Arial" w:cs="Arial"/>
                <w:sz w:val="20"/>
              </w:rPr>
            </w:pPr>
            <w:r w:rsidRPr="005D2D74">
              <w:rPr>
                <w:rFonts w:ascii="Arial" w:hAnsi="Arial" w:cs="Arial"/>
                <w:sz w:val="20"/>
              </w:rPr>
              <w:t>0.28%</w:t>
            </w:r>
          </w:p>
        </w:tc>
      </w:tr>
      <w:tr w:rsidR="00197A32" w:rsidRPr="005D2D74" w14:paraId="76EB90A0" w14:textId="77777777" w:rsidTr="00195B9A">
        <w:trPr>
          <w:trHeight w:val="255"/>
        </w:trPr>
        <w:tc>
          <w:tcPr>
            <w:tcW w:w="1848" w:type="dxa"/>
            <w:shd w:val="clear" w:color="auto" w:fill="auto"/>
            <w:noWrap/>
            <w:vAlign w:val="bottom"/>
            <w:hideMark/>
          </w:tcPr>
          <w:p w14:paraId="33C53C8A" w14:textId="77777777" w:rsidR="00197A32" w:rsidRPr="005D2D74" w:rsidRDefault="00197A32" w:rsidP="00195B9A">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30B04FA1" w14:textId="77777777" w:rsidR="00197A32" w:rsidRPr="005D2D74" w:rsidRDefault="00197A32" w:rsidP="00195B9A">
            <w:pPr>
              <w:jc w:val="right"/>
              <w:rPr>
                <w:rFonts w:ascii="Arial" w:hAnsi="Arial" w:cs="Arial"/>
                <w:sz w:val="20"/>
              </w:rPr>
            </w:pPr>
            <w:r w:rsidRPr="005D2D74">
              <w:rPr>
                <w:rFonts w:ascii="Arial" w:hAnsi="Arial" w:cs="Arial"/>
                <w:sz w:val="20"/>
              </w:rPr>
              <w:t>0.05%</w:t>
            </w:r>
          </w:p>
        </w:tc>
      </w:tr>
      <w:tr w:rsidR="00197A32" w:rsidRPr="005D2D74" w14:paraId="25442074" w14:textId="77777777" w:rsidTr="00195B9A">
        <w:trPr>
          <w:trHeight w:val="255"/>
        </w:trPr>
        <w:tc>
          <w:tcPr>
            <w:tcW w:w="1848" w:type="dxa"/>
            <w:shd w:val="clear" w:color="auto" w:fill="auto"/>
            <w:noWrap/>
            <w:vAlign w:val="bottom"/>
            <w:hideMark/>
          </w:tcPr>
          <w:p w14:paraId="461852B8" w14:textId="77777777" w:rsidR="00197A32" w:rsidRPr="005D2D74" w:rsidRDefault="00197A32" w:rsidP="00195B9A">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2E2A3BC8" w14:textId="77777777" w:rsidR="00197A32" w:rsidRPr="005D2D74" w:rsidRDefault="00197A32" w:rsidP="00195B9A">
            <w:pPr>
              <w:jc w:val="right"/>
              <w:rPr>
                <w:rFonts w:ascii="Arial" w:hAnsi="Arial" w:cs="Arial"/>
                <w:sz w:val="20"/>
              </w:rPr>
            </w:pPr>
            <w:r w:rsidRPr="005D2D74">
              <w:rPr>
                <w:rFonts w:ascii="Arial" w:hAnsi="Arial" w:cs="Arial"/>
                <w:sz w:val="20"/>
              </w:rPr>
              <w:t>0.00%</w:t>
            </w:r>
          </w:p>
        </w:tc>
      </w:tr>
      <w:tr w:rsidR="00197A32" w:rsidRPr="005D2D74" w14:paraId="24E491AA" w14:textId="77777777" w:rsidTr="00195B9A">
        <w:trPr>
          <w:trHeight w:val="255"/>
        </w:trPr>
        <w:tc>
          <w:tcPr>
            <w:tcW w:w="1848" w:type="dxa"/>
            <w:shd w:val="clear" w:color="auto" w:fill="auto"/>
            <w:noWrap/>
            <w:vAlign w:val="bottom"/>
            <w:hideMark/>
          </w:tcPr>
          <w:p w14:paraId="419DCFD7" w14:textId="77777777" w:rsidR="00197A32" w:rsidRPr="005D2D74" w:rsidRDefault="00197A32" w:rsidP="00195B9A">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5E3B52CE" w14:textId="77777777" w:rsidR="00197A32" w:rsidRPr="005D2D74" w:rsidRDefault="00197A32" w:rsidP="00195B9A">
            <w:pPr>
              <w:jc w:val="right"/>
              <w:rPr>
                <w:rFonts w:ascii="Arial" w:hAnsi="Arial" w:cs="Arial"/>
                <w:sz w:val="20"/>
              </w:rPr>
            </w:pPr>
            <w:r w:rsidRPr="005D2D74">
              <w:rPr>
                <w:rFonts w:ascii="Arial" w:hAnsi="Arial" w:cs="Arial"/>
                <w:sz w:val="20"/>
              </w:rPr>
              <w:t>0.20%</w:t>
            </w:r>
          </w:p>
        </w:tc>
      </w:tr>
      <w:tr w:rsidR="00197A32" w:rsidRPr="005D2D74" w14:paraId="78F0999B" w14:textId="77777777" w:rsidTr="00195B9A">
        <w:trPr>
          <w:trHeight w:val="255"/>
        </w:trPr>
        <w:tc>
          <w:tcPr>
            <w:tcW w:w="1848" w:type="dxa"/>
            <w:shd w:val="clear" w:color="auto" w:fill="auto"/>
            <w:noWrap/>
            <w:vAlign w:val="bottom"/>
            <w:hideMark/>
          </w:tcPr>
          <w:p w14:paraId="6FB4DEA7" w14:textId="77777777" w:rsidR="00197A32" w:rsidRPr="005D2D74" w:rsidRDefault="00197A32" w:rsidP="00195B9A">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08CE99D8" w14:textId="77777777" w:rsidR="00197A32" w:rsidRPr="005D2D74" w:rsidRDefault="00197A32" w:rsidP="00195B9A">
            <w:pPr>
              <w:jc w:val="right"/>
              <w:rPr>
                <w:rFonts w:ascii="Arial" w:hAnsi="Arial" w:cs="Arial"/>
                <w:sz w:val="20"/>
              </w:rPr>
            </w:pPr>
            <w:r w:rsidRPr="005D2D74">
              <w:rPr>
                <w:rFonts w:ascii="Arial" w:hAnsi="Arial" w:cs="Arial"/>
                <w:sz w:val="20"/>
              </w:rPr>
              <w:t>0.00%</w:t>
            </w:r>
          </w:p>
        </w:tc>
      </w:tr>
      <w:tr w:rsidR="00197A32" w:rsidRPr="005D2D74" w14:paraId="5BB3CA3C" w14:textId="77777777" w:rsidTr="00195B9A">
        <w:trPr>
          <w:trHeight w:val="255"/>
        </w:trPr>
        <w:tc>
          <w:tcPr>
            <w:tcW w:w="1848" w:type="dxa"/>
            <w:shd w:val="clear" w:color="auto" w:fill="auto"/>
            <w:noWrap/>
            <w:vAlign w:val="bottom"/>
            <w:hideMark/>
          </w:tcPr>
          <w:p w14:paraId="4141BA9B" w14:textId="77777777" w:rsidR="00197A32" w:rsidRPr="005D2D74" w:rsidRDefault="00197A32" w:rsidP="00195B9A">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11A0AA59" w14:textId="77777777" w:rsidR="00197A32" w:rsidRPr="005D2D74" w:rsidRDefault="00197A32" w:rsidP="00195B9A">
            <w:pPr>
              <w:jc w:val="right"/>
              <w:rPr>
                <w:rFonts w:ascii="Arial" w:hAnsi="Arial" w:cs="Arial"/>
                <w:sz w:val="20"/>
              </w:rPr>
            </w:pPr>
            <w:r w:rsidRPr="005D2D74">
              <w:rPr>
                <w:rFonts w:ascii="Arial" w:hAnsi="Arial" w:cs="Arial"/>
                <w:sz w:val="20"/>
              </w:rPr>
              <w:t>0.74%</w:t>
            </w:r>
          </w:p>
        </w:tc>
      </w:tr>
    </w:tbl>
    <w:p w14:paraId="1B623897" w14:textId="77777777" w:rsidR="00197A32" w:rsidRDefault="00197A32" w:rsidP="00197A32"/>
    <w:p w14:paraId="2221B5B3" w14:textId="77777777" w:rsidR="00197A32" w:rsidRDefault="00197A32" w:rsidP="00197A32"/>
    <w:p w14:paraId="71CA2A9B" w14:textId="77777777" w:rsidR="00197A32" w:rsidRDefault="00197A32" w:rsidP="00B679A4">
      <w:bookmarkStart w:id="263" w:name="_Toc386461847"/>
      <w:r>
        <w:t xml:space="preserve">Colville Area </w:t>
      </w:r>
      <w:r w:rsidRPr="00980946">
        <w:t>Work Plans</w:t>
      </w:r>
      <w:bookmarkEnd w:id="257"/>
      <w:bookmarkEnd w:id="258"/>
      <w:bookmarkEnd w:id="259"/>
      <w:bookmarkEnd w:id="260"/>
      <w:bookmarkEnd w:id="263"/>
    </w:p>
    <w:p w14:paraId="73D17338" w14:textId="77777777" w:rsidR="00197A32" w:rsidRPr="00E3255C" w:rsidRDefault="00197A32" w:rsidP="00197A32"/>
    <w:bookmarkEnd w:id="261"/>
    <w:bookmarkEnd w:id="262"/>
    <w:p w14:paraId="453E0F5F" w14:textId="77777777" w:rsidR="00197A32" w:rsidRPr="006F4B93" w:rsidRDefault="00197A32" w:rsidP="00197A32">
      <w:r w:rsidRPr="00980946">
        <w:t xml:space="preserve">The improvement work that has been accomplished or planned for </w:t>
      </w:r>
      <w:r>
        <w:t>historically low reliability feeders in the Colville area</w:t>
      </w:r>
      <w:r w:rsidRPr="00980946">
        <w:t xml:space="preserve"> is listed below. The Company’s reliability working group is continuing to study these feeders to develop additional work plans. Each of the identified feeders also had planned outages that correspond to the maintenance and replacement activities in the area.</w:t>
      </w:r>
      <w:r w:rsidRPr="006F4B93">
        <w:t xml:space="preserve"> </w:t>
      </w:r>
    </w:p>
    <w:p w14:paraId="78E09C3B" w14:textId="77777777" w:rsidR="00197A32" w:rsidRPr="006F4B93" w:rsidRDefault="00197A32" w:rsidP="00197A32"/>
    <w:p w14:paraId="5BD672C7" w14:textId="77777777" w:rsidR="00197A32" w:rsidRPr="00185AC8" w:rsidRDefault="00197A32" w:rsidP="00197A32">
      <w:r w:rsidRPr="00050F48">
        <w:t>Gifford 34F1</w:t>
      </w:r>
    </w:p>
    <w:p w14:paraId="4CFE1322" w14:textId="77777777" w:rsidR="00197A32" w:rsidRDefault="00197A32" w:rsidP="00197A32">
      <w:pPr>
        <w:numPr>
          <w:ilvl w:val="0"/>
          <w:numId w:val="33"/>
        </w:numPr>
        <w:jc w:val="left"/>
      </w:pPr>
      <w:r>
        <w:t>Storm damage to lines led an effort to reconductor sections to 2/0 ACSR in 2012.</w:t>
      </w:r>
    </w:p>
    <w:p w14:paraId="4A30ED32" w14:textId="77777777" w:rsidR="00197A32" w:rsidRDefault="00197A32" w:rsidP="00197A32">
      <w:pPr>
        <w:numPr>
          <w:ilvl w:val="0"/>
          <w:numId w:val="33"/>
        </w:numPr>
        <w:jc w:val="left"/>
      </w:pPr>
      <w:r>
        <w:lastRenderedPageBreak/>
        <w:t>A recloser is budgeted to be installed in 2014/2015 that will allow for better sectionalizing between the northern and southern sections of the feeder during outage events.</w:t>
      </w:r>
    </w:p>
    <w:p w14:paraId="52087BF1" w14:textId="77777777" w:rsidR="00197A32" w:rsidRDefault="00197A32" w:rsidP="00197A32">
      <w:pPr>
        <w:numPr>
          <w:ilvl w:val="0"/>
          <w:numId w:val="33"/>
        </w:numPr>
        <w:jc w:val="left"/>
      </w:pPr>
      <w:r>
        <w:t>$167k was spent in 2014 to replace 2 miles of overhead distribution line with underground cable.</w:t>
      </w:r>
    </w:p>
    <w:p w14:paraId="2A87B228" w14:textId="77777777" w:rsidR="00197A32" w:rsidRDefault="00197A32" w:rsidP="00197A32">
      <w:pPr>
        <w:numPr>
          <w:ilvl w:val="0"/>
          <w:numId w:val="33"/>
        </w:numPr>
        <w:jc w:val="left"/>
      </w:pPr>
      <w:r>
        <w:t>$250k is budgeted to reconductor 2 miles of overhead distribution line in 2015.</w:t>
      </w:r>
    </w:p>
    <w:p w14:paraId="32CA67B2" w14:textId="60555495" w:rsidR="00197A32" w:rsidRDefault="00653E36" w:rsidP="00197A32">
      <w:pPr>
        <w:numPr>
          <w:ilvl w:val="0"/>
          <w:numId w:val="33"/>
        </w:numPr>
        <w:jc w:val="left"/>
      </w:pPr>
      <w:r>
        <w:t>E</w:t>
      </w:r>
      <w:r w:rsidR="00197A32">
        <w:t xml:space="preserve">xisting feeder </w:t>
      </w:r>
      <w:r>
        <w:t xml:space="preserve">will be split </w:t>
      </w:r>
      <w:r w:rsidR="00197A32">
        <w:t>into two separate feeders</w:t>
      </w:r>
      <w:r>
        <w:t>; work to be completed in 2017</w:t>
      </w:r>
      <w:r w:rsidR="00197A32">
        <w:t>.</w:t>
      </w:r>
    </w:p>
    <w:p w14:paraId="19F8F63A" w14:textId="77777777" w:rsidR="00197A32" w:rsidRDefault="00197A32" w:rsidP="00197A32"/>
    <w:p w14:paraId="7F0ACB62" w14:textId="77777777" w:rsidR="00197A32" w:rsidRPr="00050F48" w:rsidRDefault="00197A32" w:rsidP="00197A32">
      <w:r w:rsidRPr="00050F48">
        <w:t>Gifford 34F2</w:t>
      </w:r>
    </w:p>
    <w:p w14:paraId="5C297745" w14:textId="77777777" w:rsidR="00197A32" w:rsidRPr="00240659" w:rsidRDefault="00197A32" w:rsidP="00197A32">
      <w:pPr>
        <w:pStyle w:val="ListParagraph"/>
        <w:numPr>
          <w:ilvl w:val="0"/>
          <w:numId w:val="36"/>
        </w:numPr>
        <w:contextualSpacing w:val="0"/>
        <w:jc w:val="left"/>
      </w:pPr>
      <w:r>
        <w:t xml:space="preserve">Due to Cultural review issues on some of the Tribal lands only 3,000 feet of OH conductor was replaced in 2010. </w:t>
      </w:r>
      <w:r w:rsidRPr="00240659">
        <w:t>Continued work and negotiations for the remaining 5,000 feet occurred in 2011</w:t>
      </w:r>
      <w:r>
        <w:t>.</w:t>
      </w:r>
      <w:r w:rsidRPr="00240659">
        <w:t xml:space="preserve"> </w:t>
      </w:r>
      <w:r>
        <w:t>F</w:t>
      </w:r>
      <w:r w:rsidRPr="00240659">
        <w:t xml:space="preserve">inal work </w:t>
      </w:r>
      <w:r>
        <w:t xml:space="preserve">was </w:t>
      </w:r>
      <w:r w:rsidRPr="00240659">
        <w:t>completed in 2012.</w:t>
      </w:r>
    </w:p>
    <w:p w14:paraId="3DD177E5" w14:textId="77777777" w:rsidR="00197A32" w:rsidRDefault="00197A32" w:rsidP="00197A32">
      <w:pPr>
        <w:pStyle w:val="ListParagraph"/>
        <w:numPr>
          <w:ilvl w:val="0"/>
          <w:numId w:val="36"/>
        </w:numPr>
        <w:contextualSpacing w:val="0"/>
        <w:jc w:val="left"/>
      </w:pPr>
      <w:r>
        <w:t xml:space="preserve">Vegetation Management work planned for 2012 was re-prioritized to 2011 after circuit assessment showed a large number of dead or dying trees within radius of contact of our lines.  Line clearance crews trimmed 651 trees and removed 867 trees in 2011.  </w:t>
      </w:r>
    </w:p>
    <w:p w14:paraId="27F16043" w14:textId="77777777" w:rsidR="00197A32" w:rsidRDefault="00197A32" w:rsidP="00197A32">
      <w:pPr>
        <w:numPr>
          <w:ilvl w:val="0"/>
          <w:numId w:val="36"/>
        </w:numPr>
        <w:jc w:val="left"/>
      </w:pPr>
      <w:r>
        <w:t>$167k was spent in 2014 to reconductor 2 miles of overhead distribution line.</w:t>
      </w:r>
    </w:p>
    <w:p w14:paraId="7206BC89" w14:textId="7644F357" w:rsidR="00197A32" w:rsidRDefault="00197A32" w:rsidP="00197A32">
      <w:pPr>
        <w:numPr>
          <w:ilvl w:val="0"/>
          <w:numId w:val="36"/>
        </w:numPr>
        <w:jc w:val="left"/>
      </w:pPr>
      <w:r>
        <w:t xml:space="preserve">$250k </w:t>
      </w:r>
      <w:r w:rsidR="00653E36">
        <w:t>was</w:t>
      </w:r>
      <w:r>
        <w:t xml:space="preserve"> budgeted to reconductor 2 miles of overhead distribution line in 2015</w:t>
      </w:r>
      <w:r w:rsidR="00653E36">
        <w:t>; project has been moved to 2016</w:t>
      </w:r>
      <w:r>
        <w:t>.</w:t>
      </w:r>
    </w:p>
    <w:p w14:paraId="077BB794" w14:textId="77777777" w:rsidR="00197A32" w:rsidRPr="00050F48" w:rsidRDefault="00197A32" w:rsidP="00197A32"/>
    <w:p w14:paraId="303E5A25" w14:textId="77777777" w:rsidR="00197A32" w:rsidRPr="00050F48" w:rsidRDefault="00197A32" w:rsidP="00197A32">
      <w:r w:rsidRPr="00050F48">
        <w:t>Colville 34F1</w:t>
      </w:r>
    </w:p>
    <w:p w14:paraId="63150BD1" w14:textId="77777777" w:rsidR="00197A32" w:rsidRDefault="00197A32" w:rsidP="00197A32">
      <w:pPr>
        <w:pStyle w:val="ListParagraph"/>
        <w:numPr>
          <w:ilvl w:val="0"/>
          <w:numId w:val="34"/>
        </w:numPr>
        <w:contextualSpacing w:val="0"/>
        <w:jc w:val="left"/>
      </w:pPr>
      <w:r>
        <w:t>Vegetation Management crews were called to trim 3 trees and remove 59 trees as “unplanned” work on this circuit in 2011.  A fall 2011 assessment of this circuit showed a significantly high mortality rate of trees within radius of contact of lines on the feeder.  A line clearance crew began Risk Tree mitigation work on this circuit in February, 2012.</w:t>
      </w:r>
    </w:p>
    <w:p w14:paraId="39732A9E" w14:textId="77777777" w:rsidR="00197A32" w:rsidRDefault="00197A32" w:rsidP="00197A32">
      <w:pPr>
        <w:pStyle w:val="ListParagraph"/>
        <w:numPr>
          <w:ilvl w:val="0"/>
          <w:numId w:val="34"/>
        </w:numPr>
        <w:contextualSpacing w:val="0"/>
        <w:jc w:val="left"/>
      </w:pPr>
      <w:r>
        <w:t>$100k was budgeted in 2011 to replace outage prone overhead sections with URD cable.</w:t>
      </w:r>
    </w:p>
    <w:p w14:paraId="1236B323" w14:textId="77777777" w:rsidR="00197A32" w:rsidRDefault="00197A32" w:rsidP="00197A32">
      <w:pPr>
        <w:pStyle w:val="ListParagraph"/>
        <w:numPr>
          <w:ilvl w:val="0"/>
          <w:numId w:val="34"/>
        </w:numPr>
        <w:contextualSpacing w:val="0"/>
        <w:jc w:val="left"/>
      </w:pPr>
      <w:r>
        <w:t>$62k was budgeted to install wild life guards in 2011.</w:t>
      </w:r>
      <w:r w:rsidRPr="00673BD2">
        <w:t xml:space="preserve">  Approximately 65% of the CLV12F1 feeder was completed in 2011. </w:t>
      </w:r>
      <w:r>
        <w:t>Remaining work was completed in 2012.</w:t>
      </w:r>
      <w:r w:rsidRPr="00673BD2">
        <w:t xml:space="preserve"> </w:t>
      </w:r>
    </w:p>
    <w:p w14:paraId="578300FB" w14:textId="77777777" w:rsidR="00197A32" w:rsidRDefault="00197A32" w:rsidP="00197A32">
      <w:pPr>
        <w:pStyle w:val="ListParagraph"/>
        <w:numPr>
          <w:ilvl w:val="0"/>
          <w:numId w:val="34"/>
        </w:numPr>
        <w:contextualSpacing w:val="0"/>
        <w:jc w:val="left"/>
      </w:pPr>
      <w:r>
        <w:t>$250k was budgeted in 2013 to replace overhead line sections with URD cable to reduce tree exposure. Work was completed in 2013.</w:t>
      </w:r>
    </w:p>
    <w:p w14:paraId="57C99106" w14:textId="77777777" w:rsidR="00197A32" w:rsidRDefault="00197A32" w:rsidP="00197A32">
      <w:pPr>
        <w:pStyle w:val="ListParagraph"/>
        <w:numPr>
          <w:ilvl w:val="0"/>
          <w:numId w:val="34"/>
        </w:numPr>
        <w:contextualSpacing w:val="0"/>
        <w:jc w:val="left"/>
      </w:pPr>
      <w:r>
        <w:t>$50k was budgeted in 2013 to install a recloser to allow for better outage sectionalizing. Work was completed in 2013.</w:t>
      </w:r>
    </w:p>
    <w:p w14:paraId="6ACD65F9" w14:textId="2E564291" w:rsidR="00197A32" w:rsidRPr="00050F48" w:rsidRDefault="00197A32" w:rsidP="00197A32">
      <w:pPr>
        <w:numPr>
          <w:ilvl w:val="0"/>
          <w:numId w:val="34"/>
        </w:numPr>
        <w:jc w:val="left"/>
      </w:pPr>
      <w:r>
        <w:t xml:space="preserve">$250k </w:t>
      </w:r>
      <w:r w:rsidR="00653E36">
        <w:t>was</w:t>
      </w:r>
      <w:r>
        <w:t xml:space="preserve"> budgeted to reconductor 2 miles of overhead distribution line in 2015</w:t>
      </w:r>
      <w:r w:rsidR="00653E36">
        <w:t>; project has been moved to 2016/2017</w:t>
      </w:r>
      <w:r>
        <w:t>.</w:t>
      </w:r>
    </w:p>
    <w:p w14:paraId="64CDF6A5" w14:textId="77777777" w:rsidR="00197A32" w:rsidRPr="00050F48" w:rsidRDefault="00197A32" w:rsidP="00197A32"/>
    <w:p w14:paraId="4C7BF514" w14:textId="77777777" w:rsidR="00197A32" w:rsidRPr="00050F48" w:rsidRDefault="00197A32" w:rsidP="00197A32">
      <w:r>
        <w:t>Spirit 12F1</w:t>
      </w:r>
    </w:p>
    <w:p w14:paraId="3B59790E" w14:textId="77777777" w:rsidR="00875DF4" w:rsidRDefault="00197A32" w:rsidP="00875DF4">
      <w:pPr>
        <w:pStyle w:val="ListParagraph"/>
        <w:numPr>
          <w:ilvl w:val="0"/>
          <w:numId w:val="35"/>
        </w:numPr>
        <w:contextualSpacing w:val="0"/>
        <w:jc w:val="left"/>
      </w:pPr>
      <w:r>
        <w:t>Feeder was part of the Grid Modernization program for 2014. Additional Grid Modernization work on this feeder is scheduled to take place in 2016. Feeder will also have reconductor and fusing work performed as well as other upgrades that may improve reliability.</w:t>
      </w:r>
      <w:r w:rsidR="00875DF4">
        <w:t xml:space="preserve"> </w:t>
      </w:r>
      <w:bookmarkStart w:id="264" w:name="_Toc386461848"/>
    </w:p>
    <w:p w14:paraId="4D02A5E0" w14:textId="77777777" w:rsidR="00875DF4" w:rsidRDefault="00875DF4" w:rsidP="00875DF4">
      <w:pPr>
        <w:jc w:val="left"/>
      </w:pPr>
    </w:p>
    <w:p w14:paraId="4A86C3BF" w14:textId="77777777" w:rsidR="00541CD7" w:rsidRDefault="00541CD7">
      <w:pPr>
        <w:jc w:val="left"/>
      </w:pPr>
      <w:r>
        <w:br w:type="page"/>
      </w:r>
    </w:p>
    <w:p w14:paraId="70712F36" w14:textId="228E5CB1" w:rsidR="00197A32" w:rsidRPr="00FD177C" w:rsidRDefault="00197A32" w:rsidP="00875DF4">
      <w:pPr>
        <w:jc w:val="left"/>
      </w:pPr>
      <w:r>
        <w:lastRenderedPageBreak/>
        <w:t xml:space="preserve">Table - </w:t>
      </w:r>
      <w:r w:rsidRPr="00FD177C">
        <w:t>Colville Area Major Reliability Projects by Feeder</w:t>
      </w:r>
      <w:bookmarkEnd w:id="264"/>
    </w:p>
    <w:p w14:paraId="412D2B0B" w14:textId="77777777" w:rsidR="00197A32" w:rsidRDefault="00197A32" w:rsidP="00197A32">
      <w:pPr>
        <w:pStyle w:val="Heading4"/>
      </w:pPr>
    </w:p>
    <w:tbl>
      <w:tblPr>
        <w:tblStyle w:val="TableGrid"/>
        <w:tblW w:w="10548" w:type="dxa"/>
        <w:tblInd w:w="-958" w:type="dxa"/>
        <w:tblLook w:val="01E0" w:firstRow="1" w:lastRow="1" w:firstColumn="1" w:lastColumn="1" w:noHBand="0" w:noVBand="0"/>
      </w:tblPr>
      <w:tblGrid>
        <w:gridCol w:w="1818"/>
        <w:gridCol w:w="2880"/>
        <w:gridCol w:w="3150"/>
        <w:gridCol w:w="2700"/>
      </w:tblGrid>
      <w:tr w:rsidR="00197A32" w14:paraId="0F5C1CCF" w14:textId="77777777" w:rsidTr="00734691">
        <w:tc>
          <w:tcPr>
            <w:tcW w:w="1818" w:type="dxa"/>
          </w:tcPr>
          <w:p w14:paraId="7CD92BB8" w14:textId="77777777" w:rsidR="00197A32" w:rsidRPr="00FD177C" w:rsidRDefault="00197A32" w:rsidP="00195B9A">
            <w:pPr>
              <w:rPr>
                <w:b/>
              </w:rPr>
            </w:pPr>
            <w:r w:rsidRPr="00FD177C">
              <w:rPr>
                <w:b/>
              </w:rPr>
              <w:t>Feeder</w:t>
            </w:r>
          </w:p>
        </w:tc>
        <w:tc>
          <w:tcPr>
            <w:tcW w:w="2880" w:type="dxa"/>
          </w:tcPr>
          <w:p w14:paraId="326F332C" w14:textId="77777777" w:rsidR="00197A32" w:rsidRPr="00FD177C" w:rsidRDefault="00197A32" w:rsidP="00195B9A">
            <w:pPr>
              <w:rPr>
                <w:b/>
              </w:rPr>
            </w:pPr>
            <w:r w:rsidRPr="00FD177C">
              <w:rPr>
                <w:b/>
              </w:rPr>
              <w:t>Decisions/ basis</w:t>
            </w:r>
          </w:p>
        </w:tc>
        <w:tc>
          <w:tcPr>
            <w:tcW w:w="3150" w:type="dxa"/>
          </w:tcPr>
          <w:p w14:paraId="6F0AE63D" w14:textId="77777777" w:rsidR="00197A32" w:rsidRPr="00FD177C" w:rsidRDefault="00197A32" w:rsidP="00195B9A">
            <w:pPr>
              <w:rPr>
                <w:b/>
              </w:rPr>
            </w:pPr>
            <w:r w:rsidRPr="00FD177C">
              <w:rPr>
                <w:b/>
              </w:rPr>
              <w:t>201</w:t>
            </w:r>
            <w:r>
              <w:rPr>
                <w:b/>
              </w:rPr>
              <w:t>5</w:t>
            </w:r>
          </w:p>
        </w:tc>
        <w:tc>
          <w:tcPr>
            <w:tcW w:w="2700" w:type="dxa"/>
          </w:tcPr>
          <w:p w14:paraId="102FA866" w14:textId="77777777" w:rsidR="00197A32" w:rsidRPr="00FD177C" w:rsidRDefault="00197A32" w:rsidP="00195B9A">
            <w:pPr>
              <w:rPr>
                <w:b/>
              </w:rPr>
            </w:pPr>
            <w:r w:rsidRPr="00FD177C">
              <w:rPr>
                <w:b/>
              </w:rPr>
              <w:t>201</w:t>
            </w:r>
            <w:r>
              <w:rPr>
                <w:b/>
              </w:rPr>
              <w:t>6 and B</w:t>
            </w:r>
            <w:r w:rsidRPr="00FD177C">
              <w:rPr>
                <w:b/>
              </w:rPr>
              <w:t>eyond</w:t>
            </w:r>
          </w:p>
        </w:tc>
      </w:tr>
      <w:tr w:rsidR="00197A32" w14:paraId="66BCB498" w14:textId="77777777" w:rsidTr="00734691">
        <w:tc>
          <w:tcPr>
            <w:tcW w:w="1818" w:type="dxa"/>
          </w:tcPr>
          <w:p w14:paraId="5BC9FD2D" w14:textId="77777777" w:rsidR="00197A32" w:rsidRDefault="00197A32" w:rsidP="00195B9A">
            <w:r>
              <w:t>Gifford 34F1</w:t>
            </w:r>
          </w:p>
        </w:tc>
        <w:tc>
          <w:tcPr>
            <w:tcW w:w="2880" w:type="dxa"/>
          </w:tcPr>
          <w:p w14:paraId="6F02883A" w14:textId="77777777" w:rsidR="00197A32" w:rsidRDefault="00197A32" w:rsidP="00195B9A">
            <w:r>
              <w:t>Reliability improvements</w:t>
            </w:r>
          </w:p>
        </w:tc>
        <w:tc>
          <w:tcPr>
            <w:tcW w:w="3150" w:type="dxa"/>
          </w:tcPr>
          <w:p w14:paraId="4F3113F4" w14:textId="50382D15" w:rsidR="00197A32" w:rsidRDefault="00197A32" w:rsidP="00875DF4">
            <w:pPr>
              <w:jc w:val="left"/>
            </w:pPr>
            <w:r>
              <w:t xml:space="preserve">Reconductor work. </w:t>
            </w:r>
            <w:r w:rsidR="00653E36">
              <w:t>S</w:t>
            </w:r>
            <w:r>
              <w:t xml:space="preserve">plit into 2 </w:t>
            </w:r>
            <w:r w:rsidR="00653E36">
              <w:t xml:space="preserve">shorter </w:t>
            </w:r>
            <w:r>
              <w:t>feeders.</w:t>
            </w:r>
          </w:p>
        </w:tc>
        <w:tc>
          <w:tcPr>
            <w:tcW w:w="2700" w:type="dxa"/>
          </w:tcPr>
          <w:p w14:paraId="28D74D49" w14:textId="77777777" w:rsidR="00197A32" w:rsidRDefault="00197A32" w:rsidP="00875DF4">
            <w:pPr>
              <w:jc w:val="left"/>
            </w:pPr>
            <w:r>
              <w:t>No work planned in the next 5 years.</w:t>
            </w:r>
          </w:p>
        </w:tc>
      </w:tr>
      <w:tr w:rsidR="00197A32" w14:paraId="076AE49D" w14:textId="77777777" w:rsidTr="00734691">
        <w:tc>
          <w:tcPr>
            <w:tcW w:w="1818" w:type="dxa"/>
          </w:tcPr>
          <w:p w14:paraId="70692B91" w14:textId="77777777" w:rsidR="00197A32" w:rsidRDefault="00197A32" w:rsidP="00195B9A">
            <w:r>
              <w:t>Gifford 34F2</w:t>
            </w:r>
          </w:p>
        </w:tc>
        <w:tc>
          <w:tcPr>
            <w:tcW w:w="2880" w:type="dxa"/>
          </w:tcPr>
          <w:p w14:paraId="0DB95FA7" w14:textId="77777777" w:rsidR="00197A32" w:rsidRDefault="00197A32" w:rsidP="00195B9A">
            <w:r>
              <w:t>Reliability improvements</w:t>
            </w:r>
          </w:p>
        </w:tc>
        <w:tc>
          <w:tcPr>
            <w:tcW w:w="3150" w:type="dxa"/>
          </w:tcPr>
          <w:p w14:paraId="1B973474" w14:textId="77777777" w:rsidR="00197A32" w:rsidRDefault="00197A32" w:rsidP="00875DF4">
            <w:pPr>
              <w:jc w:val="left"/>
            </w:pPr>
            <w:r>
              <w:t>Reconductor work</w:t>
            </w:r>
          </w:p>
        </w:tc>
        <w:tc>
          <w:tcPr>
            <w:tcW w:w="2700" w:type="dxa"/>
          </w:tcPr>
          <w:p w14:paraId="12C4151E" w14:textId="77777777" w:rsidR="00197A32" w:rsidRDefault="00197A32" w:rsidP="00875DF4">
            <w:pPr>
              <w:jc w:val="left"/>
            </w:pPr>
            <w:r>
              <w:t>No work planned in the next 5 years.</w:t>
            </w:r>
          </w:p>
        </w:tc>
      </w:tr>
      <w:tr w:rsidR="00197A32" w14:paraId="459C415C" w14:textId="77777777" w:rsidTr="00734691">
        <w:tc>
          <w:tcPr>
            <w:tcW w:w="1818" w:type="dxa"/>
          </w:tcPr>
          <w:p w14:paraId="2AD0FDCE" w14:textId="77777777" w:rsidR="00197A32" w:rsidRDefault="00197A32" w:rsidP="00195B9A">
            <w:r>
              <w:t>Colville 34F1</w:t>
            </w:r>
          </w:p>
        </w:tc>
        <w:tc>
          <w:tcPr>
            <w:tcW w:w="2880" w:type="dxa"/>
          </w:tcPr>
          <w:p w14:paraId="2EA5861A" w14:textId="77777777" w:rsidR="00197A32" w:rsidRDefault="00197A32" w:rsidP="00195B9A">
            <w:r>
              <w:t>Reliability improvements</w:t>
            </w:r>
          </w:p>
        </w:tc>
        <w:tc>
          <w:tcPr>
            <w:tcW w:w="3150" w:type="dxa"/>
          </w:tcPr>
          <w:p w14:paraId="1F166B1D" w14:textId="77777777" w:rsidR="00197A32" w:rsidRDefault="00197A32" w:rsidP="00875DF4">
            <w:pPr>
              <w:jc w:val="left"/>
            </w:pPr>
            <w:r>
              <w:t>Reconductor work</w:t>
            </w:r>
          </w:p>
        </w:tc>
        <w:tc>
          <w:tcPr>
            <w:tcW w:w="2700" w:type="dxa"/>
          </w:tcPr>
          <w:p w14:paraId="3A17FEF1" w14:textId="77777777" w:rsidR="00197A32" w:rsidRDefault="00197A32" w:rsidP="00875DF4">
            <w:pPr>
              <w:jc w:val="left"/>
            </w:pPr>
            <w:r>
              <w:t>No work planned in the next 5 years.</w:t>
            </w:r>
          </w:p>
        </w:tc>
      </w:tr>
      <w:tr w:rsidR="00197A32" w14:paraId="273CF47F" w14:textId="77777777" w:rsidTr="00734691">
        <w:tc>
          <w:tcPr>
            <w:tcW w:w="1818" w:type="dxa"/>
          </w:tcPr>
          <w:p w14:paraId="16845026" w14:textId="77777777" w:rsidR="00197A32" w:rsidRDefault="00197A32" w:rsidP="00195B9A">
            <w:r>
              <w:t>SPI12F1</w:t>
            </w:r>
          </w:p>
        </w:tc>
        <w:tc>
          <w:tcPr>
            <w:tcW w:w="2880" w:type="dxa"/>
          </w:tcPr>
          <w:p w14:paraId="6D038098" w14:textId="77777777" w:rsidR="00197A32" w:rsidRDefault="00197A32" w:rsidP="00195B9A">
            <w:r>
              <w:t>Reliability Improvements</w:t>
            </w:r>
          </w:p>
        </w:tc>
        <w:tc>
          <w:tcPr>
            <w:tcW w:w="3150" w:type="dxa"/>
          </w:tcPr>
          <w:p w14:paraId="3A69294D" w14:textId="77777777" w:rsidR="00197A32" w:rsidRDefault="00197A32" w:rsidP="00875DF4">
            <w:pPr>
              <w:jc w:val="left"/>
            </w:pPr>
            <w:r>
              <w:t>Grid Modernization Program Feeder</w:t>
            </w:r>
          </w:p>
        </w:tc>
        <w:tc>
          <w:tcPr>
            <w:tcW w:w="2700" w:type="dxa"/>
          </w:tcPr>
          <w:p w14:paraId="6F623FF8" w14:textId="77777777" w:rsidR="00197A32" w:rsidRDefault="00197A32" w:rsidP="00875DF4">
            <w:pPr>
              <w:jc w:val="left"/>
            </w:pPr>
            <w:r>
              <w:t>Finish Grid Modernization in 2016</w:t>
            </w:r>
          </w:p>
        </w:tc>
      </w:tr>
    </w:tbl>
    <w:p w14:paraId="687C7916" w14:textId="77777777" w:rsidR="00197A32" w:rsidRDefault="00197A32" w:rsidP="00197A32"/>
    <w:p w14:paraId="0EBA2AF9" w14:textId="1650F3DE" w:rsidR="00197A32" w:rsidRDefault="00197A32" w:rsidP="00197A32">
      <w:bookmarkStart w:id="265" w:name="_Toc386461849"/>
      <w:r>
        <w:t>Table - Colville Area Historical &amp; Proposed Future</w:t>
      </w:r>
      <w:r w:rsidRPr="00FD177C">
        <w:t xml:space="preserve"> Reliability Projects by Feeder</w:t>
      </w:r>
      <w:bookmarkEnd w:id="265"/>
    </w:p>
    <w:p w14:paraId="170F469C" w14:textId="77777777" w:rsidR="00197A32" w:rsidRPr="00FD177C" w:rsidRDefault="00197A32" w:rsidP="00197A32">
      <w:pPr>
        <w:rPr>
          <w:b/>
        </w:rPr>
      </w:pPr>
    </w:p>
    <w:tbl>
      <w:tblPr>
        <w:tblW w:w="11499" w:type="dxa"/>
        <w:tblInd w:w="-1438" w:type="dxa"/>
        <w:tblLayout w:type="fixed"/>
        <w:tblLook w:val="04A0" w:firstRow="1" w:lastRow="0" w:firstColumn="1" w:lastColumn="0" w:noHBand="0" w:noVBand="1"/>
      </w:tblPr>
      <w:tblGrid>
        <w:gridCol w:w="1216"/>
        <w:gridCol w:w="1080"/>
        <w:gridCol w:w="1904"/>
        <w:gridCol w:w="1727"/>
        <w:gridCol w:w="1584"/>
        <w:gridCol w:w="928"/>
        <w:gridCol w:w="1199"/>
        <w:gridCol w:w="1861"/>
      </w:tblGrid>
      <w:tr w:rsidR="00197A32" w14:paraId="0C13B814" w14:textId="77777777" w:rsidTr="00734691">
        <w:trPr>
          <w:trHeight w:val="1115"/>
        </w:trPr>
        <w:tc>
          <w:tcPr>
            <w:tcW w:w="1216" w:type="dxa"/>
            <w:tcBorders>
              <w:top w:val="single" w:sz="4" w:space="0" w:color="auto"/>
              <w:left w:val="single" w:sz="4" w:space="0" w:color="auto"/>
              <w:bottom w:val="single" w:sz="4" w:space="0" w:color="auto"/>
              <w:right w:val="single" w:sz="4" w:space="0" w:color="auto"/>
            </w:tcBorders>
            <w:vAlign w:val="bottom"/>
            <w:hideMark/>
          </w:tcPr>
          <w:p w14:paraId="40149255" w14:textId="77777777" w:rsidR="00197A32" w:rsidRDefault="00197A32" w:rsidP="00195B9A">
            <w:pPr>
              <w:jc w:val="center"/>
              <w:rPr>
                <w:b/>
                <w:bCs/>
                <w:color w:val="000000"/>
              </w:rPr>
            </w:pPr>
            <w:bookmarkStart w:id="266" w:name="_Toc227571593"/>
          </w:p>
          <w:p w14:paraId="703EA18A" w14:textId="77777777" w:rsidR="00197A32" w:rsidRDefault="00197A32" w:rsidP="00195B9A">
            <w:pPr>
              <w:jc w:val="center"/>
              <w:rPr>
                <w:b/>
                <w:bCs/>
                <w:color w:val="000000"/>
                <w:sz w:val="22"/>
                <w:szCs w:val="22"/>
              </w:rPr>
            </w:pPr>
            <w:r>
              <w:rPr>
                <w:b/>
                <w:bCs/>
                <w:color w:val="000000"/>
              </w:rPr>
              <w:t>Feeder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DC82318" w14:textId="77777777" w:rsidR="00197A32" w:rsidRDefault="00197A32" w:rsidP="00195B9A">
            <w:pPr>
              <w:jc w:val="center"/>
              <w:rPr>
                <w:b/>
                <w:bCs/>
                <w:color w:val="000000"/>
                <w:sz w:val="22"/>
                <w:szCs w:val="22"/>
              </w:rPr>
            </w:pPr>
            <w:r>
              <w:rPr>
                <w:b/>
                <w:bCs/>
                <w:color w:val="000000"/>
              </w:rPr>
              <w:t>Last WPM Insp.</w:t>
            </w:r>
          </w:p>
        </w:tc>
        <w:tc>
          <w:tcPr>
            <w:tcW w:w="1904" w:type="dxa"/>
            <w:tcBorders>
              <w:top w:val="single" w:sz="4" w:space="0" w:color="auto"/>
              <w:left w:val="single" w:sz="4" w:space="0" w:color="auto"/>
              <w:bottom w:val="single" w:sz="4" w:space="0" w:color="auto"/>
              <w:right w:val="single" w:sz="4" w:space="0" w:color="auto"/>
            </w:tcBorders>
            <w:vAlign w:val="bottom"/>
            <w:hideMark/>
          </w:tcPr>
          <w:p w14:paraId="71F72236" w14:textId="77777777" w:rsidR="00197A32" w:rsidRDefault="00197A32" w:rsidP="00195B9A">
            <w:pPr>
              <w:jc w:val="center"/>
              <w:rPr>
                <w:b/>
                <w:bCs/>
                <w:color w:val="000000"/>
                <w:sz w:val="22"/>
                <w:szCs w:val="22"/>
              </w:rPr>
            </w:pPr>
            <w:r>
              <w:rPr>
                <w:b/>
                <w:bCs/>
                <w:color w:val="000000"/>
              </w:rPr>
              <w:t>Proposed WPM Inspection</w:t>
            </w:r>
          </w:p>
        </w:tc>
        <w:tc>
          <w:tcPr>
            <w:tcW w:w="1727" w:type="dxa"/>
            <w:tcBorders>
              <w:top w:val="single" w:sz="4" w:space="0" w:color="auto"/>
              <w:left w:val="single" w:sz="4" w:space="0" w:color="auto"/>
              <w:bottom w:val="single" w:sz="4" w:space="0" w:color="auto"/>
              <w:right w:val="single" w:sz="4" w:space="0" w:color="auto"/>
            </w:tcBorders>
            <w:vAlign w:val="bottom"/>
            <w:hideMark/>
          </w:tcPr>
          <w:p w14:paraId="30E8714C" w14:textId="77777777" w:rsidR="00197A32" w:rsidRDefault="00197A32" w:rsidP="00195B9A">
            <w:pPr>
              <w:jc w:val="center"/>
              <w:rPr>
                <w:b/>
                <w:bCs/>
                <w:color w:val="000000"/>
                <w:sz w:val="22"/>
                <w:szCs w:val="22"/>
              </w:rPr>
            </w:pPr>
            <w:r>
              <w:rPr>
                <w:b/>
                <w:bCs/>
                <w:color w:val="000000"/>
              </w:rPr>
              <w:t>Proposed WPM Follow-up</w:t>
            </w:r>
          </w:p>
        </w:tc>
        <w:tc>
          <w:tcPr>
            <w:tcW w:w="1584" w:type="dxa"/>
            <w:tcBorders>
              <w:top w:val="single" w:sz="4" w:space="0" w:color="auto"/>
              <w:left w:val="single" w:sz="4" w:space="0" w:color="auto"/>
              <w:bottom w:val="single" w:sz="4" w:space="0" w:color="auto"/>
              <w:right w:val="single" w:sz="4" w:space="0" w:color="auto"/>
            </w:tcBorders>
            <w:vAlign w:val="bottom"/>
            <w:hideMark/>
          </w:tcPr>
          <w:p w14:paraId="604F37DD" w14:textId="77777777" w:rsidR="00197A32" w:rsidRDefault="00197A32" w:rsidP="00195B9A">
            <w:pPr>
              <w:jc w:val="center"/>
              <w:rPr>
                <w:b/>
                <w:bCs/>
                <w:color w:val="000000"/>
                <w:sz w:val="22"/>
                <w:szCs w:val="22"/>
              </w:rPr>
            </w:pPr>
            <w:r>
              <w:rPr>
                <w:b/>
                <w:bCs/>
                <w:color w:val="000000"/>
              </w:rPr>
              <w:t>Transformer Change-outs</w:t>
            </w:r>
          </w:p>
        </w:tc>
        <w:tc>
          <w:tcPr>
            <w:tcW w:w="928" w:type="dxa"/>
            <w:tcBorders>
              <w:top w:val="single" w:sz="4" w:space="0" w:color="auto"/>
              <w:left w:val="nil"/>
              <w:bottom w:val="single" w:sz="4" w:space="0" w:color="auto"/>
              <w:right w:val="single" w:sz="4" w:space="0" w:color="auto"/>
            </w:tcBorders>
            <w:vAlign w:val="bottom"/>
            <w:hideMark/>
          </w:tcPr>
          <w:p w14:paraId="5A1F0F85" w14:textId="77777777" w:rsidR="00197A32" w:rsidRDefault="00197A32" w:rsidP="00195B9A">
            <w:pPr>
              <w:jc w:val="center"/>
              <w:rPr>
                <w:b/>
                <w:bCs/>
                <w:color w:val="000000"/>
                <w:sz w:val="22"/>
                <w:szCs w:val="22"/>
              </w:rPr>
            </w:pPr>
            <w:r>
              <w:rPr>
                <w:b/>
                <w:bCs/>
                <w:color w:val="000000"/>
              </w:rPr>
              <w:t>Last Veg. Mgmt.</w:t>
            </w:r>
          </w:p>
        </w:tc>
        <w:tc>
          <w:tcPr>
            <w:tcW w:w="1199" w:type="dxa"/>
            <w:tcBorders>
              <w:top w:val="single" w:sz="4" w:space="0" w:color="auto"/>
              <w:left w:val="nil"/>
              <w:bottom w:val="single" w:sz="4" w:space="0" w:color="auto"/>
              <w:right w:val="single" w:sz="4" w:space="0" w:color="auto"/>
            </w:tcBorders>
            <w:vAlign w:val="bottom"/>
            <w:hideMark/>
          </w:tcPr>
          <w:p w14:paraId="74A35348" w14:textId="77777777" w:rsidR="00197A32" w:rsidRDefault="00197A32" w:rsidP="00195B9A">
            <w:pPr>
              <w:jc w:val="center"/>
              <w:rPr>
                <w:b/>
                <w:bCs/>
                <w:color w:val="000000"/>
                <w:sz w:val="22"/>
                <w:szCs w:val="22"/>
              </w:rPr>
            </w:pPr>
            <w:r>
              <w:rPr>
                <w:b/>
                <w:bCs/>
                <w:color w:val="000000"/>
              </w:rPr>
              <w:t>Veg. Mgmt. Proposed Year</w:t>
            </w:r>
          </w:p>
        </w:tc>
        <w:tc>
          <w:tcPr>
            <w:tcW w:w="1861" w:type="dxa"/>
            <w:tcBorders>
              <w:top w:val="single" w:sz="4" w:space="0" w:color="auto"/>
              <w:left w:val="nil"/>
              <w:bottom w:val="single" w:sz="4" w:space="0" w:color="auto"/>
              <w:right w:val="single" w:sz="4" w:space="0" w:color="auto"/>
            </w:tcBorders>
            <w:vAlign w:val="bottom"/>
            <w:hideMark/>
          </w:tcPr>
          <w:p w14:paraId="38BED590" w14:textId="77777777" w:rsidR="00197A32" w:rsidRDefault="00197A32" w:rsidP="00195B9A">
            <w:pPr>
              <w:jc w:val="center"/>
              <w:rPr>
                <w:b/>
                <w:bCs/>
                <w:color w:val="000000"/>
                <w:sz w:val="22"/>
                <w:szCs w:val="22"/>
              </w:rPr>
            </w:pPr>
            <w:r>
              <w:rPr>
                <w:b/>
                <w:bCs/>
                <w:color w:val="000000"/>
              </w:rPr>
              <w:t>Wildlife Guards Proposed Year</w:t>
            </w:r>
          </w:p>
        </w:tc>
      </w:tr>
      <w:tr w:rsidR="00197A32" w14:paraId="6445779C" w14:textId="77777777" w:rsidTr="00734691">
        <w:trPr>
          <w:trHeight w:val="285"/>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B8984AB" w14:textId="77777777" w:rsidR="00197A32" w:rsidRPr="00AB51ED" w:rsidRDefault="00197A32" w:rsidP="00195B9A">
            <w:r w:rsidRPr="00AB51ED">
              <w:t>GIF34F1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B3972C" w14:textId="77777777" w:rsidR="00197A32" w:rsidRPr="00AB51ED" w:rsidRDefault="00197A32" w:rsidP="00195B9A">
            <w:r w:rsidRPr="00AB51ED">
              <w:t>2011-2014</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5BB40FD" w14:textId="77777777" w:rsidR="00197A32" w:rsidRPr="00AB51ED" w:rsidRDefault="00197A32" w:rsidP="00195B9A">
            <w:r w:rsidRPr="00AB51ED">
              <w:t>25% per year for 4 yrs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1BB8E0C3" w14:textId="77777777" w:rsidR="00197A32" w:rsidRPr="00AB51ED" w:rsidRDefault="00197A32" w:rsidP="00195B9A">
            <w:r w:rsidRPr="00AB51ED">
              <w:t>25% in 2012</w:t>
            </w:r>
          </w:p>
          <w:p w14:paraId="1E934AD2" w14:textId="77777777" w:rsidR="00197A32" w:rsidRPr="00AB51ED" w:rsidRDefault="00197A32" w:rsidP="00195B9A">
            <w:r w:rsidRPr="00AB51ED">
              <w:t>25% in 2013</w:t>
            </w:r>
          </w:p>
          <w:p w14:paraId="13AA13B0" w14:textId="77777777" w:rsidR="00197A32" w:rsidRPr="00AB51ED" w:rsidRDefault="00197A32" w:rsidP="00195B9A">
            <w:r w:rsidRPr="00AB51ED">
              <w:t>25% in 2014</w:t>
            </w:r>
          </w:p>
          <w:p w14:paraId="7EC1FFA8" w14:textId="77777777" w:rsidR="00197A32" w:rsidRPr="00AB51ED" w:rsidRDefault="00197A32" w:rsidP="00195B9A">
            <w:r w:rsidRPr="00AB51ED">
              <w:t>25% in 2015</w:t>
            </w:r>
          </w:p>
        </w:tc>
        <w:tc>
          <w:tcPr>
            <w:tcW w:w="1584" w:type="dxa"/>
            <w:tcBorders>
              <w:top w:val="nil"/>
              <w:left w:val="single" w:sz="4" w:space="0" w:color="auto"/>
              <w:bottom w:val="single" w:sz="4" w:space="0" w:color="auto"/>
              <w:right w:val="single" w:sz="4" w:space="0" w:color="auto"/>
            </w:tcBorders>
            <w:noWrap/>
            <w:vAlign w:val="center"/>
            <w:hideMark/>
          </w:tcPr>
          <w:p w14:paraId="7379BD20" w14:textId="77777777" w:rsidR="00197A32" w:rsidRPr="00AB51ED" w:rsidRDefault="00197A32" w:rsidP="00195B9A">
            <w:r w:rsidRPr="00AB51ED">
              <w:t>18 in 2014</w:t>
            </w:r>
          </w:p>
        </w:tc>
        <w:tc>
          <w:tcPr>
            <w:tcW w:w="928" w:type="dxa"/>
            <w:tcBorders>
              <w:top w:val="nil"/>
              <w:left w:val="nil"/>
              <w:bottom w:val="single" w:sz="4" w:space="0" w:color="auto"/>
              <w:right w:val="single" w:sz="4" w:space="0" w:color="auto"/>
            </w:tcBorders>
            <w:noWrap/>
            <w:vAlign w:val="center"/>
            <w:hideMark/>
          </w:tcPr>
          <w:p w14:paraId="20596073" w14:textId="77777777" w:rsidR="00197A32" w:rsidRPr="00AB51ED" w:rsidRDefault="00197A32" w:rsidP="00195B9A">
            <w:r w:rsidRPr="00AB51ED">
              <w:t>2009</w:t>
            </w:r>
          </w:p>
        </w:tc>
        <w:tc>
          <w:tcPr>
            <w:tcW w:w="1199" w:type="dxa"/>
            <w:tcBorders>
              <w:top w:val="nil"/>
              <w:left w:val="nil"/>
              <w:bottom w:val="single" w:sz="4" w:space="0" w:color="auto"/>
              <w:right w:val="single" w:sz="4" w:space="0" w:color="auto"/>
            </w:tcBorders>
            <w:noWrap/>
            <w:vAlign w:val="center"/>
            <w:hideMark/>
          </w:tcPr>
          <w:p w14:paraId="1FD5DDF1" w14:textId="77777777" w:rsidR="00197A32" w:rsidRPr="00AB51ED" w:rsidRDefault="00197A32" w:rsidP="00195B9A">
            <w:r w:rsidRPr="00AB51ED">
              <w:t>2015</w:t>
            </w:r>
          </w:p>
        </w:tc>
        <w:tc>
          <w:tcPr>
            <w:tcW w:w="1861" w:type="dxa"/>
            <w:tcBorders>
              <w:top w:val="nil"/>
              <w:left w:val="nil"/>
              <w:bottom w:val="single" w:sz="4" w:space="0" w:color="auto"/>
              <w:right w:val="single" w:sz="4" w:space="0" w:color="auto"/>
            </w:tcBorders>
            <w:noWrap/>
            <w:vAlign w:val="center"/>
            <w:hideMark/>
          </w:tcPr>
          <w:p w14:paraId="6AB028EF" w14:textId="77777777" w:rsidR="00197A32" w:rsidRPr="00AB51ED" w:rsidRDefault="00197A32" w:rsidP="00195B9A">
            <w:r w:rsidRPr="00AB51ED">
              <w:t>Last 2011</w:t>
            </w:r>
          </w:p>
          <w:p w14:paraId="031F567C" w14:textId="77777777" w:rsidR="00197A32" w:rsidRPr="00AB51ED" w:rsidRDefault="00197A32" w:rsidP="00195B9A">
            <w:r w:rsidRPr="00AB51ED">
              <w:t>N/A on Proposed</w:t>
            </w:r>
          </w:p>
        </w:tc>
      </w:tr>
      <w:tr w:rsidR="00197A32" w14:paraId="3DEA453C" w14:textId="77777777" w:rsidTr="00734691">
        <w:trPr>
          <w:trHeight w:val="285"/>
        </w:trPr>
        <w:tc>
          <w:tcPr>
            <w:tcW w:w="1216" w:type="dxa"/>
            <w:tcBorders>
              <w:top w:val="nil"/>
              <w:left w:val="single" w:sz="4" w:space="0" w:color="auto"/>
              <w:bottom w:val="single" w:sz="4" w:space="0" w:color="auto"/>
              <w:right w:val="single" w:sz="4" w:space="0" w:color="auto"/>
            </w:tcBorders>
            <w:noWrap/>
            <w:vAlign w:val="center"/>
            <w:hideMark/>
          </w:tcPr>
          <w:p w14:paraId="580A8E17" w14:textId="77777777" w:rsidR="00197A32" w:rsidRPr="00AB51ED" w:rsidRDefault="00197A32" w:rsidP="00195B9A">
            <w:r w:rsidRPr="00AB51ED">
              <w:t>GIF34F2</w:t>
            </w:r>
          </w:p>
        </w:tc>
        <w:tc>
          <w:tcPr>
            <w:tcW w:w="1080" w:type="dxa"/>
            <w:tcBorders>
              <w:top w:val="nil"/>
              <w:left w:val="single" w:sz="4" w:space="0" w:color="auto"/>
              <w:bottom w:val="single" w:sz="4" w:space="0" w:color="auto"/>
              <w:right w:val="single" w:sz="4" w:space="0" w:color="auto"/>
            </w:tcBorders>
            <w:noWrap/>
            <w:vAlign w:val="center"/>
            <w:hideMark/>
          </w:tcPr>
          <w:p w14:paraId="27F9E0D9" w14:textId="77777777" w:rsidR="00197A32" w:rsidRPr="00AB51ED" w:rsidRDefault="00197A32" w:rsidP="00195B9A">
            <w:r w:rsidRPr="00AB51ED">
              <w:t>1995</w:t>
            </w:r>
          </w:p>
        </w:tc>
        <w:tc>
          <w:tcPr>
            <w:tcW w:w="1904" w:type="dxa"/>
            <w:tcBorders>
              <w:top w:val="single" w:sz="4" w:space="0" w:color="auto"/>
              <w:left w:val="single" w:sz="4" w:space="0" w:color="auto"/>
              <w:bottom w:val="single" w:sz="4" w:space="0" w:color="auto"/>
              <w:right w:val="single" w:sz="4" w:space="0" w:color="auto"/>
            </w:tcBorders>
            <w:vAlign w:val="center"/>
          </w:tcPr>
          <w:p w14:paraId="3833AC2A" w14:textId="77777777" w:rsidR="00197A32" w:rsidRPr="00AB51ED" w:rsidRDefault="00197A32" w:rsidP="00195B9A"/>
          <w:p w14:paraId="31609E1A" w14:textId="77777777" w:rsidR="00197A32" w:rsidRPr="00AB51ED" w:rsidRDefault="00197A32" w:rsidP="00195B9A"/>
          <w:p w14:paraId="629E12ED" w14:textId="77777777" w:rsidR="00197A32" w:rsidRPr="00AB51ED" w:rsidRDefault="00197A32" w:rsidP="00195B9A">
            <w:r w:rsidRPr="00AB51ED">
              <w:t>Past 2018 Plan AM will need to project</w:t>
            </w:r>
          </w:p>
          <w:p w14:paraId="6548F2E0" w14:textId="77777777" w:rsidR="00197A32" w:rsidRPr="00AB51ED" w:rsidRDefault="00197A32" w:rsidP="00195B9A"/>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A9A60FA" w14:textId="77777777" w:rsidR="00197A32" w:rsidRPr="00AB51ED" w:rsidRDefault="00197A32" w:rsidP="00195B9A">
            <w:r w:rsidRPr="00AB51ED">
              <w:t>N/A</w:t>
            </w:r>
          </w:p>
        </w:tc>
        <w:tc>
          <w:tcPr>
            <w:tcW w:w="1584" w:type="dxa"/>
            <w:tcBorders>
              <w:top w:val="nil"/>
              <w:left w:val="single" w:sz="4" w:space="0" w:color="auto"/>
              <w:bottom w:val="single" w:sz="4" w:space="0" w:color="auto"/>
              <w:right w:val="single" w:sz="4" w:space="0" w:color="auto"/>
            </w:tcBorders>
            <w:noWrap/>
            <w:vAlign w:val="center"/>
            <w:hideMark/>
          </w:tcPr>
          <w:p w14:paraId="4F873C59" w14:textId="77777777" w:rsidR="00197A32" w:rsidRPr="00AB51ED" w:rsidRDefault="00197A32" w:rsidP="00195B9A">
            <w:r w:rsidRPr="00AB51ED">
              <w:t>69 in 2013/2014</w:t>
            </w:r>
          </w:p>
        </w:tc>
        <w:tc>
          <w:tcPr>
            <w:tcW w:w="928" w:type="dxa"/>
            <w:tcBorders>
              <w:top w:val="nil"/>
              <w:left w:val="nil"/>
              <w:bottom w:val="single" w:sz="4" w:space="0" w:color="auto"/>
              <w:right w:val="single" w:sz="4" w:space="0" w:color="auto"/>
            </w:tcBorders>
            <w:noWrap/>
            <w:vAlign w:val="center"/>
            <w:hideMark/>
          </w:tcPr>
          <w:p w14:paraId="122300E5" w14:textId="77777777" w:rsidR="00197A32" w:rsidRPr="00AB51ED" w:rsidRDefault="00197A32" w:rsidP="00195B9A">
            <w:r w:rsidRPr="00AB51ED">
              <w:t>2011</w:t>
            </w:r>
          </w:p>
        </w:tc>
        <w:tc>
          <w:tcPr>
            <w:tcW w:w="1199" w:type="dxa"/>
            <w:tcBorders>
              <w:top w:val="nil"/>
              <w:left w:val="nil"/>
              <w:bottom w:val="single" w:sz="4" w:space="0" w:color="auto"/>
              <w:right w:val="single" w:sz="4" w:space="0" w:color="auto"/>
            </w:tcBorders>
            <w:noWrap/>
            <w:vAlign w:val="center"/>
            <w:hideMark/>
          </w:tcPr>
          <w:p w14:paraId="63E60D82"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0BA11689" w14:textId="77777777" w:rsidR="00197A32" w:rsidRPr="00AB51ED" w:rsidRDefault="00197A32" w:rsidP="00195B9A">
            <w:r w:rsidRPr="00AB51ED">
              <w:t>N/A</w:t>
            </w:r>
          </w:p>
        </w:tc>
      </w:tr>
      <w:tr w:rsidR="00197A32" w14:paraId="2349A939" w14:textId="77777777" w:rsidTr="00734691">
        <w:trPr>
          <w:trHeight w:val="285"/>
        </w:trPr>
        <w:tc>
          <w:tcPr>
            <w:tcW w:w="1216" w:type="dxa"/>
            <w:tcBorders>
              <w:top w:val="nil"/>
              <w:left w:val="single" w:sz="4" w:space="0" w:color="auto"/>
              <w:bottom w:val="single" w:sz="4" w:space="0" w:color="auto"/>
              <w:right w:val="single" w:sz="4" w:space="0" w:color="auto"/>
            </w:tcBorders>
            <w:noWrap/>
            <w:vAlign w:val="center"/>
            <w:hideMark/>
          </w:tcPr>
          <w:p w14:paraId="5F6EE2DD" w14:textId="77777777" w:rsidR="00197A32" w:rsidRPr="00AB51ED" w:rsidRDefault="00197A32" w:rsidP="00195B9A">
            <w:r w:rsidRPr="00AB51ED">
              <w:t>CLV34F1</w:t>
            </w:r>
          </w:p>
        </w:tc>
        <w:tc>
          <w:tcPr>
            <w:tcW w:w="1080" w:type="dxa"/>
            <w:tcBorders>
              <w:top w:val="nil"/>
              <w:left w:val="single" w:sz="4" w:space="0" w:color="auto"/>
              <w:bottom w:val="single" w:sz="4" w:space="0" w:color="auto"/>
              <w:right w:val="single" w:sz="4" w:space="0" w:color="auto"/>
            </w:tcBorders>
            <w:noWrap/>
            <w:vAlign w:val="center"/>
            <w:hideMark/>
          </w:tcPr>
          <w:p w14:paraId="3C0230D8" w14:textId="77777777" w:rsidR="00197A32" w:rsidRPr="00AB51ED" w:rsidRDefault="00197A32" w:rsidP="00195B9A">
            <w:r w:rsidRPr="00AB51ED">
              <w:t>2007</w:t>
            </w:r>
          </w:p>
        </w:tc>
        <w:tc>
          <w:tcPr>
            <w:tcW w:w="1904" w:type="dxa"/>
            <w:tcBorders>
              <w:top w:val="nil"/>
              <w:left w:val="single" w:sz="4" w:space="0" w:color="auto"/>
              <w:bottom w:val="single" w:sz="4" w:space="0" w:color="auto"/>
              <w:right w:val="single" w:sz="4" w:space="0" w:color="auto"/>
            </w:tcBorders>
            <w:vAlign w:val="center"/>
          </w:tcPr>
          <w:p w14:paraId="3B18B246" w14:textId="77777777" w:rsidR="00197A32" w:rsidRPr="00AB51ED" w:rsidRDefault="00197A32" w:rsidP="00195B9A">
            <w:pPr>
              <w:tabs>
                <w:tab w:val="left" w:pos="795"/>
              </w:tabs>
            </w:pPr>
            <w:r w:rsidRPr="00AB51ED">
              <w:t>2027</w:t>
            </w:r>
          </w:p>
          <w:p w14:paraId="3D7BFF2C" w14:textId="77777777" w:rsidR="00197A32" w:rsidRPr="00AB51ED" w:rsidRDefault="00197A32" w:rsidP="00195B9A">
            <w:pPr>
              <w:tabs>
                <w:tab w:val="left" w:pos="795"/>
              </w:tabs>
            </w:pPr>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8F9095C" w14:textId="77777777" w:rsidR="00197A32" w:rsidRPr="00AB51ED" w:rsidRDefault="00197A32" w:rsidP="00195B9A">
            <w:r w:rsidRPr="00AB51ED">
              <w:t>2028</w:t>
            </w:r>
          </w:p>
        </w:tc>
        <w:tc>
          <w:tcPr>
            <w:tcW w:w="1584" w:type="dxa"/>
            <w:tcBorders>
              <w:top w:val="nil"/>
              <w:left w:val="single" w:sz="4" w:space="0" w:color="auto"/>
              <w:bottom w:val="single" w:sz="4" w:space="0" w:color="auto"/>
              <w:right w:val="single" w:sz="4" w:space="0" w:color="auto"/>
            </w:tcBorders>
            <w:noWrap/>
            <w:vAlign w:val="center"/>
            <w:hideMark/>
          </w:tcPr>
          <w:p w14:paraId="64E8E81C" w14:textId="77777777" w:rsidR="00197A32" w:rsidRPr="00AB51ED" w:rsidRDefault="00197A32" w:rsidP="00195B9A">
            <w:r w:rsidRPr="00AB51ED">
              <w:t>49 in 2015</w:t>
            </w:r>
          </w:p>
        </w:tc>
        <w:tc>
          <w:tcPr>
            <w:tcW w:w="928" w:type="dxa"/>
            <w:tcBorders>
              <w:top w:val="nil"/>
              <w:left w:val="nil"/>
              <w:bottom w:val="single" w:sz="4" w:space="0" w:color="auto"/>
              <w:right w:val="single" w:sz="4" w:space="0" w:color="auto"/>
            </w:tcBorders>
            <w:noWrap/>
            <w:vAlign w:val="center"/>
            <w:hideMark/>
          </w:tcPr>
          <w:p w14:paraId="561D6445" w14:textId="77777777" w:rsidR="00197A32" w:rsidRPr="00AB51ED" w:rsidRDefault="00197A32" w:rsidP="00195B9A">
            <w:r w:rsidRPr="00AB51ED">
              <w:t>2007</w:t>
            </w:r>
          </w:p>
        </w:tc>
        <w:tc>
          <w:tcPr>
            <w:tcW w:w="1199" w:type="dxa"/>
            <w:tcBorders>
              <w:top w:val="nil"/>
              <w:left w:val="nil"/>
              <w:bottom w:val="single" w:sz="4" w:space="0" w:color="auto"/>
              <w:right w:val="single" w:sz="4" w:space="0" w:color="auto"/>
            </w:tcBorders>
            <w:noWrap/>
            <w:vAlign w:val="center"/>
            <w:hideMark/>
          </w:tcPr>
          <w:p w14:paraId="409C8CB3" w14:textId="77777777" w:rsidR="00197A32" w:rsidRPr="00AB51ED" w:rsidRDefault="00197A32" w:rsidP="00195B9A">
            <w:r w:rsidRPr="00AB51ED">
              <w:t>2013</w:t>
            </w:r>
          </w:p>
        </w:tc>
        <w:tc>
          <w:tcPr>
            <w:tcW w:w="1861" w:type="dxa"/>
            <w:tcBorders>
              <w:top w:val="nil"/>
              <w:left w:val="nil"/>
              <w:bottom w:val="single" w:sz="4" w:space="0" w:color="auto"/>
              <w:right w:val="single" w:sz="4" w:space="0" w:color="auto"/>
            </w:tcBorders>
            <w:noWrap/>
            <w:vAlign w:val="center"/>
            <w:hideMark/>
          </w:tcPr>
          <w:p w14:paraId="50CE7C81" w14:textId="77777777" w:rsidR="00197A32" w:rsidRPr="00AB51ED" w:rsidRDefault="00197A32" w:rsidP="00195B9A">
            <w:r w:rsidRPr="00AB51ED">
              <w:t>Last 2011</w:t>
            </w:r>
          </w:p>
          <w:p w14:paraId="1C8B33A9" w14:textId="77777777" w:rsidR="00197A32" w:rsidRPr="00AB51ED" w:rsidRDefault="00197A32" w:rsidP="00195B9A">
            <w:r w:rsidRPr="00AB51ED">
              <w:t>N/A on Proposed</w:t>
            </w:r>
          </w:p>
        </w:tc>
      </w:tr>
      <w:tr w:rsidR="00197A32" w14:paraId="31170F8B" w14:textId="77777777" w:rsidTr="00734691">
        <w:trPr>
          <w:trHeight w:val="285"/>
        </w:trPr>
        <w:tc>
          <w:tcPr>
            <w:tcW w:w="1216" w:type="dxa"/>
            <w:tcBorders>
              <w:top w:val="nil"/>
              <w:left w:val="single" w:sz="4" w:space="0" w:color="auto"/>
              <w:bottom w:val="single" w:sz="4" w:space="0" w:color="auto"/>
              <w:right w:val="single" w:sz="4" w:space="0" w:color="auto"/>
            </w:tcBorders>
            <w:noWrap/>
            <w:vAlign w:val="center"/>
            <w:hideMark/>
          </w:tcPr>
          <w:p w14:paraId="5BEDA67A" w14:textId="77777777" w:rsidR="00197A32" w:rsidRPr="00AB51ED" w:rsidRDefault="00197A32" w:rsidP="00195B9A">
            <w:r w:rsidRPr="00AB51ED">
              <w:t>VAL12F1</w:t>
            </w:r>
          </w:p>
        </w:tc>
        <w:tc>
          <w:tcPr>
            <w:tcW w:w="1080" w:type="dxa"/>
            <w:tcBorders>
              <w:top w:val="nil"/>
              <w:left w:val="single" w:sz="4" w:space="0" w:color="auto"/>
              <w:bottom w:val="single" w:sz="4" w:space="0" w:color="auto"/>
              <w:right w:val="single" w:sz="4" w:space="0" w:color="auto"/>
            </w:tcBorders>
            <w:noWrap/>
            <w:vAlign w:val="center"/>
            <w:hideMark/>
          </w:tcPr>
          <w:p w14:paraId="47188E0E" w14:textId="77777777" w:rsidR="00197A32" w:rsidRPr="00AB51ED" w:rsidRDefault="00197A32" w:rsidP="00195B9A">
            <w:r w:rsidRPr="00AB51ED">
              <w:t>2010</w:t>
            </w:r>
          </w:p>
        </w:tc>
        <w:tc>
          <w:tcPr>
            <w:tcW w:w="1904" w:type="dxa"/>
            <w:tcBorders>
              <w:top w:val="nil"/>
              <w:left w:val="single" w:sz="4" w:space="0" w:color="auto"/>
              <w:bottom w:val="single" w:sz="4" w:space="0" w:color="auto"/>
              <w:right w:val="single" w:sz="4" w:space="0" w:color="auto"/>
            </w:tcBorders>
            <w:vAlign w:val="center"/>
          </w:tcPr>
          <w:p w14:paraId="140E92F8" w14:textId="77777777" w:rsidR="00197A32" w:rsidRPr="00AB51ED" w:rsidRDefault="00197A32" w:rsidP="00195B9A">
            <w:r w:rsidRPr="00AB51ED">
              <w:t>2030</w:t>
            </w:r>
          </w:p>
          <w:p w14:paraId="0E28EC71" w14:textId="77777777" w:rsidR="00197A32" w:rsidRPr="00AB51ED" w:rsidRDefault="00197A32" w:rsidP="00195B9A">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303754E" w14:textId="77777777" w:rsidR="00197A32" w:rsidRPr="00AB51ED" w:rsidRDefault="00197A32" w:rsidP="00195B9A">
            <w:r w:rsidRPr="00AB51ED">
              <w:t>Completed in 2011 (except for WSDOT ROW poles)</w:t>
            </w:r>
          </w:p>
        </w:tc>
        <w:tc>
          <w:tcPr>
            <w:tcW w:w="1584" w:type="dxa"/>
            <w:tcBorders>
              <w:top w:val="nil"/>
              <w:left w:val="single" w:sz="4" w:space="0" w:color="auto"/>
              <w:bottom w:val="single" w:sz="4" w:space="0" w:color="auto"/>
              <w:right w:val="single" w:sz="4" w:space="0" w:color="auto"/>
            </w:tcBorders>
            <w:noWrap/>
            <w:vAlign w:val="center"/>
            <w:hideMark/>
          </w:tcPr>
          <w:p w14:paraId="46B80B66" w14:textId="77777777" w:rsidR="00197A32" w:rsidRPr="00AB51ED" w:rsidRDefault="00197A32" w:rsidP="00195B9A">
            <w:r w:rsidRPr="00AB51ED">
              <w:t>188 in 2013/2014</w:t>
            </w:r>
          </w:p>
        </w:tc>
        <w:tc>
          <w:tcPr>
            <w:tcW w:w="928" w:type="dxa"/>
            <w:tcBorders>
              <w:top w:val="nil"/>
              <w:left w:val="nil"/>
              <w:bottom w:val="single" w:sz="4" w:space="0" w:color="auto"/>
              <w:right w:val="single" w:sz="4" w:space="0" w:color="auto"/>
            </w:tcBorders>
            <w:noWrap/>
            <w:vAlign w:val="center"/>
            <w:hideMark/>
          </w:tcPr>
          <w:p w14:paraId="1D9A2EA2" w14:textId="77777777" w:rsidR="00197A32" w:rsidRPr="00AB51ED" w:rsidRDefault="00197A32" w:rsidP="00195B9A">
            <w:r w:rsidRPr="00AB51ED">
              <w:t>2010</w:t>
            </w:r>
          </w:p>
        </w:tc>
        <w:tc>
          <w:tcPr>
            <w:tcW w:w="1199" w:type="dxa"/>
            <w:tcBorders>
              <w:top w:val="nil"/>
              <w:left w:val="nil"/>
              <w:bottom w:val="single" w:sz="4" w:space="0" w:color="auto"/>
              <w:right w:val="single" w:sz="4" w:space="0" w:color="auto"/>
            </w:tcBorders>
            <w:noWrap/>
            <w:vAlign w:val="center"/>
            <w:hideMark/>
          </w:tcPr>
          <w:p w14:paraId="3EFBC9E1"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5C7C8C16" w14:textId="77777777" w:rsidR="00197A32" w:rsidRPr="00AB51ED" w:rsidRDefault="00197A32" w:rsidP="00195B9A">
            <w:r w:rsidRPr="00AB51ED">
              <w:t>N/A</w:t>
            </w:r>
          </w:p>
        </w:tc>
      </w:tr>
      <w:tr w:rsidR="00197A32" w14:paraId="34FCDA53" w14:textId="77777777" w:rsidTr="00734691">
        <w:trPr>
          <w:trHeight w:val="449"/>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5CBC2262" w14:textId="77777777" w:rsidR="00197A32" w:rsidRPr="00AB51ED" w:rsidRDefault="00197A32" w:rsidP="00195B9A">
            <w:r w:rsidRPr="00AB51ED">
              <w:t>SPI12F1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7FF01B" w14:textId="77777777" w:rsidR="00197A32" w:rsidRPr="00AB51ED" w:rsidRDefault="00197A32" w:rsidP="00195B9A">
            <w:r w:rsidRPr="00AB51ED">
              <w:t>2013</w:t>
            </w:r>
          </w:p>
        </w:tc>
        <w:tc>
          <w:tcPr>
            <w:tcW w:w="1904" w:type="dxa"/>
            <w:tcBorders>
              <w:top w:val="single" w:sz="4" w:space="0" w:color="auto"/>
              <w:left w:val="single" w:sz="4" w:space="0" w:color="auto"/>
              <w:bottom w:val="single" w:sz="4" w:space="0" w:color="auto"/>
              <w:right w:val="single" w:sz="4" w:space="0" w:color="auto"/>
            </w:tcBorders>
            <w:vAlign w:val="center"/>
          </w:tcPr>
          <w:p w14:paraId="1F2B01DE" w14:textId="77777777" w:rsidR="00197A32" w:rsidRPr="00AB51ED" w:rsidRDefault="00197A32" w:rsidP="00195B9A">
            <w:r w:rsidRPr="00AB51ED">
              <w:t>2033</w:t>
            </w:r>
          </w:p>
          <w:p w14:paraId="4FF3751E" w14:textId="77777777" w:rsidR="00197A32" w:rsidRPr="00AB51ED" w:rsidRDefault="00197A32" w:rsidP="00195B9A">
            <w:r w:rsidRPr="00AB51ED">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49E0E713" w14:textId="77777777" w:rsidR="00197A32" w:rsidRPr="00AB51ED" w:rsidRDefault="00197A32" w:rsidP="00195B9A">
            <w:r>
              <w:t>Grid Modernization</w:t>
            </w:r>
            <w:r w:rsidRPr="00AB51ED">
              <w:t xml:space="preserve"> Project</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40DA250" w14:textId="77777777" w:rsidR="00197A32" w:rsidRPr="00AB51ED" w:rsidRDefault="00197A32" w:rsidP="00195B9A">
            <w:r w:rsidRPr="00AB51ED">
              <w:t>6 in 2013</w:t>
            </w:r>
          </w:p>
        </w:tc>
        <w:tc>
          <w:tcPr>
            <w:tcW w:w="928" w:type="dxa"/>
            <w:tcBorders>
              <w:top w:val="single" w:sz="4" w:space="0" w:color="auto"/>
              <w:left w:val="nil"/>
              <w:bottom w:val="single" w:sz="4" w:space="0" w:color="auto"/>
              <w:right w:val="single" w:sz="4" w:space="0" w:color="auto"/>
            </w:tcBorders>
            <w:noWrap/>
            <w:vAlign w:val="center"/>
            <w:hideMark/>
          </w:tcPr>
          <w:p w14:paraId="2A18ABCF" w14:textId="77777777" w:rsidR="00197A32" w:rsidRPr="00AB51ED" w:rsidRDefault="00197A32" w:rsidP="00195B9A">
            <w:r w:rsidRPr="00AB51ED">
              <w:t>2011</w:t>
            </w:r>
          </w:p>
        </w:tc>
        <w:tc>
          <w:tcPr>
            <w:tcW w:w="1199" w:type="dxa"/>
            <w:tcBorders>
              <w:top w:val="single" w:sz="4" w:space="0" w:color="auto"/>
              <w:left w:val="nil"/>
              <w:bottom w:val="single" w:sz="4" w:space="0" w:color="auto"/>
              <w:right w:val="single" w:sz="4" w:space="0" w:color="auto"/>
            </w:tcBorders>
            <w:noWrap/>
            <w:vAlign w:val="center"/>
            <w:hideMark/>
          </w:tcPr>
          <w:p w14:paraId="0F83E863" w14:textId="77777777" w:rsidR="00197A32" w:rsidRPr="00AB51ED" w:rsidRDefault="00197A32" w:rsidP="00195B9A">
            <w:r w:rsidRPr="00AB51ED">
              <w:t>2016</w:t>
            </w:r>
          </w:p>
        </w:tc>
        <w:tc>
          <w:tcPr>
            <w:tcW w:w="1861" w:type="dxa"/>
            <w:tcBorders>
              <w:top w:val="single" w:sz="4" w:space="0" w:color="auto"/>
              <w:left w:val="nil"/>
              <w:bottom w:val="single" w:sz="4" w:space="0" w:color="auto"/>
              <w:right w:val="single" w:sz="4" w:space="0" w:color="auto"/>
            </w:tcBorders>
            <w:noWrap/>
            <w:vAlign w:val="center"/>
            <w:hideMark/>
          </w:tcPr>
          <w:p w14:paraId="5276DCAE" w14:textId="77777777" w:rsidR="00197A32" w:rsidRPr="00AB51ED" w:rsidRDefault="00197A32" w:rsidP="00195B9A">
            <w:r w:rsidRPr="00AB51ED">
              <w:t>N/A</w:t>
            </w:r>
          </w:p>
        </w:tc>
      </w:tr>
      <w:tr w:rsidR="00197A32" w14:paraId="2AB84288" w14:textId="77777777" w:rsidTr="00734691">
        <w:trPr>
          <w:trHeight w:val="818"/>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3507732" w14:textId="77777777" w:rsidR="00197A32" w:rsidRPr="00AB51ED" w:rsidRDefault="00197A32" w:rsidP="00195B9A">
            <w:r w:rsidRPr="00AB51ED">
              <w:t>VAL12F</w:t>
            </w:r>
            <w:r>
              <w:t>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F99939" w14:textId="77777777" w:rsidR="00197A32" w:rsidRPr="00783995" w:rsidRDefault="00197A32" w:rsidP="00195B9A">
            <w:r w:rsidRPr="00783995">
              <w:t>1998</w:t>
            </w:r>
          </w:p>
        </w:tc>
        <w:tc>
          <w:tcPr>
            <w:tcW w:w="1904" w:type="dxa"/>
            <w:tcBorders>
              <w:top w:val="single" w:sz="4" w:space="0" w:color="auto"/>
              <w:left w:val="single" w:sz="4" w:space="0" w:color="auto"/>
              <w:bottom w:val="single" w:sz="4" w:space="0" w:color="auto"/>
              <w:right w:val="single" w:sz="4" w:space="0" w:color="auto"/>
            </w:tcBorders>
            <w:vAlign w:val="center"/>
          </w:tcPr>
          <w:p w14:paraId="2277F44E" w14:textId="77777777" w:rsidR="00197A32" w:rsidRPr="00783995" w:rsidRDefault="00197A32" w:rsidP="00195B9A">
            <w:r w:rsidRPr="00783995">
              <w:t>2019</w:t>
            </w:r>
          </w:p>
          <w:p w14:paraId="6EE40A95" w14:textId="77777777" w:rsidR="00197A32" w:rsidRPr="00783995" w:rsidRDefault="00197A32" w:rsidP="00195B9A">
            <w:r w:rsidRPr="00783995">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D76E373" w14:textId="77777777" w:rsidR="00197A32" w:rsidRPr="00783995" w:rsidRDefault="00197A32" w:rsidP="00195B9A">
            <w:r w:rsidRPr="00783995">
              <w:t>2020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15008D38" w14:textId="77777777" w:rsidR="00197A32" w:rsidRPr="00783995" w:rsidRDefault="00197A32" w:rsidP="00195B9A">
            <w:r w:rsidRPr="00783995">
              <w:t>22 changed out since 2010</w:t>
            </w:r>
          </w:p>
          <w:p w14:paraId="51365A09" w14:textId="77777777" w:rsidR="00197A32" w:rsidRPr="00783995" w:rsidRDefault="00197A32" w:rsidP="00195B9A">
            <w:r w:rsidRPr="00783995">
              <w:t>38 more by end of 2016</w:t>
            </w:r>
          </w:p>
        </w:tc>
        <w:tc>
          <w:tcPr>
            <w:tcW w:w="928" w:type="dxa"/>
            <w:tcBorders>
              <w:top w:val="single" w:sz="4" w:space="0" w:color="auto"/>
              <w:left w:val="nil"/>
              <w:bottom w:val="single" w:sz="4" w:space="0" w:color="auto"/>
              <w:right w:val="single" w:sz="4" w:space="0" w:color="auto"/>
            </w:tcBorders>
            <w:noWrap/>
            <w:vAlign w:val="center"/>
            <w:hideMark/>
          </w:tcPr>
          <w:p w14:paraId="2D28EA0E" w14:textId="77777777" w:rsidR="00197A32" w:rsidRPr="00783995" w:rsidRDefault="00197A32" w:rsidP="00195B9A">
            <w:r w:rsidRPr="00783995">
              <w:t>2010</w:t>
            </w:r>
          </w:p>
        </w:tc>
        <w:tc>
          <w:tcPr>
            <w:tcW w:w="1199" w:type="dxa"/>
            <w:tcBorders>
              <w:top w:val="single" w:sz="4" w:space="0" w:color="auto"/>
              <w:left w:val="nil"/>
              <w:bottom w:val="single" w:sz="4" w:space="0" w:color="auto"/>
              <w:right w:val="single" w:sz="4" w:space="0" w:color="auto"/>
            </w:tcBorders>
            <w:noWrap/>
            <w:vAlign w:val="center"/>
            <w:hideMark/>
          </w:tcPr>
          <w:p w14:paraId="15A7EC50" w14:textId="77777777" w:rsidR="00197A32" w:rsidRPr="00783995" w:rsidRDefault="00197A32" w:rsidP="00195B9A">
            <w:r w:rsidRPr="00783995">
              <w:t>2015</w:t>
            </w:r>
          </w:p>
        </w:tc>
        <w:tc>
          <w:tcPr>
            <w:tcW w:w="1861" w:type="dxa"/>
            <w:tcBorders>
              <w:top w:val="single" w:sz="4" w:space="0" w:color="auto"/>
              <w:left w:val="nil"/>
              <w:bottom w:val="single" w:sz="4" w:space="0" w:color="auto"/>
              <w:right w:val="single" w:sz="4" w:space="0" w:color="auto"/>
            </w:tcBorders>
            <w:noWrap/>
            <w:vAlign w:val="center"/>
            <w:hideMark/>
          </w:tcPr>
          <w:p w14:paraId="662168A4" w14:textId="77777777" w:rsidR="00197A32" w:rsidRPr="00783995" w:rsidRDefault="00197A32" w:rsidP="00195B9A">
            <w:r w:rsidRPr="00783995">
              <w:t>N/A</w:t>
            </w:r>
          </w:p>
        </w:tc>
      </w:tr>
    </w:tbl>
    <w:p w14:paraId="79DD24E8" w14:textId="77777777" w:rsidR="00197A32" w:rsidRDefault="00197A32" w:rsidP="00197A32">
      <w:pPr>
        <w:rPr>
          <w:rFonts w:ascii="Arial" w:hAnsi="Arial"/>
        </w:rPr>
      </w:pPr>
      <w:r>
        <w:br w:type="page"/>
      </w:r>
    </w:p>
    <w:p w14:paraId="0D939AC8" w14:textId="7337CA94" w:rsidR="0023144E" w:rsidRDefault="0023144E" w:rsidP="0023144E">
      <w:pPr>
        <w:pStyle w:val="Heading3"/>
      </w:pPr>
      <w:bookmarkStart w:id="267" w:name="_Toc449526273"/>
      <w:bookmarkEnd w:id="266"/>
      <w:r>
        <w:lastRenderedPageBreak/>
        <w:t>12. System Wide Work Plans</w:t>
      </w:r>
      <w:bookmarkEnd w:id="267"/>
    </w:p>
    <w:p w14:paraId="72A5B5CE" w14:textId="77777777" w:rsidR="0023144E" w:rsidRDefault="0023144E" w:rsidP="0023144E"/>
    <w:p w14:paraId="1EFD9DA2" w14:textId="77777777" w:rsidR="00533738" w:rsidRDefault="00533738" w:rsidP="00533738">
      <w:pPr>
        <w:autoSpaceDE w:val="0"/>
        <w:autoSpaceDN w:val="0"/>
        <w:adjustRightInd w:val="0"/>
      </w:pPr>
      <w:r>
        <w:t>Material records show that some wildlife guards were installed on new distribution transformers installations starting in the mid 1980’s. With the recognition of increases in animal caused outages, new materials and improvements have been made in the construction standards for new distribution transformer installations to reduce these types of outages. Initial indications show that the outage reduction on a feeder after wildlife guards are installed is significant.</w:t>
      </w:r>
    </w:p>
    <w:p w14:paraId="029510AB" w14:textId="77777777" w:rsidR="00533738" w:rsidRDefault="00533738" w:rsidP="00533738">
      <w:pPr>
        <w:autoSpaceDE w:val="0"/>
        <w:autoSpaceDN w:val="0"/>
        <w:adjustRightInd w:val="0"/>
      </w:pPr>
    </w:p>
    <w:p w14:paraId="2BAD282B" w14:textId="77777777" w:rsidR="00533738" w:rsidRPr="0075102C" w:rsidRDefault="00533738" w:rsidP="00533738">
      <w:pPr>
        <w:autoSpaceDE w:val="0"/>
        <w:autoSpaceDN w:val="0"/>
        <w:adjustRightInd w:val="0"/>
      </w:pPr>
      <w:r>
        <w:t xml:space="preserve">2009 was the start of the multiyear wildlife guard installation program to reduce the squirrel and bird related outages on approximately sixty feeders in Washington and Idaho. Most of the wildlife guards were installed with a hot stick on existing transformers that do not have an existing wildlife guard. </w:t>
      </w:r>
    </w:p>
    <w:p w14:paraId="2CEACE5E" w14:textId="77777777" w:rsidR="00533738" w:rsidRDefault="00533738" w:rsidP="00533738">
      <w:pPr>
        <w:autoSpaceDE w:val="0"/>
        <w:autoSpaceDN w:val="0"/>
        <w:adjustRightInd w:val="0"/>
      </w:pPr>
    </w:p>
    <w:p w14:paraId="46FBC756" w14:textId="774011DC" w:rsidR="00533738" w:rsidRPr="007604DD" w:rsidRDefault="00533738" w:rsidP="00533738">
      <w:bookmarkStart w:id="268" w:name="_Toc386461851"/>
      <w:r>
        <w:t xml:space="preserve">Chart </w:t>
      </w:r>
      <w:r w:rsidRPr="007604DD">
        <w:t xml:space="preserve">– Squirrel Related </w:t>
      </w:r>
      <w:r>
        <w:t>Events</w:t>
      </w:r>
      <w:bookmarkEnd w:id="268"/>
    </w:p>
    <w:p w14:paraId="441B0A41" w14:textId="77777777" w:rsidR="00533738" w:rsidRPr="00FD177C" w:rsidRDefault="00533738" w:rsidP="00533738"/>
    <w:p w14:paraId="32AA6531" w14:textId="77777777" w:rsidR="00533738" w:rsidRDefault="00533738" w:rsidP="00533738">
      <w:pPr>
        <w:autoSpaceDE w:val="0"/>
        <w:autoSpaceDN w:val="0"/>
        <w:adjustRightInd w:val="0"/>
        <w:spacing w:after="120"/>
        <w:jc w:val="center"/>
      </w:pPr>
      <w:r>
        <w:rPr>
          <w:noProof/>
        </w:rPr>
        <w:drawing>
          <wp:inline distT="0" distB="0" distL="0" distR="0" wp14:anchorId="2A833B2F" wp14:editId="6F53B335">
            <wp:extent cx="5430741" cy="3896140"/>
            <wp:effectExtent l="0" t="0" r="1778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F8E1E4" w14:textId="77777777" w:rsidR="00533738" w:rsidRDefault="00533738" w:rsidP="00533738">
      <w:pPr>
        <w:autoSpaceDE w:val="0"/>
        <w:autoSpaceDN w:val="0"/>
        <w:adjustRightInd w:val="0"/>
      </w:pPr>
    </w:p>
    <w:p w14:paraId="5FFEC08B" w14:textId="77777777" w:rsidR="00533738" w:rsidRDefault="00533738" w:rsidP="00533738">
      <w:pPr>
        <w:autoSpaceDE w:val="0"/>
        <w:autoSpaceDN w:val="0"/>
        <w:adjustRightInd w:val="0"/>
        <w:spacing w:after="120"/>
        <w:jc w:val="center"/>
      </w:pPr>
    </w:p>
    <w:p w14:paraId="4D309FE8" w14:textId="77777777" w:rsidR="00541CD7" w:rsidRDefault="00541CD7">
      <w:pPr>
        <w:jc w:val="left"/>
      </w:pPr>
      <w:bookmarkStart w:id="269" w:name="_Toc386461852"/>
      <w:r>
        <w:br w:type="page"/>
      </w:r>
    </w:p>
    <w:p w14:paraId="34AE9FA1" w14:textId="790EF096" w:rsidR="00533738" w:rsidRPr="004F4BAA" w:rsidRDefault="00533738" w:rsidP="00B679A4">
      <w:r w:rsidRPr="004F4BAA">
        <w:lastRenderedPageBreak/>
        <w:t>Chart – Wood Pole Management Related Events</w:t>
      </w:r>
      <w:bookmarkEnd w:id="269"/>
    </w:p>
    <w:p w14:paraId="2A2EB397" w14:textId="77777777" w:rsidR="00533738" w:rsidRDefault="00533738" w:rsidP="00533738">
      <w:pPr>
        <w:autoSpaceDE w:val="0"/>
        <w:autoSpaceDN w:val="0"/>
        <w:adjustRightInd w:val="0"/>
        <w:spacing w:after="120"/>
        <w:jc w:val="center"/>
      </w:pPr>
    </w:p>
    <w:p w14:paraId="5CAC6200" w14:textId="77777777" w:rsidR="00533738" w:rsidRDefault="00533738" w:rsidP="00533738">
      <w:pPr>
        <w:autoSpaceDE w:val="0"/>
        <w:autoSpaceDN w:val="0"/>
        <w:adjustRightInd w:val="0"/>
        <w:spacing w:after="120"/>
        <w:jc w:val="center"/>
      </w:pPr>
      <w:r>
        <w:rPr>
          <w:noProof/>
        </w:rPr>
        <w:drawing>
          <wp:inline distT="0" distB="0" distL="0" distR="0" wp14:anchorId="2DF9A842" wp14:editId="39C2C922">
            <wp:extent cx="5446643" cy="3967701"/>
            <wp:effectExtent l="0" t="0" r="1905" b="1397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88BB1D3" w14:textId="77777777" w:rsidR="00B679A4" w:rsidRDefault="00B679A4" w:rsidP="00533738">
      <w:pPr>
        <w:autoSpaceDE w:val="0"/>
        <w:autoSpaceDN w:val="0"/>
        <w:adjustRightInd w:val="0"/>
      </w:pPr>
    </w:p>
    <w:p w14:paraId="5C38720A" w14:textId="77777777" w:rsidR="00533738" w:rsidRDefault="00533738" w:rsidP="00533738">
      <w:pPr>
        <w:autoSpaceDE w:val="0"/>
        <w:autoSpaceDN w:val="0"/>
        <w:adjustRightInd w:val="0"/>
      </w:pPr>
      <w:r>
        <w:t>A</w:t>
      </w:r>
      <w:r w:rsidRPr="00252FDF">
        <w:t xml:space="preserve">sset Management in conjunction with the Wood Pole Management Program </w:t>
      </w:r>
      <w:r>
        <w:t xml:space="preserve">over the last four years has </w:t>
      </w:r>
      <w:r w:rsidRPr="00252FDF">
        <w:t>stubbed</w:t>
      </w:r>
      <w:r>
        <w:t>/reinforced or</w:t>
      </w:r>
      <w:r w:rsidRPr="00252FDF">
        <w:t xml:space="preserve"> replaced numerous poles</w:t>
      </w:r>
      <w:r>
        <w:t xml:space="preserve">, </w:t>
      </w:r>
      <w:r w:rsidRPr="00252FDF">
        <w:t>replaced numerous pole top transformers and associated cutouts/arresters.</w:t>
      </w:r>
      <w:r>
        <w:t xml:space="preserve"> The impacts of the program are shown in the chart above.  Below is a chart that summarizes the Wood Pole Management activities.</w:t>
      </w:r>
    </w:p>
    <w:p w14:paraId="7C7BD3E1" w14:textId="77777777" w:rsidR="00533738" w:rsidRDefault="00533738" w:rsidP="00533738">
      <w:pPr>
        <w:autoSpaceDE w:val="0"/>
        <w:autoSpaceDN w:val="0"/>
        <w:adjustRightInd w:val="0"/>
      </w:pPr>
    </w:p>
    <w:p w14:paraId="048A487A" w14:textId="77777777" w:rsidR="00B679A4" w:rsidRDefault="00B679A4">
      <w:pPr>
        <w:jc w:val="left"/>
      </w:pPr>
      <w:bookmarkStart w:id="270" w:name="_Toc386461853"/>
      <w:r>
        <w:br w:type="page"/>
      </w:r>
    </w:p>
    <w:p w14:paraId="357C4E4F" w14:textId="42319E14" w:rsidR="00533738" w:rsidRPr="004F4BAA" w:rsidRDefault="00533738" w:rsidP="00533738">
      <w:r w:rsidRPr="004F4BAA">
        <w:lastRenderedPageBreak/>
        <w:t>Chart – Wood Pole Management Actions</w:t>
      </w:r>
      <w:bookmarkEnd w:id="270"/>
    </w:p>
    <w:p w14:paraId="7CD4F201" w14:textId="77777777" w:rsidR="00533738" w:rsidRDefault="00533738" w:rsidP="00533738">
      <w:pPr>
        <w:pStyle w:val="Heading4"/>
      </w:pPr>
    </w:p>
    <w:p w14:paraId="1055113E" w14:textId="77777777" w:rsidR="00533738" w:rsidRDefault="00533738" w:rsidP="00533738">
      <w:pPr>
        <w:autoSpaceDE w:val="0"/>
        <w:autoSpaceDN w:val="0"/>
        <w:adjustRightInd w:val="0"/>
        <w:spacing w:after="120"/>
        <w:jc w:val="center"/>
      </w:pPr>
      <w:r>
        <w:rPr>
          <w:noProof/>
        </w:rPr>
        <w:drawing>
          <wp:inline distT="0" distB="0" distL="0" distR="0" wp14:anchorId="136D2167" wp14:editId="096C2146">
            <wp:extent cx="5406887" cy="3729162"/>
            <wp:effectExtent l="0" t="0" r="3810" b="508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3E5852B" w14:textId="77777777" w:rsidR="0023144E" w:rsidRDefault="0023144E" w:rsidP="0023144E"/>
    <w:p w14:paraId="7732A214" w14:textId="77777777" w:rsidR="0023144E" w:rsidRDefault="0023144E" w:rsidP="0023144E"/>
    <w:p w14:paraId="22BF8966" w14:textId="3E637212" w:rsidR="0023144E" w:rsidRDefault="0023144E" w:rsidP="0023144E">
      <w:pPr>
        <w:pStyle w:val="Heading3"/>
      </w:pPr>
      <w:bookmarkStart w:id="271" w:name="_Toc449526274"/>
      <w:r>
        <w:t>13. Grid Modernization Program</w:t>
      </w:r>
      <w:r w:rsidR="00B679A4">
        <w:t xml:space="preserve"> Overview</w:t>
      </w:r>
      <w:bookmarkEnd w:id="271"/>
    </w:p>
    <w:p w14:paraId="10CF177A" w14:textId="77777777" w:rsidR="0023144E" w:rsidRDefault="0023144E" w:rsidP="0023144E"/>
    <w:p w14:paraId="6FA25010" w14:textId="77777777" w:rsidR="00B679A4" w:rsidRPr="00BE76A7" w:rsidRDefault="00B679A4" w:rsidP="00B679A4">
      <w:pPr>
        <w:autoSpaceDE w:val="0"/>
        <w:autoSpaceDN w:val="0"/>
        <w:adjustRightInd w:val="0"/>
      </w:pPr>
      <w:r w:rsidRPr="00BE76A7">
        <w:t xml:space="preserve">Avista </w:t>
      </w:r>
      <w:r>
        <w:t>has initiated</w:t>
      </w:r>
      <w:r w:rsidRPr="00BE76A7">
        <w:t xml:space="preserve"> a </w:t>
      </w:r>
      <w:r w:rsidRPr="00AB48EE">
        <w:t>Grid Modernization</w:t>
      </w:r>
      <w:r w:rsidRPr="00BE76A7">
        <w:t xml:space="preserve"> Program that is designed to reduce energy losses, improve operation, and increase the long-term reliability of its overhead and underground electric distribution system. The program will include replacing the following item: poles, transformers, cross arms, arresters, air switches with steel arms, grounds, cutouts, riser wire, insulators, and conductors to address concerns related to age, capacity, high electrical resistance, strength, and mechanical ability.  Changes, including the addition of wildlife guards, smart grid devices, switch capacitor banks, balancing feeders, removing unauthorized attachments, replacing open wire secondary, and reconfigurations are included in the Program.</w:t>
      </w:r>
    </w:p>
    <w:p w14:paraId="14452391" w14:textId="77777777" w:rsidR="00541CD7" w:rsidRDefault="00541CD7" w:rsidP="00B679A4">
      <w:pPr>
        <w:pStyle w:val="Style1"/>
        <w:rPr>
          <w:rFonts w:ascii="Times New Roman" w:hAnsi="Times New Roman" w:cs="Times New Roman"/>
          <w:b w:val="0"/>
          <w:sz w:val="24"/>
          <w:szCs w:val="24"/>
        </w:rPr>
      </w:pPr>
    </w:p>
    <w:p w14:paraId="63D46E93" w14:textId="77777777" w:rsidR="00B679A4" w:rsidRPr="00BE76A7" w:rsidRDefault="00B679A4" w:rsidP="00B679A4">
      <w:pPr>
        <w:pStyle w:val="Style1"/>
        <w:rPr>
          <w:rFonts w:ascii="Times New Roman" w:hAnsi="Times New Roman" w:cs="Times New Roman"/>
          <w:b w:val="0"/>
          <w:sz w:val="24"/>
          <w:szCs w:val="24"/>
        </w:rPr>
      </w:pPr>
      <w:r>
        <w:rPr>
          <w:rFonts w:ascii="Times New Roman" w:hAnsi="Times New Roman" w:cs="Times New Roman"/>
          <w:b w:val="0"/>
          <w:sz w:val="24"/>
          <w:szCs w:val="24"/>
        </w:rPr>
        <w:t xml:space="preserve">Grid Modernization </w:t>
      </w:r>
      <w:r w:rsidRPr="00BE76A7">
        <w:rPr>
          <w:rFonts w:ascii="Times New Roman" w:hAnsi="Times New Roman" w:cs="Times New Roman"/>
          <w:b w:val="0"/>
          <w:sz w:val="24"/>
          <w:szCs w:val="24"/>
        </w:rPr>
        <w:t>Program Objectives</w:t>
      </w:r>
    </w:p>
    <w:p w14:paraId="67A2F4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Safety – Focus on safe practices for crew work by designing work plans to avoid safety risks.</w:t>
      </w:r>
    </w:p>
    <w:p w14:paraId="7180A525"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Reliability – Replacing aging and failed infrastructure that has a high likelihood of creating an unplanned crew call-out.</w:t>
      </w:r>
    </w:p>
    <w:p w14:paraId="6F4C66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lastRenderedPageBreak/>
        <w:t>Energy Savings – Replace equipment that has high energy losses with new equipment that is more energy efficient and improve the overall feeder energy performance.</w:t>
      </w:r>
    </w:p>
    <w:p w14:paraId="60FB1E48"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Operational Ability – Replace conductor and equipment that hinders outage detection and install smart grid devices that enable isolation of outages.</w:t>
      </w:r>
    </w:p>
    <w:p w14:paraId="4FD7EF8C" w14:textId="77777777" w:rsidR="0023144E" w:rsidRDefault="0023144E" w:rsidP="0023144E"/>
    <w:p w14:paraId="16E8482B" w14:textId="081C025F" w:rsidR="0023144E" w:rsidRDefault="0023144E" w:rsidP="0023144E">
      <w:pPr>
        <w:pStyle w:val="Heading3"/>
      </w:pPr>
      <w:bookmarkStart w:id="272" w:name="_Toc449526275"/>
      <w:r>
        <w:t>14. System Wide Vegetation Management Plan</w:t>
      </w:r>
      <w:bookmarkEnd w:id="272"/>
    </w:p>
    <w:p w14:paraId="3C04854B" w14:textId="77777777" w:rsidR="00B679A4" w:rsidRDefault="00B679A4" w:rsidP="00B679A4"/>
    <w:p w14:paraId="37C11C9D" w14:textId="77777777" w:rsidR="00B679A4" w:rsidRPr="00BE76A7" w:rsidRDefault="00B679A4" w:rsidP="00B679A4">
      <w:pPr>
        <w:autoSpaceDE w:val="0"/>
        <w:autoSpaceDN w:val="0"/>
        <w:adjustRightInd w:val="0"/>
      </w:pPr>
      <w:r w:rsidRPr="00BE76A7">
        <w:t xml:space="preserve">Avista has an annual vegetation management plan and budget to accomplish the plan. The budget is allocated into distribution, transmission, administration, and gas line re-clearing. </w:t>
      </w:r>
    </w:p>
    <w:p w14:paraId="0673787F" w14:textId="77777777" w:rsidR="00B679A4" w:rsidRPr="00BE76A7" w:rsidRDefault="00B679A4" w:rsidP="00B679A4">
      <w:pPr>
        <w:autoSpaceDE w:val="0"/>
        <w:autoSpaceDN w:val="0"/>
        <w:adjustRightInd w:val="0"/>
      </w:pPr>
    </w:p>
    <w:p w14:paraId="16E2623A" w14:textId="77777777" w:rsidR="00B679A4" w:rsidRPr="00BE76A7" w:rsidRDefault="00B679A4" w:rsidP="00B679A4">
      <w:pPr>
        <w:autoSpaceDE w:val="0"/>
        <w:autoSpaceDN w:val="0"/>
        <w:adjustRightInd w:val="0"/>
        <w:rPr>
          <w:u w:val="single"/>
        </w:rPr>
      </w:pPr>
      <w:r w:rsidRPr="00BE76A7">
        <w:rPr>
          <w:u w:val="single"/>
        </w:rPr>
        <w:t>Distribution</w:t>
      </w:r>
    </w:p>
    <w:p w14:paraId="05DF067E" w14:textId="77777777" w:rsidR="00B679A4" w:rsidRPr="00BE76A7" w:rsidRDefault="00B679A4" w:rsidP="00B679A4">
      <w:pPr>
        <w:autoSpaceDE w:val="0"/>
        <w:autoSpaceDN w:val="0"/>
        <w:adjustRightInd w:val="0"/>
      </w:pPr>
      <w:r w:rsidRPr="00BE76A7">
        <w:t xml:space="preserve">Avista’s distribution system is managed by Avista’s Utility Arborist. Every distribution circuit is scheduled to be line clearance pruned on a regular maintenance cycle of five years. The program also identifies risk trees system wide every two years.  Risk tree management includes:  </w:t>
      </w:r>
    </w:p>
    <w:p w14:paraId="5808C4D2" w14:textId="77777777" w:rsidR="00B679A4" w:rsidRPr="00BE76A7" w:rsidRDefault="00B679A4" w:rsidP="00B679A4">
      <w:pPr>
        <w:pStyle w:val="ListParagraph"/>
        <w:numPr>
          <w:ilvl w:val="0"/>
          <w:numId w:val="35"/>
        </w:numPr>
        <w:autoSpaceDE w:val="0"/>
        <w:autoSpaceDN w:val="0"/>
        <w:adjustRightInd w:val="0"/>
        <w:jc w:val="left"/>
      </w:pPr>
      <w:r w:rsidRPr="00BE76A7">
        <w:t>Improved mid-cycle (two to three years after planned maintenance work is completed) Risk Tree assessment and mitigation on circuits in our more heavily vegetated areas (such as the Colville Division).</w:t>
      </w:r>
    </w:p>
    <w:p w14:paraId="63739D34" w14:textId="77777777" w:rsidR="00B679A4" w:rsidRPr="00BE76A7" w:rsidRDefault="00B679A4" w:rsidP="00B679A4">
      <w:pPr>
        <w:pStyle w:val="ListParagraph"/>
        <w:numPr>
          <w:ilvl w:val="0"/>
          <w:numId w:val="35"/>
        </w:numPr>
        <w:autoSpaceDE w:val="0"/>
        <w:autoSpaceDN w:val="0"/>
        <w:adjustRightInd w:val="0"/>
        <w:jc w:val="left"/>
      </w:pPr>
      <w:r w:rsidRPr="00BE76A7">
        <w:t>Herbicide program to assess and address needed work on each circuit over a five year cycle (three years after line clearance work performed).</w:t>
      </w:r>
    </w:p>
    <w:p w14:paraId="6562C9D3" w14:textId="77777777" w:rsidR="00B679A4" w:rsidRPr="00074917" w:rsidRDefault="00B679A4" w:rsidP="00B679A4">
      <w:pPr>
        <w:autoSpaceDE w:val="0"/>
        <w:autoSpaceDN w:val="0"/>
        <w:adjustRightInd w:val="0"/>
      </w:pPr>
      <w:r>
        <w:t xml:space="preserve">  </w:t>
      </w:r>
    </w:p>
    <w:p w14:paraId="19E5A01C" w14:textId="77777777" w:rsidR="00B679A4" w:rsidRDefault="00B679A4" w:rsidP="00B679A4">
      <w:pPr>
        <w:autoSpaceDE w:val="0"/>
        <w:autoSpaceDN w:val="0"/>
        <w:adjustRightInd w:val="0"/>
        <w:rPr>
          <w:u w:val="single"/>
        </w:rPr>
      </w:pPr>
      <w:r w:rsidRPr="004C0ABC">
        <w:rPr>
          <w:u w:val="single"/>
        </w:rPr>
        <w:t>Transmission</w:t>
      </w:r>
    </w:p>
    <w:p w14:paraId="193C20B3" w14:textId="77777777" w:rsidR="00B679A4" w:rsidRDefault="00B679A4" w:rsidP="00B679A4">
      <w:r>
        <w:t>The transmission system is managed by Avista’s forester.  All 230 kV lines are patrolled annually for hazard trees and other issues, and mitigation is done in that same year.  Approximately one third of the 115 kV transmission system is patrolled annually for hazard tree identification and assessment of right-of-way clearing needs.  Right-of-way clearing maintenance is scheduled and performed approximately every ten to fifteen years (for each line).  Interim spot work is done as identified and needed. Engineering specifications for various voltages, line configurations are followed when clearing the right-of-way.  Currently, the work is bid to a variety of contractors.</w:t>
      </w:r>
    </w:p>
    <w:p w14:paraId="147A6D55" w14:textId="77777777" w:rsidR="00B679A4" w:rsidRPr="00B679A4" w:rsidRDefault="00B679A4" w:rsidP="00B679A4"/>
    <w:p w14:paraId="43C2D3EF" w14:textId="77777777" w:rsidR="0023144E" w:rsidRDefault="0023144E" w:rsidP="0023144E"/>
    <w:p w14:paraId="299B51C7" w14:textId="77777777" w:rsidR="0023144E" w:rsidRDefault="0023144E" w:rsidP="0023144E"/>
    <w:p w14:paraId="469D1AC8" w14:textId="77777777" w:rsidR="0023144E" w:rsidRDefault="0023144E" w:rsidP="0023144E"/>
    <w:p w14:paraId="14193C2E" w14:textId="77777777" w:rsidR="0023144E" w:rsidRPr="0023144E" w:rsidRDefault="0023144E" w:rsidP="0023144E"/>
    <w:p w14:paraId="2BEEA01E" w14:textId="60251B6A" w:rsidR="00FC06FD" w:rsidRDefault="00FC06FD" w:rsidP="00C36B34"/>
    <w:p w14:paraId="7C816028" w14:textId="77777777" w:rsidR="00FC06FD" w:rsidRDefault="00FC06FD" w:rsidP="00C36B34"/>
    <w:p w14:paraId="0A52E6C1" w14:textId="77777777" w:rsidR="001641CD" w:rsidRDefault="001641CD" w:rsidP="00C36B34"/>
    <w:p w14:paraId="296B3648" w14:textId="0A99A713" w:rsidR="001641CD" w:rsidRDefault="001641CD" w:rsidP="00C36B34"/>
    <w:p w14:paraId="110E3C87" w14:textId="77777777" w:rsidR="001641CD" w:rsidRDefault="001641CD" w:rsidP="00C36B34"/>
    <w:p w14:paraId="292CCB1F" w14:textId="77777777" w:rsidR="00541CD7" w:rsidRDefault="00541CD7">
      <w:pPr>
        <w:jc w:val="left"/>
        <w:rPr>
          <w:rFonts w:eastAsiaTheme="majorEastAsia"/>
          <w:b/>
          <w:szCs w:val="28"/>
        </w:rPr>
      </w:pPr>
      <w:bookmarkStart w:id="273" w:name="_Toc435692503"/>
      <w:r>
        <w:rPr>
          <w:b/>
          <w:szCs w:val="28"/>
        </w:rPr>
        <w:br w:type="page"/>
      </w:r>
    </w:p>
    <w:p w14:paraId="42E6C3A6" w14:textId="3B7240CD" w:rsidR="00721872" w:rsidRPr="00691094" w:rsidRDefault="00721872" w:rsidP="00721872">
      <w:pPr>
        <w:pStyle w:val="Heading1"/>
        <w:rPr>
          <w:rFonts w:ascii="Times New Roman" w:hAnsi="Times New Roman" w:cs="Times New Roman"/>
          <w:b/>
          <w:color w:val="auto"/>
          <w:sz w:val="24"/>
          <w:szCs w:val="28"/>
        </w:rPr>
      </w:pPr>
      <w:bookmarkStart w:id="274" w:name="_Toc449526276"/>
      <w:r w:rsidRPr="00691094">
        <w:rPr>
          <w:rFonts w:ascii="Times New Roman" w:hAnsi="Times New Roman" w:cs="Times New Roman"/>
          <w:b/>
          <w:color w:val="auto"/>
          <w:sz w:val="24"/>
          <w:szCs w:val="28"/>
        </w:rPr>
        <w:lastRenderedPageBreak/>
        <w:t>Appendix A - Definitions</w:t>
      </w:r>
      <w:bookmarkEnd w:id="273"/>
      <w:bookmarkEnd w:id="274"/>
    </w:p>
    <w:p w14:paraId="29EC847C" w14:textId="77777777" w:rsidR="00721872" w:rsidRPr="006176A2" w:rsidRDefault="00721872" w:rsidP="00721872"/>
    <w:p w14:paraId="71A33FF7" w14:textId="77777777" w:rsidR="00721872" w:rsidRDefault="00721872" w:rsidP="00721872">
      <w:pPr>
        <w:rPr>
          <w:color w:val="000000"/>
        </w:rPr>
      </w:pPr>
      <w:r>
        <w:rPr>
          <w:i/>
          <w:color w:val="000000"/>
        </w:rPr>
        <w:t>"Baseline reliability statistic"</w:t>
      </w:r>
      <w:r>
        <w:rPr>
          <w:color w:val="000000"/>
        </w:rPr>
        <w:t xml:space="preserve"> – Avista will compare its reliability statistics to the year 2005.</w:t>
      </w:r>
    </w:p>
    <w:p w14:paraId="1ED9EC68" w14:textId="77777777" w:rsidR="00721872" w:rsidRDefault="00721872" w:rsidP="00721872">
      <w:pPr>
        <w:rPr>
          <w:color w:val="000000"/>
        </w:rPr>
      </w:pPr>
    </w:p>
    <w:p w14:paraId="294F070F" w14:textId="77777777" w:rsidR="00721872" w:rsidRDefault="00721872" w:rsidP="00721872">
      <w:pPr>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14:paraId="57CE838B" w14:textId="77777777" w:rsidR="00721872" w:rsidRDefault="00721872" w:rsidP="00721872">
      <w:pPr>
        <w:rPr>
          <w:color w:val="000000"/>
        </w:rPr>
      </w:pPr>
    </w:p>
    <w:p w14:paraId="28995512" w14:textId="77777777" w:rsidR="00721872" w:rsidRDefault="00721872" w:rsidP="00721872">
      <w:pPr>
        <w:rPr>
          <w:color w:val="000000"/>
        </w:rPr>
      </w:pPr>
      <w:r>
        <w:t xml:space="preserve"> </w:t>
      </w: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14:paraId="1D616AC2" w14:textId="77777777" w:rsidR="00721872" w:rsidRDefault="00721872" w:rsidP="00721872">
      <w:pPr>
        <w:rPr>
          <w:color w:val="000000"/>
        </w:rPr>
      </w:pPr>
    </w:p>
    <w:p w14:paraId="3D495870" w14:textId="77777777" w:rsidR="00721872" w:rsidRDefault="00721872" w:rsidP="00721872">
      <w:r>
        <w:rPr>
          <w:i/>
          <w:color w:val="000000"/>
        </w:rPr>
        <w:t>“Electric Service Reliability”</w:t>
      </w:r>
      <w:r>
        <w:rPr>
          <w:i/>
          <w:color w:val="000000"/>
        </w:rPr>
        <w:softHyphen/>
        <w:t xml:space="preserve"> - </w:t>
      </w:r>
      <w:r>
        <w:t>T</w:t>
      </w:r>
      <w:r w:rsidRPr="007A6784">
        <w:t>he continuity of electric service experienced by retail customers.</w:t>
      </w:r>
    </w:p>
    <w:p w14:paraId="41D290DC" w14:textId="77777777" w:rsidR="00721872" w:rsidRDefault="00721872" w:rsidP="00721872"/>
    <w:p w14:paraId="4792D19A" w14:textId="5C1518B1" w:rsidR="002168CE" w:rsidRDefault="002168CE" w:rsidP="002168CE">
      <w:pPr>
        <w:spacing w:after="120"/>
      </w:pPr>
      <w:r>
        <w:t>“</w:t>
      </w:r>
      <w:r w:rsidRPr="002168CE">
        <w:rPr>
          <w:i/>
        </w:rPr>
        <w:t>Electric System Reliability Reporting Requirements</w:t>
      </w:r>
      <w:r>
        <w:t>” – The minimum reporting requirements are as follows:</w:t>
      </w:r>
    </w:p>
    <w:p w14:paraId="3C995303" w14:textId="77777777" w:rsidR="002168CE" w:rsidRPr="00734BAC" w:rsidRDefault="002168CE" w:rsidP="002168CE">
      <w:pPr>
        <w:spacing w:after="120"/>
        <w:ind w:left="720" w:firstLine="360"/>
        <w:rPr>
          <w:i/>
        </w:rPr>
      </w:pPr>
      <w:r w:rsidRPr="00734BAC">
        <w:rPr>
          <w:i/>
        </w:rPr>
        <w:t xml:space="preserve">(1) The report must be consistent with the electric service reliability monitoring and reporting plan filed under WAC </w:t>
      </w:r>
      <w:hyperlink r:id="rId80" w:history="1">
        <w:r w:rsidRPr="00734BAC">
          <w:rPr>
            <w:rStyle w:val="Hyperlink"/>
            <w:i/>
          </w:rPr>
          <w:t>480-100-393</w:t>
        </w:r>
      </w:hyperlink>
      <w:r w:rsidRPr="00734BAC">
        <w:rPr>
          <w:i/>
        </w:rPr>
        <w:t>. As set forth in the plan, in an identified year, baseline reliability statistics must be established and reported. In subsequent years, new reliability statistics must be compared to the baseline reliability statistics and to reliability statistics from all intervening years. The utility must maintain historical reliability information necessary to show trends for a minimum of seven years.</w:t>
      </w:r>
    </w:p>
    <w:p w14:paraId="6112629E" w14:textId="77777777" w:rsidR="002168CE" w:rsidRPr="00734BAC" w:rsidRDefault="002168CE" w:rsidP="002168CE">
      <w:pPr>
        <w:spacing w:after="120"/>
        <w:ind w:left="720" w:firstLine="360"/>
        <w:rPr>
          <w:i/>
        </w:rPr>
      </w:pPr>
      <w:r w:rsidRPr="00734BAC">
        <w:rPr>
          <w:i/>
        </w:rPr>
        <w:t>(2) The report must address any changes that the utility may make in the collection of data and calculation of reliability information after initial baselines are set. The utility must explain why the changes occurred and explain how the change is expected to affect comparisons of the newer and older information. Additionally, to the extent practical, the utility must quantify the effect of such changes on the comparability of new reliability statistics to baseline reliability statistics.</w:t>
      </w:r>
    </w:p>
    <w:p w14:paraId="195E4102" w14:textId="77777777" w:rsidR="002168CE" w:rsidRPr="00734BAC" w:rsidRDefault="002168CE" w:rsidP="002168CE">
      <w:pPr>
        <w:spacing w:after="120"/>
        <w:ind w:left="720" w:firstLine="360"/>
        <w:rPr>
          <w:i/>
        </w:rPr>
      </w:pPr>
      <w:r w:rsidRPr="00734BAC">
        <w:rPr>
          <w:i/>
        </w:rPr>
        <w:t>(3) The report must identify the utility's geographic areas of greatest reliability concern, explain their causes, and explain how the utility plans to address them.</w:t>
      </w:r>
    </w:p>
    <w:p w14:paraId="4FF0BBFF" w14:textId="77777777" w:rsidR="002168CE" w:rsidRPr="00734BAC" w:rsidRDefault="002168CE" w:rsidP="002168CE">
      <w:pPr>
        <w:spacing w:after="120"/>
        <w:ind w:left="720" w:firstLine="360"/>
        <w:rPr>
          <w:i/>
        </w:rPr>
      </w:pPr>
      <w:r w:rsidRPr="00734BAC">
        <w:rPr>
          <w:i/>
        </w:rPr>
        <w:t>(4) The report must identify the total number of customer complaints about reliability and power quality made to the utility during the year, and must distinguish between complaints about sustained interruptions and power quality. The report must also identify complaints that were made about major events.</w:t>
      </w:r>
    </w:p>
    <w:p w14:paraId="6C742516" w14:textId="77777777" w:rsidR="002168CE" w:rsidRDefault="002168CE" w:rsidP="00721872"/>
    <w:p w14:paraId="460C2F66" w14:textId="77777777" w:rsidR="00721872" w:rsidRPr="007A6784" w:rsidRDefault="00721872" w:rsidP="00721872">
      <w:r w:rsidRPr="007A6784">
        <w:rPr>
          <w:i/>
        </w:rPr>
        <w:t>"Full-system"</w:t>
      </w:r>
      <w:r w:rsidRPr="007A6784">
        <w:t xml:space="preserve"> </w:t>
      </w:r>
      <w:r>
        <w:t>- A</w:t>
      </w:r>
      <w:r w:rsidRPr="007A6784">
        <w:t>ll equipment and lines necessary to serve retail customers whether for the purpose of generation, transmission, distribution or individual service.</w:t>
      </w:r>
    </w:p>
    <w:p w14:paraId="5C832FF9" w14:textId="77777777" w:rsidR="00721872" w:rsidRPr="007A6784" w:rsidRDefault="00721872" w:rsidP="00721872"/>
    <w:p w14:paraId="2FD44E15" w14:textId="77777777" w:rsidR="00721872" w:rsidRPr="00C63492" w:rsidRDefault="00721872" w:rsidP="00721872">
      <w:pPr>
        <w:rPr>
          <w:color w:val="000000"/>
        </w:rPr>
      </w:pPr>
      <w:r>
        <w:rPr>
          <w:i/>
          <w:color w:val="000000"/>
        </w:rPr>
        <w:t>“Interruption Cause Code”</w:t>
      </w:r>
      <w:r>
        <w:rPr>
          <w:color w:val="000000"/>
        </w:rPr>
        <w:t xml:space="preserve"> – Used to describe the cause of an interruption (i.e., animal, tree, public, etc…).</w:t>
      </w:r>
    </w:p>
    <w:p w14:paraId="7EC4414F" w14:textId="77777777" w:rsidR="00721872" w:rsidRDefault="00721872" w:rsidP="00721872">
      <w:pPr>
        <w:pStyle w:val="Header"/>
      </w:pPr>
    </w:p>
    <w:p w14:paraId="4A0A710E" w14:textId="77777777" w:rsidR="00721872" w:rsidRPr="00E135DB" w:rsidRDefault="00721872" w:rsidP="00721872">
      <w:pPr>
        <w:pStyle w:val="BodyText"/>
        <w:spacing w:after="0"/>
      </w:pPr>
      <w:r w:rsidRPr="00E135DB">
        <w:rPr>
          <w:i/>
        </w:rPr>
        <w:lastRenderedPageBreak/>
        <w:t>"Major Event"</w:t>
      </w:r>
      <w:r w:rsidRPr="00E135DB">
        <w:t xml:space="preserve"> – Designates an event that exceeds reasonable design and or operation limits of the electric power system. A Major Event includes at least one Major Event Day (MED).</w:t>
      </w:r>
    </w:p>
    <w:p w14:paraId="4CB2BB71" w14:textId="77777777" w:rsidR="002A0B3D" w:rsidRDefault="002A0B3D" w:rsidP="00721872">
      <w:pPr>
        <w:pStyle w:val="BodyText"/>
        <w:spacing w:after="0"/>
        <w:rPr>
          <w:i/>
        </w:rPr>
      </w:pPr>
    </w:p>
    <w:p w14:paraId="4D834045" w14:textId="77777777" w:rsidR="00721872" w:rsidRDefault="00721872" w:rsidP="00721872">
      <w:pPr>
        <w:pStyle w:val="BodyText"/>
        <w:spacing w:after="0"/>
      </w:pPr>
      <w:r w:rsidRPr="00E135DB">
        <w:rPr>
          <w:i/>
        </w:rPr>
        <w:t>"Major Event Day"</w:t>
      </w:r>
      <w:r w:rsidRPr="00E135DB">
        <w:t xml:space="preserve"> – A day in which the daily system SAIDI exceeds a threshold value, T</w:t>
      </w:r>
      <w:r w:rsidRPr="00E135DB">
        <w:rPr>
          <w:vertAlign w:val="subscript"/>
        </w:rPr>
        <w:t>MED</w:t>
      </w:r>
      <w:r w:rsidRPr="00E135DB">
        <w:t>. For the purposes of calculating daily system SAIDI, any interruption that spans multiple calendar days is accrued to the day on which the interruption began. Statistically, days having a daily system SAIDI greater than T</w:t>
      </w:r>
      <w:r w:rsidRPr="00E135DB">
        <w:rPr>
          <w:vertAlign w:val="subscript"/>
        </w:rPr>
        <w:t>MED</w:t>
      </w:r>
      <w:r w:rsidRPr="00E135DB">
        <w:t xml:space="preserve"> are days on which the energy delivery system experienced stresses beyond that normally expected (such as severe weather).  Activities that occur on major event days should be separately analyzed and reported</w:t>
      </w:r>
      <w:r w:rsidRPr="00B86AC7">
        <w:t xml:space="preserve">.  </w:t>
      </w:r>
    </w:p>
    <w:p w14:paraId="3F45794C" w14:textId="77777777" w:rsidR="00721872" w:rsidRDefault="00721872" w:rsidP="00721872">
      <w:pPr>
        <w:rPr>
          <w:i/>
        </w:rPr>
      </w:pPr>
    </w:p>
    <w:p w14:paraId="674B3777" w14:textId="77777777" w:rsidR="00721872" w:rsidRDefault="00721872" w:rsidP="00721872">
      <w:r>
        <w:rPr>
          <w:i/>
        </w:rPr>
        <w:t xml:space="preserve">“Momentary Event Interruption” – </w:t>
      </w:r>
      <w:r>
        <w:t>An interruption(s) of duration 5 minutes or less.  Each event consists of one trip and one reclose operation that occur within 5 minutes.  For example, if an interrupting device operates three times and then holds, this would be counted as three events with the number of customers affected as three times the Ni.</w:t>
      </w:r>
    </w:p>
    <w:p w14:paraId="4B9BCEC9" w14:textId="77777777" w:rsidR="00721872" w:rsidRDefault="00721872" w:rsidP="00721872"/>
    <w:p w14:paraId="3358C6D8" w14:textId="77777777" w:rsidR="00721872" w:rsidRPr="007A6784" w:rsidRDefault="00721872" w:rsidP="00721872">
      <w:r>
        <w:rPr>
          <w:i/>
        </w:rPr>
        <w:t>“Power Quality”</w:t>
      </w:r>
      <w:r>
        <w:t xml:space="preserve"> – Characteristics of electricity, primarily voltage and frequency, that must meet certain specifications for safe, adequate and efficient operations.</w:t>
      </w:r>
    </w:p>
    <w:p w14:paraId="6FD10D6E" w14:textId="77777777" w:rsidR="00721872" w:rsidRDefault="00721872" w:rsidP="00721872">
      <w:pPr>
        <w:pStyle w:val="Header"/>
      </w:pPr>
    </w:p>
    <w:p w14:paraId="41FD214F" w14:textId="77777777" w:rsidR="00721872" w:rsidRPr="004B7F16" w:rsidRDefault="00721872" w:rsidP="00721872">
      <w:pPr>
        <w:pStyle w:val="Header"/>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Same as Reliability Indices.</w:t>
      </w:r>
    </w:p>
    <w:p w14:paraId="26F3A05A" w14:textId="77777777" w:rsidR="00721872" w:rsidRDefault="00721872" w:rsidP="00721872">
      <w:pPr>
        <w:pStyle w:val="BodyText"/>
        <w:spacing w:after="0"/>
      </w:pPr>
    </w:p>
    <w:p w14:paraId="5064D8AB" w14:textId="290808D4" w:rsidR="00A95BA2" w:rsidRDefault="00721872" w:rsidP="00A95BA2">
      <w:r w:rsidRPr="006E5748">
        <w:rPr>
          <w:i/>
          <w:color w:val="000000"/>
        </w:rPr>
        <w:t>“Reliability Target”</w:t>
      </w:r>
      <w:r>
        <w:rPr>
          <w:color w:val="000000"/>
        </w:rPr>
        <w:t xml:space="preserve"> - A statistical method developed in 2004 for </w:t>
      </w:r>
      <w:r w:rsidR="00242FFD">
        <w:rPr>
          <w:color w:val="000000"/>
        </w:rPr>
        <w:t xml:space="preserve">calculating the </w:t>
      </w:r>
      <w:r w:rsidR="00A95BA2">
        <w:rPr>
          <w:color w:val="000000"/>
        </w:rPr>
        <w:t xml:space="preserve">statistical </w:t>
      </w:r>
      <w:r w:rsidR="00242FFD">
        <w:rPr>
          <w:color w:val="000000"/>
        </w:rPr>
        <w:t>range of variability for each baseline statistic that should encompass the annual result for each year 95% of the time</w:t>
      </w:r>
      <w:r>
        <w:rPr>
          <w:color w:val="000000"/>
        </w:rPr>
        <w:t>. The method is defined as the average over a specific timeframe and 2 times the standard</w:t>
      </w:r>
      <w:r w:rsidR="00A95BA2">
        <w:rPr>
          <w:color w:val="000000"/>
        </w:rPr>
        <w:t xml:space="preserve"> deviation. For 95% of the time. </w:t>
      </w:r>
      <w:r w:rsidR="00A95BA2">
        <w:t>While over the years Avista has referred to this range as the “target,”</w:t>
      </w:r>
      <w:r w:rsidR="00F44E23">
        <w:t xml:space="preserve"> this term</w:t>
      </w:r>
      <w:r w:rsidR="00A95BA2">
        <w:t xml:space="preserve"> should not be interpreted as a “level of performance” that Avista is trying to achieve each year. Rather, it simply represents the range of variability that we could expect to see in our reliability results </w:t>
      </w:r>
      <w:r w:rsidR="00F44E23">
        <w:t>in</w:t>
      </w:r>
      <w:r w:rsidR="00A95BA2">
        <w:t xml:space="preserve"> most years. </w:t>
      </w:r>
    </w:p>
    <w:p w14:paraId="6B5B6F90" w14:textId="25E8006B" w:rsidR="00721872" w:rsidRDefault="00721872" w:rsidP="00721872">
      <w:pPr>
        <w:rPr>
          <w:color w:val="000000"/>
        </w:rPr>
      </w:pPr>
    </w:p>
    <w:p w14:paraId="34CA4BAF" w14:textId="77777777" w:rsidR="00721872" w:rsidRDefault="00721872" w:rsidP="00721872">
      <w:r>
        <w:rPr>
          <w:i/>
        </w:rPr>
        <w:t>“Sustained Interruption”</w:t>
      </w:r>
      <w:r>
        <w:t xml:space="preserve"> - An interruption lasting longer than 5 minutes. </w:t>
      </w:r>
    </w:p>
    <w:p w14:paraId="2F8E1EE4" w14:textId="7A43CCFE" w:rsidR="00FB4D63" w:rsidRDefault="00FB4D63">
      <w:pPr>
        <w:jc w:val="left"/>
      </w:pPr>
      <w:r>
        <w:br w:type="page"/>
      </w:r>
    </w:p>
    <w:p w14:paraId="7C594FBD" w14:textId="6093082E" w:rsidR="00721872" w:rsidRPr="00691094" w:rsidRDefault="00541CD7" w:rsidP="00691094">
      <w:pPr>
        <w:pStyle w:val="Heading1"/>
        <w:rPr>
          <w:rFonts w:ascii="Times New Roman" w:hAnsi="Times New Roman" w:cs="Times New Roman"/>
          <w:b/>
          <w:color w:val="auto"/>
          <w:sz w:val="24"/>
          <w:szCs w:val="28"/>
        </w:rPr>
      </w:pPr>
      <w:bookmarkStart w:id="275" w:name="_Toc98906795"/>
      <w:bookmarkStart w:id="276" w:name="_Toc165342477"/>
      <w:bookmarkStart w:id="277" w:name="_Toc193711045"/>
      <w:bookmarkStart w:id="278" w:name="_Toc227571640"/>
      <w:bookmarkStart w:id="279" w:name="_Toc435692504"/>
      <w:bookmarkStart w:id="280" w:name="_Toc449526277"/>
      <w:r>
        <w:rPr>
          <w:rFonts w:ascii="Times New Roman" w:hAnsi="Times New Roman" w:cs="Times New Roman"/>
          <w:b/>
          <w:color w:val="auto"/>
          <w:sz w:val="24"/>
          <w:szCs w:val="28"/>
        </w:rPr>
        <w:lastRenderedPageBreak/>
        <w:t>A</w:t>
      </w:r>
      <w:r w:rsidR="00721872" w:rsidRPr="00691094">
        <w:rPr>
          <w:rFonts w:ascii="Times New Roman" w:hAnsi="Times New Roman" w:cs="Times New Roman"/>
          <w:b/>
          <w:color w:val="auto"/>
          <w:sz w:val="24"/>
          <w:szCs w:val="28"/>
        </w:rPr>
        <w:t>ppendix B - Index Calculations</w:t>
      </w:r>
      <w:bookmarkEnd w:id="275"/>
      <w:bookmarkEnd w:id="276"/>
      <w:bookmarkEnd w:id="277"/>
      <w:bookmarkEnd w:id="278"/>
      <w:bookmarkEnd w:id="279"/>
      <w:bookmarkEnd w:id="280"/>
    </w:p>
    <w:p w14:paraId="0954F4A2" w14:textId="77777777" w:rsidR="00721872" w:rsidRDefault="00721872" w:rsidP="00721872">
      <w:pPr>
        <w:pStyle w:val="Heading4"/>
      </w:pPr>
      <w:bookmarkStart w:id="281" w:name="_Toc3183389"/>
      <w:bookmarkStart w:id="282" w:name="_Toc98906798"/>
      <w:bookmarkStart w:id="283" w:name="_Toc165342480"/>
      <w:bookmarkStart w:id="284" w:name="_Toc193711048"/>
      <w:bookmarkStart w:id="285" w:name="_Toc227571643"/>
    </w:p>
    <w:p w14:paraId="1B399EC8"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SAIFI – System Average Interruption Frequency Index</w:t>
      </w:r>
      <w:bookmarkEnd w:id="281"/>
      <w:bookmarkEnd w:id="282"/>
      <w:bookmarkEnd w:id="283"/>
      <w:bookmarkEnd w:id="284"/>
      <w:bookmarkEnd w:id="285"/>
    </w:p>
    <w:p w14:paraId="0C8D0D6A" w14:textId="77777777" w:rsidR="00721872" w:rsidRDefault="00721872" w:rsidP="00721872">
      <w:pPr>
        <w:numPr>
          <w:ilvl w:val="0"/>
          <w:numId w:val="17"/>
        </w:numPr>
        <w:tabs>
          <w:tab w:val="clear" w:pos="360"/>
          <w:tab w:val="num" w:pos="720"/>
        </w:tabs>
        <w:ind w:left="720"/>
      </w:pPr>
      <w:r>
        <w:t xml:space="preserve">The average number of sustained interruptions per customer  </w:t>
      </w:r>
    </w:p>
    <w:p w14:paraId="1A485C2C" w14:textId="77777777" w:rsidR="00721872" w:rsidRDefault="00721872" w:rsidP="00721872">
      <w:pPr>
        <w:numPr>
          <w:ilvl w:val="0"/>
          <w:numId w:val="18"/>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14:paraId="6504D475" w14:textId="77777777" w:rsidR="00721872" w:rsidRDefault="00721872" w:rsidP="00721872">
      <w:pPr>
        <w:ind w:left="360" w:firstLine="360"/>
      </w:pPr>
      <w:r>
        <w:tab/>
        <w:t xml:space="preserve">                    Total number of customers served  </w:t>
      </w:r>
    </w:p>
    <w:p w14:paraId="0557697E" w14:textId="77777777" w:rsidR="00721872" w:rsidRDefault="00721872" w:rsidP="00721872">
      <w:pPr>
        <w:numPr>
          <w:ilvl w:val="0"/>
          <w:numId w:val="23"/>
        </w:numPr>
        <w:tabs>
          <w:tab w:val="clear" w:pos="360"/>
          <w:tab w:val="num" w:pos="720"/>
        </w:tabs>
        <w:ind w:left="720"/>
      </w:pPr>
      <w:r>
        <w:t xml:space="preserve">=    </w:t>
      </w:r>
      <w:r w:rsidRPr="00B8013D">
        <w:rPr>
          <w:position w:val="-14"/>
          <w:u w:val="single"/>
        </w:rPr>
        <w:object w:dxaOrig="620" w:dyaOrig="400" w14:anchorId="196791B8">
          <v:shape id="_x0000_i1026" type="#_x0000_t75" style="width:28.8pt;height:21.6pt" o:ole="" fillcolor="window">
            <v:imagedata r:id="rId81" o:title=""/>
          </v:shape>
          <o:OLEObject Type="Embed" ProgID="Equation.3" ShapeID="_x0000_i1026" DrawAspect="Content" ObjectID="_1523432931" r:id="rId82"/>
        </w:object>
      </w:r>
    </w:p>
    <w:p w14:paraId="0576CA36" w14:textId="77777777" w:rsidR="00721872" w:rsidRDefault="00721872" w:rsidP="00721872">
      <w:pPr>
        <w:ind w:left="360" w:firstLine="360"/>
      </w:pPr>
      <w:r>
        <w:t xml:space="preserve">        </w:t>
      </w:r>
      <w:r w:rsidRPr="00B8013D">
        <w:rPr>
          <w:position w:val="-10"/>
        </w:rPr>
        <w:object w:dxaOrig="360" w:dyaOrig="340" w14:anchorId="354E0C0C">
          <v:shape id="_x0000_i1027" type="#_x0000_t75" style="width:21.6pt;height:21.6pt" o:ole="" fillcolor="window">
            <v:imagedata r:id="rId83" o:title=""/>
          </v:shape>
          <o:OLEObject Type="Embed" ProgID="Equation.3" ShapeID="_x0000_i1027" DrawAspect="Content" ObjectID="_1523432932" r:id="rId84"/>
        </w:object>
      </w:r>
    </w:p>
    <w:p w14:paraId="39383F60" w14:textId="77777777" w:rsidR="00721872" w:rsidRDefault="00721872" w:rsidP="00721872">
      <w:pPr>
        <w:pStyle w:val="Heading4"/>
      </w:pPr>
      <w:bookmarkStart w:id="286" w:name="_Toc3183390"/>
      <w:bookmarkStart w:id="287" w:name="_Toc98906799"/>
      <w:bookmarkStart w:id="288" w:name="_Toc165342481"/>
      <w:bookmarkStart w:id="289" w:name="_Toc193711049"/>
      <w:bookmarkStart w:id="290" w:name="_Toc227571644"/>
    </w:p>
    <w:p w14:paraId="3DE423D6"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MAIFI</w:t>
      </w:r>
      <w:r w:rsidRPr="00691094">
        <w:rPr>
          <w:rFonts w:ascii="Times New Roman" w:hAnsi="Times New Roman" w:cs="Times New Roman"/>
          <w:color w:val="auto"/>
          <w:vertAlign w:val="subscript"/>
        </w:rPr>
        <w:t>E</w:t>
      </w:r>
      <w:r w:rsidRPr="00691094">
        <w:rPr>
          <w:rFonts w:ascii="Times New Roman" w:hAnsi="Times New Roman" w:cs="Times New Roman"/>
          <w:color w:val="auto"/>
        </w:rPr>
        <w:t xml:space="preserve"> – Momentary Average Interruption Event Frequency Index</w:t>
      </w:r>
      <w:bookmarkEnd w:id="286"/>
      <w:bookmarkEnd w:id="287"/>
      <w:bookmarkEnd w:id="288"/>
      <w:bookmarkEnd w:id="289"/>
      <w:bookmarkEnd w:id="290"/>
      <w:r w:rsidRPr="00691094">
        <w:rPr>
          <w:rFonts w:ascii="Times New Roman" w:hAnsi="Times New Roman" w:cs="Times New Roman"/>
          <w:color w:val="auto"/>
        </w:rPr>
        <w:t xml:space="preserve"> </w:t>
      </w:r>
    </w:p>
    <w:p w14:paraId="743F9A09" w14:textId="77777777" w:rsidR="00721872" w:rsidRDefault="00721872" w:rsidP="00721872">
      <w:pPr>
        <w:numPr>
          <w:ilvl w:val="0"/>
          <w:numId w:val="19"/>
        </w:numPr>
        <w:tabs>
          <w:tab w:val="clear" w:pos="360"/>
          <w:tab w:val="num" w:pos="720"/>
        </w:tabs>
        <w:ind w:left="720"/>
      </w:pPr>
      <w:r>
        <w:t xml:space="preserve">The average number of momentary interruption events per customer  </w:t>
      </w:r>
    </w:p>
    <w:p w14:paraId="47054E8B" w14:textId="77777777" w:rsidR="00721872" w:rsidRDefault="00721872" w:rsidP="00721872">
      <w:pPr>
        <w:numPr>
          <w:ilvl w:val="0"/>
          <w:numId w:val="20"/>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14:paraId="31A30D54" w14:textId="77777777" w:rsidR="00721872" w:rsidRDefault="00721872" w:rsidP="00721872">
      <w:pPr>
        <w:ind w:left="360" w:firstLine="360"/>
      </w:pPr>
      <w:r>
        <w:tab/>
      </w:r>
      <w:r>
        <w:tab/>
        <w:t xml:space="preserve">             Total number of customers served</w:t>
      </w:r>
      <w:r>
        <w:tab/>
      </w:r>
      <w:r>
        <w:tab/>
      </w:r>
      <w:r>
        <w:tab/>
      </w:r>
      <w:r>
        <w:tab/>
      </w:r>
    </w:p>
    <w:p w14:paraId="57431965" w14:textId="77777777" w:rsidR="00721872" w:rsidRDefault="00721872" w:rsidP="00721872">
      <w:pPr>
        <w:numPr>
          <w:ilvl w:val="0"/>
          <w:numId w:val="24"/>
        </w:numPr>
        <w:tabs>
          <w:tab w:val="clear" w:pos="360"/>
          <w:tab w:val="num" w:pos="720"/>
        </w:tabs>
        <w:ind w:left="720"/>
      </w:pPr>
      <w:r>
        <w:t xml:space="preserve">= </w:t>
      </w:r>
      <w:r w:rsidRPr="00B8013D">
        <w:rPr>
          <w:position w:val="-14"/>
          <w:u w:val="single"/>
        </w:rPr>
        <w:object w:dxaOrig="1020" w:dyaOrig="400" w14:anchorId="0E30F7C9">
          <v:shape id="_x0000_i1028" type="#_x0000_t75" style="width:50.4pt;height:21.6pt" o:ole="" fillcolor="window">
            <v:imagedata r:id="rId85" o:title=""/>
          </v:shape>
          <o:OLEObject Type="Embed" ProgID="Equation.3" ShapeID="_x0000_i1028" DrawAspect="Content" ObjectID="_1523432933" r:id="rId86"/>
        </w:object>
      </w:r>
    </w:p>
    <w:p w14:paraId="44321547" w14:textId="77777777" w:rsidR="00721872" w:rsidRDefault="00721872" w:rsidP="00721872">
      <w:pPr>
        <w:ind w:left="360" w:firstLine="360"/>
      </w:pPr>
      <w:r>
        <w:t xml:space="preserve">          </w:t>
      </w:r>
      <w:r w:rsidRPr="00B8013D">
        <w:rPr>
          <w:position w:val="-10"/>
        </w:rPr>
        <w:object w:dxaOrig="360" w:dyaOrig="340" w14:anchorId="079EA22E">
          <v:shape id="_x0000_i1029" type="#_x0000_t75" style="width:21.6pt;height:21.6pt" o:ole="" fillcolor="window">
            <v:imagedata r:id="rId83" o:title=""/>
          </v:shape>
          <o:OLEObject Type="Embed" ProgID="Equation.3" ShapeID="_x0000_i1029" DrawAspect="Content" ObjectID="_1523432934" r:id="rId87"/>
        </w:object>
      </w:r>
    </w:p>
    <w:p w14:paraId="5067199C" w14:textId="77777777" w:rsidR="00721872" w:rsidRDefault="00721872" w:rsidP="00721872">
      <w:pPr>
        <w:numPr>
          <w:ilvl w:val="0"/>
          <w:numId w:val="29"/>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14:paraId="1E4E6731" w14:textId="77777777" w:rsidR="00721872" w:rsidRDefault="00721872" w:rsidP="00721872">
      <w:pPr>
        <w:pStyle w:val="Heading4"/>
      </w:pPr>
      <w:bookmarkStart w:id="291" w:name="_Toc3183391"/>
      <w:bookmarkStart w:id="292" w:name="_Toc98906800"/>
      <w:bookmarkStart w:id="293" w:name="_Toc165342482"/>
      <w:bookmarkStart w:id="294" w:name="_Toc193711050"/>
      <w:bookmarkStart w:id="295" w:name="_Toc227571645"/>
    </w:p>
    <w:p w14:paraId="40D97D65" w14:textId="77777777" w:rsidR="00721872" w:rsidRPr="00691094" w:rsidRDefault="00721872" w:rsidP="00721872">
      <w:pPr>
        <w:pStyle w:val="Heading5"/>
        <w:rPr>
          <w:rFonts w:ascii="Times New Roman" w:hAnsi="Times New Roman" w:cs="Times New Roman"/>
        </w:rPr>
      </w:pPr>
      <w:r w:rsidRPr="00691094">
        <w:rPr>
          <w:rFonts w:ascii="Times New Roman" w:hAnsi="Times New Roman" w:cs="Times New Roman"/>
          <w:color w:val="auto"/>
        </w:rPr>
        <w:t>SAIDI – System Average Interruption Duration Index</w:t>
      </w:r>
      <w:bookmarkEnd w:id="291"/>
      <w:bookmarkEnd w:id="292"/>
      <w:bookmarkEnd w:id="293"/>
      <w:bookmarkEnd w:id="294"/>
      <w:bookmarkEnd w:id="295"/>
      <w:r w:rsidRPr="00691094">
        <w:rPr>
          <w:rFonts w:ascii="Times New Roman" w:hAnsi="Times New Roman" w:cs="Times New Roman"/>
          <w:color w:val="auto"/>
        </w:rPr>
        <w:t xml:space="preserve"> </w:t>
      </w:r>
    </w:p>
    <w:p w14:paraId="72AC672D" w14:textId="77777777" w:rsidR="00721872" w:rsidRDefault="00721872" w:rsidP="00721872">
      <w:pPr>
        <w:numPr>
          <w:ilvl w:val="0"/>
          <w:numId w:val="21"/>
        </w:numPr>
        <w:tabs>
          <w:tab w:val="num" w:pos="720"/>
        </w:tabs>
      </w:pPr>
      <w:r>
        <w:t>Average sustained outage time per customer</w:t>
      </w:r>
    </w:p>
    <w:p w14:paraId="5AFF213B" w14:textId="77777777" w:rsidR="00721872" w:rsidRDefault="00721872" w:rsidP="00721872">
      <w:pPr>
        <w:numPr>
          <w:ilvl w:val="0"/>
          <w:numId w:val="22"/>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14:paraId="08AAC641" w14:textId="77777777" w:rsidR="00721872" w:rsidRDefault="00721872" w:rsidP="00721872">
      <w:pPr>
        <w:ind w:left="360" w:firstLine="360"/>
      </w:pPr>
      <w:r>
        <w:rPr>
          <w:sz w:val="22"/>
        </w:rPr>
        <w:tab/>
        <w:t xml:space="preserve">                                Total number of customers served</w:t>
      </w:r>
    </w:p>
    <w:p w14:paraId="1A845BB8" w14:textId="77777777" w:rsidR="00721872" w:rsidRDefault="00721872" w:rsidP="00721872">
      <w:pPr>
        <w:numPr>
          <w:ilvl w:val="0"/>
          <w:numId w:val="25"/>
        </w:numPr>
        <w:tabs>
          <w:tab w:val="clear" w:pos="360"/>
          <w:tab w:val="num" w:pos="720"/>
        </w:tabs>
        <w:ind w:left="720"/>
      </w:pPr>
      <w:r>
        <w:t xml:space="preserve">=     </w:t>
      </w:r>
      <w:r w:rsidRPr="00B8013D">
        <w:rPr>
          <w:position w:val="-14"/>
          <w:u w:val="single"/>
        </w:rPr>
        <w:object w:dxaOrig="760" w:dyaOrig="400" w14:anchorId="6BC06F1D">
          <v:shape id="_x0000_i1030" type="#_x0000_t75" style="width:36pt;height:21.6pt" o:ole="" fillcolor="window">
            <v:imagedata r:id="rId88" o:title=""/>
          </v:shape>
          <o:OLEObject Type="Embed" ProgID="Equation.3" ShapeID="_x0000_i1030" DrawAspect="Content" ObjectID="_1523432935" r:id="rId89"/>
        </w:object>
      </w:r>
    </w:p>
    <w:p w14:paraId="62BF6CD8" w14:textId="77777777" w:rsidR="00721872" w:rsidRDefault="00721872" w:rsidP="00721872">
      <w:pPr>
        <w:ind w:left="360" w:firstLine="360"/>
      </w:pPr>
      <w:r>
        <w:t xml:space="preserve">          </w:t>
      </w:r>
      <w:r w:rsidRPr="00B8013D">
        <w:rPr>
          <w:position w:val="-10"/>
        </w:rPr>
        <w:object w:dxaOrig="360" w:dyaOrig="340" w14:anchorId="50739269">
          <v:shape id="_x0000_i1031" type="#_x0000_t75" style="width:21.6pt;height:21.6pt" o:ole="" fillcolor="window">
            <v:imagedata r:id="rId83" o:title=""/>
          </v:shape>
          <o:OLEObject Type="Embed" ProgID="Equation.3" ShapeID="_x0000_i1031" DrawAspect="Content" ObjectID="_1523432936" r:id="rId90"/>
        </w:object>
      </w:r>
    </w:p>
    <w:p w14:paraId="64BF93DA" w14:textId="77777777" w:rsidR="00721872" w:rsidRDefault="00721872" w:rsidP="00721872">
      <w:pPr>
        <w:pStyle w:val="Heading4"/>
      </w:pPr>
      <w:bookmarkStart w:id="296" w:name="_Toc3183392"/>
      <w:bookmarkStart w:id="297" w:name="_Toc98906801"/>
      <w:bookmarkStart w:id="298" w:name="_Toc165342483"/>
      <w:bookmarkStart w:id="299" w:name="_Toc193711051"/>
      <w:bookmarkStart w:id="300" w:name="_Toc227571646"/>
    </w:p>
    <w:p w14:paraId="2497F5ED"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CAIDI – Customer Average Interruption Duration Index</w:t>
      </w:r>
      <w:bookmarkEnd w:id="296"/>
      <w:bookmarkEnd w:id="297"/>
      <w:bookmarkEnd w:id="298"/>
      <w:bookmarkEnd w:id="299"/>
      <w:bookmarkEnd w:id="300"/>
    </w:p>
    <w:p w14:paraId="74C255DE" w14:textId="77777777" w:rsidR="00721872" w:rsidRDefault="00721872" w:rsidP="00721872">
      <w:pPr>
        <w:numPr>
          <w:ilvl w:val="0"/>
          <w:numId w:val="28"/>
        </w:numPr>
        <w:tabs>
          <w:tab w:val="clear" w:pos="360"/>
          <w:tab w:val="num" w:pos="720"/>
        </w:tabs>
        <w:ind w:left="720"/>
      </w:pPr>
      <w:r>
        <w:t>Average restoration time</w:t>
      </w:r>
    </w:p>
    <w:p w14:paraId="5E651E82" w14:textId="77777777" w:rsidR="00721872" w:rsidRDefault="00721872" w:rsidP="00721872">
      <w:pPr>
        <w:numPr>
          <w:ilvl w:val="0"/>
          <w:numId w:val="27"/>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14:paraId="68503A9D" w14:textId="77777777" w:rsidR="00721872" w:rsidRDefault="00721872" w:rsidP="00721872">
      <w:pPr>
        <w:ind w:left="360" w:firstLine="360"/>
      </w:pPr>
      <w:r>
        <w:rPr>
          <w:sz w:val="22"/>
        </w:rPr>
        <w:tab/>
        <w:t xml:space="preserve">                       The number of customers which had </w:t>
      </w:r>
      <w:r>
        <w:rPr>
          <w:b/>
          <w:i/>
          <w:sz w:val="22"/>
        </w:rPr>
        <w:t>sustained interruptions</w:t>
      </w:r>
    </w:p>
    <w:p w14:paraId="68E58D9F" w14:textId="77777777" w:rsidR="00721872" w:rsidRDefault="00721872" w:rsidP="00721872">
      <w:pPr>
        <w:numPr>
          <w:ilvl w:val="0"/>
          <w:numId w:val="26"/>
        </w:numPr>
        <w:tabs>
          <w:tab w:val="clear" w:pos="360"/>
          <w:tab w:val="num" w:pos="720"/>
        </w:tabs>
        <w:ind w:left="720"/>
      </w:pPr>
      <w:r>
        <w:t xml:space="preserve">=   </w:t>
      </w:r>
      <w:r w:rsidRPr="00B8013D">
        <w:rPr>
          <w:position w:val="-14"/>
          <w:u w:val="single"/>
        </w:rPr>
        <w:object w:dxaOrig="760" w:dyaOrig="400" w14:anchorId="7CC4AF1E">
          <v:shape id="_x0000_i1032" type="#_x0000_t75" style="width:36pt;height:21.6pt" o:ole="" fillcolor="window">
            <v:imagedata r:id="rId91" o:title=""/>
          </v:shape>
          <o:OLEObject Type="Embed" ProgID="Equation.3" ShapeID="_x0000_i1032" DrawAspect="Content" ObjectID="_1523432937" r:id="rId92"/>
        </w:object>
      </w:r>
    </w:p>
    <w:p w14:paraId="4976FEE1" w14:textId="77777777" w:rsidR="00721872" w:rsidRDefault="00721872" w:rsidP="00721872">
      <w:pPr>
        <w:ind w:left="360"/>
      </w:pPr>
      <w:r>
        <w:t xml:space="preserve">             </w:t>
      </w:r>
      <w:r w:rsidRPr="00B8013D">
        <w:rPr>
          <w:position w:val="-14"/>
        </w:rPr>
        <w:object w:dxaOrig="620" w:dyaOrig="400" w14:anchorId="207EFE19">
          <v:shape id="_x0000_i1033" type="#_x0000_t75" style="width:28.8pt;height:21.6pt" o:ole="" fillcolor="window">
            <v:imagedata r:id="rId93" o:title=""/>
          </v:shape>
          <o:OLEObject Type="Embed" ProgID="Equation.3" ShapeID="_x0000_i1033" DrawAspect="Content" ObjectID="_1523432938" r:id="rId94"/>
        </w:object>
      </w:r>
    </w:p>
    <w:p w14:paraId="751CC9B6" w14:textId="77777777" w:rsidR="00721872" w:rsidRDefault="00721872" w:rsidP="00721872"/>
    <w:p w14:paraId="6C73525C" w14:textId="77777777" w:rsidR="00721872" w:rsidRDefault="00721872" w:rsidP="00721872">
      <w:bookmarkStart w:id="301" w:name="_Toc98906802"/>
      <w:bookmarkStart w:id="302" w:name="_Toc165342484"/>
      <w:r>
        <w:t>Quantities</w:t>
      </w:r>
      <w:bookmarkEnd w:id="301"/>
      <w:bookmarkEnd w:id="302"/>
    </w:p>
    <w:p w14:paraId="1F2B8E62" w14:textId="77777777" w:rsidR="00721872" w:rsidRDefault="00721872" w:rsidP="00721872">
      <w:pPr>
        <w:rPr>
          <w:i/>
        </w:rPr>
      </w:pPr>
      <w:r>
        <w:rPr>
          <w:i/>
        </w:rPr>
        <w:t>i = An interruption event;</w:t>
      </w:r>
    </w:p>
    <w:p w14:paraId="6501FBEC" w14:textId="77777777" w:rsidR="00721872" w:rsidRDefault="00721872" w:rsidP="00721872">
      <w:pPr>
        <w:rPr>
          <w:i/>
        </w:rPr>
      </w:pPr>
      <w:r>
        <w:rPr>
          <w:i/>
        </w:rPr>
        <w:t>r</w:t>
      </w:r>
      <w:r>
        <w:rPr>
          <w:i/>
          <w:vertAlign w:val="subscript"/>
        </w:rPr>
        <w:t xml:space="preserve">i  </w:t>
      </w:r>
      <w:r>
        <w:rPr>
          <w:i/>
        </w:rPr>
        <w:t xml:space="preserve">= Restoration time for each interruption event; </w:t>
      </w:r>
    </w:p>
    <w:p w14:paraId="182A8107" w14:textId="77777777" w:rsidR="00721872" w:rsidRDefault="00721872" w:rsidP="00721872">
      <w:pPr>
        <w:rPr>
          <w:i/>
        </w:rPr>
      </w:pPr>
      <w:r>
        <w:rPr>
          <w:i/>
        </w:rPr>
        <w:lastRenderedPageBreak/>
        <w:t>T = Total;</w:t>
      </w:r>
    </w:p>
    <w:p w14:paraId="31A4996C" w14:textId="77777777" w:rsidR="00721872" w:rsidRDefault="00721872" w:rsidP="00721872">
      <w:pPr>
        <w:rPr>
          <w:i/>
        </w:rPr>
      </w:pPr>
      <w:r>
        <w:rPr>
          <w:i/>
        </w:rPr>
        <w:t>ID</w:t>
      </w:r>
      <w:r>
        <w:rPr>
          <w:i/>
          <w:vertAlign w:val="subscript"/>
        </w:rPr>
        <w:t xml:space="preserve">E  </w:t>
      </w:r>
      <w:r>
        <w:rPr>
          <w:i/>
        </w:rPr>
        <w:t>= Number of interrupting device events;</w:t>
      </w:r>
    </w:p>
    <w:p w14:paraId="129EA0B3" w14:textId="77777777" w:rsidR="00721872" w:rsidRDefault="00721872" w:rsidP="00721872">
      <w:pPr>
        <w:rPr>
          <w:i/>
        </w:rPr>
      </w:pPr>
      <w:r>
        <w:rPr>
          <w:i/>
        </w:rPr>
        <w:t>N</w:t>
      </w:r>
      <w:r>
        <w:rPr>
          <w:i/>
          <w:vertAlign w:val="subscript"/>
        </w:rPr>
        <w:t xml:space="preserve">i </w:t>
      </w:r>
      <w:r>
        <w:rPr>
          <w:i/>
        </w:rPr>
        <w:t>= Number of interrupted customers for each interruption event during the reporting period;</w:t>
      </w:r>
    </w:p>
    <w:p w14:paraId="6A87AC0C" w14:textId="77777777" w:rsidR="00721872" w:rsidRDefault="00721872" w:rsidP="00721872">
      <w:pPr>
        <w:rPr>
          <w:i/>
        </w:rPr>
      </w:pPr>
      <w:r>
        <w:rPr>
          <w:i/>
        </w:rPr>
        <w:t>N</w:t>
      </w:r>
      <w:r>
        <w:rPr>
          <w:i/>
          <w:vertAlign w:val="subscript"/>
        </w:rPr>
        <w:t xml:space="preserve">T </w:t>
      </w:r>
      <w:r>
        <w:rPr>
          <w:i/>
        </w:rPr>
        <w:t>= Total number of customers served for the area being indexed;</w:t>
      </w:r>
    </w:p>
    <w:p w14:paraId="71E02AF6" w14:textId="77777777" w:rsidR="00721872" w:rsidRDefault="00721872" w:rsidP="00721872">
      <w:pPr>
        <w:pStyle w:val="Heading4"/>
      </w:pPr>
      <w:bookmarkStart w:id="303" w:name="_Toc193711052"/>
      <w:bookmarkStart w:id="304" w:name="_Toc227571647"/>
      <w:bookmarkStart w:id="305" w:name="_Toc165342485"/>
    </w:p>
    <w:p w14:paraId="3FDD2112" w14:textId="77777777" w:rsidR="00721872" w:rsidRDefault="00721872" w:rsidP="00721872">
      <w:pPr>
        <w:pStyle w:val="Heading4"/>
      </w:pPr>
    </w:p>
    <w:p w14:paraId="214A7334" w14:textId="77777777" w:rsidR="00721872" w:rsidRDefault="00721872" w:rsidP="00721872">
      <w:pPr>
        <w:pStyle w:val="Heading5"/>
      </w:pPr>
      <w:r w:rsidRPr="00691094">
        <w:rPr>
          <w:rFonts w:ascii="Times New Roman" w:hAnsi="Times New Roman" w:cs="Times New Roman"/>
          <w:color w:val="auto"/>
        </w:rPr>
        <w:t>CEMI</w:t>
      </w:r>
      <w:r w:rsidRPr="00691094">
        <w:rPr>
          <w:rFonts w:ascii="Times New Roman" w:hAnsi="Times New Roman" w:cs="Times New Roman"/>
          <w:i/>
          <w:color w:val="auto"/>
          <w:sz w:val="28"/>
          <w:vertAlign w:val="subscript"/>
        </w:rPr>
        <w:t>n</w:t>
      </w:r>
      <w:r w:rsidRPr="00691094">
        <w:rPr>
          <w:rFonts w:ascii="Times New Roman" w:hAnsi="Times New Roman" w:cs="Times New Roman"/>
          <w:color w:val="auto"/>
        </w:rPr>
        <w:t xml:space="preserve"> – Customers Experiencing Multiple Sustained Interruptions more than n</w:t>
      </w:r>
      <w:r>
        <w:t>.</w:t>
      </w:r>
      <w:bookmarkEnd w:id="303"/>
      <w:bookmarkEnd w:id="304"/>
    </w:p>
    <w:p w14:paraId="40324631" w14:textId="77777777" w:rsidR="00721872" w:rsidRDefault="00721872" w:rsidP="00721872">
      <w:pPr>
        <w:numPr>
          <w:ilvl w:val="0"/>
          <w:numId w:val="28"/>
        </w:numPr>
        <w:tabs>
          <w:tab w:val="clear" w:pos="360"/>
          <w:tab w:val="num" w:pos="720"/>
        </w:tabs>
        <w:ind w:left="720"/>
      </w:pPr>
      <w:r>
        <w:t>CEMI</w:t>
      </w:r>
      <w:r w:rsidRPr="00C44B45">
        <w:rPr>
          <w:i/>
          <w:sz w:val="28"/>
          <w:vertAlign w:val="subscript"/>
        </w:rPr>
        <w:t>n</w:t>
      </w:r>
    </w:p>
    <w:p w14:paraId="63BB9765"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that experience more than </w:t>
      </w:r>
      <w:r w:rsidRPr="00C44B45">
        <w:rPr>
          <w:i/>
          <w:sz w:val="22"/>
          <w:u w:val="single"/>
        </w:rPr>
        <w:t>n</w:t>
      </w:r>
      <w:r>
        <w:rPr>
          <w:sz w:val="22"/>
          <w:u w:val="single"/>
        </w:rPr>
        <w:t xml:space="preserve"> </w:t>
      </w:r>
      <w:r w:rsidRPr="00E75899">
        <w:rPr>
          <w:b/>
          <w:sz w:val="22"/>
          <w:u w:val="single"/>
        </w:rPr>
        <w:t>sustained interruptions</w:t>
      </w:r>
    </w:p>
    <w:p w14:paraId="2EABF67A" w14:textId="77777777" w:rsidR="00721872" w:rsidRDefault="00721872" w:rsidP="00721872">
      <w:pPr>
        <w:ind w:left="360" w:firstLine="360"/>
      </w:pPr>
      <w:r>
        <w:rPr>
          <w:sz w:val="22"/>
        </w:rPr>
        <w:tab/>
        <w:t xml:space="preserve">                       Total Number of Customers Served</w:t>
      </w:r>
    </w:p>
    <w:p w14:paraId="161B78AB" w14:textId="77777777" w:rsidR="00721872" w:rsidRDefault="00721872" w:rsidP="00721872">
      <w:pPr>
        <w:numPr>
          <w:ilvl w:val="0"/>
          <w:numId w:val="26"/>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14:paraId="36F10380" w14:textId="77777777" w:rsidR="00721872" w:rsidRPr="00E75899" w:rsidRDefault="00721872" w:rsidP="00721872">
      <w:pPr>
        <w:ind w:left="360"/>
        <w:rPr>
          <w:sz w:val="28"/>
        </w:rPr>
      </w:pPr>
      <w:r>
        <w:t xml:space="preserve">             N</w:t>
      </w:r>
      <w:r w:rsidRPr="00E75899">
        <w:rPr>
          <w:i/>
          <w:sz w:val="28"/>
          <w:vertAlign w:val="subscript"/>
        </w:rPr>
        <w:t>T</w:t>
      </w:r>
    </w:p>
    <w:p w14:paraId="572014FF" w14:textId="77777777" w:rsidR="00721872" w:rsidRDefault="00721872" w:rsidP="00721872">
      <w:pPr>
        <w:pStyle w:val="Heading4"/>
      </w:pPr>
      <w:bookmarkStart w:id="306" w:name="_Toc193711053"/>
      <w:bookmarkStart w:id="307" w:name="_Toc227571648"/>
    </w:p>
    <w:p w14:paraId="04D27021"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CEMSMI</w:t>
      </w:r>
      <w:bookmarkStart w:id="308" w:name="OLE_LINK8"/>
      <w:bookmarkStart w:id="309" w:name="OLE_LINK9"/>
      <w:r w:rsidRPr="00691094">
        <w:rPr>
          <w:rFonts w:ascii="Times New Roman" w:hAnsi="Times New Roman" w:cs="Times New Roman"/>
          <w:i/>
          <w:color w:val="auto"/>
          <w:sz w:val="28"/>
          <w:vertAlign w:val="subscript"/>
        </w:rPr>
        <w:t>n</w:t>
      </w:r>
      <w:bookmarkEnd w:id="308"/>
      <w:bookmarkEnd w:id="309"/>
      <w:r w:rsidRPr="00691094">
        <w:rPr>
          <w:rFonts w:ascii="Times New Roman" w:hAnsi="Times New Roman" w:cs="Times New Roman"/>
          <w:color w:val="auto"/>
        </w:rPr>
        <w:t xml:space="preserve"> – Customers experiencing multiple sustained interruption and momentary interruption events.</w:t>
      </w:r>
      <w:bookmarkEnd w:id="306"/>
      <w:bookmarkEnd w:id="307"/>
      <w:r w:rsidRPr="00691094">
        <w:rPr>
          <w:rFonts w:ascii="Times New Roman" w:hAnsi="Times New Roman" w:cs="Times New Roman"/>
          <w:color w:val="auto"/>
        </w:rPr>
        <w:t xml:space="preserve"> </w:t>
      </w:r>
    </w:p>
    <w:p w14:paraId="18244E46" w14:textId="77777777" w:rsidR="00721872" w:rsidRDefault="00721872" w:rsidP="00721872">
      <w:pPr>
        <w:numPr>
          <w:ilvl w:val="0"/>
          <w:numId w:val="28"/>
        </w:numPr>
        <w:tabs>
          <w:tab w:val="clear" w:pos="360"/>
          <w:tab w:val="num" w:pos="720"/>
        </w:tabs>
        <w:ind w:left="720"/>
      </w:pPr>
      <w:r>
        <w:t>CEMSMIn</w:t>
      </w:r>
    </w:p>
    <w:p w14:paraId="43DB9451"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experiencing more than </w:t>
      </w:r>
      <w:r w:rsidRPr="00C44B45">
        <w:rPr>
          <w:i/>
          <w:sz w:val="22"/>
          <w:u w:val="single"/>
        </w:rPr>
        <w:t>n</w:t>
      </w:r>
      <w:r>
        <w:rPr>
          <w:sz w:val="22"/>
          <w:u w:val="single"/>
        </w:rPr>
        <w:t xml:space="preserve"> </w:t>
      </w:r>
      <w:r w:rsidRPr="00E75899">
        <w:rPr>
          <w:b/>
          <w:sz w:val="22"/>
          <w:u w:val="single"/>
        </w:rPr>
        <w:t>interruptions</w:t>
      </w:r>
    </w:p>
    <w:p w14:paraId="59D5CCCD" w14:textId="77777777" w:rsidR="00721872" w:rsidRDefault="00721872" w:rsidP="00721872">
      <w:pPr>
        <w:ind w:left="360" w:firstLine="360"/>
      </w:pPr>
      <w:r>
        <w:rPr>
          <w:sz w:val="22"/>
        </w:rPr>
        <w:tab/>
        <w:t xml:space="preserve">                       Total Number of Customers Served</w:t>
      </w:r>
    </w:p>
    <w:p w14:paraId="7A1ECB75" w14:textId="77777777" w:rsidR="00721872" w:rsidRDefault="00721872" w:rsidP="00721872">
      <w:pPr>
        <w:numPr>
          <w:ilvl w:val="0"/>
          <w:numId w:val="26"/>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14:paraId="0A70326E" w14:textId="77777777" w:rsidR="00721872" w:rsidRPr="00E75899" w:rsidRDefault="00721872" w:rsidP="00721872">
      <w:pPr>
        <w:ind w:left="360"/>
        <w:rPr>
          <w:sz w:val="28"/>
        </w:rPr>
      </w:pPr>
      <w:r>
        <w:t xml:space="preserve">             N</w:t>
      </w:r>
      <w:r w:rsidRPr="00E75899">
        <w:rPr>
          <w:i/>
          <w:sz w:val="28"/>
          <w:vertAlign w:val="subscript"/>
        </w:rPr>
        <w:t>T</w:t>
      </w:r>
    </w:p>
    <w:p w14:paraId="0D4B613C" w14:textId="77777777" w:rsidR="00721872" w:rsidRDefault="00721872" w:rsidP="00721872">
      <w:pPr>
        <w:pStyle w:val="Heading4"/>
      </w:pPr>
      <w:bookmarkStart w:id="310" w:name="_Toc193711054"/>
      <w:bookmarkStart w:id="311" w:name="_Toc227571649"/>
    </w:p>
    <w:p w14:paraId="1FDDE1E9"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MED - Major Event Day</w:t>
      </w:r>
      <w:bookmarkEnd w:id="305"/>
      <w:bookmarkEnd w:id="310"/>
      <w:bookmarkEnd w:id="311"/>
      <w:r w:rsidRPr="00691094">
        <w:rPr>
          <w:rFonts w:ascii="Times New Roman" w:hAnsi="Times New Roman" w:cs="Times New Roman"/>
          <w:color w:val="auto"/>
        </w:rPr>
        <w:t xml:space="preserve"> </w:t>
      </w:r>
    </w:p>
    <w:p w14:paraId="1E307A71" w14:textId="77777777" w:rsidR="00721872" w:rsidRPr="00B740C1" w:rsidRDefault="00721872" w:rsidP="00721872">
      <w:r w:rsidRPr="00B740C1">
        <w:t>A major event day is a day in which the daily system</w:t>
      </w:r>
      <w:r w:rsidRPr="0030103F">
        <w:t xml:space="preserve"> SAIDI exceeds a threshold value. Its purpose is to allow major events to be studied separately from daily operation, and in the process, to better reveal trends in daily operation that would be hidden by the large statistical effect of major events.</w:t>
      </w:r>
    </w:p>
    <w:p w14:paraId="44D60FE0" w14:textId="77777777" w:rsidR="00721872" w:rsidRPr="00B740C1" w:rsidRDefault="00721872" w:rsidP="00721872"/>
    <w:p w14:paraId="632BE182" w14:textId="77777777" w:rsidR="00721872" w:rsidRPr="00B740C1" w:rsidRDefault="00721872" w:rsidP="00721872">
      <w:pPr>
        <w:autoSpaceDE w:val="0"/>
        <w:autoSpaceDN w:val="0"/>
        <w:adjustRightInd w:val="0"/>
      </w:pPr>
      <w:r w:rsidRPr="00F854AB">
        <w:t>T</w:t>
      </w:r>
      <w:r w:rsidRPr="00F854AB">
        <w:rPr>
          <w:vertAlign w:val="subscript"/>
        </w:rPr>
        <w:t>MED</w:t>
      </w:r>
      <w:r w:rsidRPr="00F854AB">
        <w:t xml:space="preserve"> is calculated (taken from the IEEE 1366-2003 Standard) </w:t>
      </w:r>
    </w:p>
    <w:p w14:paraId="25772FF7" w14:textId="77777777" w:rsidR="00721872" w:rsidRPr="00B740C1" w:rsidRDefault="00721872" w:rsidP="00721872">
      <w:pPr>
        <w:autoSpaceDE w:val="0"/>
        <w:autoSpaceDN w:val="0"/>
        <w:adjustRightInd w:val="0"/>
      </w:pPr>
      <w:r w:rsidRPr="00F854AB">
        <w:t>The major event day identification threshold value, T</w:t>
      </w:r>
      <w:r w:rsidRPr="00F854AB">
        <w:rPr>
          <w:vertAlign w:val="subscript"/>
        </w:rPr>
        <w:t>MED</w:t>
      </w:r>
      <w:r w:rsidRPr="00F854AB">
        <w:t>, is calculated at the end of each reporting period (typically one year) for use during the next reporting period as follows:</w:t>
      </w:r>
    </w:p>
    <w:p w14:paraId="6877D43F" w14:textId="77777777" w:rsidR="00721872" w:rsidRPr="00B740C1" w:rsidRDefault="00721872" w:rsidP="00721872">
      <w:pPr>
        <w:autoSpaceDE w:val="0"/>
        <w:autoSpaceDN w:val="0"/>
        <w:adjustRightInd w:val="0"/>
        <w:ind w:left="720"/>
      </w:pPr>
      <w:r w:rsidRPr="00F854AB">
        <w:t>a) Collect values of daily SAIDI for five sequential years ending on the last day of the last complete reporting period. If fewer than five years of historical data are available, use all available historical data until five years of historical data are available.</w:t>
      </w:r>
    </w:p>
    <w:p w14:paraId="58165398" w14:textId="77777777" w:rsidR="00721872" w:rsidRPr="00B740C1" w:rsidRDefault="00721872" w:rsidP="00721872">
      <w:pPr>
        <w:autoSpaceDE w:val="0"/>
        <w:autoSpaceDN w:val="0"/>
        <w:adjustRightInd w:val="0"/>
        <w:ind w:left="720"/>
      </w:pPr>
      <w:r w:rsidRPr="00F854AB">
        <w:t>b) Only those days that have a SAIDI/Day value will be used to calculate the T</w:t>
      </w:r>
      <w:r w:rsidRPr="00F854AB">
        <w:rPr>
          <w:vertAlign w:val="subscript"/>
        </w:rPr>
        <w:t>MED</w:t>
      </w:r>
      <w:r w:rsidRPr="00F854AB">
        <w:t xml:space="preserve"> (do not include days that did not have any interruptions).</w:t>
      </w:r>
    </w:p>
    <w:p w14:paraId="6B91DED5" w14:textId="77777777" w:rsidR="00721872" w:rsidRPr="00B740C1" w:rsidRDefault="00721872" w:rsidP="00721872">
      <w:pPr>
        <w:autoSpaceDE w:val="0"/>
        <w:autoSpaceDN w:val="0"/>
        <w:adjustRightInd w:val="0"/>
        <w:ind w:firstLine="720"/>
      </w:pPr>
      <w:r w:rsidRPr="00F854AB">
        <w:t>c) Take the natural logarithm (ln) of each daily SAIDI value in the data set.</w:t>
      </w:r>
    </w:p>
    <w:p w14:paraId="561E91CE" w14:textId="77777777" w:rsidR="00721872" w:rsidRPr="00B740C1" w:rsidRDefault="00721872" w:rsidP="00721872">
      <w:pPr>
        <w:autoSpaceDE w:val="0"/>
        <w:autoSpaceDN w:val="0"/>
        <w:adjustRightInd w:val="0"/>
        <w:ind w:left="720"/>
      </w:pPr>
      <w:r w:rsidRPr="00F854AB">
        <w:t>d) Find a(Alpha), the average of the logarithms (also known as the log-average) of the data set.</w:t>
      </w:r>
    </w:p>
    <w:p w14:paraId="6DCC728F" w14:textId="77777777" w:rsidR="00721872" w:rsidRPr="00B740C1" w:rsidRDefault="00721872" w:rsidP="00721872">
      <w:pPr>
        <w:autoSpaceDE w:val="0"/>
        <w:autoSpaceDN w:val="0"/>
        <w:adjustRightInd w:val="0"/>
        <w:ind w:left="720"/>
      </w:pPr>
      <w:r w:rsidRPr="00F854AB">
        <w:t>e) Find b(Beta), the standard deviation of the logarithms (also known as the log-standard deviation) of the data set.</w:t>
      </w:r>
    </w:p>
    <w:p w14:paraId="5753D946" w14:textId="77777777" w:rsidR="00721872" w:rsidRPr="00B740C1" w:rsidRDefault="00721872" w:rsidP="00721872">
      <w:pPr>
        <w:autoSpaceDE w:val="0"/>
        <w:autoSpaceDN w:val="0"/>
        <w:adjustRightInd w:val="0"/>
        <w:ind w:firstLine="720"/>
      </w:pPr>
      <w:r w:rsidRPr="00F854AB">
        <w:t>f) Compute the major event day threshold, TMED, using equation (25).</w:t>
      </w:r>
    </w:p>
    <w:p w14:paraId="46C3400D" w14:textId="77777777" w:rsidR="00721872" w:rsidRPr="00B740C1" w:rsidRDefault="00721872" w:rsidP="00721872">
      <w:pPr>
        <w:autoSpaceDE w:val="0"/>
        <w:autoSpaceDN w:val="0"/>
        <w:adjustRightInd w:val="0"/>
        <w:ind w:firstLine="720"/>
        <w:rPr>
          <w:rFonts w:ascii="Arial" w:hAnsi="Arial" w:cs="Arial"/>
        </w:rPr>
      </w:pPr>
    </w:p>
    <w:p w14:paraId="4B7D0299" w14:textId="77777777" w:rsidR="00721872" w:rsidRPr="00B740C1" w:rsidRDefault="00721872" w:rsidP="00721872">
      <w:pPr>
        <w:autoSpaceDE w:val="0"/>
        <w:autoSpaceDN w:val="0"/>
        <w:adjustRightInd w:val="0"/>
        <w:ind w:left="720" w:firstLine="720"/>
      </w:pPr>
      <w:r w:rsidRPr="00F854AB">
        <w:lastRenderedPageBreak/>
        <w:t>T</w:t>
      </w:r>
      <w:r w:rsidRPr="00F854AB">
        <w:rPr>
          <w:i/>
          <w:iCs/>
          <w:vertAlign w:val="subscript"/>
        </w:rPr>
        <w:t>MED</w:t>
      </w:r>
      <w:r w:rsidRPr="00F854AB">
        <w:rPr>
          <w:i/>
          <w:iCs/>
        </w:rPr>
        <w:t xml:space="preserve"> = e</w:t>
      </w:r>
      <w:r w:rsidRPr="00F854AB">
        <w:rPr>
          <w:rFonts w:ascii="Symbol" w:hAnsi="Symbol" w:cs="Symbol"/>
          <w:vertAlign w:val="superscript"/>
        </w:rPr>
        <w:t></w:t>
      </w:r>
      <w:r w:rsidRPr="00F854AB">
        <w:rPr>
          <w:rFonts w:ascii="GreekC" w:hAnsi="GreekC" w:cs="GreekC"/>
          <w:vertAlign w:val="superscript"/>
        </w:rPr>
        <w:t>a</w:t>
      </w:r>
      <w:r w:rsidRPr="00F854AB">
        <w:rPr>
          <w:rFonts w:ascii="Symbol" w:hAnsi="Symbol" w:cs="Symbol"/>
          <w:vertAlign w:val="superscript"/>
        </w:rPr>
        <w:t></w:t>
      </w:r>
      <w:r w:rsidRPr="00F854AB">
        <w:rPr>
          <w:rFonts w:ascii="Symbol" w:hAnsi="Symbol" w:cs="Symbol"/>
          <w:vertAlign w:val="superscript"/>
        </w:rPr>
        <w:t></w:t>
      </w:r>
      <w:r w:rsidRPr="00F854AB">
        <w:rPr>
          <w:vertAlign w:val="superscript"/>
        </w:rPr>
        <w:t xml:space="preserve">2.5 </w:t>
      </w:r>
      <w:r w:rsidRPr="00F854AB">
        <w:rPr>
          <w:rFonts w:ascii="GreekC" w:hAnsi="GreekC" w:cs="GreekC"/>
          <w:vertAlign w:val="superscript"/>
        </w:rPr>
        <w:t>b</w:t>
      </w:r>
      <w:r w:rsidRPr="00F854AB">
        <w:rPr>
          <w:rFonts w:ascii="Symbol" w:hAnsi="Symbol" w:cs="Symbol"/>
          <w:vertAlign w:val="superscript"/>
        </w:rPr>
        <w:t></w:t>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Arial" w:hAnsi="Arial" w:cs="Arial"/>
        </w:rPr>
        <w:t>(25)</w:t>
      </w:r>
    </w:p>
    <w:p w14:paraId="15D97330" w14:textId="77777777" w:rsidR="00721872" w:rsidRPr="00B740C1" w:rsidRDefault="00721872" w:rsidP="00721872">
      <w:pPr>
        <w:autoSpaceDE w:val="0"/>
        <w:autoSpaceDN w:val="0"/>
        <w:adjustRightInd w:val="0"/>
        <w:rPr>
          <w:rFonts w:ascii="Arial" w:hAnsi="Arial" w:cs="Arial"/>
        </w:rPr>
      </w:pPr>
    </w:p>
    <w:p w14:paraId="5224B67A" w14:textId="77777777" w:rsidR="00721872" w:rsidRPr="00B740C1" w:rsidRDefault="00721872" w:rsidP="00721872">
      <w:pPr>
        <w:autoSpaceDE w:val="0"/>
        <w:autoSpaceDN w:val="0"/>
        <w:adjustRightInd w:val="0"/>
        <w:ind w:left="720"/>
      </w:pPr>
      <w:r w:rsidRPr="00B740C1">
        <w:t>g) Any day with daily SAIDI greater than the threshold value TMED that occurs during the subsequent</w:t>
      </w:r>
      <w:r w:rsidRPr="0030103F">
        <w:t xml:space="preserve"> reporting period is classified as a major event day. Activities that occur on days classified as major event days should be separately analyzed and reported.</w:t>
      </w:r>
    </w:p>
    <w:p w14:paraId="65794F71" w14:textId="77777777" w:rsidR="00721872" w:rsidRDefault="00721872" w:rsidP="00721872"/>
    <w:p w14:paraId="06698968" w14:textId="77777777" w:rsidR="00D43B5A" w:rsidRDefault="00721872" w:rsidP="00D43B5A">
      <w:r>
        <w:t xml:space="preserve">When an event has reached the threshold to constitute a MED described in subpart (f) above, all outage incidents associated with the MED will be flagged in the Company’s Outage Management Tool.  As the Company further assesses damage in the field while making repairs, new subsequent outage incidents that were a result of the MED may be created as more accurate information is made available.  The subsequent incidents will be flagged and included as part of original outage event and MED.   </w:t>
      </w:r>
      <w:bookmarkStart w:id="312" w:name="_Toc3183406"/>
      <w:bookmarkStart w:id="313" w:name="_Toc97619608"/>
      <w:bookmarkStart w:id="314" w:name="_Toc98906775"/>
      <w:bookmarkStart w:id="315" w:name="_Toc165342450"/>
      <w:bookmarkStart w:id="316" w:name="_Toc193711018"/>
      <w:bookmarkStart w:id="317" w:name="_Toc227571613"/>
      <w:bookmarkStart w:id="318" w:name="_Toc435692505"/>
    </w:p>
    <w:p w14:paraId="52DE3882" w14:textId="77777777" w:rsidR="00D43B5A" w:rsidRDefault="00D43B5A" w:rsidP="00D43B5A"/>
    <w:p w14:paraId="2AC270E6" w14:textId="77777777" w:rsidR="00D43B5A" w:rsidRDefault="00D43B5A" w:rsidP="00D43B5A">
      <w:pPr>
        <w:rPr>
          <w:b/>
        </w:rPr>
        <w:sectPr w:rsidR="00D43B5A" w:rsidSect="00C85FD1">
          <w:pgSz w:w="12240" w:h="15840"/>
          <w:pgMar w:top="1440" w:right="1800" w:bottom="1440" w:left="1800" w:header="720" w:footer="720" w:gutter="0"/>
          <w:cols w:space="720"/>
          <w:titlePg/>
          <w:docGrid w:linePitch="360"/>
        </w:sectPr>
      </w:pPr>
    </w:p>
    <w:p w14:paraId="121993C3" w14:textId="322AB083" w:rsidR="00721872" w:rsidRPr="003E59F6" w:rsidRDefault="00721872" w:rsidP="003E59F6">
      <w:pPr>
        <w:pStyle w:val="Heading1"/>
        <w:rPr>
          <w:rFonts w:ascii="Times New Roman" w:hAnsi="Times New Roman" w:cs="Times New Roman"/>
          <w:b/>
          <w:color w:val="auto"/>
          <w:sz w:val="24"/>
          <w:szCs w:val="28"/>
        </w:rPr>
      </w:pPr>
      <w:bookmarkStart w:id="319" w:name="_Toc449526278"/>
      <w:r w:rsidRPr="003E59F6">
        <w:rPr>
          <w:rFonts w:ascii="Times New Roman" w:hAnsi="Times New Roman" w:cs="Times New Roman"/>
          <w:b/>
          <w:color w:val="auto"/>
          <w:sz w:val="24"/>
          <w:szCs w:val="28"/>
        </w:rPr>
        <w:lastRenderedPageBreak/>
        <w:t>Appendix C - Customer Reliability Complaints</w:t>
      </w:r>
      <w:bookmarkEnd w:id="312"/>
      <w:bookmarkEnd w:id="313"/>
      <w:bookmarkEnd w:id="314"/>
      <w:bookmarkEnd w:id="315"/>
      <w:bookmarkEnd w:id="316"/>
      <w:bookmarkEnd w:id="317"/>
      <w:bookmarkEnd w:id="318"/>
      <w:bookmarkEnd w:id="319"/>
    </w:p>
    <w:p w14:paraId="7A466DD6" w14:textId="77777777" w:rsidR="00721872" w:rsidRPr="00691094" w:rsidRDefault="00721872" w:rsidP="00721872">
      <w:pPr>
        <w:pStyle w:val="Heading5"/>
        <w:rPr>
          <w:rFonts w:ascii="Times New Roman" w:hAnsi="Times New Roman" w:cs="Times New Roman"/>
          <w:color w:val="auto"/>
        </w:rPr>
      </w:pPr>
      <w:bookmarkStart w:id="320" w:name="_Toc3183407"/>
      <w:bookmarkStart w:id="321" w:name="_Toc98906776"/>
      <w:bookmarkStart w:id="322" w:name="_Toc165342451"/>
      <w:bookmarkStart w:id="323" w:name="_Toc193711019"/>
      <w:bookmarkStart w:id="324" w:name="_Toc227571614"/>
    </w:p>
    <w:p w14:paraId="7AF0AE50"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 xml:space="preserve">Commission </w:t>
      </w:r>
      <w:bookmarkEnd w:id="320"/>
      <w:bookmarkEnd w:id="321"/>
      <w:bookmarkEnd w:id="322"/>
      <w:bookmarkEnd w:id="323"/>
      <w:bookmarkEnd w:id="324"/>
      <w:r w:rsidRPr="00691094">
        <w:rPr>
          <w:rFonts w:ascii="Times New Roman" w:hAnsi="Times New Roman" w:cs="Times New Roman"/>
          <w:color w:val="auto"/>
        </w:rPr>
        <w:t xml:space="preserve">Complaints </w:t>
      </w:r>
    </w:p>
    <w:p w14:paraId="7E5C31C3" w14:textId="77777777" w:rsidR="00721872" w:rsidRDefault="00721872" w:rsidP="00721872"/>
    <w:p w14:paraId="4F4F2A0C" w14:textId="1340B438" w:rsidR="00680009" w:rsidRDefault="00721872" w:rsidP="00721872">
      <w:r>
        <w:t>Commission Complaints are complaints received by the Washington Utilities and Transportation Commission specifically related to the Company’s SQM Program, power quality, electric reliability, or Major Events.</w:t>
      </w:r>
    </w:p>
    <w:p w14:paraId="0CD46B46" w14:textId="77777777" w:rsidR="00680009" w:rsidRDefault="00680009" w:rsidP="00721872"/>
    <w:tbl>
      <w:tblPr>
        <w:tblW w:w="12740" w:type="dxa"/>
        <w:tblInd w:w="-15" w:type="dxa"/>
        <w:tblLook w:val="04A0" w:firstRow="1" w:lastRow="0" w:firstColumn="1" w:lastColumn="0" w:noHBand="0" w:noVBand="1"/>
      </w:tblPr>
      <w:tblGrid>
        <w:gridCol w:w="1440"/>
        <w:gridCol w:w="5850"/>
        <w:gridCol w:w="1620"/>
        <w:gridCol w:w="3830"/>
      </w:tblGrid>
      <w:tr w:rsidR="00B86E86" w:rsidRPr="005C7561" w14:paraId="4AE07EB6" w14:textId="77777777" w:rsidTr="00DB5AA2">
        <w:trPr>
          <w:trHeight w:val="1155"/>
        </w:trPr>
        <w:tc>
          <w:tcPr>
            <w:tcW w:w="144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05B15DCB" w14:textId="77777777" w:rsidR="00B86E86" w:rsidRPr="005C7561" w:rsidRDefault="00B86E86" w:rsidP="002E2D59">
            <w:pPr>
              <w:rPr>
                <w:b/>
                <w:bCs/>
                <w:color w:val="000000"/>
                <w:sz w:val="28"/>
                <w:szCs w:val="28"/>
              </w:rPr>
            </w:pPr>
            <w:r w:rsidRPr="005C7561">
              <w:rPr>
                <w:b/>
                <w:bCs/>
                <w:color w:val="000000"/>
                <w:sz w:val="28"/>
                <w:szCs w:val="28"/>
              </w:rPr>
              <w:t>City /State /Feeder</w:t>
            </w:r>
          </w:p>
        </w:tc>
        <w:tc>
          <w:tcPr>
            <w:tcW w:w="5850" w:type="dxa"/>
            <w:tcBorders>
              <w:top w:val="single" w:sz="12" w:space="0" w:color="auto"/>
              <w:left w:val="nil"/>
              <w:bottom w:val="single" w:sz="12" w:space="0" w:color="auto"/>
              <w:right w:val="single" w:sz="8" w:space="0" w:color="auto"/>
            </w:tcBorders>
            <w:shd w:val="clear" w:color="auto" w:fill="auto"/>
            <w:vAlign w:val="center"/>
            <w:hideMark/>
          </w:tcPr>
          <w:p w14:paraId="0067DDBC" w14:textId="77777777" w:rsidR="00B86E86" w:rsidRPr="005C7561" w:rsidRDefault="00B86E86" w:rsidP="002E2D59">
            <w:pPr>
              <w:rPr>
                <w:b/>
                <w:bCs/>
                <w:color w:val="000000"/>
                <w:sz w:val="28"/>
                <w:szCs w:val="28"/>
              </w:rPr>
            </w:pPr>
            <w:r w:rsidRPr="005C7561">
              <w:rPr>
                <w:b/>
                <w:bCs/>
                <w:color w:val="000000"/>
                <w:sz w:val="28"/>
                <w:szCs w:val="28"/>
              </w:rPr>
              <w:t>Complaint</w:t>
            </w:r>
          </w:p>
        </w:tc>
        <w:tc>
          <w:tcPr>
            <w:tcW w:w="1620" w:type="dxa"/>
            <w:tcBorders>
              <w:top w:val="single" w:sz="12" w:space="0" w:color="auto"/>
              <w:left w:val="nil"/>
              <w:bottom w:val="single" w:sz="12" w:space="0" w:color="auto"/>
              <w:right w:val="single" w:sz="8" w:space="0" w:color="auto"/>
            </w:tcBorders>
            <w:shd w:val="clear" w:color="auto" w:fill="auto"/>
            <w:vAlign w:val="center"/>
            <w:hideMark/>
          </w:tcPr>
          <w:p w14:paraId="2BB2367C" w14:textId="77777777" w:rsidR="00B86E86" w:rsidRPr="005C7561" w:rsidRDefault="00B86E86" w:rsidP="002E2D59">
            <w:pPr>
              <w:rPr>
                <w:b/>
                <w:bCs/>
                <w:color w:val="000000"/>
                <w:sz w:val="28"/>
                <w:szCs w:val="28"/>
              </w:rPr>
            </w:pPr>
            <w:r w:rsidRPr="005C7561">
              <w:rPr>
                <w:b/>
                <w:bCs/>
                <w:color w:val="000000"/>
                <w:sz w:val="28"/>
                <w:szCs w:val="28"/>
              </w:rPr>
              <w:t>Complaint Category</w:t>
            </w:r>
          </w:p>
        </w:tc>
        <w:tc>
          <w:tcPr>
            <w:tcW w:w="3830" w:type="dxa"/>
            <w:tcBorders>
              <w:top w:val="single" w:sz="12" w:space="0" w:color="auto"/>
              <w:left w:val="nil"/>
              <w:bottom w:val="single" w:sz="12" w:space="0" w:color="auto"/>
              <w:right w:val="single" w:sz="12" w:space="0" w:color="auto"/>
            </w:tcBorders>
            <w:shd w:val="clear" w:color="auto" w:fill="auto"/>
            <w:vAlign w:val="center"/>
            <w:hideMark/>
          </w:tcPr>
          <w:p w14:paraId="6EE10DEF" w14:textId="77777777" w:rsidR="00B86E86" w:rsidRPr="005C7561" w:rsidRDefault="00B86E86" w:rsidP="002E2D59">
            <w:pPr>
              <w:rPr>
                <w:b/>
                <w:bCs/>
                <w:color w:val="000000"/>
                <w:sz w:val="28"/>
                <w:szCs w:val="28"/>
              </w:rPr>
            </w:pPr>
            <w:r w:rsidRPr="005C7561">
              <w:rPr>
                <w:b/>
                <w:bCs/>
                <w:color w:val="000000"/>
                <w:sz w:val="28"/>
                <w:szCs w:val="28"/>
              </w:rPr>
              <w:t>Resolution</w:t>
            </w:r>
          </w:p>
        </w:tc>
      </w:tr>
      <w:tr w:rsidR="00DB5AA2" w:rsidRPr="005C7561" w14:paraId="780C4A7B" w14:textId="77777777" w:rsidTr="00DB5AA2">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2169F3BF" w14:textId="77777777" w:rsidR="00DB5AA2" w:rsidRPr="005C7561" w:rsidRDefault="00DB5AA2" w:rsidP="00DB5AA2">
            <w:pPr>
              <w:rPr>
                <w:rFonts w:ascii="Calibri" w:hAnsi="Calibri"/>
                <w:color w:val="000000"/>
                <w:sz w:val="20"/>
              </w:rPr>
            </w:pPr>
            <w:r w:rsidRPr="005C7561">
              <w:rPr>
                <w:rFonts w:ascii="Calibri" w:hAnsi="Calibri"/>
                <w:color w:val="000000"/>
                <w:sz w:val="20"/>
              </w:rPr>
              <w:t>Spokane</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8B8A1E0" w14:textId="77777777" w:rsidR="00DB5AA2" w:rsidRPr="005C7561" w:rsidRDefault="00DB5AA2" w:rsidP="00DB5AA2">
            <w:pPr>
              <w:rPr>
                <w:rFonts w:ascii="Calibri" w:hAnsi="Calibri"/>
                <w:color w:val="000000"/>
                <w:sz w:val="20"/>
              </w:rPr>
            </w:pPr>
            <w:r w:rsidRPr="005C7561">
              <w:rPr>
                <w:rFonts w:ascii="Calibri" w:hAnsi="Calibri"/>
                <w:color w:val="000000"/>
                <w:sz w:val="20"/>
              </w:rPr>
              <w:t>The consumer lost power during the Nov. 17 storm and remains without power. Current restoration time is Wed. Nov. 25 by 6 p.m. The consumer states that Avista has not provided a reliable date for restoration.  Also, Avista used local media to say they were prepared for the storm but Avista did not have the extra crews in place prior to the storm. Instead it took additional time for these crews to arrive from other locations. Consumer wants to know why crews were not in place prior to the storm as opposed to waiting until after. Please see first activity for consumer's text from online complaint. Also, is Avista's emergency preparedness plans available for public view?</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E27171E"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AEC6C6" w14:textId="790F3AF4" w:rsidR="00DB5AA2" w:rsidRPr="005C7561" w:rsidRDefault="00DB5AA2" w:rsidP="00DB5AA2">
            <w:pPr>
              <w:rPr>
                <w:rFonts w:ascii="Calibri" w:hAnsi="Calibri"/>
                <w:color w:val="000000"/>
                <w:sz w:val="20"/>
              </w:rPr>
            </w:pPr>
            <w:r w:rsidRPr="002842B0">
              <w:rPr>
                <w:rFonts w:ascii="Calibri" w:hAnsi="Calibri"/>
                <w:color w:val="000000"/>
                <w:sz w:val="20"/>
              </w:rPr>
              <w:t>Company Upheld - Avista advised WUTC that the Company did request additional crews prior to the windstorm however the service territory of other companies were hit by the storm as well. Some contract crews worked outage in their own service territories prior to transitioning to assist Avista.</w:t>
            </w:r>
          </w:p>
        </w:tc>
      </w:tr>
      <w:tr w:rsidR="00DB5AA2" w:rsidRPr="005C7561" w14:paraId="0A001D37" w14:textId="77777777" w:rsidTr="00DB5AA2">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0A924580"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2880F9DF"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76FEA697"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2249F31B" w14:textId="77777777" w:rsidR="00DB5AA2" w:rsidRPr="005C7561" w:rsidRDefault="00DB5AA2" w:rsidP="00DB5AA2">
            <w:pPr>
              <w:rPr>
                <w:rFonts w:ascii="Calibri" w:hAnsi="Calibri"/>
                <w:color w:val="000000"/>
                <w:sz w:val="20"/>
              </w:rPr>
            </w:pPr>
          </w:p>
        </w:tc>
      </w:tr>
      <w:tr w:rsidR="00DB5AA2" w:rsidRPr="005C7561" w14:paraId="7CD95BF4" w14:textId="77777777" w:rsidTr="00DB5AA2">
        <w:trPr>
          <w:trHeight w:val="1260"/>
        </w:trPr>
        <w:tc>
          <w:tcPr>
            <w:tcW w:w="1440" w:type="dxa"/>
            <w:tcBorders>
              <w:top w:val="nil"/>
              <w:left w:val="single" w:sz="12" w:space="0" w:color="auto"/>
              <w:bottom w:val="single" w:sz="12" w:space="0" w:color="auto"/>
              <w:right w:val="single" w:sz="12" w:space="0" w:color="auto"/>
            </w:tcBorders>
            <w:shd w:val="clear" w:color="auto" w:fill="auto"/>
            <w:noWrap/>
            <w:hideMark/>
          </w:tcPr>
          <w:p w14:paraId="416D889E" w14:textId="77777777" w:rsidR="00DB5AA2" w:rsidRPr="005C7561" w:rsidRDefault="00DB5AA2" w:rsidP="00DB5AA2">
            <w:pPr>
              <w:rPr>
                <w:rFonts w:ascii="Calibri" w:hAnsi="Calibri"/>
                <w:color w:val="000000"/>
                <w:sz w:val="20"/>
              </w:rPr>
            </w:pPr>
            <w:r w:rsidRPr="005C7561">
              <w:rPr>
                <w:rFonts w:ascii="Calibri" w:hAnsi="Calibri"/>
                <w:color w:val="000000"/>
                <w:sz w:val="20"/>
              </w:rPr>
              <w:t>3HT12F4</w:t>
            </w:r>
          </w:p>
        </w:tc>
        <w:tc>
          <w:tcPr>
            <w:tcW w:w="5850" w:type="dxa"/>
            <w:vMerge/>
            <w:tcBorders>
              <w:top w:val="nil"/>
              <w:left w:val="single" w:sz="12" w:space="0" w:color="auto"/>
              <w:bottom w:val="single" w:sz="12" w:space="0" w:color="000000"/>
              <w:right w:val="single" w:sz="12" w:space="0" w:color="auto"/>
            </w:tcBorders>
            <w:vAlign w:val="center"/>
            <w:hideMark/>
          </w:tcPr>
          <w:p w14:paraId="221EF3BC"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8794113"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7EC23E34" w14:textId="77777777" w:rsidR="00DB5AA2" w:rsidRPr="005C7561" w:rsidRDefault="00DB5AA2" w:rsidP="00DB5AA2">
            <w:pPr>
              <w:rPr>
                <w:rFonts w:ascii="Calibri" w:hAnsi="Calibri"/>
                <w:color w:val="000000"/>
                <w:sz w:val="20"/>
              </w:rPr>
            </w:pPr>
          </w:p>
        </w:tc>
      </w:tr>
      <w:tr w:rsidR="00DB5AA2" w:rsidRPr="005C7561" w14:paraId="45A1DDDC" w14:textId="77777777" w:rsidTr="00DB5AA2">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39A9A4A4" w14:textId="77777777" w:rsidR="00DB5AA2" w:rsidRPr="005C7561" w:rsidRDefault="00DB5AA2" w:rsidP="00DB5AA2">
            <w:pPr>
              <w:rPr>
                <w:rFonts w:ascii="Calibri" w:hAnsi="Calibri"/>
                <w:color w:val="000000"/>
                <w:sz w:val="20"/>
              </w:rPr>
            </w:pPr>
            <w:r w:rsidRPr="005C7561">
              <w:rPr>
                <w:rFonts w:ascii="Calibri" w:hAnsi="Calibri"/>
                <w:color w:val="000000"/>
                <w:sz w:val="20"/>
              </w:rPr>
              <w:t>Spokane</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C1DEAF0" w14:textId="77777777" w:rsidR="00DB5AA2" w:rsidRPr="005C7561" w:rsidRDefault="00DB5AA2" w:rsidP="00DB5AA2">
            <w:pPr>
              <w:rPr>
                <w:rFonts w:ascii="Calibri" w:hAnsi="Calibri"/>
                <w:color w:val="000000"/>
                <w:sz w:val="20"/>
              </w:rPr>
            </w:pPr>
            <w:r w:rsidRPr="005C7561">
              <w:rPr>
                <w:rFonts w:ascii="Calibri" w:hAnsi="Calibri"/>
                <w:color w:val="000000"/>
                <w:sz w:val="20"/>
              </w:rPr>
              <w:t xml:space="preserve">Consumer is dissatisfied with Avista's storm response (lack of strategic contingency planning, non-existent communication to its customers). </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2CADE57"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BC091B0" w14:textId="2995F61B" w:rsidR="00DB5AA2" w:rsidRPr="005C7561" w:rsidRDefault="00DB5AA2" w:rsidP="00DB5AA2">
            <w:pPr>
              <w:rPr>
                <w:rFonts w:ascii="Calibri" w:hAnsi="Calibri"/>
                <w:color w:val="000000"/>
                <w:sz w:val="20"/>
              </w:rPr>
            </w:pPr>
            <w:r w:rsidRPr="002842B0">
              <w:rPr>
                <w:rFonts w:ascii="Calibri" w:hAnsi="Calibri"/>
                <w:color w:val="000000"/>
                <w:sz w:val="20"/>
              </w:rPr>
              <w:t>Company Upheld - Avista provided a list of customer outages fo</w:t>
            </w:r>
            <w:r>
              <w:rPr>
                <w:rFonts w:ascii="Calibri" w:hAnsi="Calibri"/>
                <w:color w:val="000000"/>
                <w:sz w:val="20"/>
              </w:rPr>
              <w:t xml:space="preserve">r the past three years and </w:t>
            </w:r>
            <w:r w:rsidRPr="002842B0">
              <w:rPr>
                <w:rFonts w:ascii="Calibri" w:hAnsi="Calibri"/>
                <w:color w:val="000000"/>
                <w:sz w:val="20"/>
              </w:rPr>
              <w:t xml:space="preserve">discussed future circuit schedules and planned improvements with </w:t>
            </w:r>
            <w:r>
              <w:rPr>
                <w:rFonts w:ascii="Calibri" w:hAnsi="Calibri"/>
                <w:color w:val="000000"/>
                <w:sz w:val="20"/>
              </w:rPr>
              <w:t>Commission Staff</w:t>
            </w:r>
            <w:r w:rsidRPr="002842B0">
              <w:rPr>
                <w:rFonts w:ascii="Calibri" w:hAnsi="Calibri"/>
                <w:color w:val="000000"/>
                <w:sz w:val="20"/>
              </w:rPr>
              <w:t>.</w:t>
            </w:r>
          </w:p>
        </w:tc>
      </w:tr>
      <w:tr w:rsidR="00DB5AA2" w:rsidRPr="005C7561" w14:paraId="50FE7926" w14:textId="77777777" w:rsidTr="00DB5AA2">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6DC9215A"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58117121"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02DED82"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6CFD6AFE" w14:textId="77777777" w:rsidR="00DB5AA2" w:rsidRPr="005C7561" w:rsidRDefault="00DB5AA2" w:rsidP="00DB5AA2">
            <w:pPr>
              <w:rPr>
                <w:rFonts w:ascii="Calibri" w:hAnsi="Calibri"/>
                <w:color w:val="000000"/>
                <w:sz w:val="20"/>
              </w:rPr>
            </w:pPr>
          </w:p>
        </w:tc>
      </w:tr>
      <w:tr w:rsidR="00DB5AA2" w:rsidRPr="005C7561" w14:paraId="452688D0" w14:textId="77777777" w:rsidTr="00DB5AA2">
        <w:trPr>
          <w:trHeight w:val="345"/>
        </w:trPr>
        <w:tc>
          <w:tcPr>
            <w:tcW w:w="1440" w:type="dxa"/>
            <w:tcBorders>
              <w:top w:val="nil"/>
              <w:left w:val="single" w:sz="12" w:space="0" w:color="auto"/>
              <w:bottom w:val="single" w:sz="12" w:space="0" w:color="auto"/>
              <w:right w:val="single" w:sz="12" w:space="0" w:color="auto"/>
            </w:tcBorders>
            <w:shd w:val="clear" w:color="auto" w:fill="auto"/>
            <w:noWrap/>
            <w:hideMark/>
          </w:tcPr>
          <w:p w14:paraId="4D7A8FC7" w14:textId="77777777" w:rsidR="00DB5AA2" w:rsidRPr="005C7561" w:rsidRDefault="00DB5AA2" w:rsidP="00DB5AA2">
            <w:pPr>
              <w:rPr>
                <w:rFonts w:ascii="Calibri" w:hAnsi="Calibri"/>
                <w:color w:val="000000"/>
                <w:sz w:val="20"/>
              </w:rPr>
            </w:pPr>
            <w:r w:rsidRPr="005C7561">
              <w:rPr>
                <w:rFonts w:ascii="Calibri" w:hAnsi="Calibri"/>
                <w:color w:val="000000"/>
                <w:sz w:val="20"/>
              </w:rPr>
              <w:t>FWT12F1</w:t>
            </w:r>
          </w:p>
        </w:tc>
        <w:tc>
          <w:tcPr>
            <w:tcW w:w="5850" w:type="dxa"/>
            <w:vMerge/>
            <w:tcBorders>
              <w:top w:val="nil"/>
              <w:left w:val="single" w:sz="12" w:space="0" w:color="auto"/>
              <w:bottom w:val="single" w:sz="12" w:space="0" w:color="000000"/>
              <w:right w:val="single" w:sz="12" w:space="0" w:color="auto"/>
            </w:tcBorders>
            <w:vAlign w:val="center"/>
            <w:hideMark/>
          </w:tcPr>
          <w:p w14:paraId="71EAB17D"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3A7ED56"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6C48EFDB" w14:textId="77777777" w:rsidR="00DB5AA2" w:rsidRPr="005C7561" w:rsidRDefault="00DB5AA2" w:rsidP="00DB5AA2">
            <w:pPr>
              <w:rPr>
                <w:rFonts w:ascii="Calibri" w:hAnsi="Calibri"/>
                <w:color w:val="000000"/>
                <w:sz w:val="20"/>
              </w:rPr>
            </w:pPr>
          </w:p>
        </w:tc>
      </w:tr>
      <w:tr w:rsidR="00DB5AA2" w:rsidRPr="005C7561" w14:paraId="2F7AB7F3" w14:textId="77777777" w:rsidTr="00DB5AA2">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725B6EE6" w14:textId="77777777" w:rsidR="00DB5AA2" w:rsidRPr="005C7561" w:rsidRDefault="00DB5AA2" w:rsidP="00DB5AA2">
            <w:pPr>
              <w:rPr>
                <w:rFonts w:ascii="Calibri" w:hAnsi="Calibri"/>
                <w:color w:val="000000"/>
                <w:sz w:val="20"/>
              </w:rPr>
            </w:pPr>
            <w:r w:rsidRPr="005C7561">
              <w:rPr>
                <w:rFonts w:ascii="Calibri" w:hAnsi="Calibri"/>
                <w:color w:val="000000"/>
                <w:sz w:val="20"/>
              </w:rPr>
              <w:t>Lapwai</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8BA5781" w14:textId="77777777" w:rsidR="00DB5AA2" w:rsidRPr="005C7561" w:rsidRDefault="00DB5AA2" w:rsidP="00DB5AA2">
            <w:pPr>
              <w:rPr>
                <w:rFonts w:ascii="Calibri" w:hAnsi="Calibri"/>
                <w:color w:val="000000"/>
                <w:sz w:val="20"/>
              </w:rPr>
            </w:pPr>
            <w:r w:rsidRPr="005C7561">
              <w:rPr>
                <w:rFonts w:ascii="Calibri" w:hAnsi="Calibri"/>
                <w:color w:val="000000"/>
                <w:sz w:val="20"/>
              </w:rPr>
              <w:t>We were without power for over twelve hours...that is ridiculous. I have 5 children, 2 who are 3 and 4. One is developmentally disabled and has epilepsy. Everyone who was without power for this long should be credited 100$ on their bill. Avista should have been better prepared for something like this.</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FBBC3B5"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14FDA69" w14:textId="343D2A8B" w:rsidR="00DB5AA2" w:rsidRPr="005C7561" w:rsidRDefault="00DB5AA2" w:rsidP="00DB5AA2">
            <w:pPr>
              <w:rPr>
                <w:rFonts w:ascii="Calibri" w:hAnsi="Calibri"/>
                <w:color w:val="000000"/>
                <w:sz w:val="20"/>
              </w:rPr>
            </w:pPr>
            <w:r>
              <w:rPr>
                <w:rFonts w:ascii="Calibri" w:hAnsi="Calibri"/>
                <w:color w:val="000000"/>
                <w:sz w:val="20"/>
              </w:rPr>
              <w:t>Company Upheld – no resolution to be taken.</w:t>
            </w:r>
          </w:p>
        </w:tc>
      </w:tr>
      <w:tr w:rsidR="00DB5AA2" w:rsidRPr="005C7561" w14:paraId="60B03B52" w14:textId="77777777" w:rsidTr="00DB5AA2">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11EFBBE6" w14:textId="77777777" w:rsidR="00DB5AA2" w:rsidRPr="005C7561" w:rsidRDefault="00DB5AA2" w:rsidP="00DB5AA2">
            <w:pPr>
              <w:rPr>
                <w:rFonts w:ascii="Calibri" w:hAnsi="Calibri"/>
                <w:color w:val="000000"/>
                <w:sz w:val="20"/>
              </w:rPr>
            </w:pPr>
            <w:r w:rsidRPr="005C7561">
              <w:rPr>
                <w:rFonts w:ascii="Calibri" w:hAnsi="Calibri"/>
                <w:color w:val="000000"/>
                <w:sz w:val="20"/>
              </w:rPr>
              <w:t>ID</w:t>
            </w:r>
          </w:p>
        </w:tc>
        <w:tc>
          <w:tcPr>
            <w:tcW w:w="5850" w:type="dxa"/>
            <w:vMerge/>
            <w:tcBorders>
              <w:top w:val="nil"/>
              <w:left w:val="single" w:sz="12" w:space="0" w:color="auto"/>
              <w:bottom w:val="single" w:sz="12" w:space="0" w:color="000000"/>
              <w:right w:val="single" w:sz="12" w:space="0" w:color="auto"/>
            </w:tcBorders>
            <w:vAlign w:val="center"/>
            <w:hideMark/>
          </w:tcPr>
          <w:p w14:paraId="35081922"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2B8F822"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5D13EE77" w14:textId="77777777" w:rsidR="00DB5AA2" w:rsidRPr="005C7561" w:rsidRDefault="00DB5AA2" w:rsidP="00DB5AA2">
            <w:pPr>
              <w:rPr>
                <w:rFonts w:ascii="Calibri" w:hAnsi="Calibri"/>
                <w:color w:val="000000"/>
                <w:sz w:val="20"/>
              </w:rPr>
            </w:pPr>
          </w:p>
        </w:tc>
      </w:tr>
      <w:tr w:rsidR="00DB5AA2" w:rsidRPr="005C7561" w14:paraId="7E871DE1" w14:textId="77777777" w:rsidTr="00DB5AA2">
        <w:trPr>
          <w:trHeight w:val="510"/>
        </w:trPr>
        <w:tc>
          <w:tcPr>
            <w:tcW w:w="1440" w:type="dxa"/>
            <w:tcBorders>
              <w:top w:val="nil"/>
              <w:left w:val="single" w:sz="12" w:space="0" w:color="auto"/>
              <w:bottom w:val="single" w:sz="12" w:space="0" w:color="auto"/>
              <w:right w:val="single" w:sz="12" w:space="0" w:color="auto"/>
            </w:tcBorders>
            <w:shd w:val="clear" w:color="auto" w:fill="auto"/>
            <w:noWrap/>
            <w:hideMark/>
          </w:tcPr>
          <w:p w14:paraId="63E0AECD" w14:textId="77777777" w:rsidR="00DB5AA2" w:rsidRPr="005C7561" w:rsidRDefault="00DB5AA2" w:rsidP="00DB5AA2">
            <w:pPr>
              <w:rPr>
                <w:rFonts w:ascii="Calibri" w:hAnsi="Calibri"/>
                <w:color w:val="000000"/>
                <w:sz w:val="20"/>
              </w:rPr>
            </w:pPr>
            <w:r w:rsidRPr="005C7561">
              <w:rPr>
                <w:rFonts w:ascii="Calibri" w:hAnsi="Calibri"/>
                <w:color w:val="000000"/>
                <w:sz w:val="20"/>
              </w:rPr>
              <w:t>SWT2403</w:t>
            </w:r>
          </w:p>
        </w:tc>
        <w:tc>
          <w:tcPr>
            <w:tcW w:w="5850" w:type="dxa"/>
            <w:vMerge/>
            <w:tcBorders>
              <w:top w:val="nil"/>
              <w:left w:val="single" w:sz="12" w:space="0" w:color="auto"/>
              <w:bottom w:val="single" w:sz="12" w:space="0" w:color="000000"/>
              <w:right w:val="single" w:sz="12" w:space="0" w:color="auto"/>
            </w:tcBorders>
            <w:vAlign w:val="center"/>
            <w:hideMark/>
          </w:tcPr>
          <w:p w14:paraId="3D9ECB89"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0FF3112D"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7AE6ACFB" w14:textId="77777777" w:rsidR="00DB5AA2" w:rsidRPr="005C7561" w:rsidRDefault="00DB5AA2" w:rsidP="00DB5AA2">
            <w:pPr>
              <w:rPr>
                <w:rFonts w:ascii="Calibri" w:hAnsi="Calibri"/>
                <w:color w:val="000000"/>
                <w:sz w:val="20"/>
              </w:rPr>
            </w:pPr>
          </w:p>
        </w:tc>
      </w:tr>
      <w:tr w:rsidR="00DB5AA2" w:rsidRPr="005C7561" w14:paraId="1D41FF9E" w14:textId="77777777" w:rsidTr="00D43B5A">
        <w:trPr>
          <w:trHeight w:val="315"/>
        </w:trPr>
        <w:tc>
          <w:tcPr>
            <w:tcW w:w="1440" w:type="dxa"/>
            <w:tcBorders>
              <w:top w:val="single" w:sz="12" w:space="0" w:color="auto"/>
              <w:left w:val="single" w:sz="12" w:space="0" w:color="auto"/>
              <w:right w:val="single" w:sz="12" w:space="0" w:color="auto"/>
            </w:tcBorders>
            <w:shd w:val="clear" w:color="auto" w:fill="auto"/>
            <w:noWrap/>
            <w:vAlign w:val="center"/>
            <w:hideMark/>
          </w:tcPr>
          <w:p w14:paraId="209234F4" w14:textId="644025D7" w:rsidR="00DB5AA2" w:rsidRPr="005C7561" w:rsidRDefault="00D43B5A" w:rsidP="00DB5AA2">
            <w:pPr>
              <w:rPr>
                <w:rFonts w:ascii="Calibri" w:hAnsi="Calibri"/>
                <w:color w:val="000000"/>
                <w:sz w:val="20"/>
              </w:rPr>
            </w:pPr>
            <w:r>
              <w:lastRenderedPageBreak/>
              <w:br w:type="page"/>
            </w:r>
            <w:r w:rsidR="00DB5AA2" w:rsidRPr="005C7561">
              <w:rPr>
                <w:rFonts w:ascii="Calibri" w:hAnsi="Calibri"/>
                <w:color w:val="000000"/>
                <w:sz w:val="20"/>
              </w:rPr>
              <w:t>Lapwai</w:t>
            </w:r>
          </w:p>
        </w:tc>
        <w:tc>
          <w:tcPr>
            <w:tcW w:w="585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240643FE" w14:textId="77777777" w:rsidR="00DB5AA2" w:rsidRPr="005C7561" w:rsidRDefault="00DB5AA2" w:rsidP="00DB5AA2">
            <w:pPr>
              <w:rPr>
                <w:rFonts w:ascii="Calibri" w:hAnsi="Calibri"/>
                <w:color w:val="000000"/>
                <w:sz w:val="20"/>
              </w:rPr>
            </w:pPr>
            <w:r w:rsidRPr="005C7561">
              <w:rPr>
                <w:rFonts w:ascii="Calibri" w:hAnsi="Calibri"/>
                <w:color w:val="000000"/>
                <w:sz w:val="20"/>
              </w:rPr>
              <w:t xml:space="preserve">We were without electricity for over 12 hours.  Our little towns are always the last to </w:t>
            </w:r>
            <w:r>
              <w:rPr>
                <w:rFonts w:ascii="Calibri" w:hAnsi="Calibri"/>
                <w:color w:val="000000"/>
                <w:sz w:val="20"/>
              </w:rPr>
              <w:t xml:space="preserve">be </w:t>
            </w:r>
            <w:r w:rsidRPr="005C7561">
              <w:rPr>
                <w:rFonts w:ascii="Calibri" w:hAnsi="Calibri"/>
                <w:color w:val="000000"/>
                <w:sz w:val="20"/>
              </w:rPr>
              <w:t>restored.  I don't believe this outage should have lasted this long.  I want all customers to be credited $100 for this inconvenience which was horrible.  Then maybe Avista and Clearwater will be better prepared for emergencies.</w:t>
            </w:r>
          </w:p>
        </w:tc>
        <w:tc>
          <w:tcPr>
            <w:tcW w:w="16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1F6B2877"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6CFC11C1" w14:textId="585597FA" w:rsidR="00DB5AA2" w:rsidRPr="005C7561" w:rsidRDefault="00DB5AA2" w:rsidP="00DB5AA2">
            <w:pPr>
              <w:rPr>
                <w:rFonts w:ascii="Calibri" w:hAnsi="Calibri"/>
                <w:color w:val="000000"/>
                <w:sz w:val="20"/>
              </w:rPr>
            </w:pPr>
            <w:r>
              <w:rPr>
                <w:rFonts w:ascii="Calibri" w:hAnsi="Calibri"/>
                <w:color w:val="000000"/>
                <w:sz w:val="20"/>
              </w:rPr>
              <w:t>Company Upheld – no resolution to be taken.</w:t>
            </w:r>
          </w:p>
        </w:tc>
      </w:tr>
      <w:tr w:rsidR="00DB5AA2" w:rsidRPr="005C7561" w14:paraId="432F3C15" w14:textId="77777777" w:rsidTr="00D43B5A">
        <w:trPr>
          <w:trHeight w:val="300"/>
        </w:trPr>
        <w:tc>
          <w:tcPr>
            <w:tcW w:w="1440" w:type="dxa"/>
            <w:tcBorders>
              <w:left w:val="single" w:sz="12" w:space="0" w:color="auto"/>
              <w:bottom w:val="nil"/>
              <w:right w:val="single" w:sz="12" w:space="0" w:color="auto"/>
            </w:tcBorders>
            <w:shd w:val="clear" w:color="auto" w:fill="auto"/>
            <w:noWrap/>
            <w:vAlign w:val="center"/>
            <w:hideMark/>
          </w:tcPr>
          <w:p w14:paraId="07F81676" w14:textId="77777777" w:rsidR="00DB5AA2" w:rsidRPr="005C7561" w:rsidRDefault="00DB5AA2" w:rsidP="00DB5AA2">
            <w:pPr>
              <w:rPr>
                <w:rFonts w:ascii="Calibri" w:hAnsi="Calibri"/>
                <w:color w:val="000000"/>
                <w:sz w:val="20"/>
              </w:rPr>
            </w:pPr>
            <w:r w:rsidRPr="005C7561">
              <w:rPr>
                <w:rFonts w:ascii="Calibri" w:hAnsi="Calibri"/>
                <w:color w:val="000000"/>
                <w:sz w:val="20"/>
              </w:rPr>
              <w:t>ID</w:t>
            </w:r>
          </w:p>
        </w:tc>
        <w:tc>
          <w:tcPr>
            <w:tcW w:w="5850" w:type="dxa"/>
            <w:vMerge/>
            <w:tcBorders>
              <w:top w:val="single" w:sz="4" w:space="0" w:color="auto"/>
              <w:left w:val="single" w:sz="12" w:space="0" w:color="auto"/>
              <w:bottom w:val="single" w:sz="12" w:space="0" w:color="000000"/>
              <w:right w:val="single" w:sz="12" w:space="0" w:color="auto"/>
            </w:tcBorders>
            <w:vAlign w:val="center"/>
            <w:hideMark/>
          </w:tcPr>
          <w:p w14:paraId="538259F9" w14:textId="77777777" w:rsidR="00DB5AA2" w:rsidRPr="005C7561" w:rsidRDefault="00DB5AA2" w:rsidP="00DB5AA2">
            <w:pPr>
              <w:rPr>
                <w:rFonts w:ascii="Calibri" w:hAnsi="Calibri"/>
                <w:color w:val="000000"/>
                <w:sz w:val="20"/>
              </w:rPr>
            </w:pPr>
          </w:p>
        </w:tc>
        <w:tc>
          <w:tcPr>
            <w:tcW w:w="1620" w:type="dxa"/>
            <w:vMerge/>
            <w:tcBorders>
              <w:top w:val="single" w:sz="4" w:space="0" w:color="auto"/>
              <w:left w:val="single" w:sz="12" w:space="0" w:color="auto"/>
              <w:bottom w:val="single" w:sz="12" w:space="0" w:color="000000"/>
              <w:right w:val="single" w:sz="12" w:space="0" w:color="auto"/>
            </w:tcBorders>
            <w:vAlign w:val="center"/>
            <w:hideMark/>
          </w:tcPr>
          <w:p w14:paraId="4AC28CA2" w14:textId="77777777" w:rsidR="00DB5AA2" w:rsidRPr="005C7561" w:rsidRDefault="00DB5AA2" w:rsidP="00DB5AA2">
            <w:pPr>
              <w:rPr>
                <w:color w:val="000000"/>
                <w:sz w:val="20"/>
              </w:rPr>
            </w:pPr>
          </w:p>
        </w:tc>
        <w:tc>
          <w:tcPr>
            <w:tcW w:w="3830" w:type="dxa"/>
            <w:vMerge/>
            <w:tcBorders>
              <w:top w:val="single" w:sz="4" w:space="0" w:color="auto"/>
              <w:left w:val="single" w:sz="12" w:space="0" w:color="auto"/>
              <w:bottom w:val="single" w:sz="12" w:space="0" w:color="000000"/>
              <w:right w:val="single" w:sz="12" w:space="0" w:color="auto"/>
            </w:tcBorders>
            <w:vAlign w:val="center"/>
            <w:hideMark/>
          </w:tcPr>
          <w:p w14:paraId="249A0143" w14:textId="77777777" w:rsidR="00DB5AA2" w:rsidRPr="005C7561" w:rsidRDefault="00DB5AA2" w:rsidP="00DB5AA2">
            <w:pPr>
              <w:rPr>
                <w:rFonts w:ascii="Calibri" w:hAnsi="Calibri"/>
                <w:color w:val="000000"/>
                <w:sz w:val="20"/>
              </w:rPr>
            </w:pPr>
          </w:p>
        </w:tc>
      </w:tr>
      <w:tr w:rsidR="00DB5AA2" w:rsidRPr="005C7561" w14:paraId="04134EF5" w14:textId="77777777" w:rsidTr="00D43B5A">
        <w:trPr>
          <w:trHeight w:val="450"/>
        </w:trPr>
        <w:tc>
          <w:tcPr>
            <w:tcW w:w="1440" w:type="dxa"/>
            <w:tcBorders>
              <w:top w:val="nil"/>
              <w:left w:val="single" w:sz="12" w:space="0" w:color="auto"/>
              <w:bottom w:val="single" w:sz="12" w:space="0" w:color="auto"/>
              <w:right w:val="single" w:sz="12" w:space="0" w:color="auto"/>
            </w:tcBorders>
            <w:shd w:val="clear" w:color="auto" w:fill="auto"/>
            <w:noWrap/>
            <w:vAlign w:val="center"/>
            <w:hideMark/>
          </w:tcPr>
          <w:p w14:paraId="0620DC2E" w14:textId="77777777" w:rsidR="00DB5AA2" w:rsidRPr="005C7561" w:rsidRDefault="00DB5AA2" w:rsidP="00DB5AA2">
            <w:pPr>
              <w:rPr>
                <w:rFonts w:ascii="Calibri" w:hAnsi="Calibri"/>
                <w:color w:val="000000"/>
                <w:sz w:val="20"/>
              </w:rPr>
            </w:pPr>
            <w:r w:rsidRPr="005C7561">
              <w:rPr>
                <w:rFonts w:ascii="Calibri" w:hAnsi="Calibri"/>
                <w:color w:val="000000"/>
                <w:sz w:val="20"/>
              </w:rPr>
              <w:t>SWT2403</w:t>
            </w:r>
          </w:p>
        </w:tc>
        <w:tc>
          <w:tcPr>
            <w:tcW w:w="5850" w:type="dxa"/>
            <w:vMerge/>
            <w:tcBorders>
              <w:top w:val="nil"/>
              <w:left w:val="single" w:sz="12" w:space="0" w:color="auto"/>
              <w:bottom w:val="single" w:sz="12" w:space="0" w:color="auto"/>
              <w:right w:val="single" w:sz="12" w:space="0" w:color="auto"/>
            </w:tcBorders>
            <w:vAlign w:val="center"/>
            <w:hideMark/>
          </w:tcPr>
          <w:p w14:paraId="35AB8F6D"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1AA23B7"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4728D229" w14:textId="77777777" w:rsidR="00DB5AA2" w:rsidRPr="005C7561" w:rsidRDefault="00DB5AA2" w:rsidP="00DB5AA2">
            <w:pPr>
              <w:rPr>
                <w:rFonts w:ascii="Calibri" w:hAnsi="Calibri"/>
                <w:color w:val="000000"/>
                <w:sz w:val="20"/>
              </w:rPr>
            </w:pPr>
          </w:p>
        </w:tc>
      </w:tr>
      <w:tr w:rsidR="00DB5AA2" w:rsidRPr="005C7561" w14:paraId="7192EC27" w14:textId="77777777" w:rsidTr="00D43B5A">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73C8BB3B" w14:textId="77777777" w:rsidR="00DB5AA2" w:rsidRPr="005C7561" w:rsidRDefault="00DB5AA2" w:rsidP="00DB5AA2">
            <w:pPr>
              <w:rPr>
                <w:rFonts w:ascii="Calibri" w:hAnsi="Calibri"/>
                <w:color w:val="000000"/>
                <w:sz w:val="20"/>
              </w:rPr>
            </w:pPr>
            <w:r w:rsidRPr="005C7561">
              <w:rPr>
                <w:rFonts w:ascii="Calibri" w:hAnsi="Calibri"/>
                <w:color w:val="000000"/>
                <w:sz w:val="20"/>
              </w:rPr>
              <w:t>Rathdrum</w:t>
            </w:r>
          </w:p>
        </w:tc>
        <w:tc>
          <w:tcPr>
            <w:tcW w:w="585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6C3C968" w14:textId="77777777" w:rsidR="00DB5AA2" w:rsidRPr="005C7561" w:rsidRDefault="00DB5AA2" w:rsidP="00DB5AA2">
            <w:pPr>
              <w:rPr>
                <w:rFonts w:ascii="Calibri" w:hAnsi="Calibri"/>
                <w:color w:val="000000"/>
                <w:sz w:val="20"/>
              </w:rPr>
            </w:pPr>
            <w:r w:rsidRPr="005C7561">
              <w:rPr>
                <w:rFonts w:ascii="Calibri" w:hAnsi="Calibri"/>
                <w:color w:val="000000"/>
                <w:sz w:val="20"/>
              </w:rPr>
              <w:t xml:space="preserve">We have been without electricity now for 60 hours. We have not seen a power company truck in our area </w:t>
            </w:r>
            <w:r>
              <w:rPr>
                <w:rFonts w:ascii="Calibri" w:hAnsi="Calibri"/>
                <w:color w:val="000000"/>
                <w:sz w:val="20"/>
              </w:rPr>
              <w:t>from Avista Power since the out</w:t>
            </w:r>
            <w:r w:rsidRPr="005C7561">
              <w:rPr>
                <w:rFonts w:ascii="Calibri" w:hAnsi="Calibri"/>
                <w:color w:val="000000"/>
                <w:sz w:val="20"/>
              </w:rPr>
              <w:t>age began. We feel that because this company is based in Washington that they could really care less when they get around to restoring our power. We've reported our outage 2 or 3 times daily. We have yet to speak to a human being when we call.  We are surrounded by Kootenai Electric Customers who have had their power restored over 30 hours ago!  1. We want to know WHY Avista (Washington Water Power) is just ignoring us. 2. We want to know if it is possible to have them removed as our source of power an</w:t>
            </w:r>
            <w:r>
              <w:rPr>
                <w:rFonts w:ascii="Calibri" w:hAnsi="Calibri"/>
                <w:color w:val="000000"/>
                <w:sz w:val="20"/>
              </w:rPr>
              <w:t>d</w:t>
            </w:r>
            <w:r w:rsidRPr="005C7561">
              <w:rPr>
                <w:rFonts w:ascii="Calibri" w:hAnsi="Calibri"/>
                <w:color w:val="000000"/>
                <w:sz w:val="20"/>
              </w:rPr>
              <w:t xml:space="preserve"> have us hooked up to the Kootenai Electric grid? 3. We always seem to be ignored when there is a problem, and the very LAST customers to receive service. Again, if we're so unimportant to Avista and such a small problem because were not as densely populated as other areas (this is what we were told). We</w:t>
            </w:r>
            <w:r>
              <w:rPr>
                <w:rFonts w:ascii="Calibri" w:hAnsi="Calibri"/>
                <w:color w:val="000000"/>
                <w:sz w:val="20"/>
              </w:rPr>
              <w:t>’</w:t>
            </w:r>
            <w:r w:rsidRPr="005C7561">
              <w:rPr>
                <w:rFonts w:ascii="Calibri" w:hAnsi="Calibri"/>
                <w:color w:val="000000"/>
                <w:sz w:val="20"/>
              </w:rPr>
              <w:t>re not being fairly treated being from Idaho.</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012881A"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FC27E2" w14:textId="56F97286" w:rsidR="00DB5AA2" w:rsidRPr="005C7561" w:rsidRDefault="00DB5AA2" w:rsidP="00DB5AA2">
            <w:pPr>
              <w:rPr>
                <w:rFonts w:ascii="Calibri" w:hAnsi="Calibri"/>
                <w:color w:val="000000"/>
                <w:sz w:val="20"/>
              </w:rPr>
            </w:pPr>
            <w:r>
              <w:rPr>
                <w:rFonts w:ascii="Calibri" w:hAnsi="Calibri"/>
                <w:color w:val="000000"/>
                <w:sz w:val="20"/>
              </w:rPr>
              <w:t>Company Upheld – no resolution to be taken.</w:t>
            </w:r>
          </w:p>
        </w:tc>
      </w:tr>
      <w:tr w:rsidR="00DB5AA2" w:rsidRPr="005C7561" w14:paraId="2B84EE4B" w14:textId="77777777" w:rsidTr="00DB5AA2">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2C7A9978" w14:textId="77777777" w:rsidR="00DB5AA2" w:rsidRPr="005C7561" w:rsidRDefault="00DB5AA2" w:rsidP="00DB5AA2">
            <w:pPr>
              <w:rPr>
                <w:rFonts w:ascii="Calibri" w:hAnsi="Calibri"/>
                <w:color w:val="000000"/>
                <w:sz w:val="20"/>
              </w:rPr>
            </w:pPr>
            <w:r w:rsidRPr="005C7561">
              <w:rPr>
                <w:rFonts w:ascii="Calibri" w:hAnsi="Calibri"/>
                <w:color w:val="000000"/>
                <w:sz w:val="20"/>
              </w:rPr>
              <w:t>ID</w:t>
            </w:r>
          </w:p>
        </w:tc>
        <w:tc>
          <w:tcPr>
            <w:tcW w:w="5850" w:type="dxa"/>
            <w:vMerge/>
            <w:tcBorders>
              <w:top w:val="nil"/>
              <w:left w:val="single" w:sz="12" w:space="0" w:color="auto"/>
              <w:bottom w:val="single" w:sz="12" w:space="0" w:color="000000"/>
              <w:right w:val="single" w:sz="12" w:space="0" w:color="auto"/>
            </w:tcBorders>
            <w:vAlign w:val="center"/>
            <w:hideMark/>
          </w:tcPr>
          <w:p w14:paraId="765E4976"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A352EE7"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0555114A" w14:textId="77777777" w:rsidR="00DB5AA2" w:rsidRPr="005C7561" w:rsidRDefault="00DB5AA2" w:rsidP="00DB5AA2">
            <w:pPr>
              <w:rPr>
                <w:rFonts w:ascii="Calibri" w:hAnsi="Calibri"/>
                <w:color w:val="000000"/>
                <w:sz w:val="20"/>
              </w:rPr>
            </w:pPr>
          </w:p>
        </w:tc>
      </w:tr>
      <w:tr w:rsidR="00DB5AA2" w:rsidRPr="005C7561" w14:paraId="114EE580" w14:textId="77777777" w:rsidTr="00DB5AA2">
        <w:trPr>
          <w:trHeight w:val="2280"/>
        </w:trPr>
        <w:tc>
          <w:tcPr>
            <w:tcW w:w="1440" w:type="dxa"/>
            <w:tcBorders>
              <w:top w:val="nil"/>
              <w:left w:val="single" w:sz="12" w:space="0" w:color="auto"/>
              <w:bottom w:val="single" w:sz="12" w:space="0" w:color="auto"/>
              <w:right w:val="single" w:sz="12" w:space="0" w:color="auto"/>
            </w:tcBorders>
            <w:shd w:val="clear" w:color="auto" w:fill="auto"/>
            <w:noWrap/>
            <w:hideMark/>
          </w:tcPr>
          <w:p w14:paraId="25B685BE" w14:textId="77777777" w:rsidR="00DB5AA2" w:rsidRPr="005C7561" w:rsidRDefault="00DB5AA2" w:rsidP="00DB5AA2">
            <w:pPr>
              <w:rPr>
                <w:rFonts w:ascii="Calibri" w:hAnsi="Calibri"/>
                <w:color w:val="000000"/>
                <w:sz w:val="20"/>
              </w:rPr>
            </w:pPr>
            <w:r w:rsidRPr="005C7561">
              <w:rPr>
                <w:rFonts w:ascii="Calibri" w:hAnsi="Calibri"/>
                <w:color w:val="000000"/>
                <w:sz w:val="20"/>
              </w:rPr>
              <w:t>RAT233</w:t>
            </w:r>
          </w:p>
        </w:tc>
        <w:tc>
          <w:tcPr>
            <w:tcW w:w="5850" w:type="dxa"/>
            <w:vMerge/>
            <w:tcBorders>
              <w:top w:val="nil"/>
              <w:left w:val="single" w:sz="12" w:space="0" w:color="auto"/>
              <w:bottom w:val="single" w:sz="12" w:space="0" w:color="000000"/>
              <w:right w:val="single" w:sz="12" w:space="0" w:color="auto"/>
            </w:tcBorders>
            <w:vAlign w:val="center"/>
            <w:hideMark/>
          </w:tcPr>
          <w:p w14:paraId="6635A356"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2C807DD"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3EE27929" w14:textId="77777777" w:rsidR="00DB5AA2" w:rsidRPr="005C7561" w:rsidRDefault="00DB5AA2" w:rsidP="00DB5AA2">
            <w:pPr>
              <w:rPr>
                <w:rFonts w:ascii="Calibri" w:hAnsi="Calibri"/>
                <w:color w:val="000000"/>
                <w:sz w:val="20"/>
              </w:rPr>
            </w:pPr>
          </w:p>
        </w:tc>
      </w:tr>
      <w:tr w:rsidR="00DB5AA2" w:rsidRPr="005C7561" w14:paraId="085401D5" w14:textId="77777777" w:rsidTr="00DB5AA2">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1AC71D8B" w14:textId="77777777" w:rsidR="00DB5AA2" w:rsidRPr="005C7561" w:rsidRDefault="00DB5AA2" w:rsidP="00DB5AA2">
            <w:pPr>
              <w:rPr>
                <w:rFonts w:ascii="Calibri" w:hAnsi="Calibri"/>
                <w:color w:val="000000"/>
                <w:sz w:val="20"/>
              </w:rPr>
            </w:pPr>
            <w:r w:rsidRPr="005C7561">
              <w:rPr>
                <w:rFonts w:ascii="Calibri" w:hAnsi="Calibri"/>
                <w:color w:val="000000"/>
                <w:sz w:val="20"/>
              </w:rPr>
              <w:t>Spokane</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3C52041" w14:textId="77777777" w:rsidR="00DB5AA2" w:rsidRPr="005C7561" w:rsidRDefault="00DB5AA2" w:rsidP="00DB5AA2">
            <w:pPr>
              <w:rPr>
                <w:rFonts w:ascii="Calibri" w:hAnsi="Calibri"/>
                <w:color w:val="000000"/>
                <w:sz w:val="20"/>
              </w:rPr>
            </w:pPr>
            <w:r w:rsidRPr="005C7561">
              <w:rPr>
                <w:rFonts w:ascii="Calibri" w:hAnsi="Calibri"/>
                <w:color w:val="000000"/>
                <w:sz w:val="20"/>
              </w:rPr>
              <w:t>Customer writes she has been without service after a comparatively mild storm. She is dissatisfied with Avista's inadequate storm preparation and has suggestions for Avista to be better prepared. Customer writes Avista has provided inadequate education to customers, ignored a transformer laying in the back of a pickup truck blocking a road for days, and states that Avista's website is not user friendly, a customer should be able to find their own zip code and immediately discern estimated restoration times.</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C7357C0" w14:textId="77777777" w:rsidR="00DB5AA2" w:rsidRPr="005C7561" w:rsidRDefault="00DB5AA2" w:rsidP="00DB5AA2">
            <w:pPr>
              <w:rPr>
                <w:color w:val="000000"/>
                <w:sz w:val="20"/>
              </w:rPr>
            </w:pPr>
            <w:r w:rsidRPr="005C7561">
              <w:rPr>
                <w:color w:val="000000"/>
                <w:sz w:val="20"/>
              </w:rPr>
              <w:t>Outages</w:t>
            </w:r>
          </w:p>
        </w:tc>
        <w:tc>
          <w:tcPr>
            <w:tcW w:w="38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FFA1714" w14:textId="3AAB6F5F" w:rsidR="00DB5AA2" w:rsidRPr="005C7561" w:rsidRDefault="00DB5AA2" w:rsidP="00DB5AA2">
            <w:pPr>
              <w:rPr>
                <w:rFonts w:ascii="Calibri" w:hAnsi="Calibri"/>
                <w:color w:val="000000"/>
                <w:sz w:val="20"/>
              </w:rPr>
            </w:pPr>
            <w:r w:rsidRPr="002842B0">
              <w:rPr>
                <w:rFonts w:ascii="Calibri" w:hAnsi="Calibri"/>
                <w:color w:val="000000"/>
                <w:sz w:val="20"/>
              </w:rPr>
              <w:t>Company Upheld - Avista advised WUTC that a crew had been assigned to clean up the pole pieces and transformer</w:t>
            </w:r>
            <w:r>
              <w:rPr>
                <w:rFonts w:ascii="Calibri" w:hAnsi="Calibri"/>
                <w:color w:val="000000"/>
                <w:sz w:val="20"/>
              </w:rPr>
              <w:t>,</w:t>
            </w:r>
            <w:r w:rsidRPr="002842B0">
              <w:rPr>
                <w:rFonts w:ascii="Calibri" w:hAnsi="Calibri"/>
                <w:color w:val="000000"/>
                <w:sz w:val="20"/>
              </w:rPr>
              <w:t xml:space="preserve"> but that a specific clean up schedule was not available at that time.</w:t>
            </w:r>
          </w:p>
        </w:tc>
      </w:tr>
      <w:tr w:rsidR="00DB5AA2" w:rsidRPr="005C7561" w14:paraId="6AE4A7C7" w14:textId="77777777" w:rsidTr="00DB5AA2">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19D6F843"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66FED870"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9C22012"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07553526" w14:textId="77777777" w:rsidR="00DB5AA2" w:rsidRPr="005C7561" w:rsidRDefault="00DB5AA2" w:rsidP="00DB5AA2">
            <w:pPr>
              <w:rPr>
                <w:rFonts w:ascii="Calibri" w:hAnsi="Calibri"/>
                <w:color w:val="000000"/>
                <w:sz w:val="20"/>
              </w:rPr>
            </w:pPr>
          </w:p>
        </w:tc>
      </w:tr>
      <w:tr w:rsidR="00DB5AA2" w:rsidRPr="005C7561" w14:paraId="38ACA032" w14:textId="77777777" w:rsidTr="00DB5AA2">
        <w:trPr>
          <w:trHeight w:val="960"/>
        </w:trPr>
        <w:tc>
          <w:tcPr>
            <w:tcW w:w="1440" w:type="dxa"/>
            <w:tcBorders>
              <w:top w:val="nil"/>
              <w:left w:val="single" w:sz="12" w:space="0" w:color="auto"/>
              <w:bottom w:val="single" w:sz="12" w:space="0" w:color="auto"/>
              <w:right w:val="single" w:sz="12" w:space="0" w:color="auto"/>
            </w:tcBorders>
            <w:shd w:val="clear" w:color="auto" w:fill="auto"/>
            <w:noWrap/>
            <w:hideMark/>
          </w:tcPr>
          <w:p w14:paraId="6105673D" w14:textId="77777777" w:rsidR="00DB5AA2" w:rsidRPr="005C7561" w:rsidRDefault="00DB5AA2" w:rsidP="00DB5AA2">
            <w:pPr>
              <w:rPr>
                <w:rFonts w:ascii="Calibri" w:hAnsi="Calibri"/>
                <w:color w:val="000000"/>
                <w:sz w:val="20"/>
              </w:rPr>
            </w:pPr>
            <w:r w:rsidRPr="005C7561">
              <w:rPr>
                <w:rFonts w:ascii="Calibri" w:hAnsi="Calibri"/>
                <w:color w:val="000000"/>
                <w:sz w:val="20"/>
              </w:rPr>
              <w:t>MEA12F1</w:t>
            </w:r>
          </w:p>
        </w:tc>
        <w:tc>
          <w:tcPr>
            <w:tcW w:w="5850" w:type="dxa"/>
            <w:vMerge/>
            <w:tcBorders>
              <w:top w:val="nil"/>
              <w:left w:val="single" w:sz="12" w:space="0" w:color="auto"/>
              <w:bottom w:val="single" w:sz="12" w:space="0" w:color="000000"/>
              <w:right w:val="single" w:sz="12" w:space="0" w:color="auto"/>
            </w:tcBorders>
            <w:vAlign w:val="center"/>
            <w:hideMark/>
          </w:tcPr>
          <w:p w14:paraId="2756895F"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DE0BECE" w14:textId="77777777" w:rsidR="00DB5AA2" w:rsidRPr="005C7561" w:rsidRDefault="00DB5AA2" w:rsidP="00DB5AA2">
            <w:pPr>
              <w:rPr>
                <w:color w:val="000000"/>
                <w:sz w:val="20"/>
              </w:rPr>
            </w:pPr>
          </w:p>
        </w:tc>
        <w:tc>
          <w:tcPr>
            <w:tcW w:w="3830" w:type="dxa"/>
            <w:vMerge/>
            <w:tcBorders>
              <w:top w:val="nil"/>
              <w:left w:val="single" w:sz="12" w:space="0" w:color="auto"/>
              <w:bottom w:val="single" w:sz="12" w:space="0" w:color="000000"/>
              <w:right w:val="single" w:sz="12" w:space="0" w:color="auto"/>
            </w:tcBorders>
            <w:vAlign w:val="center"/>
            <w:hideMark/>
          </w:tcPr>
          <w:p w14:paraId="7204AEA3" w14:textId="77777777" w:rsidR="00DB5AA2" w:rsidRPr="005C7561" w:rsidRDefault="00DB5AA2" w:rsidP="00DB5AA2">
            <w:pPr>
              <w:rPr>
                <w:rFonts w:ascii="Calibri" w:hAnsi="Calibri"/>
                <w:color w:val="000000"/>
                <w:sz w:val="20"/>
              </w:rPr>
            </w:pPr>
          </w:p>
        </w:tc>
      </w:tr>
    </w:tbl>
    <w:p w14:paraId="39A14FC3" w14:textId="77777777" w:rsidR="00D43B5A" w:rsidRDefault="00D43B5A">
      <w:r>
        <w:br w:type="page"/>
      </w:r>
    </w:p>
    <w:tbl>
      <w:tblPr>
        <w:tblW w:w="13050" w:type="dxa"/>
        <w:tblInd w:w="-15" w:type="dxa"/>
        <w:tblLook w:val="04A0" w:firstRow="1" w:lastRow="0" w:firstColumn="1" w:lastColumn="0" w:noHBand="0" w:noVBand="1"/>
      </w:tblPr>
      <w:tblGrid>
        <w:gridCol w:w="1440"/>
        <w:gridCol w:w="5850"/>
        <w:gridCol w:w="1620"/>
        <w:gridCol w:w="4140"/>
      </w:tblGrid>
      <w:tr w:rsidR="00DB5AA2" w:rsidRPr="005C7561" w14:paraId="31BE9616" w14:textId="77777777" w:rsidTr="00D43B5A">
        <w:trPr>
          <w:trHeight w:val="315"/>
        </w:trPr>
        <w:tc>
          <w:tcPr>
            <w:tcW w:w="1440" w:type="dxa"/>
            <w:tcBorders>
              <w:top w:val="single" w:sz="12" w:space="0" w:color="auto"/>
              <w:left w:val="single" w:sz="12" w:space="0" w:color="auto"/>
              <w:bottom w:val="nil"/>
              <w:right w:val="single" w:sz="12" w:space="0" w:color="auto"/>
            </w:tcBorders>
            <w:shd w:val="clear" w:color="auto" w:fill="auto"/>
            <w:noWrap/>
            <w:vAlign w:val="center"/>
            <w:hideMark/>
          </w:tcPr>
          <w:p w14:paraId="518A771A" w14:textId="7C21D97B" w:rsidR="00DB5AA2" w:rsidRPr="005C7561" w:rsidRDefault="00DB5AA2" w:rsidP="00DB5AA2">
            <w:pPr>
              <w:rPr>
                <w:rFonts w:ascii="Calibri" w:hAnsi="Calibri"/>
                <w:color w:val="000000"/>
                <w:sz w:val="20"/>
              </w:rPr>
            </w:pPr>
            <w:r w:rsidRPr="005C7561">
              <w:rPr>
                <w:rFonts w:ascii="Calibri" w:hAnsi="Calibri"/>
                <w:color w:val="000000"/>
                <w:sz w:val="20"/>
              </w:rPr>
              <w:lastRenderedPageBreak/>
              <w:t>Spokane</w:t>
            </w:r>
          </w:p>
        </w:tc>
        <w:tc>
          <w:tcPr>
            <w:tcW w:w="585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48081196" w14:textId="77777777" w:rsidR="00DB5AA2" w:rsidRPr="005C7561" w:rsidRDefault="00DB5AA2" w:rsidP="00DB5AA2">
            <w:pPr>
              <w:rPr>
                <w:rFonts w:ascii="Calibri" w:hAnsi="Calibri"/>
                <w:color w:val="000000"/>
                <w:sz w:val="20"/>
              </w:rPr>
            </w:pPr>
            <w:r w:rsidRPr="005C7561">
              <w:rPr>
                <w:rFonts w:ascii="Calibri" w:hAnsi="Calibri"/>
                <w:color w:val="000000"/>
                <w:sz w:val="20"/>
              </w:rPr>
              <w:t>The customer is upset because every time she called Avista for updates she would receive a different story. The customer states that she was given multiple inaccurate estimates for the length of time it took for restoral. At one, time the customer called the company, she was told that she was not on a repair list. The customer called back and was told by the next representative that she should not have been told that. The customer is concerned because surrounding areas had power before her residence. The customer states that her residence was without service for 9 days. She does not think that is an acceptable amount of time. The customer would like to know what an acceptable time frame w</w:t>
            </w:r>
            <w:r>
              <w:rPr>
                <w:rFonts w:ascii="Calibri" w:hAnsi="Calibri"/>
                <w:color w:val="000000"/>
                <w:sz w:val="20"/>
              </w:rPr>
              <w:t>ould be.</w:t>
            </w:r>
            <w:r w:rsidRPr="005C7561">
              <w:rPr>
                <w:rFonts w:ascii="Calibri" w:hAnsi="Calibri"/>
                <w:color w:val="000000"/>
                <w:sz w:val="20"/>
              </w:rPr>
              <w:t xml:space="preserve"> The customer would like to know why every time she called the company she was given a different story regarding a restoral time frame.</w:t>
            </w:r>
          </w:p>
        </w:tc>
        <w:tc>
          <w:tcPr>
            <w:tcW w:w="162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8978BF8" w14:textId="77777777" w:rsidR="00DB5AA2" w:rsidRPr="005C7561" w:rsidRDefault="00DB5AA2" w:rsidP="00DB5AA2">
            <w:pPr>
              <w:rPr>
                <w:color w:val="000000"/>
                <w:sz w:val="20"/>
              </w:rPr>
            </w:pPr>
            <w:r w:rsidRPr="005C7561">
              <w:rPr>
                <w:color w:val="000000"/>
                <w:sz w:val="20"/>
              </w:rPr>
              <w:t>Outages</w:t>
            </w:r>
          </w:p>
        </w:tc>
        <w:tc>
          <w:tcPr>
            <w:tcW w:w="414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68E1992F" w14:textId="5DDC708B" w:rsidR="00DB5AA2" w:rsidRPr="005C7561" w:rsidRDefault="00DB5AA2" w:rsidP="00DB5AA2">
            <w:pPr>
              <w:rPr>
                <w:rFonts w:ascii="Calibri" w:hAnsi="Calibri"/>
                <w:color w:val="000000"/>
                <w:sz w:val="20"/>
              </w:rPr>
            </w:pPr>
            <w:r w:rsidRPr="002842B0">
              <w:rPr>
                <w:rFonts w:ascii="Calibri" w:hAnsi="Calibri"/>
                <w:color w:val="000000"/>
                <w:sz w:val="20"/>
              </w:rPr>
              <w:t>Compan</w:t>
            </w:r>
            <w:r>
              <w:rPr>
                <w:rFonts w:ascii="Calibri" w:hAnsi="Calibri"/>
                <w:color w:val="000000"/>
                <w:sz w:val="20"/>
              </w:rPr>
              <w:t xml:space="preserve">y Upheld - Avista advised WUTC </w:t>
            </w:r>
            <w:r w:rsidRPr="002842B0">
              <w:rPr>
                <w:rFonts w:ascii="Calibri" w:hAnsi="Calibri"/>
                <w:color w:val="000000"/>
                <w:sz w:val="20"/>
              </w:rPr>
              <w:t>that an estimated restoration time is an estimate and so is subject to change. Avista had 132 crews working in the field - more than 700 individuals</w:t>
            </w:r>
            <w:r>
              <w:rPr>
                <w:rFonts w:ascii="Calibri" w:hAnsi="Calibri"/>
                <w:color w:val="000000"/>
                <w:sz w:val="20"/>
              </w:rPr>
              <w:t>, so it was doing everything possible to restore customers as quickly as possible.</w:t>
            </w:r>
          </w:p>
        </w:tc>
      </w:tr>
      <w:tr w:rsidR="00DB5AA2" w:rsidRPr="005C7561" w14:paraId="57BF5959" w14:textId="77777777" w:rsidTr="00D43B5A">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7790A70D"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03658E7E"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6A18397C"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3E622F5A" w14:textId="77777777" w:rsidR="00DB5AA2" w:rsidRPr="005C7561" w:rsidRDefault="00DB5AA2" w:rsidP="00DB5AA2">
            <w:pPr>
              <w:rPr>
                <w:rFonts w:ascii="Calibri" w:hAnsi="Calibri"/>
                <w:color w:val="000000"/>
                <w:sz w:val="20"/>
              </w:rPr>
            </w:pPr>
          </w:p>
        </w:tc>
      </w:tr>
      <w:tr w:rsidR="00DB5AA2" w:rsidRPr="005C7561" w14:paraId="18E6D10C" w14:textId="77777777" w:rsidTr="00D43B5A">
        <w:trPr>
          <w:trHeight w:val="1740"/>
        </w:trPr>
        <w:tc>
          <w:tcPr>
            <w:tcW w:w="1440" w:type="dxa"/>
            <w:tcBorders>
              <w:top w:val="nil"/>
              <w:left w:val="single" w:sz="12" w:space="0" w:color="auto"/>
              <w:bottom w:val="single" w:sz="12" w:space="0" w:color="auto"/>
              <w:right w:val="single" w:sz="12" w:space="0" w:color="auto"/>
            </w:tcBorders>
            <w:shd w:val="clear" w:color="auto" w:fill="auto"/>
            <w:noWrap/>
            <w:hideMark/>
          </w:tcPr>
          <w:p w14:paraId="62D39A60" w14:textId="77777777" w:rsidR="00DB5AA2" w:rsidRPr="005C7561" w:rsidRDefault="00DB5AA2" w:rsidP="00DB5AA2">
            <w:pPr>
              <w:rPr>
                <w:rFonts w:ascii="Calibri" w:hAnsi="Calibri"/>
                <w:color w:val="000000"/>
                <w:sz w:val="20"/>
              </w:rPr>
            </w:pPr>
            <w:r w:rsidRPr="005C7561">
              <w:rPr>
                <w:rFonts w:ascii="Calibri" w:hAnsi="Calibri"/>
                <w:color w:val="000000"/>
                <w:sz w:val="20"/>
              </w:rPr>
              <w:t>F&amp;C12F6</w:t>
            </w:r>
          </w:p>
        </w:tc>
        <w:tc>
          <w:tcPr>
            <w:tcW w:w="5850" w:type="dxa"/>
            <w:vMerge/>
            <w:tcBorders>
              <w:top w:val="nil"/>
              <w:left w:val="single" w:sz="12" w:space="0" w:color="auto"/>
              <w:bottom w:val="single" w:sz="12" w:space="0" w:color="000000"/>
              <w:right w:val="single" w:sz="12" w:space="0" w:color="auto"/>
            </w:tcBorders>
            <w:vAlign w:val="center"/>
            <w:hideMark/>
          </w:tcPr>
          <w:p w14:paraId="6AD6360E"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6E4A77B"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7CF9DED7" w14:textId="77777777" w:rsidR="00DB5AA2" w:rsidRPr="005C7561" w:rsidRDefault="00DB5AA2" w:rsidP="00DB5AA2">
            <w:pPr>
              <w:rPr>
                <w:rFonts w:ascii="Calibri" w:hAnsi="Calibri"/>
                <w:color w:val="000000"/>
                <w:sz w:val="20"/>
              </w:rPr>
            </w:pPr>
          </w:p>
        </w:tc>
      </w:tr>
      <w:tr w:rsidR="00DB5AA2" w:rsidRPr="005C7561" w14:paraId="1D9C1450" w14:textId="77777777" w:rsidTr="00D43B5A">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69EE8569" w14:textId="77777777" w:rsidR="00DB5AA2" w:rsidRPr="005C7561" w:rsidRDefault="00DB5AA2" w:rsidP="00DB5AA2">
            <w:pPr>
              <w:rPr>
                <w:rFonts w:ascii="Calibri" w:hAnsi="Calibri"/>
                <w:color w:val="000000"/>
                <w:sz w:val="20"/>
              </w:rPr>
            </w:pPr>
            <w:r w:rsidRPr="005C7561">
              <w:rPr>
                <w:rFonts w:ascii="Calibri" w:hAnsi="Calibri"/>
                <w:color w:val="000000"/>
                <w:sz w:val="20"/>
              </w:rPr>
              <w:t>Liberty Lake</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E80F4FE" w14:textId="77777777" w:rsidR="00DB5AA2" w:rsidRPr="005C7561" w:rsidRDefault="00DB5AA2" w:rsidP="00DB5AA2">
            <w:pPr>
              <w:rPr>
                <w:rFonts w:ascii="Calibri" w:hAnsi="Calibri"/>
                <w:color w:val="000000"/>
                <w:sz w:val="20"/>
              </w:rPr>
            </w:pPr>
            <w:r w:rsidRPr="005C7561">
              <w:rPr>
                <w:rFonts w:ascii="Calibri" w:hAnsi="Calibri"/>
                <w:color w:val="000000"/>
                <w:sz w:val="20"/>
              </w:rPr>
              <w:t>C</w:t>
            </w:r>
            <w:r>
              <w:rPr>
                <w:rFonts w:ascii="Calibri" w:hAnsi="Calibri"/>
                <w:color w:val="000000"/>
                <w:sz w:val="20"/>
              </w:rPr>
              <w:t>usto</w:t>
            </w:r>
            <w:r w:rsidRPr="005C7561">
              <w:rPr>
                <w:rFonts w:ascii="Calibri" w:hAnsi="Calibri"/>
                <w:color w:val="000000"/>
                <w:sz w:val="20"/>
              </w:rPr>
              <w:t>mer’s power went out 11/17/15. She called Avista on 11/18/15 asking for an update for her area. She was directed to their website. Consumer's area states undefined.  She called Avista again on 11/22/15, again was not told anything about her area and status remains undefined.</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3443AB09" w14:textId="77777777" w:rsidR="00DB5AA2" w:rsidRPr="005C7561" w:rsidRDefault="00DB5AA2" w:rsidP="00DB5AA2">
            <w:pPr>
              <w:rPr>
                <w:color w:val="000000"/>
                <w:sz w:val="20"/>
              </w:rPr>
            </w:pPr>
            <w:r w:rsidRPr="005C7561">
              <w:rPr>
                <w:color w:val="000000"/>
                <w:sz w:val="20"/>
              </w:rPr>
              <w:t>Outages</w:t>
            </w:r>
          </w:p>
        </w:tc>
        <w:tc>
          <w:tcPr>
            <w:tcW w:w="41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7E2620" w14:textId="6CD666F3" w:rsidR="00DB5AA2" w:rsidRPr="005C7561" w:rsidRDefault="00DB5AA2" w:rsidP="00DB5AA2">
            <w:pPr>
              <w:rPr>
                <w:rFonts w:ascii="Calibri" w:hAnsi="Calibri"/>
                <w:color w:val="000000"/>
                <w:sz w:val="20"/>
              </w:rPr>
            </w:pPr>
            <w:r w:rsidRPr="002842B0">
              <w:rPr>
                <w:rFonts w:ascii="Calibri" w:hAnsi="Calibri"/>
                <w:color w:val="000000"/>
                <w:sz w:val="20"/>
              </w:rPr>
              <w:t>Company Upheld - Avista advised WUTC that the customer's outage was due to a Pine tree taking out a pole and transformer near the customer.</w:t>
            </w:r>
          </w:p>
          <w:p w14:paraId="23054E5D" w14:textId="3DE3C3EB" w:rsidR="00DB5AA2" w:rsidRPr="005C7561" w:rsidRDefault="00DB5AA2" w:rsidP="00DB5AA2">
            <w:pPr>
              <w:ind w:firstLineChars="100" w:firstLine="200"/>
              <w:rPr>
                <w:rFonts w:ascii="Calibri" w:hAnsi="Calibri"/>
                <w:color w:val="000000"/>
                <w:sz w:val="20"/>
              </w:rPr>
            </w:pPr>
          </w:p>
        </w:tc>
      </w:tr>
      <w:tr w:rsidR="00DB5AA2" w:rsidRPr="005C7561" w14:paraId="588D4542" w14:textId="77777777" w:rsidTr="00D43B5A">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07C40254"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059A0C03"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01CB8B1D"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78A4779A" w14:textId="77777777" w:rsidR="00DB5AA2" w:rsidRPr="005C7561" w:rsidRDefault="00DB5AA2" w:rsidP="00DB5AA2">
            <w:pPr>
              <w:rPr>
                <w:rFonts w:ascii="Calibri" w:hAnsi="Calibri"/>
                <w:color w:val="000000"/>
                <w:sz w:val="20"/>
              </w:rPr>
            </w:pPr>
          </w:p>
        </w:tc>
      </w:tr>
      <w:tr w:rsidR="00DB5AA2" w:rsidRPr="005C7561" w14:paraId="2E49E9D1" w14:textId="77777777" w:rsidTr="00D43B5A">
        <w:trPr>
          <w:trHeight w:val="315"/>
        </w:trPr>
        <w:tc>
          <w:tcPr>
            <w:tcW w:w="1440" w:type="dxa"/>
            <w:tcBorders>
              <w:top w:val="nil"/>
              <w:left w:val="single" w:sz="12" w:space="0" w:color="auto"/>
              <w:bottom w:val="single" w:sz="12" w:space="0" w:color="auto"/>
              <w:right w:val="single" w:sz="12" w:space="0" w:color="auto"/>
            </w:tcBorders>
            <w:shd w:val="clear" w:color="auto" w:fill="auto"/>
            <w:noWrap/>
            <w:vAlign w:val="center"/>
            <w:hideMark/>
          </w:tcPr>
          <w:p w14:paraId="3EA6DE8D" w14:textId="77777777" w:rsidR="00DB5AA2" w:rsidRPr="005C7561" w:rsidRDefault="00DB5AA2" w:rsidP="00DB5AA2">
            <w:pPr>
              <w:rPr>
                <w:rFonts w:ascii="Calibri" w:hAnsi="Calibri"/>
                <w:color w:val="000000"/>
                <w:sz w:val="20"/>
              </w:rPr>
            </w:pPr>
            <w:r w:rsidRPr="005C7561">
              <w:rPr>
                <w:rFonts w:ascii="Calibri" w:hAnsi="Calibri"/>
                <w:color w:val="000000"/>
                <w:sz w:val="20"/>
              </w:rPr>
              <w:t>EFM12F2</w:t>
            </w:r>
          </w:p>
        </w:tc>
        <w:tc>
          <w:tcPr>
            <w:tcW w:w="5850" w:type="dxa"/>
            <w:vMerge/>
            <w:tcBorders>
              <w:top w:val="nil"/>
              <w:left w:val="single" w:sz="12" w:space="0" w:color="auto"/>
              <w:bottom w:val="single" w:sz="12" w:space="0" w:color="000000"/>
              <w:right w:val="single" w:sz="12" w:space="0" w:color="auto"/>
            </w:tcBorders>
            <w:vAlign w:val="center"/>
            <w:hideMark/>
          </w:tcPr>
          <w:p w14:paraId="22B49E71"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062F1904"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57DF5843" w14:textId="77777777" w:rsidR="00DB5AA2" w:rsidRPr="005C7561" w:rsidRDefault="00DB5AA2" w:rsidP="00DB5AA2">
            <w:pPr>
              <w:rPr>
                <w:rFonts w:ascii="Calibri" w:hAnsi="Calibri"/>
                <w:color w:val="000000"/>
                <w:sz w:val="20"/>
              </w:rPr>
            </w:pPr>
          </w:p>
        </w:tc>
      </w:tr>
      <w:tr w:rsidR="00DB5AA2" w:rsidRPr="005C7561" w14:paraId="436624A3" w14:textId="77777777" w:rsidTr="00D43B5A">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649BCAD8" w14:textId="77777777" w:rsidR="00DB5AA2" w:rsidRPr="005C7561" w:rsidRDefault="00DB5AA2" w:rsidP="00DB5AA2">
            <w:pPr>
              <w:rPr>
                <w:rFonts w:ascii="Calibri" w:hAnsi="Calibri"/>
                <w:color w:val="000000"/>
                <w:sz w:val="20"/>
              </w:rPr>
            </w:pPr>
            <w:r w:rsidRPr="005C7561">
              <w:rPr>
                <w:rFonts w:ascii="Calibri" w:hAnsi="Calibri"/>
                <w:color w:val="000000"/>
                <w:sz w:val="20"/>
              </w:rPr>
              <w:t>Spokane</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7C1AB17" w14:textId="77777777" w:rsidR="00DB5AA2" w:rsidRPr="005C7561" w:rsidRDefault="00DB5AA2" w:rsidP="00DB5AA2">
            <w:pPr>
              <w:rPr>
                <w:rFonts w:ascii="Calibri" w:hAnsi="Calibri"/>
                <w:color w:val="000000"/>
                <w:sz w:val="20"/>
              </w:rPr>
            </w:pPr>
            <w:r w:rsidRPr="005C7561">
              <w:rPr>
                <w:rFonts w:ascii="Calibri" w:hAnsi="Calibri"/>
                <w:color w:val="000000"/>
                <w:sz w:val="20"/>
              </w:rPr>
              <w:t>The consumer has been without power for 8 days. She was originally told the power would be restored by midnight on Nov. 22, it was not restored.  Consumer states that others nearby have power. Consumer states that their area is always the first one to lose power and the last to have power restored. Consumer is wondering why that is. Since Nov. 22 when the consumer calls Avista to report her outage she cannot speak with a person and only gets a recorded message that says the company knows about the outage. Consumer is unable to access the outage map online since she has no power.</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BCD7D66" w14:textId="77777777" w:rsidR="00DB5AA2" w:rsidRPr="005C7561" w:rsidRDefault="00DB5AA2" w:rsidP="00DB5AA2">
            <w:pPr>
              <w:rPr>
                <w:color w:val="000000"/>
                <w:sz w:val="20"/>
              </w:rPr>
            </w:pPr>
            <w:r w:rsidRPr="005C7561">
              <w:rPr>
                <w:color w:val="000000"/>
                <w:sz w:val="20"/>
              </w:rPr>
              <w:t>Outages</w:t>
            </w:r>
          </w:p>
        </w:tc>
        <w:tc>
          <w:tcPr>
            <w:tcW w:w="41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EB4FD8" w14:textId="78386C0A" w:rsidR="00DB5AA2" w:rsidRPr="005C7561" w:rsidRDefault="00DB5AA2" w:rsidP="00DB5AA2">
            <w:pPr>
              <w:rPr>
                <w:rFonts w:ascii="Calibri" w:hAnsi="Calibri"/>
                <w:color w:val="000000"/>
                <w:sz w:val="20"/>
              </w:rPr>
            </w:pPr>
            <w:r w:rsidRPr="002842B0">
              <w:rPr>
                <w:rFonts w:ascii="Calibri" w:hAnsi="Calibri"/>
                <w:color w:val="000000"/>
                <w:sz w:val="20"/>
              </w:rPr>
              <w:t>Compan</w:t>
            </w:r>
            <w:r>
              <w:rPr>
                <w:rFonts w:ascii="Calibri" w:hAnsi="Calibri"/>
                <w:color w:val="000000"/>
                <w:sz w:val="20"/>
              </w:rPr>
              <w:t xml:space="preserve">y Upheld - Avista advised WUTC </w:t>
            </w:r>
            <w:r w:rsidRPr="002842B0">
              <w:rPr>
                <w:rFonts w:ascii="Calibri" w:hAnsi="Calibri"/>
                <w:color w:val="000000"/>
                <w:sz w:val="20"/>
              </w:rPr>
              <w:t>that an estimated restoration time is an estimate and so is subject to change. Avista had 132 crews working in the field - more than 700 individuals</w:t>
            </w:r>
            <w:r>
              <w:rPr>
                <w:rFonts w:ascii="Calibri" w:hAnsi="Calibri"/>
                <w:color w:val="000000"/>
                <w:sz w:val="20"/>
              </w:rPr>
              <w:t>, so it was doing everything possible to restore customers as quickly as possible.</w:t>
            </w:r>
          </w:p>
          <w:p w14:paraId="4550AF69" w14:textId="77777777" w:rsidR="00DB5AA2" w:rsidRPr="005C7561" w:rsidRDefault="00DB5AA2" w:rsidP="00DB5AA2">
            <w:pPr>
              <w:ind w:firstLineChars="100" w:firstLine="200"/>
              <w:rPr>
                <w:rFonts w:ascii="Calibri" w:hAnsi="Calibri"/>
                <w:color w:val="000000"/>
                <w:sz w:val="20"/>
              </w:rPr>
            </w:pPr>
          </w:p>
        </w:tc>
      </w:tr>
      <w:tr w:rsidR="00DB5AA2" w:rsidRPr="005C7561" w14:paraId="3925CDBB" w14:textId="77777777" w:rsidTr="00D43B5A">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409864B8"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315CC913"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F9ABCC3"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7E485D07" w14:textId="77777777" w:rsidR="00DB5AA2" w:rsidRPr="005C7561" w:rsidRDefault="00DB5AA2" w:rsidP="00DB5AA2">
            <w:pPr>
              <w:rPr>
                <w:rFonts w:ascii="Calibri" w:hAnsi="Calibri"/>
                <w:color w:val="000000"/>
                <w:sz w:val="20"/>
              </w:rPr>
            </w:pPr>
          </w:p>
        </w:tc>
      </w:tr>
      <w:tr w:rsidR="00DB5AA2" w:rsidRPr="005C7561" w14:paraId="6EFBF79E" w14:textId="77777777" w:rsidTr="00D43B5A">
        <w:trPr>
          <w:trHeight w:val="1290"/>
        </w:trPr>
        <w:tc>
          <w:tcPr>
            <w:tcW w:w="1440" w:type="dxa"/>
            <w:tcBorders>
              <w:top w:val="nil"/>
              <w:left w:val="single" w:sz="12" w:space="0" w:color="auto"/>
              <w:bottom w:val="single" w:sz="12" w:space="0" w:color="auto"/>
              <w:right w:val="single" w:sz="12" w:space="0" w:color="auto"/>
            </w:tcBorders>
            <w:shd w:val="clear" w:color="auto" w:fill="auto"/>
            <w:noWrap/>
            <w:hideMark/>
          </w:tcPr>
          <w:p w14:paraId="7A523FE5" w14:textId="77777777" w:rsidR="00DB5AA2" w:rsidRPr="005C7561" w:rsidRDefault="00DB5AA2" w:rsidP="00DB5AA2">
            <w:pPr>
              <w:rPr>
                <w:rFonts w:ascii="Calibri" w:hAnsi="Calibri"/>
                <w:color w:val="000000"/>
                <w:sz w:val="20"/>
              </w:rPr>
            </w:pPr>
            <w:r w:rsidRPr="005C7561">
              <w:rPr>
                <w:rFonts w:ascii="Calibri" w:hAnsi="Calibri"/>
                <w:color w:val="000000"/>
                <w:sz w:val="20"/>
              </w:rPr>
              <w:t>F&amp;C12F4</w:t>
            </w:r>
          </w:p>
        </w:tc>
        <w:tc>
          <w:tcPr>
            <w:tcW w:w="5850" w:type="dxa"/>
            <w:vMerge/>
            <w:tcBorders>
              <w:top w:val="nil"/>
              <w:left w:val="single" w:sz="12" w:space="0" w:color="auto"/>
              <w:bottom w:val="single" w:sz="12" w:space="0" w:color="000000"/>
              <w:right w:val="single" w:sz="12" w:space="0" w:color="auto"/>
            </w:tcBorders>
            <w:vAlign w:val="center"/>
            <w:hideMark/>
          </w:tcPr>
          <w:p w14:paraId="406A208A"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26F1AC9"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3B6363E4" w14:textId="77777777" w:rsidR="00DB5AA2" w:rsidRPr="005C7561" w:rsidRDefault="00DB5AA2" w:rsidP="00DB5AA2">
            <w:pPr>
              <w:rPr>
                <w:rFonts w:ascii="Calibri" w:hAnsi="Calibri"/>
                <w:color w:val="000000"/>
                <w:sz w:val="20"/>
              </w:rPr>
            </w:pPr>
          </w:p>
        </w:tc>
      </w:tr>
      <w:tr w:rsidR="00DB5AA2" w:rsidRPr="005C7561" w14:paraId="5D1D695D" w14:textId="77777777" w:rsidTr="00D43B5A">
        <w:trPr>
          <w:trHeight w:val="315"/>
        </w:trPr>
        <w:tc>
          <w:tcPr>
            <w:tcW w:w="1440" w:type="dxa"/>
            <w:tcBorders>
              <w:top w:val="nil"/>
              <w:left w:val="single" w:sz="12" w:space="0" w:color="auto"/>
              <w:bottom w:val="nil"/>
              <w:right w:val="single" w:sz="12" w:space="0" w:color="auto"/>
            </w:tcBorders>
            <w:shd w:val="clear" w:color="auto" w:fill="auto"/>
            <w:noWrap/>
            <w:vAlign w:val="center"/>
            <w:hideMark/>
          </w:tcPr>
          <w:p w14:paraId="535767C7" w14:textId="77777777" w:rsidR="00DB5AA2" w:rsidRPr="005C7561" w:rsidRDefault="00DB5AA2" w:rsidP="00DB5AA2">
            <w:pPr>
              <w:rPr>
                <w:rFonts w:ascii="Calibri" w:hAnsi="Calibri"/>
                <w:color w:val="000000"/>
                <w:sz w:val="20"/>
              </w:rPr>
            </w:pPr>
            <w:r w:rsidRPr="005C7561">
              <w:rPr>
                <w:rFonts w:ascii="Calibri" w:hAnsi="Calibri"/>
                <w:color w:val="000000"/>
                <w:sz w:val="20"/>
              </w:rPr>
              <w:t>Clarkston</w:t>
            </w:r>
          </w:p>
        </w:tc>
        <w:tc>
          <w:tcPr>
            <w:tcW w:w="585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B350F0A" w14:textId="77777777" w:rsidR="00DB5AA2" w:rsidRPr="005C7561" w:rsidRDefault="00DB5AA2" w:rsidP="00DB5AA2">
            <w:pPr>
              <w:rPr>
                <w:rFonts w:ascii="Calibri" w:hAnsi="Calibri"/>
                <w:color w:val="000000"/>
                <w:sz w:val="20"/>
              </w:rPr>
            </w:pPr>
            <w:r w:rsidRPr="005C7561">
              <w:rPr>
                <w:rFonts w:ascii="Calibri" w:hAnsi="Calibri"/>
                <w:color w:val="000000"/>
                <w:sz w:val="20"/>
              </w:rPr>
              <w:t>Customer writes that he has continued problems with his electric service provided by Avista. He has "trip/reclose" problems. Service was out on September 6, 11 and October 2. Avista says it's a problem with squirrels, birds, trees, and weather. Customer believes the number of trip/reclose problems to be unreasonable.</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8ED2FE" w14:textId="77777777" w:rsidR="00DB5AA2" w:rsidRPr="005C7561" w:rsidRDefault="00DB5AA2" w:rsidP="00DB5AA2">
            <w:pPr>
              <w:rPr>
                <w:color w:val="000000"/>
                <w:sz w:val="20"/>
              </w:rPr>
            </w:pPr>
            <w:r w:rsidRPr="005C7561">
              <w:rPr>
                <w:color w:val="000000"/>
                <w:sz w:val="20"/>
              </w:rPr>
              <w:t>Outages</w:t>
            </w:r>
          </w:p>
        </w:tc>
        <w:tc>
          <w:tcPr>
            <w:tcW w:w="414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B412462" w14:textId="2795ADE6" w:rsidR="00DB5AA2" w:rsidRPr="005C7561" w:rsidRDefault="00DB5AA2" w:rsidP="00DB5AA2">
            <w:pPr>
              <w:rPr>
                <w:rFonts w:ascii="Calibri" w:hAnsi="Calibri"/>
                <w:color w:val="000000"/>
                <w:sz w:val="20"/>
              </w:rPr>
            </w:pPr>
            <w:r>
              <w:rPr>
                <w:rFonts w:ascii="Calibri" w:hAnsi="Calibri"/>
                <w:color w:val="000000"/>
                <w:sz w:val="20"/>
              </w:rPr>
              <w:t>Company Upheld – No resolution to be taken.</w:t>
            </w:r>
          </w:p>
        </w:tc>
      </w:tr>
      <w:tr w:rsidR="00DB5AA2" w:rsidRPr="005C7561" w14:paraId="77940EA3" w14:textId="77777777" w:rsidTr="00D43B5A">
        <w:trPr>
          <w:trHeight w:val="300"/>
        </w:trPr>
        <w:tc>
          <w:tcPr>
            <w:tcW w:w="1440" w:type="dxa"/>
            <w:tcBorders>
              <w:top w:val="nil"/>
              <w:left w:val="single" w:sz="12" w:space="0" w:color="auto"/>
              <w:bottom w:val="nil"/>
              <w:right w:val="single" w:sz="12" w:space="0" w:color="auto"/>
            </w:tcBorders>
            <w:shd w:val="clear" w:color="auto" w:fill="auto"/>
            <w:noWrap/>
            <w:vAlign w:val="center"/>
            <w:hideMark/>
          </w:tcPr>
          <w:p w14:paraId="4C60039B" w14:textId="77777777" w:rsidR="00DB5AA2" w:rsidRPr="005C7561" w:rsidRDefault="00DB5AA2" w:rsidP="00DB5AA2">
            <w:pPr>
              <w:rPr>
                <w:rFonts w:ascii="Calibri" w:hAnsi="Calibri"/>
                <w:color w:val="000000"/>
                <w:sz w:val="20"/>
              </w:rPr>
            </w:pPr>
            <w:r w:rsidRPr="005C7561">
              <w:rPr>
                <w:rFonts w:ascii="Calibri" w:hAnsi="Calibri"/>
                <w:color w:val="000000"/>
                <w:sz w:val="20"/>
              </w:rPr>
              <w:t>WA</w:t>
            </w:r>
          </w:p>
        </w:tc>
        <w:tc>
          <w:tcPr>
            <w:tcW w:w="5850" w:type="dxa"/>
            <w:vMerge/>
            <w:tcBorders>
              <w:top w:val="nil"/>
              <w:left w:val="single" w:sz="12" w:space="0" w:color="auto"/>
              <w:bottom w:val="single" w:sz="12" w:space="0" w:color="000000"/>
              <w:right w:val="single" w:sz="12" w:space="0" w:color="auto"/>
            </w:tcBorders>
            <w:vAlign w:val="center"/>
            <w:hideMark/>
          </w:tcPr>
          <w:p w14:paraId="1A771D97"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66B6D9E2"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0FD19D81" w14:textId="77777777" w:rsidR="00DB5AA2" w:rsidRPr="005C7561" w:rsidRDefault="00DB5AA2" w:rsidP="00DB5AA2">
            <w:pPr>
              <w:rPr>
                <w:rFonts w:ascii="Calibri" w:hAnsi="Calibri"/>
                <w:color w:val="000000"/>
                <w:sz w:val="20"/>
              </w:rPr>
            </w:pPr>
          </w:p>
        </w:tc>
      </w:tr>
      <w:tr w:rsidR="00DB5AA2" w:rsidRPr="005C7561" w14:paraId="06851E53" w14:textId="77777777" w:rsidTr="00D43B5A">
        <w:trPr>
          <w:trHeight w:val="540"/>
        </w:trPr>
        <w:tc>
          <w:tcPr>
            <w:tcW w:w="1440" w:type="dxa"/>
            <w:tcBorders>
              <w:top w:val="nil"/>
              <w:left w:val="single" w:sz="12" w:space="0" w:color="auto"/>
              <w:bottom w:val="single" w:sz="12" w:space="0" w:color="auto"/>
              <w:right w:val="single" w:sz="12" w:space="0" w:color="auto"/>
            </w:tcBorders>
            <w:shd w:val="clear" w:color="auto" w:fill="auto"/>
            <w:noWrap/>
            <w:hideMark/>
          </w:tcPr>
          <w:p w14:paraId="06028CF0" w14:textId="77777777" w:rsidR="00DB5AA2" w:rsidRPr="005C7561" w:rsidRDefault="00DB5AA2" w:rsidP="00DB5AA2">
            <w:pPr>
              <w:rPr>
                <w:rFonts w:ascii="Calibri" w:hAnsi="Calibri"/>
                <w:color w:val="000000"/>
                <w:sz w:val="20"/>
              </w:rPr>
            </w:pPr>
            <w:r w:rsidRPr="005C7561">
              <w:rPr>
                <w:rFonts w:ascii="Calibri" w:hAnsi="Calibri"/>
                <w:color w:val="000000"/>
                <w:sz w:val="20"/>
              </w:rPr>
              <w:t>CFD1210</w:t>
            </w:r>
          </w:p>
        </w:tc>
        <w:tc>
          <w:tcPr>
            <w:tcW w:w="5850" w:type="dxa"/>
            <w:vMerge/>
            <w:tcBorders>
              <w:top w:val="nil"/>
              <w:left w:val="single" w:sz="12" w:space="0" w:color="auto"/>
              <w:bottom w:val="single" w:sz="12" w:space="0" w:color="000000"/>
              <w:right w:val="single" w:sz="12" w:space="0" w:color="auto"/>
            </w:tcBorders>
            <w:vAlign w:val="center"/>
            <w:hideMark/>
          </w:tcPr>
          <w:p w14:paraId="2AE58145" w14:textId="77777777" w:rsidR="00DB5AA2" w:rsidRPr="005C7561" w:rsidRDefault="00DB5AA2" w:rsidP="00DB5AA2">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19D02BE" w14:textId="77777777" w:rsidR="00DB5AA2" w:rsidRPr="005C7561" w:rsidRDefault="00DB5AA2" w:rsidP="00DB5AA2">
            <w:pPr>
              <w:rPr>
                <w:color w:val="000000"/>
                <w:sz w:val="20"/>
              </w:rPr>
            </w:pPr>
          </w:p>
        </w:tc>
        <w:tc>
          <w:tcPr>
            <w:tcW w:w="4140" w:type="dxa"/>
            <w:vMerge/>
            <w:tcBorders>
              <w:top w:val="nil"/>
              <w:left w:val="single" w:sz="12" w:space="0" w:color="auto"/>
              <w:bottom w:val="single" w:sz="12" w:space="0" w:color="000000"/>
              <w:right w:val="single" w:sz="12" w:space="0" w:color="auto"/>
            </w:tcBorders>
            <w:vAlign w:val="center"/>
            <w:hideMark/>
          </w:tcPr>
          <w:p w14:paraId="3F7F0239" w14:textId="77777777" w:rsidR="00DB5AA2" w:rsidRPr="005C7561" w:rsidRDefault="00DB5AA2" w:rsidP="00DB5AA2">
            <w:pPr>
              <w:rPr>
                <w:rFonts w:ascii="Calibri" w:hAnsi="Calibri"/>
                <w:color w:val="000000"/>
                <w:sz w:val="20"/>
              </w:rPr>
            </w:pPr>
          </w:p>
        </w:tc>
      </w:tr>
    </w:tbl>
    <w:p w14:paraId="4C2405F1" w14:textId="77777777" w:rsidR="00680009" w:rsidRDefault="00680009" w:rsidP="00721872"/>
    <w:p w14:paraId="68F91722" w14:textId="77777777" w:rsidR="00721872" w:rsidRDefault="00721872" w:rsidP="00721872"/>
    <w:p w14:paraId="36F9573B" w14:textId="77777777" w:rsidR="00721872" w:rsidRDefault="00721872" w:rsidP="00721872"/>
    <w:p w14:paraId="16945125" w14:textId="77777777" w:rsidR="00721872" w:rsidRPr="00691094" w:rsidRDefault="00721872" w:rsidP="00721872">
      <w:pPr>
        <w:pStyle w:val="Heading5"/>
        <w:rPr>
          <w:rFonts w:ascii="Times New Roman" w:hAnsi="Times New Roman" w:cs="Times New Roman"/>
          <w:color w:val="auto"/>
        </w:rPr>
      </w:pPr>
      <w:bookmarkStart w:id="325" w:name="_Toc3183408"/>
      <w:bookmarkStart w:id="326" w:name="_Toc98906777"/>
      <w:bookmarkStart w:id="327" w:name="_Toc165342452"/>
      <w:bookmarkStart w:id="328" w:name="_Toc193711020"/>
      <w:bookmarkStart w:id="329" w:name="_Toc227571615"/>
      <w:r w:rsidRPr="00691094">
        <w:rPr>
          <w:rFonts w:ascii="Times New Roman" w:hAnsi="Times New Roman" w:cs="Times New Roman"/>
          <w:color w:val="auto"/>
        </w:rPr>
        <w:t>Customer Complaints</w:t>
      </w:r>
      <w:bookmarkEnd w:id="325"/>
      <w:bookmarkEnd w:id="326"/>
      <w:bookmarkEnd w:id="327"/>
      <w:bookmarkEnd w:id="328"/>
      <w:bookmarkEnd w:id="329"/>
    </w:p>
    <w:p w14:paraId="52F9C2B2" w14:textId="77777777" w:rsidR="00721872" w:rsidRDefault="00721872" w:rsidP="00721872"/>
    <w:p w14:paraId="52AF00BA" w14:textId="77777777" w:rsidR="00721872" w:rsidRDefault="00721872" w:rsidP="00680009">
      <w:pPr>
        <w:rPr>
          <w:b/>
        </w:rPr>
      </w:pPr>
      <w:r>
        <w:t>Customer</w:t>
      </w:r>
      <w:r w:rsidRPr="001C33DC">
        <w:t xml:space="preserve"> Complaints are complaints received by the </w:t>
      </w:r>
      <w:r>
        <w:t>Company</w:t>
      </w:r>
      <w:r w:rsidRPr="001C33DC">
        <w:t xml:space="preserve"> specifically related to the Company’s SQM Program, power quality, electric reliability</w:t>
      </w:r>
      <w:r>
        <w:t>, or Major Events.</w:t>
      </w:r>
    </w:p>
    <w:p w14:paraId="1EBBC626" w14:textId="77777777" w:rsidR="00721872" w:rsidRDefault="00721872" w:rsidP="00721872"/>
    <w:tbl>
      <w:tblPr>
        <w:tblW w:w="13020" w:type="dxa"/>
        <w:tblInd w:w="-15" w:type="dxa"/>
        <w:tblLook w:val="04A0" w:firstRow="1" w:lastRow="0" w:firstColumn="1" w:lastColumn="0" w:noHBand="0" w:noVBand="1"/>
      </w:tblPr>
      <w:tblGrid>
        <w:gridCol w:w="1260"/>
        <w:gridCol w:w="6030"/>
        <w:gridCol w:w="1620"/>
        <w:gridCol w:w="4110"/>
      </w:tblGrid>
      <w:tr w:rsidR="00B86E86" w:rsidRPr="005C7561" w14:paraId="3ADBAE0E" w14:textId="77777777" w:rsidTr="00D43B5A">
        <w:trPr>
          <w:trHeight w:val="1155"/>
        </w:trPr>
        <w:tc>
          <w:tcPr>
            <w:tcW w:w="126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6A3B74B2" w14:textId="77777777" w:rsidR="00B86E86" w:rsidRPr="005C7561" w:rsidRDefault="00B86E86" w:rsidP="002E2D59">
            <w:pPr>
              <w:rPr>
                <w:b/>
                <w:bCs/>
                <w:color w:val="000000"/>
                <w:sz w:val="28"/>
                <w:szCs w:val="28"/>
              </w:rPr>
            </w:pPr>
            <w:r w:rsidRPr="005C7561">
              <w:rPr>
                <w:b/>
                <w:bCs/>
                <w:color w:val="000000"/>
                <w:sz w:val="28"/>
                <w:szCs w:val="28"/>
              </w:rPr>
              <w:t>City /State /Feeder</w:t>
            </w:r>
          </w:p>
        </w:tc>
        <w:tc>
          <w:tcPr>
            <w:tcW w:w="6030" w:type="dxa"/>
            <w:tcBorders>
              <w:top w:val="single" w:sz="12" w:space="0" w:color="auto"/>
              <w:left w:val="nil"/>
              <w:bottom w:val="single" w:sz="12" w:space="0" w:color="auto"/>
              <w:right w:val="single" w:sz="8" w:space="0" w:color="auto"/>
            </w:tcBorders>
            <w:shd w:val="clear" w:color="auto" w:fill="auto"/>
            <w:vAlign w:val="center"/>
            <w:hideMark/>
          </w:tcPr>
          <w:p w14:paraId="05F8BE70" w14:textId="77777777" w:rsidR="00B86E86" w:rsidRPr="005C7561" w:rsidRDefault="00B86E86" w:rsidP="002E2D59">
            <w:pPr>
              <w:rPr>
                <w:b/>
                <w:bCs/>
                <w:color w:val="000000"/>
                <w:sz w:val="28"/>
                <w:szCs w:val="28"/>
              </w:rPr>
            </w:pPr>
            <w:r w:rsidRPr="005C7561">
              <w:rPr>
                <w:b/>
                <w:bCs/>
                <w:color w:val="000000"/>
                <w:sz w:val="28"/>
                <w:szCs w:val="28"/>
              </w:rPr>
              <w:t>Complaint</w:t>
            </w:r>
          </w:p>
        </w:tc>
        <w:tc>
          <w:tcPr>
            <w:tcW w:w="1620" w:type="dxa"/>
            <w:tcBorders>
              <w:top w:val="single" w:sz="12" w:space="0" w:color="auto"/>
              <w:left w:val="nil"/>
              <w:bottom w:val="single" w:sz="12" w:space="0" w:color="auto"/>
              <w:right w:val="single" w:sz="8" w:space="0" w:color="auto"/>
            </w:tcBorders>
            <w:shd w:val="clear" w:color="auto" w:fill="auto"/>
            <w:vAlign w:val="center"/>
            <w:hideMark/>
          </w:tcPr>
          <w:p w14:paraId="32AE8623" w14:textId="77777777" w:rsidR="00B86E86" w:rsidRPr="005C7561" w:rsidRDefault="00B86E86" w:rsidP="002E2D59">
            <w:pPr>
              <w:rPr>
                <w:b/>
                <w:bCs/>
                <w:color w:val="000000"/>
                <w:sz w:val="28"/>
                <w:szCs w:val="28"/>
              </w:rPr>
            </w:pPr>
            <w:r w:rsidRPr="005C7561">
              <w:rPr>
                <w:b/>
                <w:bCs/>
                <w:color w:val="000000"/>
                <w:sz w:val="28"/>
                <w:szCs w:val="28"/>
              </w:rPr>
              <w:t>Complaint Category</w:t>
            </w:r>
          </w:p>
        </w:tc>
        <w:tc>
          <w:tcPr>
            <w:tcW w:w="4110" w:type="dxa"/>
            <w:tcBorders>
              <w:top w:val="single" w:sz="12" w:space="0" w:color="auto"/>
              <w:left w:val="nil"/>
              <w:bottom w:val="single" w:sz="12" w:space="0" w:color="auto"/>
              <w:right w:val="single" w:sz="12" w:space="0" w:color="auto"/>
            </w:tcBorders>
            <w:shd w:val="clear" w:color="auto" w:fill="auto"/>
            <w:vAlign w:val="center"/>
            <w:hideMark/>
          </w:tcPr>
          <w:p w14:paraId="6C5CB013" w14:textId="77777777" w:rsidR="00B86E86" w:rsidRPr="005C7561" w:rsidRDefault="00B86E86" w:rsidP="002E2D59">
            <w:pPr>
              <w:rPr>
                <w:b/>
                <w:bCs/>
                <w:color w:val="000000"/>
                <w:sz w:val="28"/>
                <w:szCs w:val="28"/>
              </w:rPr>
            </w:pPr>
            <w:r w:rsidRPr="005C7561">
              <w:rPr>
                <w:b/>
                <w:bCs/>
                <w:color w:val="000000"/>
                <w:sz w:val="28"/>
                <w:szCs w:val="28"/>
              </w:rPr>
              <w:t>Resolution</w:t>
            </w:r>
          </w:p>
        </w:tc>
      </w:tr>
      <w:tr w:rsidR="00B86E86" w:rsidRPr="005C7561" w14:paraId="42EC4C84"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18B13152" w14:textId="77777777" w:rsidR="00B86E86" w:rsidRPr="005C7561" w:rsidRDefault="00B86E86" w:rsidP="002E2D59">
            <w:pPr>
              <w:rPr>
                <w:rFonts w:ascii="Calibri" w:hAnsi="Calibri"/>
                <w:color w:val="000000"/>
                <w:sz w:val="20"/>
              </w:rPr>
            </w:pPr>
            <w:r w:rsidRPr="005C7561">
              <w:rPr>
                <w:rFonts w:ascii="Calibri" w:hAnsi="Calibri"/>
                <w:color w:val="000000"/>
                <w:sz w:val="20"/>
              </w:rPr>
              <w:t>Harrison</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0BDCF49" w14:textId="77777777" w:rsidR="00B86E86" w:rsidRPr="005C7561" w:rsidRDefault="00B86E86" w:rsidP="002E2D59">
            <w:pPr>
              <w:rPr>
                <w:rFonts w:ascii="Calibri" w:hAnsi="Calibri"/>
                <w:color w:val="000000"/>
                <w:sz w:val="20"/>
              </w:rPr>
            </w:pPr>
            <w:r w:rsidRPr="005C7561">
              <w:rPr>
                <w:rFonts w:ascii="Calibri" w:hAnsi="Calibri"/>
                <w:color w:val="000000"/>
                <w:sz w:val="20"/>
              </w:rPr>
              <w:t>Customer is concerned about continuous outages. He would like to discuss reliability. Why has his home experie</w:t>
            </w:r>
            <w:r>
              <w:rPr>
                <w:rFonts w:ascii="Calibri" w:hAnsi="Calibri"/>
                <w:color w:val="000000"/>
                <w:sz w:val="20"/>
              </w:rPr>
              <w:t xml:space="preserve">nced so many </w:t>
            </w:r>
            <w:r w:rsidRPr="005C7561">
              <w:rPr>
                <w:rFonts w:ascii="Calibri" w:hAnsi="Calibri"/>
                <w:color w:val="000000"/>
                <w:sz w:val="20"/>
              </w:rPr>
              <w:t xml:space="preserve">outages recently? What will be done to prevent outages in the future? </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6CC5FBB5"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5646F1" w14:textId="77777777" w:rsidR="00B86E86" w:rsidRPr="005C7561" w:rsidRDefault="00B86E86" w:rsidP="003A6B88">
            <w:pPr>
              <w:rPr>
                <w:rFonts w:ascii="Calibri" w:hAnsi="Calibri"/>
                <w:color w:val="000000"/>
                <w:sz w:val="20"/>
              </w:rPr>
            </w:pPr>
            <w:r w:rsidRPr="005C7561">
              <w:rPr>
                <w:rFonts w:ascii="Calibri" w:hAnsi="Calibri"/>
                <w:color w:val="000000"/>
                <w:sz w:val="20"/>
              </w:rPr>
              <w:t>Manager called and discussed customer's outage history. No pattern exists that points to a need for further research, has just had several outages for various reasons.</w:t>
            </w:r>
          </w:p>
        </w:tc>
      </w:tr>
      <w:tr w:rsidR="00B86E86" w:rsidRPr="005C7561" w14:paraId="4A8B8BC4"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7E4029EF" w14:textId="77777777" w:rsidR="00B86E86" w:rsidRPr="005C7561" w:rsidRDefault="00B86E86" w:rsidP="002E2D59">
            <w:pPr>
              <w:rPr>
                <w:rFonts w:ascii="Calibri" w:hAnsi="Calibri"/>
                <w:color w:val="000000"/>
                <w:sz w:val="20"/>
              </w:rPr>
            </w:pPr>
            <w:r w:rsidRPr="005C7561">
              <w:rPr>
                <w:rFonts w:ascii="Calibri" w:hAnsi="Calibri"/>
                <w:color w:val="000000"/>
                <w:sz w:val="20"/>
              </w:rPr>
              <w:t>ID</w:t>
            </w:r>
          </w:p>
        </w:tc>
        <w:tc>
          <w:tcPr>
            <w:tcW w:w="6030" w:type="dxa"/>
            <w:vMerge/>
            <w:tcBorders>
              <w:top w:val="nil"/>
              <w:left w:val="single" w:sz="12" w:space="0" w:color="auto"/>
              <w:bottom w:val="single" w:sz="12" w:space="0" w:color="000000"/>
              <w:right w:val="single" w:sz="12" w:space="0" w:color="auto"/>
            </w:tcBorders>
            <w:vAlign w:val="center"/>
            <w:hideMark/>
          </w:tcPr>
          <w:p w14:paraId="7E95BFB0"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1E7CB88"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4477FF57" w14:textId="77777777" w:rsidR="00B86E86" w:rsidRPr="005C7561" w:rsidRDefault="00B86E86" w:rsidP="002E2D59">
            <w:pPr>
              <w:rPr>
                <w:rFonts w:ascii="Calibri" w:hAnsi="Calibri"/>
                <w:color w:val="000000"/>
                <w:sz w:val="20"/>
              </w:rPr>
            </w:pPr>
          </w:p>
        </w:tc>
      </w:tr>
      <w:tr w:rsidR="00B86E86" w:rsidRPr="005C7561" w14:paraId="3F1E92C6" w14:textId="77777777" w:rsidTr="00D43B5A">
        <w:trPr>
          <w:trHeight w:val="960"/>
        </w:trPr>
        <w:tc>
          <w:tcPr>
            <w:tcW w:w="1260" w:type="dxa"/>
            <w:tcBorders>
              <w:top w:val="nil"/>
              <w:left w:val="single" w:sz="12" w:space="0" w:color="auto"/>
              <w:bottom w:val="single" w:sz="12" w:space="0" w:color="auto"/>
              <w:right w:val="single" w:sz="12" w:space="0" w:color="auto"/>
            </w:tcBorders>
            <w:shd w:val="clear" w:color="auto" w:fill="auto"/>
            <w:noWrap/>
            <w:hideMark/>
          </w:tcPr>
          <w:p w14:paraId="667DABE7" w14:textId="77777777" w:rsidR="00B86E86" w:rsidRPr="005C7561" w:rsidRDefault="00B86E86" w:rsidP="002E2D59">
            <w:pPr>
              <w:rPr>
                <w:rFonts w:ascii="Calibri" w:hAnsi="Calibri"/>
                <w:color w:val="000000"/>
                <w:sz w:val="20"/>
              </w:rPr>
            </w:pPr>
            <w:r w:rsidRPr="005C7561">
              <w:rPr>
                <w:rFonts w:ascii="Calibri" w:hAnsi="Calibri"/>
                <w:color w:val="000000"/>
                <w:sz w:val="20"/>
              </w:rPr>
              <w:t>OGA611</w:t>
            </w:r>
          </w:p>
        </w:tc>
        <w:tc>
          <w:tcPr>
            <w:tcW w:w="6030" w:type="dxa"/>
            <w:vMerge/>
            <w:tcBorders>
              <w:top w:val="nil"/>
              <w:left w:val="single" w:sz="12" w:space="0" w:color="auto"/>
              <w:bottom w:val="single" w:sz="12" w:space="0" w:color="000000"/>
              <w:right w:val="single" w:sz="12" w:space="0" w:color="auto"/>
            </w:tcBorders>
            <w:vAlign w:val="center"/>
            <w:hideMark/>
          </w:tcPr>
          <w:p w14:paraId="7E38A49E"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E102A39"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2D30AB0B" w14:textId="77777777" w:rsidR="00B86E86" w:rsidRPr="005C7561" w:rsidRDefault="00B86E86" w:rsidP="002E2D59">
            <w:pPr>
              <w:rPr>
                <w:rFonts w:ascii="Calibri" w:hAnsi="Calibri"/>
                <w:color w:val="000000"/>
                <w:sz w:val="20"/>
              </w:rPr>
            </w:pPr>
          </w:p>
        </w:tc>
      </w:tr>
      <w:tr w:rsidR="00B86E86" w:rsidRPr="005C7561" w14:paraId="0C7E1530"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12F17E3D" w14:textId="77777777" w:rsidR="00B86E86" w:rsidRPr="005C7561" w:rsidRDefault="00B86E86" w:rsidP="002E2D59">
            <w:pPr>
              <w:rPr>
                <w:rFonts w:ascii="Calibri" w:hAnsi="Calibri"/>
                <w:color w:val="000000"/>
                <w:sz w:val="20"/>
              </w:rPr>
            </w:pPr>
            <w:r w:rsidRPr="005C7561">
              <w:rPr>
                <w:rFonts w:ascii="Calibri" w:hAnsi="Calibri"/>
                <w:color w:val="000000"/>
                <w:sz w:val="20"/>
              </w:rPr>
              <w:t>Almira</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584A880" w14:textId="77777777" w:rsidR="00B86E86" w:rsidRPr="005C7561" w:rsidRDefault="00B86E86" w:rsidP="002E2D59">
            <w:pPr>
              <w:rPr>
                <w:rFonts w:ascii="Calibri" w:hAnsi="Calibri"/>
                <w:color w:val="000000"/>
                <w:sz w:val="20"/>
              </w:rPr>
            </w:pPr>
            <w:r w:rsidRPr="005C7561">
              <w:rPr>
                <w:rFonts w:ascii="Calibri" w:hAnsi="Calibri"/>
                <w:color w:val="000000"/>
                <w:sz w:val="20"/>
              </w:rPr>
              <w:t>Customer complaining about constant outages especially at night wants us to do planned outages during the day</w:t>
            </w:r>
            <w:r>
              <w:rPr>
                <w:rFonts w:ascii="Calibri" w:hAnsi="Calibri"/>
                <w:color w:val="000000"/>
                <w:sz w:val="20"/>
              </w:rPr>
              <w:t>. Customer w</w:t>
            </w:r>
            <w:r w:rsidRPr="005C7561">
              <w:rPr>
                <w:rFonts w:ascii="Calibri" w:hAnsi="Calibri"/>
                <w:color w:val="000000"/>
                <w:sz w:val="20"/>
              </w:rPr>
              <w:t>ants to know now why we are doing another planned outage also complaint about rates etc. She said gets cold and we could ha</w:t>
            </w:r>
            <w:r>
              <w:rPr>
                <w:rFonts w:ascii="Calibri" w:hAnsi="Calibri"/>
                <w:color w:val="000000"/>
                <w:sz w:val="20"/>
              </w:rPr>
              <w:t>ve done this during summer etc.</w:t>
            </w:r>
            <w:r w:rsidRPr="005C7561">
              <w:rPr>
                <w:rFonts w:ascii="Calibri" w:hAnsi="Calibri"/>
                <w:color w:val="000000"/>
                <w:sz w:val="20"/>
              </w:rPr>
              <w:t xml:space="preserve"> Phone dropped off in mid conversation   Customer asked to get an adjustment on the bill or something</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D411522"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4D4A301" w14:textId="77777777" w:rsidR="00B86E86" w:rsidRPr="005C7561" w:rsidRDefault="00B86E86" w:rsidP="003A6B88">
            <w:pPr>
              <w:rPr>
                <w:rFonts w:ascii="Calibri" w:hAnsi="Calibri"/>
                <w:color w:val="000000"/>
                <w:sz w:val="20"/>
              </w:rPr>
            </w:pPr>
            <w:r w:rsidRPr="005C7561">
              <w:rPr>
                <w:rFonts w:ascii="Calibri" w:hAnsi="Calibri"/>
                <w:color w:val="000000"/>
                <w:sz w:val="20"/>
              </w:rPr>
              <w:t>Attempted call back - Outages are non-planned, BPA transmission issues.</w:t>
            </w:r>
          </w:p>
        </w:tc>
      </w:tr>
      <w:tr w:rsidR="00B86E86" w:rsidRPr="005C7561" w14:paraId="72C2585C"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5BFF9246" w14:textId="77777777" w:rsidR="00B86E86" w:rsidRPr="005C7561" w:rsidRDefault="00B86E86" w:rsidP="002E2D59">
            <w:pPr>
              <w:rPr>
                <w:rFonts w:ascii="Calibri" w:hAnsi="Calibri"/>
                <w:color w:val="000000"/>
                <w:sz w:val="20"/>
              </w:rPr>
            </w:pPr>
            <w:r w:rsidRPr="005C7561">
              <w:rPr>
                <w:rFonts w:ascii="Calibri" w:hAnsi="Calibri"/>
                <w:color w:val="000000"/>
                <w:sz w:val="20"/>
              </w:rPr>
              <w:t>WA</w:t>
            </w:r>
          </w:p>
        </w:tc>
        <w:tc>
          <w:tcPr>
            <w:tcW w:w="6030" w:type="dxa"/>
            <w:vMerge/>
            <w:tcBorders>
              <w:top w:val="nil"/>
              <w:left w:val="single" w:sz="12" w:space="0" w:color="auto"/>
              <w:bottom w:val="single" w:sz="12" w:space="0" w:color="000000"/>
              <w:right w:val="single" w:sz="12" w:space="0" w:color="auto"/>
            </w:tcBorders>
            <w:vAlign w:val="center"/>
            <w:hideMark/>
          </w:tcPr>
          <w:p w14:paraId="769B7E56"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64AB38F"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3AD75AC7" w14:textId="77777777" w:rsidR="00B86E86" w:rsidRPr="005C7561" w:rsidRDefault="00B86E86" w:rsidP="002E2D59">
            <w:pPr>
              <w:rPr>
                <w:rFonts w:ascii="Calibri" w:hAnsi="Calibri"/>
                <w:color w:val="000000"/>
                <w:sz w:val="20"/>
              </w:rPr>
            </w:pPr>
          </w:p>
        </w:tc>
      </w:tr>
      <w:tr w:rsidR="00B86E86" w:rsidRPr="005C7561" w14:paraId="321442E4" w14:textId="77777777" w:rsidTr="00D43B5A">
        <w:trPr>
          <w:trHeight w:val="735"/>
        </w:trPr>
        <w:tc>
          <w:tcPr>
            <w:tcW w:w="1260" w:type="dxa"/>
            <w:tcBorders>
              <w:top w:val="nil"/>
              <w:left w:val="single" w:sz="12" w:space="0" w:color="auto"/>
              <w:bottom w:val="single" w:sz="12" w:space="0" w:color="auto"/>
              <w:right w:val="single" w:sz="12" w:space="0" w:color="auto"/>
            </w:tcBorders>
            <w:shd w:val="clear" w:color="auto" w:fill="auto"/>
            <w:noWrap/>
            <w:hideMark/>
          </w:tcPr>
          <w:p w14:paraId="24C4B9FC" w14:textId="77777777" w:rsidR="00B86E86" w:rsidRPr="005C7561" w:rsidRDefault="00B86E86" w:rsidP="002E2D59">
            <w:pPr>
              <w:rPr>
                <w:rFonts w:ascii="Calibri" w:hAnsi="Calibri"/>
                <w:color w:val="000000"/>
                <w:sz w:val="20"/>
              </w:rPr>
            </w:pPr>
            <w:r w:rsidRPr="005C7561">
              <w:rPr>
                <w:rFonts w:ascii="Calibri" w:hAnsi="Calibri"/>
                <w:color w:val="000000"/>
                <w:sz w:val="20"/>
              </w:rPr>
              <w:t>WIL12F2</w:t>
            </w:r>
          </w:p>
        </w:tc>
        <w:tc>
          <w:tcPr>
            <w:tcW w:w="6030" w:type="dxa"/>
            <w:vMerge/>
            <w:tcBorders>
              <w:top w:val="nil"/>
              <w:left w:val="single" w:sz="12" w:space="0" w:color="auto"/>
              <w:bottom w:val="single" w:sz="12" w:space="0" w:color="000000"/>
              <w:right w:val="single" w:sz="12" w:space="0" w:color="auto"/>
            </w:tcBorders>
            <w:vAlign w:val="center"/>
            <w:hideMark/>
          </w:tcPr>
          <w:p w14:paraId="2A1FB611"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D986286"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7A0878EE" w14:textId="77777777" w:rsidR="00B86E86" w:rsidRPr="005C7561" w:rsidRDefault="00B86E86" w:rsidP="002E2D59">
            <w:pPr>
              <w:rPr>
                <w:rFonts w:ascii="Calibri" w:hAnsi="Calibri"/>
                <w:color w:val="000000"/>
                <w:sz w:val="20"/>
              </w:rPr>
            </w:pPr>
          </w:p>
        </w:tc>
      </w:tr>
      <w:tr w:rsidR="00B86E86" w:rsidRPr="005C7561" w14:paraId="7B15DBC9"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4E56E531" w14:textId="77777777" w:rsidR="00B86E86" w:rsidRPr="005C7561" w:rsidRDefault="00B86E86" w:rsidP="002E2D59">
            <w:pPr>
              <w:rPr>
                <w:rFonts w:ascii="Calibri" w:hAnsi="Calibri"/>
                <w:color w:val="000000"/>
                <w:sz w:val="20"/>
              </w:rPr>
            </w:pPr>
            <w:r w:rsidRPr="005C7561">
              <w:rPr>
                <w:rFonts w:ascii="Calibri" w:hAnsi="Calibri"/>
                <w:color w:val="000000"/>
                <w:sz w:val="20"/>
              </w:rPr>
              <w:t>Chattaroy</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6A363C3" w14:textId="77777777" w:rsidR="00B86E86" w:rsidRPr="005C7561" w:rsidRDefault="00B86E86" w:rsidP="002E2D59">
            <w:pPr>
              <w:rPr>
                <w:rFonts w:ascii="Calibri" w:hAnsi="Calibri"/>
                <w:color w:val="000000"/>
                <w:sz w:val="20"/>
              </w:rPr>
            </w:pPr>
            <w:r w:rsidRPr="005C7561">
              <w:rPr>
                <w:rFonts w:ascii="Calibri" w:hAnsi="Calibri"/>
                <w:color w:val="000000"/>
                <w:sz w:val="20"/>
              </w:rPr>
              <w:t>Customer says power is not reliable. She has lived here for 10 years. Experienced 2008-2009 winter heavy snow no outages. Now outages after outages. Feels Avista is not maintaining equipment</w:t>
            </w:r>
            <w:r>
              <w:rPr>
                <w:rFonts w:ascii="Calibri" w:hAnsi="Calibri"/>
                <w:color w:val="000000"/>
                <w:sz w:val="20"/>
              </w:rPr>
              <w:t xml:space="preserve">. </w:t>
            </w:r>
            <w:r w:rsidRPr="005C7561">
              <w:rPr>
                <w:rFonts w:ascii="Calibri" w:hAnsi="Calibri"/>
                <w:color w:val="000000"/>
                <w:sz w:val="20"/>
              </w:rPr>
              <w:t>Says uses generator for freezer. Looking at ways to get off the grid.</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5371D4F"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E6C4813" w14:textId="369A5E1A" w:rsidR="00B86E86" w:rsidRPr="005C7561" w:rsidRDefault="00B86E86" w:rsidP="003A6B88">
            <w:pPr>
              <w:rPr>
                <w:rFonts w:ascii="Calibri" w:hAnsi="Calibri"/>
                <w:color w:val="000000"/>
                <w:sz w:val="20"/>
              </w:rPr>
            </w:pPr>
            <w:r w:rsidRPr="005C7561">
              <w:rPr>
                <w:rFonts w:ascii="Calibri" w:hAnsi="Calibri"/>
                <w:color w:val="000000"/>
                <w:sz w:val="20"/>
              </w:rPr>
              <w:t xml:space="preserve">Offered to have manager call her back. Customer declined. </w:t>
            </w:r>
          </w:p>
        </w:tc>
      </w:tr>
      <w:tr w:rsidR="00B86E86" w:rsidRPr="005C7561" w14:paraId="3DF6A798"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109DBAE3" w14:textId="77777777" w:rsidR="00B86E86" w:rsidRPr="005C7561" w:rsidRDefault="00B86E86" w:rsidP="002E2D59">
            <w:pPr>
              <w:rPr>
                <w:rFonts w:ascii="Calibri" w:hAnsi="Calibri"/>
                <w:color w:val="000000"/>
                <w:sz w:val="20"/>
              </w:rPr>
            </w:pPr>
            <w:r w:rsidRPr="005C7561">
              <w:rPr>
                <w:rFonts w:ascii="Calibri" w:hAnsi="Calibri"/>
                <w:color w:val="000000"/>
                <w:sz w:val="20"/>
              </w:rPr>
              <w:t>WA</w:t>
            </w:r>
          </w:p>
        </w:tc>
        <w:tc>
          <w:tcPr>
            <w:tcW w:w="6030" w:type="dxa"/>
            <w:vMerge/>
            <w:tcBorders>
              <w:top w:val="nil"/>
              <w:left w:val="single" w:sz="12" w:space="0" w:color="auto"/>
              <w:bottom w:val="single" w:sz="12" w:space="0" w:color="000000"/>
              <w:right w:val="single" w:sz="12" w:space="0" w:color="auto"/>
            </w:tcBorders>
            <w:vAlign w:val="center"/>
            <w:hideMark/>
          </w:tcPr>
          <w:p w14:paraId="0E175C87"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1455427"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4BBA1CFB" w14:textId="77777777" w:rsidR="00B86E86" w:rsidRPr="005C7561" w:rsidRDefault="00B86E86" w:rsidP="002E2D59">
            <w:pPr>
              <w:rPr>
                <w:rFonts w:ascii="Calibri" w:hAnsi="Calibri"/>
                <w:color w:val="000000"/>
                <w:sz w:val="20"/>
              </w:rPr>
            </w:pPr>
          </w:p>
        </w:tc>
      </w:tr>
      <w:tr w:rsidR="00B86E86" w:rsidRPr="005C7561" w14:paraId="6EDB3ADA" w14:textId="77777777" w:rsidTr="00D43B5A">
        <w:trPr>
          <w:trHeight w:val="975"/>
        </w:trPr>
        <w:tc>
          <w:tcPr>
            <w:tcW w:w="1260" w:type="dxa"/>
            <w:tcBorders>
              <w:top w:val="nil"/>
              <w:left w:val="single" w:sz="12" w:space="0" w:color="auto"/>
              <w:bottom w:val="single" w:sz="12" w:space="0" w:color="auto"/>
              <w:right w:val="single" w:sz="12" w:space="0" w:color="auto"/>
            </w:tcBorders>
            <w:shd w:val="clear" w:color="auto" w:fill="auto"/>
            <w:noWrap/>
            <w:hideMark/>
          </w:tcPr>
          <w:p w14:paraId="3A8846F7" w14:textId="77777777" w:rsidR="00B86E86" w:rsidRPr="005C7561" w:rsidRDefault="00B86E86" w:rsidP="002E2D59">
            <w:pPr>
              <w:rPr>
                <w:rFonts w:ascii="Calibri" w:hAnsi="Calibri"/>
                <w:color w:val="000000"/>
                <w:sz w:val="20"/>
              </w:rPr>
            </w:pPr>
            <w:r w:rsidRPr="005C7561">
              <w:rPr>
                <w:rFonts w:ascii="Calibri" w:hAnsi="Calibri"/>
                <w:color w:val="000000"/>
                <w:sz w:val="20"/>
              </w:rPr>
              <w:t>MLN12F1</w:t>
            </w:r>
          </w:p>
        </w:tc>
        <w:tc>
          <w:tcPr>
            <w:tcW w:w="6030" w:type="dxa"/>
            <w:vMerge/>
            <w:tcBorders>
              <w:top w:val="nil"/>
              <w:left w:val="single" w:sz="12" w:space="0" w:color="auto"/>
              <w:bottom w:val="single" w:sz="12" w:space="0" w:color="000000"/>
              <w:right w:val="single" w:sz="12" w:space="0" w:color="auto"/>
            </w:tcBorders>
            <w:vAlign w:val="center"/>
            <w:hideMark/>
          </w:tcPr>
          <w:p w14:paraId="191735EB"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2A7C3716"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7A5A221A" w14:textId="77777777" w:rsidR="00B86E86" w:rsidRPr="005C7561" w:rsidRDefault="00B86E86" w:rsidP="002E2D59">
            <w:pPr>
              <w:rPr>
                <w:rFonts w:ascii="Calibri" w:hAnsi="Calibri"/>
                <w:color w:val="000000"/>
                <w:sz w:val="20"/>
              </w:rPr>
            </w:pPr>
          </w:p>
        </w:tc>
      </w:tr>
    </w:tbl>
    <w:p w14:paraId="0595726A" w14:textId="77777777" w:rsidR="00D43B5A" w:rsidRDefault="00D43B5A">
      <w:r>
        <w:br w:type="page"/>
      </w:r>
    </w:p>
    <w:tbl>
      <w:tblPr>
        <w:tblW w:w="13020" w:type="dxa"/>
        <w:tblInd w:w="-15" w:type="dxa"/>
        <w:tblLook w:val="04A0" w:firstRow="1" w:lastRow="0" w:firstColumn="1" w:lastColumn="0" w:noHBand="0" w:noVBand="1"/>
      </w:tblPr>
      <w:tblGrid>
        <w:gridCol w:w="1260"/>
        <w:gridCol w:w="6030"/>
        <w:gridCol w:w="1620"/>
        <w:gridCol w:w="4110"/>
      </w:tblGrid>
      <w:tr w:rsidR="00B86E86" w:rsidRPr="005C7561" w14:paraId="488AA122" w14:textId="77777777" w:rsidTr="00D43B5A">
        <w:trPr>
          <w:trHeight w:val="315"/>
        </w:trPr>
        <w:tc>
          <w:tcPr>
            <w:tcW w:w="1260" w:type="dxa"/>
            <w:tcBorders>
              <w:top w:val="single" w:sz="12" w:space="0" w:color="auto"/>
              <w:left w:val="single" w:sz="12" w:space="0" w:color="auto"/>
              <w:bottom w:val="nil"/>
              <w:right w:val="single" w:sz="12" w:space="0" w:color="auto"/>
            </w:tcBorders>
            <w:shd w:val="clear" w:color="auto" w:fill="auto"/>
            <w:noWrap/>
            <w:vAlign w:val="center"/>
            <w:hideMark/>
          </w:tcPr>
          <w:p w14:paraId="6B6D9D53" w14:textId="2347690A" w:rsidR="00B86E86" w:rsidRPr="005C7561" w:rsidRDefault="00B86E86" w:rsidP="002E2D59">
            <w:pPr>
              <w:rPr>
                <w:rFonts w:ascii="Calibri" w:hAnsi="Calibri"/>
                <w:color w:val="000000"/>
                <w:sz w:val="20"/>
              </w:rPr>
            </w:pPr>
            <w:r w:rsidRPr="005C7561">
              <w:rPr>
                <w:rFonts w:ascii="Calibri" w:hAnsi="Calibri"/>
                <w:color w:val="000000"/>
                <w:sz w:val="20"/>
              </w:rPr>
              <w:lastRenderedPageBreak/>
              <w:t>Rathdrum</w:t>
            </w:r>
          </w:p>
        </w:tc>
        <w:tc>
          <w:tcPr>
            <w:tcW w:w="603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67397B27" w14:textId="77777777" w:rsidR="00B86E86" w:rsidRPr="005C7561" w:rsidRDefault="00B86E86" w:rsidP="002E2D59">
            <w:pPr>
              <w:rPr>
                <w:rFonts w:ascii="Calibri" w:hAnsi="Calibri"/>
                <w:color w:val="000000"/>
                <w:sz w:val="20"/>
              </w:rPr>
            </w:pPr>
            <w:r>
              <w:rPr>
                <w:rFonts w:ascii="Calibri" w:hAnsi="Calibri"/>
                <w:color w:val="000000"/>
                <w:sz w:val="20"/>
              </w:rPr>
              <w:t>I am getting tired of lo</w:t>
            </w:r>
            <w:r w:rsidRPr="005C7561">
              <w:rPr>
                <w:rFonts w:ascii="Calibri" w:hAnsi="Calibri"/>
                <w:color w:val="000000"/>
                <w:sz w:val="20"/>
              </w:rPr>
              <w:t>sing the power to my house. I have lost it multiple times over the last month and a half. I will be contacting my attorney and the Idaho Public Utilities commission in regards to the customer service that I am receiving, and the constant power outages. If the power lines and equipment cannot be kept free and clear of trees and debris falls, that falls under failure to provide proper customer service.</w:t>
            </w:r>
          </w:p>
        </w:tc>
        <w:tc>
          <w:tcPr>
            <w:tcW w:w="162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233666B4"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90ED191" w14:textId="6124811A" w:rsidR="00B86E86" w:rsidRPr="005C7561" w:rsidRDefault="003A6B88" w:rsidP="003A6B88">
            <w:pPr>
              <w:rPr>
                <w:rFonts w:ascii="Calibri" w:hAnsi="Calibri"/>
                <w:color w:val="000000"/>
                <w:sz w:val="20"/>
              </w:rPr>
            </w:pPr>
            <w:r>
              <w:rPr>
                <w:rFonts w:ascii="Calibri" w:hAnsi="Calibri"/>
                <w:color w:val="000000"/>
                <w:sz w:val="20"/>
              </w:rPr>
              <w:t>No resolution as customer contacted IPUC.</w:t>
            </w:r>
          </w:p>
        </w:tc>
      </w:tr>
      <w:tr w:rsidR="00B86E86" w:rsidRPr="005C7561" w14:paraId="279DEE19"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09548021" w14:textId="77777777" w:rsidR="00B86E86" w:rsidRPr="005C7561" w:rsidRDefault="00B86E86" w:rsidP="002E2D59">
            <w:pPr>
              <w:rPr>
                <w:rFonts w:ascii="Calibri" w:hAnsi="Calibri"/>
                <w:color w:val="000000"/>
                <w:sz w:val="20"/>
              </w:rPr>
            </w:pPr>
            <w:r w:rsidRPr="005C7561">
              <w:rPr>
                <w:rFonts w:ascii="Calibri" w:hAnsi="Calibri"/>
                <w:color w:val="000000"/>
                <w:sz w:val="20"/>
              </w:rPr>
              <w:t>ID</w:t>
            </w:r>
          </w:p>
        </w:tc>
        <w:tc>
          <w:tcPr>
            <w:tcW w:w="6030" w:type="dxa"/>
            <w:vMerge/>
            <w:tcBorders>
              <w:top w:val="nil"/>
              <w:left w:val="single" w:sz="12" w:space="0" w:color="auto"/>
              <w:bottom w:val="single" w:sz="12" w:space="0" w:color="000000"/>
              <w:right w:val="single" w:sz="12" w:space="0" w:color="auto"/>
            </w:tcBorders>
            <w:vAlign w:val="center"/>
            <w:hideMark/>
          </w:tcPr>
          <w:p w14:paraId="09C41F40"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3EF82A3"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56737D62" w14:textId="77777777" w:rsidR="00B86E86" w:rsidRPr="005C7561" w:rsidRDefault="00B86E86" w:rsidP="002E2D59">
            <w:pPr>
              <w:rPr>
                <w:rFonts w:ascii="Calibri" w:hAnsi="Calibri"/>
                <w:color w:val="000000"/>
                <w:sz w:val="20"/>
              </w:rPr>
            </w:pPr>
          </w:p>
        </w:tc>
      </w:tr>
      <w:tr w:rsidR="00B86E86" w:rsidRPr="005C7561" w14:paraId="0989A4F0" w14:textId="77777777" w:rsidTr="00D43B5A">
        <w:trPr>
          <w:trHeight w:val="975"/>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70C3F239" w14:textId="77777777" w:rsidR="00B86E86" w:rsidRPr="005C7561" w:rsidRDefault="00B86E86" w:rsidP="002E2D59">
            <w:pPr>
              <w:rPr>
                <w:rFonts w:ascii="Calibri" w:hAnsi="Calibri"/>
                <w:color w:val="000000"/>
                <w:sz w:val="20"/>
              </w:rPr>
            </w:pPr>
            <w:r w:rsidRPr="005C7561">
              <w:rPr>
                <w:rFonts w:ascii="Calibri" w:hAnsi="Calibri"/>
                <w:color w:val="000000"/>
                <w:sz w:val="20"/>
              </w:rPr>
              <w:t>RAT233</w:t>
            </w:r>
          </w:p>
        </w:tc>
        <w:tc>
          <w:tcPr>
            <w:tcW w:w="6030" w:type="dxa"/>
            <w:vMerge/>
            <w:tcBorders>
              <w:top w:val="nil"/>
              <w:left w:val="single" w:sz="12" w:space="0" w:color="auto"/>
              <w:bottom w:val="single" w:sz="12" w:space="0" w:color="000000"/>
              <w:right w:val="single" w:sz="12" w:space="0" w:color="auto"/>
            </w:tcBorders>
            <w:vAlign w:val="center"/>
            <w:hideMark/>
          </w:tcPr>
          <w:p w14:paraId="283056F1"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6184141F"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2304C86C" w14:textId="77777777" w:rsidR="00B86E86" w:rsidRPr="005C7561" w:rsidRDefault="00B86E86" w:rsidP="002E2D59">
            <w:pPr>
              <w:rPr>
                <w:rFonts w:ascii="Calibri" w:hAnsi="Calibri"/>
                <w:color w:val="000000"/>
                <w:sz w:val="20"/>
              </w:rPr>
            </w:pPr>
          </w:p>
        </w:tc>
      </w:tr>
      <w:tr w:rsidR="00B86E86" w:rsidRPr="005C7561" w14:paraId="2ECBBCF0"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00894C87" w14:textId="77777777" w:rsidR="00B86E86" w:rsidRPr="005C7561" w:rsidRDefault="00B86E86" w:rsidP="002E2D59">
            <w:pPr>
              <w:rPr>
                <w:rFonts w:ascii="Calibri" w:hAnsi="Calibri"/>
                <w:color w:val="000000"/>
                <w:sz w:val="20"/>
              </w:rPr>
            </w:pPr>
            <w:r w:rsidRPr="005C7561">
              <w:rPr>
                <w:rFonts w:ascii="Calibri" w:hAnsi="Calibri"/>
                <w:color w:val="000000"/>
                <w:sz w:val="20"/>
              </w:rPr>
              <w:t>Saint Maries</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E499981" w14:textId="77777777" w:rsidR="00B86E86" w:rsidRPr="005C7561" w:rsidRDefault="00B86E86" w:rsidP="002E2D59">
            <w:pPr>
              <w:rPr>
                <w:rFonts w:ascii="Calibri" w:hAnsi="Calibri"/>
                <w:color w:val="000000"/>
                <w:sz w:val="20"/>
              </w:rPr>
            </w:pPr>
            <w:r w:rsidRPr="005C7561">
              <w:rPr>
                <w:rFonts w:ascii="Calibri" w:hAnsi="Calibri"/>
                <w:color w:val="000000"/>
                <w:sz w:val="20"/>
              </w:rPr>
              <w:t xml:space="preserve">Customer upset about repeated power outages. Says Avista is not putting money into the system to make it reliable. Says questions asked when calling in to report an outage are ridiculous. </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92C820"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1445F0" w14:textId="77777777" w:rsidR="00B86E86" w:rsidRPr="005C7561" w:rsidRDefault="00B86E86" w:rsidP="003A6B88">
            <w:pPr>
              <w:rPr>
                <w:rFonts w:ascii="Calibri" w:hAnsi="Calibri"/>
                <w:color w:val="000000"/>
                <w:sz w:val="20"/>
              </w:rPr>
            </w:pPr>
            <w:r w:rsidRPr="005C7561">
              <w:rPr>
                <w:rFonts w:ascii="Calibri" w:hAnsi="Calibri"/>
                <w:color w:val="000000"/>
                <w:sz w:val="20"/>
              </w:rPr>
              <w:t xml:space="preserve">Customer does not want a call back just wants system to be more reliable not have questions asked when she calls in to report no power. </w:t>
            </w:r>
          </w:p>
        </w:tc>
      </w:tr>
      <w:tr w:rsidR="00B86E86" w:rsidRPr="005C7561" w14:paraId="541FFACC"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591C183B" w14:textId="77777777" w:rsidR="00B86E86" w:rsidRPr="005C7561" w:rsidRDefault="00B86E86" w:rsidP="002E2D59">
            <w:pPr>
              <w:rPr>
                <w:rFonts w:ascii="Calibri" w:hAnsi="Calibri"/>
                <w:color w:val="000000"/>
                <w:sz w:val="20"/>
              </w:rPr>
            </w:pPr>
            <w:r w:rsidRPr="005C7561">
              <w:rPr>
                <w:rFonts w:ascii="Calibri" w:hAnsi="Calibri"/>
                <w:color w:val="000000"/>
                <w:sz w:val="20"/>
              </w:rPr>
              <w:t>ID</w:t>
            </w:r>
          </w:p>
        </w:tc>
        <w:tc>
          <w:tcPr>
            <w:tcW w:w="6030" w:type="dxa"/>
            <w:vMerge/>
            <w:tcBorders>
              <w:top w:val="nil"/>
              <w:left w:val="single" w:sz="12" w:space="0" w:color="auto"/>
              <w:bottom w:val="single" w:sz="12" w:space="0" w:color="000000"/>
              <w:right w:val="single" w:sz="12" w:space="0" w:color="auto"/>
            </w:tcBorders>
            <w:vAlign w:val="center"/>
            <w:hideMark/>
          </w:tcPr>
          <w:p w14:paraId="25DA6F7E"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7F4095E"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781837C2" w14:textId="77777777" w:rsidR="00B86E86" w:rsidRPr="005C7561" w:rsidRDefault="00B86E86" w:rsidP="002E2D59">
            <w:pPr>
              <w:rPr>
                <w:rFonts w:ascii="Calibri" w:hAnsi="Calibri"/>
                <w:color w:val="000000"/>
                <w:sz w:val="20"/>
              </w:rPr>
            </w:pPr>
          </w:p>
        </w:tc>
      </w:tr>
      <w:tr w:rsidR="00B86E86" w:rsidRPr="005C7561" w14:paraId="054F620A" w14:textId="77777777" w:rsidTr="00D43B5A">
        <w:trPr>
          <w:trHeight w:val="735"/>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69E53E8C" w14:textId="77777777" w:rsidR="00B86E86" w:rsidRPr="005C7561" w:rsidRDefault="00B86E86" w:rsidP="002E2D59">
            <w:pPr>
              <w:rPr>
                <w:rFonts w:ascii="Calibri" w:hAnsi="Calibri"/>
                <w:color w:val="000000"/>
                <w:sz w:val="20"/>
              </w:rPr>
            </w:pPr>
            <w:r w:rsidRPr="005C7561">
              <w:rPr>
                <w:rFonts w:ascii="Calibri" w:hAnsi="Calibri"/>
                <w:color w:val="000000"/>
                <w:sz w:val="20"/>
              </w:rPr>
              <w:t>STM633</w:t>
            </w:r>
          </w:p>
        </w:tc>
        <w:tc>
          <w:tcPr>
            <w:tcW w:w="6030" w:type="dxa"/>
            <w:vMerge/>
            <w:tcBorders>
              <w:top w:val="nil"/>
              <w:left w:val="single" w:sz="12" w:space="0" w:color="auto"/>
              <w:bottom w:val="single" w:sz="12" w:space="0" w:color="000000"/>
              <w:right w:val="single" w:sz="12" w:space="0" w:color="auto"/>
            </w:tcBorders>
            <w:vAlign w:val="center"/>
            <w:hideMark/>
          </w:tcPr>
          <w:p w14:paraId="1A9D63EB"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230EE6CB"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0DB8CAF9" w14:textId="77777777" w:rsidR="00B86E86" w:rsidRPr="005C7561" w:rsidRDefault="00B86E86" w:rsidP="002E2D59">
            <w:pPr>
              <w:rPr>
                <w:rFonts w:ascii="Calibri" w:hAnsi="Calibri"/>
                <w:color w:val="000000"/>
                <w:sz w:val="20"/>
              </w:rPr>
            </w:pPr>
          </w:p>
        </w:tc>
      </w:tr>
      <w:tr w:rsidR="00B86E86" w:rsidRPr="005C7561" w14:paraId="59654021"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5170DA38" w14:textId="77777777" w:rsidR="00B86E86" w:rsidRPr="005C7561" w:rsidRDefault="00B86E86" w:rsidP="002E2D59">
            <w:pPr>
              <w:rPr>
                <w:rFonts w:ascii="Calibri" w:hAnsi="Calibri"/>
                <w:color w:val="000000"/>
                <w:sz w:val="20"/>
              </w:rPr>
            </w:pPr>
            <w:r w:rsidRPr="005C7561">
              <w:rPr>
                <w:rFonts w:ascii="Calibri" w:hAnsi="Calibri"/>
                <w:color w:val="000000"/>
                <w:sz w:val="20"/>
              </w:rPr>
              <w:t>Elk City</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1708636" w14:textId="77777777" w:rsidR="00B86E86" w:rsidRPr="005C7561" w:rsidRDefault="00B86E86" w:rsidP="002E2D59">
            <w:pPr>
              <w:rPr>
                <w:rFonts w:ascii="Calibri" w:hAnsi="Calibri"/>
                <w:color w:val="000000"/>
                <w:sz w:val="20"/>
              </w:rPr>
            </w:pPr>
            <w:r w:rsidRPr="005C7561">
              <w:rPr>
                <w:rFonts w:ascii="Calibri" w:hAnsi="Calibri"/>
                <w:color w:val="000000"/>
                <w:sz w:val="20"/>
              </w:rPr>
              <w:t xml:space="preserve">Customer is upset about continuous trip and recloses </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4D9A6BA"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CDDF0A2" w14:textId="77777777" w:rsidR="00B86E86" w:rsidRPr="005C7561" w:rsidRDefault="00B86E86" w:rsidP="003A6B88">
            <w:pPr>
              <w:rPr>
                <w:rFonts w:ascii="Calibri" w:hAnsi="Calibri"/>
                <w:color w:val="000000"/>
                <w:sz w:val="20"/>
              </w:rPr>
            </w:pPr>
            <w:r w:rsidRPr="005C7561">
              <w:rPr>
                <w:rFonts w:ascii="Calibri" w:hAnsi="Calibri"/>
                <w:color w:val="000000"/>
                <w:sz w:val="20"/>
              </w:rPr>
              <w:t>Offered to have manager call customer back. Customer declined.</w:t>
            </w:r>
          </w:p>
        </w:tc>
      </w:tr>
      <w:tr w:rsidR="00B86E86" w:rsidRPr="005C7561" w14:paraId="506FE28B"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1C5A248E" w14:textId="77777777" w:rsidR="00B86E86" w:rsidRPr="005C7561" w:rsidRDefault="00B86E86" w:rsidP="002E2D59">
            <w:pPr>
              <w:rPr>
                <w:rFonts w:ascii="Calibri" w:hAnsi="Calibri"/>
                <w:color w:val="000000"/>
                <w:sz w:val="20"/>
              </w:rPr>
            </w:pPr>
            <w:r w:rsidRPr="005C7561">
              <w:rPr>
                <w:rFonts w:ascii="Calibri" w:hAnsi="Calibri"/>
                <w:color w:val="000000"/>
                <w:sz w:val="20"/>
              </w:rPr>
              <w:t>ID</w:t>
            </w:r>
          </w:p>
        </w:tc>
        <w:tc>
          <w:tcPr>
            <w:tcW w:w="6030" w:type="dxa"/>
            <w:vMerge/>
            <w:tcBorders>
              <w:top w:val="nil"/>
              <w:left w:val="single" w:sz="12" w:space="0" w:color="auto"/>
              <w:bottom w:val="single" w:sz="12" w:space="0" w:color="000000"/>
              <w:right w:val="single" w:sz="12" w:space="0" w:color="auto"/>
            </w:tcBorders>
            <w:vAlign w:val="center"/>
            <w:hideMark/>
          </w:tcPr>
          <w:p w14:paraId="49392B02"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133DA3F"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2D4879A8" w14:textId="77777777" w:rsidR="00B86E86" w:rsidRPr="005C7561" w:rsidRDefault="00B86E86" w:rsidP="002E2D59">
            <w:pPr>
              <w:rPr>
                <w:rFonts w:ascii="Calibri" w:hAnsi="Calibri"/>
                <w:color w:val="000000"/>
                <w:sz w:val="20"/>
              </w:rPr>
            </w:pPr>
          </w:p>
        </w:tc>
      </w:tr>
      <w:tr w:rsidR="00B86E86" w:rsidRPr="005C7561" w14:paraId="39D3F9F8" w14:textId="77777777" w:rsidTr="00D43B5A">
        <w:trPr>
          <w:trHeight w:val="300"/>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6F52D765" w14:textId="77777777" w:rsidR="00B86E86" w:rsidRPr="005C7561" w:rsidRDefault="00B86E86" w:rsidP="002E2D59">
            <w:pPr>
              <w:rPr>
                <w:rFonts w:ascii="Calibri" w:hAnsi="Calibri"/>
                <w:color w:val="000000"/>
                <w:sz w:val="20"/>
              </w:rPr>
            </w:pPr>
            <w:r w:rsidRPr="005C7561">
              <w:rPr>
                <w:rFonts w:ascii="Calibri" w:hAnsi="Calibri"/>
                <w:color w:val="000000"/>
                <w:sz w:val="20"/>
              </w:rPr>
              <w:t>GRV1273</w:t>
            </w:r>
          </w:p>
        </w:tc>
        <w:tc>
          <w:tcPr>
            <w:tcW w:w="6030" w:type="dxa"/>
            <w:vMerge/>
            <w:tcBorders>
              <w:top w:val="nil"/>
              <w:left w:val="single" w:sz="12" w:space="0" w:color="auto"/>
              <w:bottom w:val="single" w:sz="12" w:space="0" w:color="000000"/>
              <w:right w:val="single" w:sz="12" w:space="0" w:color="auto"/>
            </w:tcBorders>
            <w:vAlign w:val="center"/>
            <w:hideMark/>
          </w:tcPr>
          <w:p w14:paraId="581E22EB"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172E7A80"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6D1E2DE7" w14:textId="77777777" w:rsidR="00B86E86" w:rsidRPr="005C7561" w:rsidRDefault="00B86E86" w:rsidP="002E2D59">
            <w:pPr>
              <w:rPr>
                <w:rFonts w:ascii="Calibri" w:hAnsi="Calibri"/>
                <w:color w:val="000000"/>
                <w:sz w:val="20"/>
              </w:rPr>
            </w:pPr>
          </w:p>
        </w:tc>
      </w:tr>
      <w:tr w:rsidR="00B86E86" w:rsidRPr="005C7561" w14:paraId="2BF34685"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14296D19" w14:textId="77777777" w:rsidR="00B86E86" w:rsidRPr="005C7561" w:rsidRDefault="00B86E86" w:rsidP="002E2D59">
            <w:pPr>
              <w:rPr>
                <w:rFonts w:ascii="Calibri" w:hAnsi="Calibri"/>
                <w:color w:val="000000"/>
                <w:sz w:val="20"/>
              </w:rPr>
            </w:pPr>
            <w:r w:rsidRPr="005C7561">
              <w:rPr>
                <w:rFonts w:ascii="Calibri" w:hAnsi="Calibri"/>
                <w:color w:val="000000"/>
                <w:sz w:val="20"/>
              </w:rPr>
              <w:t>Liberty Lake</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44B0EEF" w14:textId="77777777" w:rsidR="00B86E86" w:rsidRPr="005C7561" w:rsidRDefault="00B86E86" w:rsidP="002E2D59">
            <w:pPr>
              <w:rPr>
                <w:rFonts w:ascii="Calibri" w:hAnsi="Calibri"/>
                <w:color w:val="000000"/>
                <w:sz w:val="20"/>
              </w:rPr>
            </w:pPr>
            <w:r w:rsidRPr="005C7561">
              <w:rPr>
                <w:rFonts w:ascii="Calibri" w:hAnsi="Calibri"/>
                <w:color w:val="000000"/>
                <w:sz w:val="20"/>
              </w:rPr>
              <w:t>Customer is upset about repeated power outages in the past four months. He feels inferior materials are being used for repairs or employees do not know what they are doing.</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8898CE"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5AD03A" w14:textId="77777777" w:rsidR="00B86E86" w:rsidRPr="005C7561" w:rsidRDefault="00B86E86" w:rsidP="003A6B88">
            <w:pPr>
              <w:rPr>
                <w:rFonts w:ascii="Calibri" w:hAnsi="Calibri"/>
                <w:color w:val="000000"/>
                <w:sz w:val="20"/>
              </w:rPr>
            </w:pPr>
            <w:r w:rsidRPr="005C7561">
              <w:rPr>
                <w:rFonts w:ascii="Calibri" w:hAnsi="Calibri"/>
                <w:color w:val="000000"/>
                <w:sz w:val="20"/>
              </w:rPr>
              <w:t>Manager called back to discuss outages</w:t>
            </w:r>
          </w:p>
        </w:tc>
      </w:tr>
      <w:tr w:rsidR="00B86E86" w:rsidRPr="005C7561" w14:paraId="27A9EDA2"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2EE52320" w14:textId="77777777" w:rsidR="00B86E86" w:rsidRPr="005C7561" w:rsidRDefault="00B86E86" w:rsidP="002E2D59">
            <w:pPr>
              <w:rPr>
                <w:rFonts w:ascii="Calibri" w:hAnsi="Calibri"/>
                <w:color w:val="000000"/>
                <w:sz w:val="20"/>
              </w:rPr>
            </w:pPr>
            <w:r w:rsidRPr="005C7561">
              <w:rPr>
                <w:rFonts w:ascii="Calibri" w:hAnsi="Calibri"/>
                <w:color w:val="000000"/>
                <w:sz w:val="20"/>
              </w:rPr>
              <w:t>WA</w:t>
            </w:r>
          </w:p>
        </w:tc>
        <w:tc>
          <w:tcPr>
            <w:tcW w:w="6030" w:type="dxa"/>
            <w:vMerge/>
            <w:tcBorders>
              <w:top w:val="nil"/>
              <w:left w:val="single" w:sz="12" w:space="0" w:color="auto"/>
              <w:bottom w:val="single" w:sz="12" w:space="0" w:color="000000"/>
              <w:right w:val="single" w:sz="12" w:space="0" w:color="auto"/>
            </w:tcBorders>
            <w:vAlign w:val="center"/>
            <w:hideMark/>
          </w:tcPr>
          <w:p w14:paraId="27814F0E"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26C28A0E"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1036F6E2" w14:textId="77777777" w:rsidR="00B86E86" w:rsidRPr="005C7561" w:rsidRDefault="00B86E86" w:rsidP="002E2D59">
            <w:pPr>
              <w:rPr>
                <w:rFonts w:ascii="Calibri" w:hAnsi="Calibri"/>
                <w:color w:val="000000"/>
                <w:sz w:val="20"/>
              </w:rPr>
            </w:pPr>
          </w:p>
        </w:tc>
      </w:tr>
      <w:tr w:rsidR="00B86E86" w:rsidRPr="005C7561" w14:paraId="71D4A586" w14:textId="77777777" w:rsidTr="00D43B5A">
        <w:trPr>
          <w:trHeight w:val="270"/>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3D0E15CD" w14:textId="77777777" w:rsidR="00B86E86" w:rsidRPr="005C7561" w:rsidRDefault="00B86E86" w:rsidP="002E2D59">
            <w:pPr>
              <w:rPr>
                <w:rFonts w:ascii="Calibri" w:hAnsi="Calibri"/>
                <w:color w:val="000000"/>
                <w:sz w:val="20"/>
              </w:rPr>
            </w:pPr>
            <w:r w:rsidRPr="005C7561">
              <w:rPr>
                <w:rFonts w:ascii="Calibri" w:hAnsi="Calibri"/>
                <w:color w:val="000000"/>
                <w:sz w:val="20"/>
              </w:rPr>
              <w:t>LIB12F1</w:t>
            </w:r>
          </w:p>
        </w:tc>
        <w:tc>
          <w:tcPr>
            <w:tcW w:w="6030" w:type="dxa"/>
            <w:vMerge/>
            <w:tcBorders>
              <w:top w:val="nil"/>
              <w:left w:val="single" w:sz="12" w:space="0" w:color="auto"/>
              <w:bottom w:val="single" w:sz="12" w:space="0" w:color="000000"/>
              <w:right w:val="single" w:sz="12" w:space="0" w:color="auto"/>
            </w:tcBorders>
            <w:vAlign w:val="center"/>
            <w:hideMark/>
          </w:tcPr>
          <w:p w14:paraId="60672AEB"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70E66437"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519F92EE" w14:textId="77777777" w:rsidR="00B86E86" w:rsidRPr="005C7561" w:rsidRDefault="00B86E86" w:rsidP="002E2D59">
            <w:pPr>
              <w:rPr>
                <w:rFonts w:ascii="Calibri" w:hAnsi="Calibri"/>
                <w:color w:val="000000"/>
                <w:sz w:val="20"/>
              </w:rPr>
            </w:pPr>
          </w:p>
        </w:tc>
      </w:tr>
      <w:tr w:rsidR="00B86E86" w:rsidRPr="005C7561" w14:paraId="48CF434A"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05DF098F" w14:textId="77777777" w:rsidR="00B86E86" w:rsidRPr="005C7561" w:rsidRDefault="00B86E86" w:rsidP="002E2D59">
            <w:pPr>
              <w:rPr>
                <w:rFonts w:ascii="Calibri" w:hAnsi="Calibri"/>
                <w:color w:val="000000"/>
                <w:sz w:val="20"/>
              </w:rPr>
            </w:pPr>
            <w:r w:rsidRPr="005C7561">
              <w:rPr>
                <w:rFonts w:ascii="Calibri" w:hAnsi="Calibri"/>
                <w:color w:val="000000"/>
                <w:sz w:val="20"/>
              </w:rPr>
              <w:t>Elk City</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87E5A6F" w14:textId="77777777" w:rsidR="00B86E86" w:rsidRPr="005C7561" w:rsidRDefault="00B86E86" w:rsidP="002E2D59">
            <w:pPr>
              <w:rPr>
                <w:rFonts w:ascii="Calibri" w:hAnsi="Calibri"/>
                <w:color w:val="000000"/>
                <w:sz w:val="20"/>
              </w:rPr>
            </w:pPr>
            <w:r w:rsidRPr="005C7561">
              <w:rPr>
                <w:rFonts w:ascii="Calibri" w:hAnsi="Calibri"/>
                <w:color w:val="000000"/>
                <w:sz w:val="20"/>
              </w:rPr>
              <w:t>Customer had another T &amp; R. Had 13 T&amp;R today. When it happened at night he fell and hit his head. He would like a manager to call him back to discuss problem. He is 85 years old this is an inconve</w:t>
            </w:r>
            <w:r>
              <w:rPr>
                <w:rFonts w:ascii="Calibri" w:hAnsi="Calibri"/>
                <w:color w:val="000000"/>
                <w:sz w:val="20"/>
              </w:rPr>
              <w:t xml:space="preserve">nience for him </w:t>
            </w:r>
            <w:r w:rsidRPr="005C7561">
              <w:rPr>
                <w:rFonts w:ascii="Calibri" w:hAnsi="Calibri"/>
                <w:color w:val="000000"/>
                <w:sz w:val="20"/>
              </w:rPr>
              <w:t xml:space="preserve">to reset everything. He is on o2 24x7. </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6049F7"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430242F3" w14:textId="77777777" w:rsidR="00B86E86" w:rsidRPr="005C7561" w:rsidRDefault="00B86E86" w:rsidP="003A6B88">
            <w:pPr>
              <w:rPr>
                <w:rFonts w:ascii="Calibri" w:hAnsi="Calibri"/>
                <w:color w:val="000000"/>
                <w:sz w:val="20"/>
              </w:rPr>
            </w:pPr>
            <w:r w:rsidRPr="005C7561">
              <w:rPr>
                <w:rFonts w:ascii="Calibri" w:hAnsi="Calibri"/>
                <w:color w:val="000000"/>
                <w:sz w:val="20"/>
              </w:rPr>
              <w:t xml:space="preserve">Manager called back to discuss outages. Emailed CARES to notify of oxygen.  </w:t>
            </w:r>
          </w:p>
        </w:tc>
      </w:tr>
      <w:tr w:rsidR="00B86E86" w:rsidRPr="005C7561" w14:paraId="43ACCD9B"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525544A6" w14:textId="77777777" w:rsidR="00B86E86" w:rsidRPr="005C7561" w:rsidRDefault="00B86E86" w:rsidP="002E2D59">
            <w:pPr>
              <w:rPr>
                <w:rFonts w:ascii="Calibri" w:hAnsi="Calibri"/>
                <w:color w:val="000000"/>
                <w:sz w:val="20"/>
              </w:rPr>
            </w:pPr>
            <w:r w:rsidRPr="005C7561">
              <w:rPr>
                <w:rFonts w:ascii="Calibri" w:hAnsi="Calibri"/>
                <w:color w:val="000000"/>
                <w:sz w:val="20"/>
              </w:rPr>
              <w:t>ID</w:t>
            </w:r>
          </w:p>
        </w:tc>
        <w:tc>
          <w:tcPr>
            <w:tcW w:w="6030" w:type="dxa"/>
            <w:vMerge/>
            <w:tcBorders>
              <w:top w:val="nil"/>
              <w:left w:val="single" w:sz="12" w:space="0" w:color="auto"/>
              <w:bottom w:val="single" w:sz="12" w:space="0" w:color="000000"/>
              <w:right w:val="single" w:sz="12" w:space="0" w:color="auto"/>
            </w:tcBorders>
            <w:vAlign w:val="center"/>
            <w:hideMark/>
          </w:tcPr>
          <w:p w14:paraId="2C377B2F"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677D7C9C"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542251E6" w14:textId="77777777" w:rsidR="00B86E86" w:rsidRPr="005C7561" w:rsidRDefault="00B86E86" w:rsidP="002E2D59">
            <w:pPr>
              <w:rPr>
                <w:rFonts w:ascii="Calibri" w:hAnsi="Calibri"/>
                <w:color w:val="000000"/>
                <w:sz w:val="20"/>
              </w:rPr>
            </w:pPr>
          </w:p>
        </w:tc>
      </w:tr>
      <w:tr w:rsidR="00B86E86" w:rsidRPr="005C7561" w14:paraId="56DA5263" w14:textId="77777777" w:rsidTr="00D43B5A">
        <w:trPr>
          <w:trHeight w:val="720"/>
        </w:trPr>
        <w:tc>
          <w:tcPr>
            <w:tcW w:w="1260" w:type="dxa"/>
            <w:tcBorders>
              <w:top w:val="nil"/>
              <w:left w:val="single" w:sz="12" w:space="0" w:color="auto"/>
              <w:bottom w:val="single" w:sz="12" w:space="0" w:color="auto"/>
              <w:right w:val="single" w:sz="12" w:space="0" w:color="auto"/>
            </w:tcBorders>
            <w:shd w:val="clear" w:color="auto" w:fill="auto"/>
            <w:noWrap/>
            <w:hideMark/>
          </w:tcPr>
          <w:p w14:paraId="5758801C" w14:textId="77777777" w:rsidR="00B86E86" w:rsidRPr="005C7561" w:rsidRDefault="00B86E86" w:rsidP="002E2D59">
            <w:pPr>
              <w:rPr>
                <w:rFonts w:ascii="Calibri" w:hAnsi="Calibri"/>
                <w:color w:val="000000"/>
                <w:sz w:val="20"/>
              </w:rPr>
            </w:pPr>
            <w:r w:rsidRPr="005C7561">
              <w:rPr>
                <w:rFonts w:ascii="Calibri" w:hAnsi="Calibri"/>
                <w:color w:val="000000"/>
                <w:sz w:val="20"/>
              </w:rPr>
              <w:t>GRV1273</w:t>
            </w:r>
          </w:p>
        </w:tc>
        <w:tc>
          <w:tcPr>
            <w:tcW w:w="6030" w:type="dxa"/>
            <w:vMerge/>
            <w:tcBorders>
              <w:top w:val="nil"/>
              <w:left w:val="single" w:sz="12" w:space="0" w:color="auto"/>
              <w:bottom w:val="single" w:sz="12" w:space="0" w:color="000000"/>
              <w:right w:val="single" w:sz="12" w:space="0" w:color="auto"/>
            </w:tcBorders>
            <w:vAlign w:val="center"/>
            <w:hideMark/>
          </w:tcPr>
          <w:p w14:paraId="793792FA"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640E74BC"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19A12A23" w14:textId="77777777" w:rsidR="00B86E86" w:rsidRPr="005C7561" w:rsidRDefault="00B86E86" w:rsidP="002E2D59">
            <w:pPr>
              <w:rPr>
                <w:rFonts w:ascii="Calibri" w:hAnsi="Calibri"/>
                <w:color w:val="000000"/>
                <w:sz w:val="20"/>
              </w:rPr>
            </w:pPr>
          </w:p>
        </w:tc>
      </w:tr>
      <w:tr w:rsidR="00B86E86" w:rsidRPr="005C7561" w14:paraId="66FB95AA"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1097795C" w14:textId="77777777" w:rsidR="00B86E86" w:rsidRPr="005C7561" w:rsidRDefault="00B86E86" w:rsidP="002E2D59">
            <w:pPr>
              <w:rPr>
                <w:rFonts w:ascii="Calibri" w:hAnsi="Calibri"/>
                <w:color w:val="000000"/>
                <w:sz w:val="20"/>
              </w:rPr>
            </w:pPr>
            <w:r w:rsidRPr="005C7561">
              <w:rPr>
                <w:rFonts w:ascii="Calibri" w:hAnsi="Calibri"/>
                <w:color w:val="000000"/>
                <w:sz w:val="20"/>
              </w:rPr>
              <w:t>Spokane</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E176649" w14:textId="77777777" w:rsidR="00B86E86" w:rsidRPr="005C7561" w:rsidRDefault="00B86E86" w:rsidP="002E2D59">
            <w:pPr>
              <w:rPr>
                <w:rFonts w:ascii="Calibri" w:hAnsi="Calibri"/>
                <w:color w:val="000000"/>
                <w:sz w:val="20"/>
              </w:rPr>
            </w:pPr>
            <w:r w:rsidRPr="005C7561">
              <w:rPr>
                <w:rFonts w:ascii="Calibri" w:hAnsi="Calibri"/>
                <w:color w:val="000000"/>
                <w:sz w:val="20"/>
              </w:rPr>
              <w:t>Customer is tired that every time the wind blows he has an outage. Wants to know if/when we are going to be updating infrastructure in his area? He would like a call back from a construction manager with specific details for his area.</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02BBCA47"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94BAB67" w14:textId="77777777" w:rsidR="00B86E86" w:rsidRPr="005C7561" w:rsidRDefault="00B86E86" w:rsidP="003A6B88">
            <w:pPr>
              <w:rPr>
                <w:rFonts w:ascii="Calibri" w:hAnsi="Calibri"/>
                <w:color w:val="000000"/>
                <w:sz w:val="20"/>
              </w:rPr>
            </w:pPr>
            <w:r w:rsidRPr="005C7561">
              <w:rPr>
                <w:rFonts w:ascii="Calibri" w:hAnsi="Calibri"/>
                <w:color w:val="000000"/>
                <w:sz w:val="20"/>
              </w:rPr>
              <w:t>Manager called back to discuss outages for his service point</w:t>
            </w:r>
          </w:p>
        </w:tc>
      </w:tr>
      <w:tr w:rsidR="00B86E86" w:rsidRPr="005C7561" w14:paraId="487F7990"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5CA98647" w14:textId="77777777" w:rsidR="00B86E86" w:rsidRPr="005C7561" w:rsidRDefault="00B86E86" w:rsidP="002E2D59">
            <w:pPr>
              <w:rPr>
                <w:rFonts w:ascii="Calibri" w:hAnsi="Calibri"/>
                <w:color w:val="000000"/>
                <w:sz w:val="20"/>
              </w:rPr>
            </w:pPr>
            <w:r w:rsidRPr="005C7561">
              <w:rPr>
                <w:rFonts w:ascii="Calibri" w:hAnsi="Calibri"/>
                <w:color w:val="000000"/>
                <w:sz w:val="20"/>
              </w:rPr>
              <w:t>WA</w:t>
            </w:r>
          </w:p>
        </w:tc>
        <w:tc>
          <w:tcPr>
            <w:tcW w:w="6030" w:type="dxa"/>
            <w:vMerge/>
            <w:tcBorders>
              <w:top w:val="nil"/>
              <w:left w:val="single" w:sz="12" w:space="0" w:color="auto"/>
              <w:bottom w:val="single" w:sz="12" w:space="0" w:color="000000"/>
              <w:right w:val="single" w:sz="12" w:space="0" w:color="auto"/>
            </w:tcBorders>
            <w:vAlign w:val="center"/>
            <w:hideMark/>
          </w:tcPr>
          <w:p w14:paraId="6E9144BB"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606AC33"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5908FA84" w14:textId="77777777" w:rsidR="00B86E86" w:rsidRPr="005C7561" w:rsidRDefault="00B86E86" w:rsidP="002E2D59">
            <w:pPr>
              <w:rPr>
                <w:rFonts w:ascii="Calibri" w:hAnsi="Calibri"/>
                <w:color w:val="000000"/>
                <w:sz w:val="20"/>
              </w:rPr>
            </w:pPr>
          </w:p>
        </w:tc>
      </w:tr>
      <w:tr w:rsidR="00B86E86" w:rsidRPr="005C7561" w14:paraId="1A1F5BBD" w14:textId="77777777" w:rsidTr="00D43B5A">
        <w:trPr>
          <w:trHeight w:val="315"/>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5D675A75" w14:textId="77777777" w:rsidR="00B86E86" w:rsidRPr="005C7561" w:rsidRDefault="00B86E86" w:rsidP="002E2D59">
            <w:pPr>
              <w:rPr>
                <w:rFonts w:ascii="Calibri" w:hAnsi="Calibri"/>
                <w:color w:val="000000"/>
                <w:sz w:val="20"/>
              </w:rPr>
            </w:pPr>
            <w:r w:rsidRPr="005C7561">
              <w:rPr>
                <w:rFonts w:ascii="Calibri" w:hAnsi="Calibri"/>
                <w:color w:val="000000"/>
                <w:sz w:val="20"/>
              </w:rPr>
              <w:t>NW12F1</w:t>
            </w:r>
          </w:p>
        </w:tc>
        <w:tc>
          <w:tcPr>
            <w:tcW w:w="6030" w:type="dxa"/>
            <w:vMerge/>
            <w:tcBorders>
              <w:top w:val="nil"/>
              <w:left w:val="single" w:sz="12" w:space="0" w:color="auto"/>
              <w:bottom w:val="single" w:sz="12" w:space="0" w:color="000000"/>
              <w:right w:val="single" w:sz="12" w:space="0" w:color="auto"/>
            </w:tcBorders>
            <w:vAlign w:val="center"/>
            <w:hideMark/>
          </w:tcPr>
          <w:p w14:paraId="61062FD7"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4566362E"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7D394BD6" w14:textId="77777777" w:rsidR="00B86E86" w:rsidRPr="005C7561" w:rsidRDefault="00B86E86" w:rsidP="002E2D59">
            <w:pPr>
              <w:rPr>
                <w:rFonts w:ascii="Calibri" w:hAnsi="Calibri"/>
                <w:color w:val="000000"/>
                <w:sz w:val="20"/>
              </w:rPr>
            </w:pPr>
          </w:p>
        </w:tc>
      </w:tr>
      <w:tr w:rsidR="00B86E86" w:rsidRPr="005C7561" w14:paraId="426E16F1" w14:textId="77777777" w:rsidTr="00D43B5A">
        <w:trPr>
          <w:trHeight w:val="315"/>
        </w:trPr>
        <w:tc>
          <w:tcPr>
            <w:tcW w:w="1260" w:type="dxa"/>
            <w:tcBorders>
              <w:top w:val="nil"/>
              <w:left w:val="single" w:sz="12" w:space="0" w:color="auto"/>
              <w:bottom w:val="nil"/>
              <w:right w:val="single" w:sz="12" w:space="0" w:color="auto"/>
            </w:tcBorders>
            <w:shd w:val="clear" w:color="auto" w:fill="auto"/>
            <w:noWrap/>
            <w:vAlign w:val="center"/>
            <w:hideMark/>
          </w:tcPr>
          <w:p w14:paraId="400F130A" w14:textId="77777777" w:rsidR="00B86E86" w:rsidRPr="005C7561" w:rsidRDefault="00B86E86" w:rsidP="002E2D59">
            <w:pPr>
              <w:rPr>
                <w:rFonts w:ascii="Calibri" w:hAnsi="Calibri"/>
                <w:color w:val="000000"/>
                <w:sz w:val="20"/>
              </w:rPr>
            </w:pPr>
            <w:r w:rsidRPr="005C7561">
              <w:rPr>
                <w:rFonts w:ascii="Calibri" w:hAnsi="Calibri"/>
                <w:color w:val="000000"/>
                <w:sz w:val="20"/>
              </w:rPr>
              <w:t>Liberty Lake</w:t>
            </w:r>
          </w:p>
        </w:tc>
        <w:tc>
          <w:tcPr>
            <w:tcW w:w="603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D5A3503" w14:textId="3B12CEA5" w:rsidR="00B86E86" w:rsidRPr="005C7561" w:rsidRDefault="00B86E86" w:rsidP="002E2D59">
            <w:pPr>
              <w:rPr>
                <w:rFonts w:ascii="Calibri" w:hAnsi="Calibri"/>
                <w:color w:val="000000"/>
                <w:sz w:val="20"/>
              </w:rPr>
            </w:pPr>
            <w:r w:rsidRPr="005C7561">
              <w:rPr>
                <w:rFonts w:ascii="Calibri" w:hAnsi="Calibri"/>
                <w:color w:val="000000"/>
                <w:sz w:val="20"/>
              </w:rPr>
              <w:t>Customer upset about repeated power outages</w:t>
            </w:r>
            <w:r w:rsidR="003A6B88">
              <w:rPr>
                <w:rFonts w:ascii="Calibri" w:hAnsi="Calibri"/>
                <w:color w:val="000000"/>
                <w:sz w:val="20"/>
              </w:rPr>
              <w:t>.</w:t>
            </w:r>
            <w:r w:rsidRPr="005C7561">
              <w:rPr>
                <w:rFonts w:ascii="Calibri" w:hAnsi="Calibri"/>
                <w:color w:val="000000"/>
                <w:sz w:val="20"/>
              </w:rPr>
              <w:t xml:space="preserve"> Would like line repaired. "Crew that is not fixing line should be fired". He does not want a call back wanted his comment passed to crew manager.</w:t>
            </w:r>
          </w:p>
        </w:tc>
        <w:tc>
          <w:tcPr>
            <w:tcW w:w="162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8B0676B" w14:textId="77777777" w:rsidR="00B86E86" w:rsidRPr="005C7561" w:rsidRDefault="00B86E86" w:rsidP="002E2D59">
            <w:pPr>
              <w:rPr>
                <w:color w:val="000000"/>
                <w:sz w:val="20"/>
              </w:rPr>
            </w:pPr>
            <w:r w:rsidRPr="005C7561">
              <w:rPr>
                <w:color w:val="000000"/>
                <w:sz w:val="20"/>
              </w:rPr>
              <w:t>Outages</w:t>
            </w:r>
          </w:p>
        </w:tc>
        <w:tc>
          <w:tcPr>
            <w:tcW w:w="4110"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7C379C" w14:textId="7F4F486A" w:rsidR="00B86E86" w:rsidRPr="005C7561" w:rsidRDefault="003A6B88" w:rsidP="003A6B88">
            <w:pPr>
              <w:rPr>
                <w:rFonts w:ascii="Calibri" w:hAnsi="Calibri"/>
                <w:color w:val="000000"/>
                <w:sz w:val="20"/>
              </w:rPr>
            </w:pPr>
            <w:r>
              <w:rPr>
                <w:rFonts w:ascii="Calibri" w:hAnsi="Calibri"/>
                <w:color w:val="000000"/>
                <w:sz w:val="20"/>
              </w:rPr>
              <w:t>No resolution.</w:t>
            </w:r>
          </w:p>
        </w:tc>
      </w:tr>
      <w:tr w:rsidR="00B86E86" w:rsidRPr="005C7561" w14:paraId="0BBF1175" w14:textId="77777777" w:rsidTr="00D43B5A">
        <w:trPr>
          <w:trHeight w:val="300"/>
        </w:trPr>
        <w:tc>
          <w:tcPr>
            <w:tcW w:w="1260" w:type="dxa"/>
            <w:tcBorders>
              <w:top w:val="nil"/>
              <w:left w:val="single" w:sz="12" w:space="0" w:color="auto"/>
              <w:bottom w:val="nil"/>
              <w:right w:val="single" w:sz="12" w:space="0" w:color="auto"/>
            </w:tcBorders>
            <w:shd w:val="clear" w:color="auto" w:fill="auto"/>
            <w:noWrap/>
            <w:vAlign w:val="center"/>
            <w:hideMark/>
          </w:tcPr>
          <w:p w14:paraId="1472E908" w14:textId="77777777" w:rsidR="00B86E86" w:rsidRPr="005C7561" w:rsidRDefault="00B86E86" w:rsidP="002E2D59">
            <w:pPr>
              <w:rPr>
                <w:rFonts w:ascii="Calibri" w:hAnsi="Calibri"/>
                <w:color w:val="000000"/>
                <w:sz w:val="20"/>
              </w:rPr>
            </w:pPr>
            <w:r w:rsidRPr="005C7561">
              <w:rPr>
                <w:rFonts w:ascii="Calibri" w:hAnsi="Calibri"/>
                <w:color w:val="000000"/>
                <w:sz w:val="20"/>
              </w:rPr>
              <w:t>WA</w:t>
            </w:r>
          </w:p>
        </w:tc>
        <w:tc>
          <w:tcPr>
            <w:tcW w:w="6030" w:type="dxa"/>
            <w:vMerge/>
            <w:tcBorders>
              <w:top w:val="nil"/>
              <w:left w:val="single" w:sz="12" w:space="0" w:color="auto"/>
              <w:bottom w:val="single" w:sz="12" w:space="0" w:color="000000"/>
              <w:right w:val="single" w:sz="12" w:space="0" w:color="auto"/>
            </w:tcBorders>
            <w:vAlign w:val="center"/>
            <w:hideMark/>
          </w:tcPr>
          <w:p w14:paraId="17628457"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397BCC6E"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5D5E7518" w14:textId="77777777" w:rsidR="00B86E86" w:rsidRPr="005C7561" w:rsidRDefault="00B86E86" w:rsidP="002E2D59">
            <w:pPr>
              <w:rPr>
                <w:rFonts w:ascii="Calibri" w:hAnsi="Calibri"/>
                <w:color w:val="000000"/>
                <w:sz w:val="20"/>
              </w:rPr>
            </w:pPr>
          </w:p>
        </w:tc>
      </w:tr>
      <w:tr w:rsidR="00B86E86" w:rsidRPr="005C7561" w14:paraId="29979BEF" w14:textId="77777777" w:rsidTr="00D43B5A">
        <w:trPr>
          <w:trHeight w:val="315"/>
        </w:trPr>
        <w:tc>
          <w:tcPr>
            <w:tcW w:w="1260" w:type="dxa"/>
            <w:tcBorders>
              <w:top w:val="nil"/>
              <w:left w:val="single" w:sz="12" w:space="0" w:color="auto"/>
              <w:bottom w:val="single" w:sz="12" w:space="0" w:color="auto"/>
              <w:right w:val="single" w:sz="12" w:space="0" w:color="auto"/>
            </w:tcBorders>
            <w:shd w:val="clear" w:color="auto" w:fill="auto"/>
            <w:noWrap/>
            <w:vAlign w:val="center"/>
            <w:hideMark/>
          </w:tcPr>
          <w:p w14:paraId="3C0D7305" w14:textId="77777777" w:rsidR="00B86E86" w:rsidRPr="005C7561" w:rsidRDefault="00B86E86" w:rsidP="002E2D59">
            <w:pPr>
              <w:rPr>
                <w:rFonts w:ascii="Calibri" w:hAnsi="Calibri"/>
                <w:color w:val="000000"/>
                <w:sz w:val="20"/>
              </w:rPr>
            </w:pPr>
            <w:r w:rsidRPr="005C7561">
              <w:rPr>
                <w:rFonts w:ascii="Calibri" w:hAnsi="Calibri"/>
                <w:color w:val="000000"/>
                <w:sz w:val="20"/>
              </w:rPr>
              <w:t>LIB12F1</w:t>
            </w:r>
          </w:p>
        </w:tc>
        <w:tc>
          <w:tcPr>
            <w:tcW w:w="6030" w:type="dxa"/>
            <w:vMerge/>
            <w:tcBorders>
              <w:top w:val="nil"/>
              <w:left w:val="single" w:sz="12" w:space="0" w:color="auto"/>
              <w:bottom w:val="single" w:sz="12" w:space="0" w:color="000000"/>
              <w:right w:val="single" w:sz="12" w:space="0" w:color="auto"/>
            </w:tcBorders>
            <w:vAlign w:val="center"/>
            <w:hideMark/>
          </w:tcPr>
          <w:p w14:paraId="6B026586" w14:textId="77777777" w:rsidR="00B86E86" w:rsidRPr="005C7561" w:rsidRDefault="00B86E86" w:rsidP="002E2D59">
            <w:pPr>
              <w:rPr>
                <w:rFonts w:ascii="Calibri" w:hAnsi="Calibri"/>
                <w:color w:val="000000"/>
                <w:sz w:val="20"/>
              </w:rPr>
            </w:pPr>
          </w:p>
        </w:tc>
        <w:tc>
          <w:tcPr>
            <w:tcW w:w="1620" w:type="dxa"/>
            <w:vMerge/>
            <w:tcBorders>
              <w:top w:val="nil"/>
              <w:left w:val="single" w:sz="12" w:space="0" w:color="auto"/>
              <w:bottom w:val="single" w:sz="12" w:space="0" w:color="000000"/>
              <w:right w:val="single" w:sz="12" w:space="0" w:color="auto"/>
            </w:tcBorders>
            <w:vAlign w:val="center"/>
            <w:hideMark/>
          </w:tcPr>
          <w:p w14:paraId="55FDB64C" w14:textId="77777777" w:rsidR="00B86E86" w:rsidRPr="005C7561" w:rsidRDefault="00B86E86" w:rsidP="002E2D59">
            <w:pPr>
              <w:rPr>
                <w:color w:val="000000"/>
                <w:sz w:val="20"/>
              </w:rPr>
            </w:pPr>
          </w:p>
        </w:tc>
        <w:tc>
          <w:tcPr>
            <w:tcW w:w="4110" w:type="dxa"/>
            <w:vMerge/>
            <w:tcBorders>
              <w:top w:val="nil"/>
              <w:left w:val="single" w:sz="12" w:space="0" w:color="auto"/>
              <w:bottom w:val="single" w:sz="12" w:space="0" w:color="000000"/>
              <w:right w:val="single" w:sz="12" w:space="0" w:color="auto"/>
            </w:tcBorders>
            <w:vAlign w:val="center"/>
            <w:hideMark/>
          </w:tcPr>
          <w:p w14:paraId="01475BC1" w14:textId="77777777" w:rsidR="00B86E86" w:rsidRPr="005C7561" w:rsidRDefault="00B86E86" w:rsidP="002E2D59">
            <w:pPr>
              <w:rPr>
                <w:rFonts w:ascii="Calibri" w:hAnsi="Calibri"/>
                <w:color w:val="000000"/>
                <w:sz w:val="20"/>
              </w:rPr>
            </w:pPr>
          </w:p>
        </w:tc>
      </w:tr>
    </w:tbl>
    <w:p w14:paraId="7592967A" w14:textId="77777777" w:rsidR="00D43B5A" w:rsidRDefault="00D43B5A" w:rsidP="00D43B5A">
      <w:pPr>
        <w:rPr>
          <w:b/>
        </w:rPr>
        <w:sectPr w:rsidR="00D43B5A" w:rsidSect="003E59F6">
          <w:pgSz w:w="15840" w:h="12240" w:orient="landscape"/>
          <w:pgMar w:top="1800" w:right="1440" w:bottom="1800" w:left="1440" w:header="720" w:footer="720" w:gutter="0"/>
          <w:cols w:space="720"/>
          <w:titlePg/>
          <w:docGrid w:linePitch="360"/>
        </w:sectPr>
      </w:pPr>
      <w:bookmarkStart w:id="330" w:name="_Toc435692506"/>
    </w:p>
    <w:p w14:paraId="0D7C7C5D" w14:textId="5152EE73" w:rsidR="00721872" w:rsidRPr="003E59F6" w:rsidRDefault="00721872" w:rsidP="003E59F6">
      <w:pPr>
        <w:pStyle w:val="Heading1"/>
        <w:rPr>
          <w:rFonts w:ascii="Times New Roman" w:hAnsi="Times New Roman" w:cs="Times New Roman"/>
          <w:b/>
          <w:color w:val="auto"/>
          <w:sz w:val="24"/>
          <w:szCs w:val="28"/>
        </w:rPr>
      </w:pPr>
      <w:bookmarkStart w:id="331" w:name="_Toc449526279"/>
      <w:r w:rsidRPr="003E59F6">
        <w:rPr>
          <w:rFonts w:ascii="Times New Roman" w:hAnsi="Times New Roman" w:cs="Times New Roman"/>
          <w:b/>
          <w:color w:val="auto"/>
          <w:sz w:val="24"/>
          <w:szCs w:val="28"/>
        </w:rPr>
        <w:lastRenderedPageBreak/>
        <w:t>Appendix D – SAIFI and SAIDI Historical Summary</w:t>
      </w:r>
      <w:bookmarkEnd w:id="330"/>
      <w:bookmarkEnd w:id="331"/>
      <w:r w:rsidRPr="003E59F6">
        <w:rPr>
          <w:rFonts w:ascii="Times New Roman" w:hAnsi="Times New Roman" w:cs="Times New Roman"/>
          <w:b/>
          <w:color w:val="auto"/>
          <w:sz w:val="24"/>
          <w:szCs w:val="28"/>
        </w:rPr>
        <w:t xml:space="preserve"> </w:t>
      </w:r>
    </w:p>
    <w:p w14:paraId="7BBBADC2" w14:textId="77777777" w:rsidR="00721872" w:rsidRDefault="00721872" w:rsidP="00721872">
      <w:pPr>
        <w:autoSpaceDE w:val="0"/>
        <w:autoSpaceDN w:val="0"/>
        <w:adjustRightInd w:val="0"/>
        <w:rPr>
          <w:rFonts w:ascii="Arial" w:hAnsi="Arial" w:cs="Arial"/>
          <w:color w:val="000000"/>
          <w:sz w:val="23"/>
          <w:szCs w:val="23"/>
        </w:rPr>
      </w:pPr>
    </w:p>
    <w:p w14:paraId="6A05F199" w14:textId="117CF122" w:rsidR="00721872" w:rsidRDefault="00721872" w:rsidP="00721872">
      <w:pPr>
        <w:rPr>
          <w:rFonts w:ascii="Arial" w:hAnsi="Arial" w:cs="Arial"/>
          <w:color w:val="000000"/>
          <w:sz w:val="23"/>
          <w:szCs w:val="23"/>
        </w:rPr>
      </w:pPr>
      <w:r w:rsidRPr="00C71B61">
        <w:rPr>
          <w:rFonts w:ascii="Arial" w:hAnsi="Arial" w:cs="Arial"/>
          <w:color w:val="000000"/>
          <w:sz w:val="23"/>
          <w:szCs w:val="23"/>
        </w:rPr>
        <w:t>2004 - 201</w:t>
      </w:r>
      <w:r w:rsidR="00744AC6">
        <w:rPr>
          <w:rFonts w:ascii="Arial" w:hAnsi="Arial" w:cs="Arial"/>
          <w:color w:val="000000"/>
          <w:sz w:val="23"/>
          <w:szCs w:val="23"/>
        </w:rPr>
        <w:t>5</w:t>
      </w:r>
      <w:r w:rsidRPr="00C71B61">
        <w:rPr>
          <w:rFonts w:ascii="Arial" w:hAnsi="Arial" w:cs="Arial"/>
          <w:color w:val="000000"/>
          <w:sz w:val="23"/>
          <w:szCs w:val="23"/>
        </w:rPr>
        <w:t xml:space="preserve"> AVA SAIFI Performance by Measurement by Year</w:t>
      </w:r>
    </w:p>
    <w:p w14:paraId="011259D2" w14:textId="7622D423" w:rsidR="00721872" w:rsidRDefault="00721872" w:rsidP="00721872">
      <w:pPr>
        <w:rPr>
          <w:rFonts w:ascii="Arial" w:hAnsi="Arial" w:cs="Arial"/>
          <w:color w:val="000000"/>
          <w:sz w:val="23"/>
          <w:szCs w:val="23"/>
        </w:rPr>
      </w:pPr>
    </w:p>
    <w:tbl>
      <w:tblPr>
        <w:tblW w:w="10004" w:type="dxa"/>
        <w:tblInd w:w="-688" w:type="dxa"/>
        <w:tblLook w:val="04A0" w:firstRow="1" w:lastRow="0" w:firstColumn="1" w:lastColumn="0" w:noHBand="0" w:noVBand="1"/>
      </w:tblPr>
      <w:tblGrid>
        <w:gridCol w:w="800"/>
        <w:gridCol w:w="1540"/>
        <w:gridCol w:w="1720"/>
        <w:gridCol w:w="1660"/>
        <w:gridCol w:w="1700"/>
        <w:gridCol w:w="1600"/>
        <w:gridCol w:w="984"/>
      </w:tblGrid>
      <w:tr w:rsidR="00744AC6" w:rsidRPr="00744AC6" w14:paraId="3B38BD58" w14:textId="77777777" w:rsidTr="00744AC6">
        <w:trPr>
          <w:trHeight w:val="1125"/>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582C6"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Year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0D26D487"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Calendar Year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25B3F66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IEEE SAIFI Excluding Daily Results over TMED</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04012344"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Total SAIFI Results: All Minutes w/o Exclusion</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3AB2AA9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Total SAIFI Results Excluding 2006</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73482AB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Total SAIFI 5-Year Rolling Annual Average Excluding 2006</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329C8F78"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1FC38007" w14:textId="77777777" w:rsidTr="00744AC6">
        <w:trPr>
          <w:trHeight w:val="270"/>
        </w:trPr>
        <w:tc>
          <w:tcPr>
            <w:tcW w:w="800" w:type="dxa"/>
            <w:tcBorders>
              <w:top w:val="nil"/>
              <w:left w:val="single" w:sz="4" w:space="0" w:color="auto"/>
              <w:bottom w:val="nil"/>
              <w:right w:val="single" w:sz="4" w:space="0" w:color="auto"/>
            </w:tcBorders>
            <w:shd w:val="clear" w:color="auto" w:fill="auto"/>
            <w:noWrap/>
            <w:vAlign w:val="bottom"/>
            <w:hideMark/>
          </w:tcPr>
          <w:p w14:paraId="0AC4AF24"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w:t>
            </w:r>
          </w:p>
        </w:tc>
        <w:tc>
          <w:tcPr>
            <w:tcW w:w="1540" w:type="dxa"/>
            <w:tcBorders>
              <w:top w:val="nil"/>
              <w:left w:val="nil"/>
              <w:bottom w:val="nil"/>
              <w:right w:val="single" w:sz="4" w:space="0" w:color="auto"/>
            </w:tcBorders>
            <w:shd w:val="clear" w:color="auto" w:fill="auto"/>
            <w:noWrap/>
            <w:vAlign w:val="bottom"/>
            <w:hideMark/>
          </w:tcPr>
          <w:p w14:paraId="367FA735"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2004</w:t>
            </w:r>
          </w:p>
        </w:tc>
        <w:tc>
          <w:tcPr>
            <w:tcW w:w="1720" w:type="dxa"/>
            <w:tcBorders>
              <w:top w:val="nil"/>
              <w:left w:val="nil"/>
              <w:bottom w:val="nil"/>
              <w:right w:val="single" w:sz="4" w:space="0" w:color="auto"/>
            </w:tcBorders>
            <w:shd w:val="clear" w:color="auto" w:fill="auto"/>
            <w:noWrap/>
            <w:vAlign w:val="bottom"/>
            <w:hideMark/>
          </w:tcPr>
          <w:p w14:paraId="5A3E7FC2"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1.01</w:t>
            </w:r>
          </w:p>
        </w:tc>
        <w:tc>
          <w:tcPr>
            <w:tcW w:w="1660" w:type="dxa"/>
            <w:tcBorders>
              <w:top w:val="nil"/>
              <w:left w:val="nil"/>
              <w:bottom w:val="nil"/>
              <w:right w:val="single" w:sz="4" w:space="0" w:color="auto"/>
            </w:tcBorders>
            <w:shd w:val="clear" w:color="auto" w:fill="auto"/>
            <w:noWrap/>
            <w:vAlign w:val="bottom"/>
            <w:hideMark/>
          </w:tcPr>
          <w:p w14:paraId="2AB817B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1.13</w:t>
            </w:r>
          </w:p>
        </w:tc>
        <w:tc>
          <w:tcPr>
            <w:tcW w:w="1700" w:type="dxa"/>
            <w:tcBorders>
              <w:top w:val="nil"/>
              <w:left w:val="nil"/>
              <w:bottom w:val="nil"/>
              <w:right w:val="single" w:sz="4" w:space="0" w:color="auto"/>
            </w:tcBorders>
            <w:shd w:val="clear" w:color="auto" w:fill="auto"/>
            <w:noWrap/>
            <w:vAlign w:val="bottom"/>
            <w:hideMark/>
          </w:tcPr>
          <w:p w14:paraId="7372599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1.13</w:t>
            </w:r>
          </w:p>
        </w:tc>
        <w:tc>
          <w:tcPr>
            <w:tcW w:w="1600" w:type="dxa"/>
            <w:tcBorders>
              <w:top w:val="nil"/>
              <w:left w:val="nil"/>
              <w:bottom w:val="nil"/>
              <w:right w:val="single" w:sz="4" w:space="0" w:color="auto"/>
            </w:tcBorders>
            <w:shd w:val="clear" w:color="auto" w:fill="auto"/>
            <w:noWrap/>
            <w:vAlign w:val="bottom"/>
            <w:hideMark/>
          </w:tcPr>
          <w:p w14:paraId="04E4B43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1.13</w:t>
            </w:r>
          </w:p>
        </w:tc>
        <w:tc>
          <w:tcPr>
            <w:tcW w:w="984" w:type="dxa"/>
            <w:tcBorders>
              <w:top w:val="nil"/>
              <w:left w:val="nil"/>
              <w:bottom w:val="nil"/>
              <w:right w:val="single" w:sz="4" w:space="0" w:color="auto"/>
            </w:tcBorders>
            <w:shd w:val="clear" w:color="auto" w:fill="auto"/>
            <w:noWrap/>
            <w:vAlign w:val="bottom"/>
            <w:hideMark/>
          </w:tcPr>
          <w:p w14:paraId="54E2E6F7" w14:textId="77777777" w:rsidR="00744AC6" w:rsidRPr="00744AC6" w:rsidRDefault="00744AC6" w:rsidP="00744AC6">
            <w:pPr>
              <w:jc w:val="left"/>
              <w:rPr>
                <w:rFonts w:ascii="Arial" w:hAnsi="Arial" w:cs="Arial"/>
                <w:b/>
                <w:bCs/>
                <w:sz w:val="20"/>
                <w:szCs w:val="20"/>
              </w:rPr>
            </w:pPr>
            <w:r w:rsidRPr="00744AC6">
              <w:rPr>
                <w:rFonts w:ascii="Arial" w:hAnsi="Arial" w:cs="Arial"/>
                <w:b/>
                <w:bCs/>
                <w:sz w:val="20"/>
                <w:szCs w:val="20"/>
              </w:rPr>
              <w:t> </w:t>
            </w:r>
          </w:p>
        </w:tc>
      </w:tr>
      <w:tr w:rsidR="00744AC6" w:rsidRPr="00744AC6" w14:paraId="5987AA0D" w14:textId="77777777" w:rsidTr="00744AC6">
        <w:trPr>
          <w:trHeight w:val="270"/>
        </w:trPr>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134E68"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41B3B8A8"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2005</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14:paraId="26BFECC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0.97</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14:paraId="2BEC8AA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1.17</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2C8F1CA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1.17</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94A13A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1.15</w:t>
            </w:r>
          </w:p>
        </w:tc>
        <w:tc>
          <w:tcPr>
            <w:tcW w:w="984" w:type="dxa"/>
            <w:tcBorders>
              <w:top w:val="single" w:sz="8" w:space="0" w:color="auto"/>
              <w:left w:val="nil"/>
              <w:bottom w:val="single" w:sz="8" w:space="0" w:color="auto"/>
              <w:right w:val="single" w:sz="8" w:space="0" w:color="auto"/>
            </w:tcBorders>
            <w:shd w:val="clear" w:color="auto" w:fill="auto"/>
            <w:noWrap/>
            <w:vAlign w:val="bottom"/>
            <w:hideMark/>
          </w:tcPr>
          <w:p w14:paraId="79E17663"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Baseline</w:t>
            </w:r>
          </w:p>
        </w:tc>
      </w:tr>
      <w:tr w:rsidR="00744AC6" w:rsidRPr="00744AC6" w14:paraId="41FE0421"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9398C1"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3</w:t>
            </w:r>
          </w:p>
        </w:tc>
        <w:tc>
          <w:tcPr>
            <w:tcW w:w="1540" w:type="dxa"/>
            <w:tcBorders>
              <w:top w:val="nil"/>
              <w:left w:val="nil"/>
              <w:bottom w:val="single" w:sz="4" w:space="0" w:color="auto"/>
              <w:right w:val="single" w:sz="4" w:space="0" w:color="auto"/>
            </w:tcBorders>
            <w:shd w:val="clear" w:color="auto" w:fill="auto"/>
            <w:noWrap/>
            <w:vAlign w:val="bottom"/>
            <w:hideMark/>
          </w:tcPr>
          <w:p w14:paraId="6D57EA65"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2006</w:t>
            </w:r>
          </w:p>
        </w:tc>
        <w:tc>
          <w:tcPr>
            <w:tcW w:w="1720" w:type="dxa"/>
            <w:tcBorders>
              <w:top w:val="nil"/>
              <w:left w:val="nil"/>
              <w:bottom w:val="single" w:sz="4" w:space="0" w:color="auto"/>
              <w:right w:val="single" w:sz="4" w:space="0" w:color="auto"/>
            </w:tcBorders>
            <w:shd w:val="clear" w:color="auto" w:fill="auto"/>
            <w:noWrap/>
            <w:vAlign w:val="bottom"/>
            <w:hideMark/>
          </w:tcPr>
          <w:p w14:paraId="60C80D1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1.29</w:t>
            </w:r>
          </w:p>
        </w:tc>
        <w:tc>
          <w:tcPr>
            <w:tcW w:w="1660" w:type="dxa"/>
            <w:tcBorders>
              <w:top w:val="nil"/>
              <w:left w:val="nil"/>
              <w:bottom w:val="single" w:sz="4" w:space="0" w:color="auto"/>
              <w:right w:val="single" w:sz="4" w:space="0" w:color="auto"/>
            </w:tcBorders>
            <w:shd w:val="clear" w:color="auto" w:fill="auto"/>
            <w:noWrap/>
            <w:vAlign w:val="bottom"/>
            <w:hideMark/>
          </w:tcPr>
          <w:p w14:paraId="75AA201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1.91</w:t>
            </w:r>
          </w:p>
        </w:tc>
        <w:tc>
          <w:tcPr>
            <w:tcW w:w="1700" w:type="dxa"/>
            <w:tcBorders>
              <w:top w:val="nil"/>
              <w:left w:val="nil"/>
              <w:bottom w:val="single" w:sz="4" w:space="0" w:color="auto"/>
              <w:right w:val="single" w:sz="4" w:space="0" w:color="auto"/>
            </w:tcBorders>
            <w:shd w:val="clear" w:color="auto" w:fill="auto"/>
            <w:noWrap/>
            <w:vAlign w:val="bottom"/>
            <w:hideMark/>
          </w:tcPr>
          <w:p w14:paraId="1A9CEC5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122A57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 </w:t>
            </w:r>
          </w:p>
        </w:tc>
        <w:tc>
          <w:tcPr>
            <w:tcW w:w="984" w:type="dxa"/>
            <w:tcBorders>
              <w:top w:val="nil"/>
              <w:left w:val="nil"/>
              <w:bottom w:val="single" w:sz="4" w:space="0" w:color="auto"/>
              <w:right w:val="single" w:sz="4" w:space="0" w:color="auto"/>
            </w:tcBorders>
            <w:shd w:val="clear" w:color="auto" w:fill="auto"/>
            <w:noWrap/>
            <w:vAlign w:val="bottom"/>
            <w:hideMark/>
          </w:tcPr>
          <w:p w14:paraId="79335984" w14:textId="77777777" w:rsidR="00744AC6" w:rsidRPr="00744AC6" w:rsidRDefault="00744AC6" w:rsidP="00744AC6">
            <w:pPr>
              <w:jc w:val="left"/>
              <w:rPr>
                <w:rFonts w:ascii="Arial" w:hAnsi="Arial" w:cs="Arial"/>
                <w:b/>
                <w:bCs/>
                <w:sz w:val="20"/>
                <w:szCs w:val="20"/>
              </w:rPr>
            </w:pPr>
            <w:r w:rsidRPr="00744AC6">
              <w:rPr>
                <w:rFonts w:ascii="Arial" w:hAnsi="Arial" w:cs="Arial"/>
                <w:b/>
                <w:bCs/>
                <w:sz w:val="20"/>
                <w:szCs w:val="20"/>
              </w:rPr>
              <w:t> </w:t>
            </w:r>
          </w:p>
        </w:tc>
      </w:tr>
      <w:tr w:rsidR="00744AC6" w:rsidRPr="00744AC6" w14:paraId="5AD98E66"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8F14479"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4</w:t>
            </w:r>
          </w:p>
        </w:tc>
        <w:tc>
          <w:tcPr>
            <w:tcW w:w="1540" w:type="dxa"/>
            <w:tcBorders>
              <w:top w:val="nil"/>
              <w:left w:val="nil"/>
              <w:bottom w:val="single" w:sz="4" w:space="0" w:color="auto"/>
              <w:right w:val="single" w:sz="4" w:space="0" w:color="auto"/>
            </w:tcBorders>
            <w:shd w:val="clear" w:color="auto" w:fill="auto"/>
            <w:noWrap/>
            <w:vAlign w:val="bottom"/>
            <w:hideMark/>
          </w:tcPr>
          <w:p w14:paraId="6ADCB1AB"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2007</w:t>
            </w:r>
          </w:p>
        </w:tc>
        <w:tc>
          <w:tcPr>
            <w:tcW w:w="1720" w:type="dxa"/>
            <w:tcBorders>
              <w:top w:val="nil"/>
              <w:left w:val="nil"/>
              <w:bottom w:val="single" w:sz="4" w:space="0" w:color="auto"/>
              <w:right w:val="single" w:sz="4" w:space="0" w:color="auto"/>
            </w:tcBorders>
            <w:shd w:val="clear" w:color="auto" w:fill="auto"/>
            <w:noWrap/>
            <w:vAlign w:val="bottom"/>
            <w:hideMark/>
          </w:tcPr>
          <w:p w14:paraId="2F98D38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1.14</w:t>
            </w:r>
          </w:p>
        </w:tc>
        <w:tc>
          <w:tcPr>
            <w:tcW w:w="1660" w:type="dxa"/>
            <w:tcBorders>
              <w:top w:val="nil"/>
              <w:left w:val="nil"/>
              <w:bottom w:val="single" w:sz="4" w:space="0" w:color="auto"/>
              <w:right w:val="single" w:sz="4" w:space="0" w:color="auto"/>
            </w:tcBorders>
            <w:shd w:val="clear" w:color="auto" w:fill="auto"/>
            <w:noWrap/>
            <w:vAlign w:val="bottom"/>
            <w:hideMark/>
          </w:tcPr>
          <w:p w14:paraId="14F88764"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1.40</w:t>
            </w:r>
          </w:p>
        </w:tc>
        <w:tc>
          <w:tcPr>
            <w:tcW w:w="1700" w:type="dxa"/>
            <w:tcBorders>
              <w:top w:val="nil"/>
              <w:left w:val="nil"/>
              <w:bottom w:val="single" w:sz="4" w:space="0" w:color="auto"/>
              <w:right w:val="single" w:sz="4" w:space="0" w:color="auto"/>
            </w:tcBorders>
            <w:shd w:val="clear" w:color="auto" w:fill="auto"/>
            <w:noWrap/>
            <w:vAlign w:val="bottom"/>
            <w:hideMark/>
          </w:tcPr>
          <w:p w14:paraId="1D6EBF87"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1.40</w:t>
            </w:r>
          </w:p>
        </w:tc>
        <w:tc>
          <w:tcPr>
            <w:tcW w:w="1600" w:type="dxa"/>
            <w:tcBorders>
              <w:top w:val="nil"/>
              <w:left w:val="nil"/>
              <w:bottom w:val="single" w:sz="4" w:space="0" w:color="auto"/>
              <w:right w:val="single" w:sz="4" w:space="0" w:color="auto"/>
            </w:tcBorders>
            <w:shd w:val="clear" w:color="auto" w:fill="auto"/>
            <w:noWrap/>
            <w:vAlign w:val="bottom"/>
            <w:hideMark/>
          </w:tcPr>
          <w:p w14:paraId="3CB65A5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1.23</w:t>
            </w:r>
          </w:p>
        </w:tc>
        <w:tc>
          <w:tcPr>
            <w:tcW w:w="984" w:type="dxa"/>
            <w:tcBorders>
              <w:top w:val="nil"/>
              <w:left w:val="nil"/>
              <w:bottom w:val="single" w:sz="4" w:space="0" w:color="auto"/>
              <w:right w:val="single" w:sz="4" w:space="0" w:color="auto"/>
            </w:tcBorders>
            <w:shd w:val="clear" w:color="auto" w:fill="auto"/>
            <w:noWrap/>
            <w:vAlign w:val="bottom"/>
            <w:hideMark/>
          </w:tcPr>
          <w:p w14:paraId="3AB55DBA" w14:textId="77777777" w:rsidR="00744AC6" w:rsidRPr="00744AC6" w:rsidRDefault="00744AC6" w:rsidP="00744AC6">
            <w:pPr>
              <w:jc w:val="left"/>
              <w:rPr>
                <w:rFonts w:ascii="Arial" w:hAnsi="Arial" w:cs="Arial"/>
                <w:b/>
                <w:bCs/>
                <w:sz w:val="20"/>
                <w:szCs w:val="20"/>
              </w:rPr>
            </w:pPr>
            <w:r w:rsidRPr="00744AC6">
              <w:rPr>
                <w:rFonts w:ascii="Arial" w:hAnsi="Arial" w:cs="Arial"/>
                <w:b/>
                <w:bCs/>
                <w:sz w:val="20"/>
                <w:szCs w:val="20"/>
              </w:rPr>
              <w:t> </w:t>
            </w:r>
          </w:p>
        </w:tc>
      </w:tr>
      <w:tr w:rsidR="00744AC6" w:rsidRPr="00744AC6" w14:paraId="1CDFFC8C"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38B31F"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5</w:t>
            </w:r>
          </w:p>
        </w:tc>
        <w:tc>
          <w:tcPr>
            <w:tcW w:w="1540" w:type="dxa"/>
            <w:tcBorders>
              <w:top w:val="nil"/>
              <w:left w:val="nil"/>
              <w:bottom w:val="single" w:sz="4" w:space="0" w:color="auto"/>
              <w:right w:val="single" w:sz="4" w:space="0" w:color="auto"/>
            </w:tcBorders>
            <w:shd w:val="clear" w:color="auto" w:fill="auto"/>
            <w:noWrap/>
            <w:vAlign w:val="bottom"/>
            <w:hideMark/>
          </w:tcPr>
          <w:p w14:paraId="053CA4D3"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2008</w:t>
            </w:r>
          </w:p>
        </w:tc>
        <w:tc>
          <w:tcPr>
            <w:tcW w:w="1720" w:type="dxa"/>
            <w:tcBorders>
              <w:top w:val="nil"/>
              <w:left w:val="nil"/>
              <w:bottom w:val="single" w:sz="4" w:space="0" w:color="auto"/>
              <w:right w:val="single" w:sz="4" w:space="0" w:color="auto"/>
            </w:tcBorders>
            <w:shd w:val="clear" w:color="auto" w:fill="auto"/>
            <w:noWrap/>
            <w:vAlign w:val="bottom"/>
            <w:hideMark/>
          </w:tcPr>
          <w:p w14:paraId="028BF019"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1.40</w:t>
            </w:r>
          </w:p>
        </w:tc>
        <w:tc>
          <w:tcPr>
            <w:tcW w:w="1660" w:type="dxa"/>
            <w:tcBorders>
              <w:top w:val="nil"/>
              <w:left w:val="nil"/>
              <w:bottom w:val="single" w:sz="4" w:space="0" w:color="auto"/>
              <w:right w:val="single" w:sz="4" w:space="0" w:color="auto"/>
            </w:tcBorders>
            <w:shd w:val="clear" w:color="auto" w:fill="auto"/>
            <w:noWrap/>
            <w:vAlign w:val="bottom"/>
            <w:hideMark/>
          </w:tcPr>
          <w:p w14:paraId="4D86A07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1.60</w:t>
            </w:r>
          </w:p>
        </w:tc>
        <w:tc>
          <w:tcPr>
            <w:tcW w:w="1700" w:type="dxa"/>
            <w:tcBorders>
              <w:top w:val="nil"/>
              <w:left w:val="nil"/>
              <w:bottom w:val="single" w:sz="4" w:space="0" w:color="auto"/>
              <w:right w:val="single" w:sz="4" w:space="0" w:color="auto"/>
            </w:tcBorders>
            <w:shd w:val="clear" w:color="auto" w:fill="auto"/>
            <w:noWrap/>
            <w:vAlign w:val="bottom"/>
            <w:hideMark/>
          </w:tcPr>
          <w:p w14:paraId="40C69D3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1.60</w:t>
            </w:r>
          </w:p>
        </w:tc>
        <w:tc>
          <w:tcPr>
            <w:tcW w:w="1600" w:type="dxa"/>
            <w:tcBorders>
              <w:top w:val="nil"/>
              <w:left w:val="nil"/>
              <w:bottom w:val="single" w:sz="4" w:space="0" w:color="auto"/>
              <w:right w:val="single" w:sz="4" w:space="0" w:color="auto"/>
            </w:tcBorders>
            <w:shd w:val="clear" w:color="auto" w:fill="auto"/>
            <w:noWrap/>
            <w:vAlign w:val="bottom"/>
            <w:hideMark/>
          </w:tcPr>
          <w:p w14:paraId="1E8B443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1.33</w:t>
            </w:r>
          </w:p>
        </w:tc>
        <w:tc>
          <w:tcPr>
            <w:tcW w:w="984" w:type="dxa"/>
            <w:tcBorders>
              <w:top w:val="nil"/>
              <w:left w:val="nil"/>
              <w:bottom w:val="single" w:sz="4" w:space="0" w:color="auto"/>
              <w:right w:val="single" w:sz="4" w:space="0" w:color="auto"/>
            </w:tcBorders>
            <w:shd w:val="clear" w:color="auto" w:fill="auto"/>
            <w:noWrap/>
            <w:vAlign w:val="bottom"/>
            <w:hideMark/>
          </w:tcPr>
          <w:p w14:paraId="5FC4D303" w14:textId="77777777" w:rsidR="00744AC6" w:rsidRPr="00744AC6" w:rsidRDefault="00744AC6" w:rsidP="00744AC6">
            <w:pPr>
              <w:jc w:val="left"/>
              <w:rPr>
                <w:rFonts w:ascii="Arial" w:hAnsi="Arial" w:cs="Arial"/>
                <w:b/>
                <w:bCs/>
                <w:sz w:val="20"/>
                <w:szCs w:val="20"/>
              </w:rPr>
            </w:pPr>
            <w:r w:rsidRPr="00744AC6">
              <w:rPr>
                <w:rFonts w:ascii="Arial" w:hAnsi="Arial" w:cs="Arial"/>
                <w:b/>
                <w:bCs/>
                <w:sz w:val="20"/>
                <w:szCs w:val="20"/>
              </w:rPr>
              <w:t> </w:t>
            </w:r>
          </w:p>
        </w:tc>
      </w:tr>
      <w:tr w:rsidR="00744AC6" w:rsidRPr="00744AC6" w14:paraId="1E2D37DB"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E85442"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6</w:t>
            </w:r>
          </w:p>
        </w:tc>
        <w:tc>
          <w:tcPr>
            <w:tcW w:w="1540" w:type="dxa"/>
            <w:tcBorders>
              <w:top w:val="nil"/>
              <w:left w:val="nil"/>
              <w:bottom w:val="single" w:sz="4" w:space="0" w:color="auto"/>
              <w:right w:val="single" w:sz="4" w:space="0" w:color="auto"/>
            </w:tcBorders>
            <w:shd w:val="clear" w:color="auto" w:fill="auto"/>
            <w:noWrap/>
            <w:vAlign w:val="bottom"/>
            <w:hideMark/>
          </w:tcPr>
          <w:p w14:paraId="06F55A2C"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2009</w:t>
            </w:r>
          </w:p>
        </w:tc>
        <w:tc>
          <w:tcPr>
            <w:tcW w:w="1720" w:type="dxa"/>
            <w:tcBorders>
              <w:top w:val="nil"/>
              <w:left w:val="nil"/>
              <w:bottom w:val="single" w:sz="4" w:space="0" w:color="auto"/>
              <w:right w:val="single" w:sz="4" w:space="0" w:color="auto"/>
            </w:tcBorders>
            <w:shd w:val="clear" w:color="auto" w:fill="auto"/>
            <w:noWrap/>
            <w:vAlign w:val="bottom"/>
            <w:hideMark/>
          </w:tcPr>
          <w:p w14:paraId="0D90F692"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1.52</w:t>
            </w:r>
          </w:p>
        </w:tc>
        <w:tc>
          <w:tcPr>
            <w:tcW w:w="1660" w:type="dxa"/>
            <w:tcBorders>
              <w:top w:val="nil"/>
              <w:left w:val="nil"/>
              <w:bottom w:val="single" w:sz="4" w:space="0" w:color="auto"/>
              <w:right w:val="single" w:sz="4" w:space="0" w:color="auto"/>
            </w:tcBorders>
            <w:shd w:val="clear" w:color="auto" w:fill="auto"/>
            <w:noWrap/>
            <w:vAlign w:val="bottom"/>
            <w:hideMark/>
          </w:tcPr>
          <w:p w14:paraId="0D4FF57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1.52</w:t>
            </w:r>
          </w:p>
        </w:tc>
        <w:tc>
          <w:tcPr>
            <w:tcW w:w="1700" w:type="dxa"/>
            <w:tcBorders>
              <w:top w:val="nil"/>
              <w:left w:val="nil"/>
              <w:bottom w:val="single" w:sz="4" w:space="0" w:color="auto"/>
              <w:right w:val="single" w:sz="4" w:space="0" w:color="auto"/>
            </w:tcBorders>
            <w:shd w:val="clear" w:color="auto" w:fill="auto"/>
            <w:noWrap/>
            <w:vAlign w:val="bottom"/>
            <w:hideMark/>
          </w:tcPr>
          <w:p w14:paraId="4F879E95"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1.52</w:t>
            </w:r>
          </w:p>
        </w:tc>
        <w:tc>
          <w:tcPr>
            <w:tcW w:w="1600" w:type="dxa"/>
            <w:tcBorders>
              <w:top w:val="nil"/>
              <w:left w:val="nil"/>
              <w:bottom w:val="single" w:sz="4" w:space="0" w:color="auto"/>
              <w:right w:val="single" w:sz="4" w:space="0" w:color="auto"/>
            </w:tcBorders>
            <w:shd w:val="clear" w:color="auto" w:fill="auto"/>
            <w:noWrap/>
            <w:vAlign w:val="bottom"/>
            <w:hideMark/>
          </w:tcPr>
          <w:p w14:paraId="20DB8C4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1.36</w:t>
            </w:r>
          </w:p>
        </w:tc>
        <w:tc>
          <w:tcPr>
            <w:tcW w:w="984" w:type="dxa"/>
            <w:tcBorders>
              <w:top w:val="nil"/>
              <w:left w:val="nil"/>
              <w:bottom w:val="single" w:sz="4" w:space="0" w:color="auto"/>
              <w:right w:val="single" w:sz="4" w:space="0" w:color="auto"/>
            </w:tcBorders>
            <w:shd w:val="clear" w:color="auto" w:fill="auto"/>
            <w:noWrap/>
            <w:vAlign w:val="bottom"/>
            <w:hideMark/>
          </w:tcPr>
          <w:p w14:paraId="21A05017" w14:textId="77777777" w:rsidR="00744AC6" w:rsidRPr="00744AC6" w:rsidRDefault="00744AC6" w:rsidP="00744AC6">
            <w:pPr>
              <w:jc w:val="left"/>
              <w:rPr>
                <w:rFonts w:ascii="Arial" w:hAnsi="Arial" w:cs="Arial"/>
                <w:b/>
                <w:bCs/>
                <w:sz w:val="20"/>
                <w:szCs w:val="20"/>
              </w:rPr>
            </w:pPr>
            <w:r w:rsidRPr="00744AC6">
              <w:rPr>
                <w:rFonts w:ascii="Arial" w:hAnsi="Arial" w:cs="Arial"/>
                <w:b/>
                <w:bCs/>
                <w:sz w:val="20"/>
                <w:szCs w:val="20"/>
              </w:rPr>
              <w:t> </w:t>
            </w:r>
          </w:p>
        </w:tc>
      </w:tr>
      <w:tr w:rsidR="00744AC6" w:rsidRPr="00744AC6" w14:paraId="28573454"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7C49A8F"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7</w:t>
            </w:r>
          </w:p>
        </w:tc>
        <w:tc>
          <w:tcPr>
            <w:tcW w:w="1540" w:type="dxa"/>
            <w:tcBorders>
              <w:top w:val="nil"/>
              <w:left w:val="nil"/>
              <w:bottom w:val="single" w:sz="4" w:space="0" w:color="auto"/>
              <w:right w:val="single" w:sz="4" w:space="0" w:color="auto"/>
            </w:tcBorders>
            <w:shd w:val="clear" w:color="auto" w:fill="auto"/>
            <w:noWrap/>
            <w:vAlign w:val="bottom"/>
            <w:hideMark/>
          </w:tcPr>
          <w:p w14:paraId="5C6A3D29"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2010</w:t>
            </w:r>
          </w:p>
        </w:tc>
        <w:tc>
          <w:tcPr>
            <w:tcW w:w="1720" w:type="dxa"/>
            <w:tcBorders>
              <w:top w:val="nil"/>
              <w:left w:val="nil"/>
              <w:bottom w:val="single" w:sz="4" w:space="0" w:color="auto"/>
              <w:right w:val="single" w:sz="4" w:space="0" w:color="auto"/>
            </w:tcBorders>
            <w:shd w:val="clear" w:color="auto" w:fill="auto"/>
            <w:noWrap/>
            <w:vAlign w:val="bottom"/>
            <w:hideMark/>
          </w:tcPr>
          <w:p w14:paraId="72B9263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1.23</w:t>
            </w:r>
          </w:p>
        </w:tc>
        <w:tc>
          <w:tcPr>
            <w:tcW w:w="1660" w:type="dxa"/>
            <w:tcBorders>
              <w:top w:val="nil"/>
              <w:left w:val="nil"/>
              <w:bottom w:val="single" w:sz="4" w:space="0" w:color="auto"/>
              <w:right w:val="single" w:sz="4" w:space="0" w:color="auto"/>
            </w:tcBorders>
            <w:shd w:val="clear" w:color="auto" w:fill="auto"/>
            <w:noWrap/>
            <w:vAlign w:val="bottom"/>
            <w:hideMark/>
          </w:tcPr>
          <w:p w14:paraId="43FCAB8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1.49</w:t>
            </w:r>
          </w:p>
        </w:tc>
        <w:tc>
          <w:tcPr>
            <w:tcW w:w="1700" w:type="dxa"/>
            <w:tcBorders>
              <w:top w:val="nil"/>
              <w:left w:val="nil"/>
              <w:bottom w:val="single" w:sz="4" w:space="0" w:color="auto"/>
              <w:right w:val="single" w:sz="4" w:space="0" w:color="auto"/>
            </w:tcBorders>
            <w:shd w:val="clear" w:color="auto" w:fill="auto"/>
            <w:noWrap/>
            <w:vAlign w:val="bottom"/>
            <w:hideMark/>
          </w:tcPr>
          <w:p w14:paraId="4F4E45D2"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1.49</w:t>
            </w:r>
          </w:p>
        </w:tc>
        <w:tc>
          <w:tcPr>
            <w:tcW w:w="1600" w:type="dxa"/>
            <w:tcBorders>
              <w:top w:val="nil"/>
              <w:left w:val="nil"/>
              <w:bottom w:val="single" w:sz="4" w:space="0" w:color="auto"/>
              <w:right w:val="single" w:sz="4" w:space="0" w:color="auto"/>
            </w:tcBorders>
            <w:shd w:val="clear" w:color="auto" w:fill="auto"/>
            <w:noWrap/>
            <w:vAlign w:val="bottom"/>
            <w:hideMark/>
          </w:tcPr>
          <w:p w14:paraId="08D95DF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1.44</w:t>
            </w:r>
          </w:p>
        </w:tc>
        <w:tc>
          <w:tcPr>
            <w:tcW w:w="984" w:type="dxa"/>
            <w:tcBorders>
              <w:top w:val="nil"/>
              <w:left w:val="nil"/>
              <w:bottom w:val="single" w:sz="4" w:space="0" w:color="auto"/>
              <w:right w:val="single" w:sz="4" w:space="0" w:color="auto"/>
            </w:tcBorders>
            <w:shd w:val="clear" w:color="auto" w:fill="auto"/>
            <w:noWrap/>
            <w:vAlign w:val="bottom"/>
            <w:hideMark/>
          </w:tcPr>
          <w:p w14:paraId="15F66396"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38A648F3"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7F5541"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8</w:t>
            </w:r>
          </w:p>
        </w:tc>
        <w:tc>
          <w:tcPr>
            <w:tcW w:w="1540" w:type="dxa"/>
            <w:tcBorders>
              <w:top w:val="nil"/>
              <w:left w:val="nil"/>
              <w:bottom w:val="single" w:sz="4" w:space="0" w:color="auto"/>
              <w:right w:val="single" w:sz="4" w:space="0" w:color="auto"/>
            </w:tcBorders>
            <w:shd w:val="clear" w:color="auto" w:fill="auto"/>
            <w:noWrap/>
            <w:vAlign w:val="bottom"/>
            <w:hideMark/>
          </w:tcPr>
          <w:p w14:paraId="13F6772E"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2011</w:t>
            </w:r>
          </w:p>
        </w:tc>
        <w:tc>
          <w:tcPr>
            <w:tcW w:w="1720" w:type="dxa"/>
            <w:tcBorders>
              <w:top w:val="nil"/>
              <w:left w:val="nil"/>
              <w:bottom w:val="single" w:sz="4" w:space="0" w:color="auto"/>
              <w:right w:val="single" w:sz="4" w:space="0" w:color="auto"/>
            </w:tcBorders>
            <w:shd w:val="clear" w:color="auto" w:fill="auto"/>
            <w:noWrap/>
            <w:vAlign w:val="bottom"/>
            <w:hideMark/>
          </w:tcPr>
          <w:p w14:paraId="7146EE02"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1.08</w:t>
            </w:r>
          </w:p>
        </w:tc>
        <w:tc>
          <w:tcPr>
            <w:tcW w:w="1660" w:type="dxa"/>
            <w:tcBorders>
              <w:top w:val="nil"/>
              <w:left w:val="nil"/>
              <w:bottom w:val="single" w:sz="4" w:space="0" w:color="auto"/>
              <w:right w:val="single" w:sz="4" w:space="0" w:color="auto"/>
            </w:tcBorders>
            <w:shd w:val="clear" w:color="auto" w:fill="auto"/>
            <w:noWrap/>
            <w:vAlign w:val="bottom"/>
            <w:hideMark/>
          </w:tcPr>
          <w:p w14:paraId="4925BBC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1.08</w:t>
            </w:r>
          </w:p>
        </w:tc>
        <w:tc>
          <w:tcPr>
            <w:tcW w:w="1700" w:type="dxa"/>
            <w:tcBorders>
              <w:top w:val="nil"/>
              <w:left w:val="nil"/>
              <w:bottom w:val="single" w:sz="4" w:space="0" w:color="auto"/>
              <w:right w:val="single" w:sz="4" w:space="0" w:color="auto"/>
            </w:tcBorders>
            <w:shd w:val="clear" w:color="auto" w:fill="auto"/>
            <w:noWrap/>
            <w:vAlign w:val="bottom"/>
            <w:hideMark/>
          </w:tcPr>
          <w:p w14:paraId="47A2E26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1.08</w:t>
            </w:r>
          </w:p>
        </w:tc>
        <w:tc>
          <w:tcPr>
            <w:tcW w:w="1600" w:type="dxa"/>
            <w:tcBorders>
              <w:top w:val="nil"/>
              <w:left w:val="nil"/>
              <w:bottom w:val="single" w:sz="4" w:space="0" w:color="auto"/>
              <w:right w:val="single" w:sz="4" w:space="0" w:color="auto"/>
            </w:tcBorders>
            <w:shd w:val="clear" w:color="auto" w:fill="auto"/>
            <w:noWrap/>
            <w:vAlign w:val="bottom"/>
            <w:hideMark/>
          </w:tcPr>
          <w:p w14:paraId="4ED5042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1.42</w:t>
            </w:r>
          </w:p>
        </w:tc>
        <w:tc>
          <w:tcPr>
            <w:tcW w:w="984" w:type="dxa"/>
            <w:tcBorders>
              <w:top w:val="nil"/>
              <w:left w:val="nil"/>
              <w:bottom w:val="single" w:sz="4" w:space="0" w:color="auto"/>
              <w:right w:val="single" w:sz="4" w:space="0" w:color="auto"/>
            </w:tcBorders>
            <w:shd w:val="clear" w:color="auto" w:fill="auto"/>
            <w:noWrap/>
            <w:vAlign w:val="bottom"/>
            <w:hideMark/>
          </w:tcPr>
          <w:p w14:paraId="5D0C36FC"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2CCB1F18"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495F3A"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9</w:t>
            </w:r>
          </w:p>
        </w:tc>
        <w:tc>
          <w:tcPr>
            <w:tcW w:w="1540" w:type="dxa"/>
            <w:tcBorders>
              <w:top w:val="nil"/>
              <w:left w:val="nil"/>
              <w:bottom w:val="single" w:sz="4" w:space="0" w:color="auto"/>
              <w:right w:val="single" w:sz="4" w:space="0" w:color="auto"/>
            </w:tcBorders>
            <w:shd w:val="clear" w:color="auto" w:fill="auto"/>
            <w:noWrap/>
            <w:vAlign w:val="bottom"/>
            <w:hideMark/>
          </w:tcPr>
          <w:p w14:paraId="3FD722D1"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2012</w:t>
            </w:r>
          </w:p>
        </w:tc>
        <w:tc>
          <w:tcPr>
            <w:tcW w:w="1720" w:type="dxa"/>
            <w:tcBorders>
              <w:top w:val="nil"/>
              <w:left w:val="nil"/>
              <w:bottom w:val="single" w:sz="4" w:space="0" w:color="auto"/>
              <w:right w:val="single" w:sz="4" w:space="0" w:color="auto"/>
            </w:tcBorders>
            <w:shd w:val="clear" w:color="auto" w:fill="auto"/>
            <w:noWrap/>
            <w:vAlign w:val="bottom"/>
            <w:hideMark/>
          </w:tcPr>
          <w:p w14:paraId="3B5F713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1.14</w:t>
            </w:r>
          </w:p>
        </w:tc>
        <w:tc>
          <w:tcPr>
            <w:tcW w:w="1660" w:type="dxa"/>
            <w:tcBorders>
              <w:top w:val="nil"/>
              <w:left w:val="nil"/>
              <w:bottom w:val="single" w:sz="4" w:space="0" w:color="auto"/>
              <w:right w:val="single" w:sz="4" w:space="0" w:color="auto"/>
            </w:tcBorders>
            <w:shd w:val="clear" w:color="auto" w:fill="auto"/>
            <w:noWrap/>
            <w:vAlign w:val="bottom"/>
            <w:hideMark/>
          </w:tcPr>
          <w:p w14:paraId="5787E54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1.25</w:t>
            </w:r>
          </w:p>
        </w:tc>
        <w:tc>
          <w:tcPr>
            <w:tcW w:w="1700" w:type="dxa"/>
            <w:tcBorders>
              <w:top w:val="nil"/>
              <w:left w:val="nil"/>
              <w:bottom w:val="single" w:sz="4" w:space="0" w:color="auto"/>
              <w:right w:val="single" w:sz="4" w:space="0" w:color="auto"/>
            </w:tcBorders>
            <w:shd w:val="clear" w:color="auto" w:fill="auto"/>
            <w:noWrap/>
            <w:vAlign w:val="bottom"/>
            <w:hideMark/>
          </w:tcPr>
          <w:p w14:paraId="1374F1BA"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1.25</w:t>
            </w:r>
          </w:p>
        </w:tc>
        <w:tc>
          <w:tcPr>
            <w:tcW w:w="1600" w:type="dxa"/>
            <w:tcBorders>
              <w:top w:val="nil"/>
              <w:left w:val="nil"/>
              <w:bottom w:val="single" w:sz="4" w:space="0" w:color="auto"/>
              <w:right w:val="single" w:sz="4" w:space="0" w:color="auto"/>
            </w:tcBorders>
            <w:shd w:val="clear" w:color="auto" w:fill="auto"/>
            <w:noWrap/>
            <w:vAlign w:val="bottom"/>
            <w:hideMark/>
          </w:tcPr>
          <w:p w14:paraId="086A20E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1.39</w:t>
            </w:r>
          </w:p>
        </w:tc>
        <w:tc>
          <w:tcPr>
            <w:tcW w:w="984" w:type="dxa"/>
            <w:tcBorders>
              <w:top w:val="nil"/>
              <w:left w:val="nil"/>
              <w:bottom w:val="single" w:sz="4" w:space="0" w:color="auto"/>
              <w:right w:val="single" w:sz="4" w:space="0" w:color="auto"/>
            </w:tcBorders>
            <w:shd w:val="clear" w:color="auto" w:fill="auto"/>
            <w:noWrap/>
            <w:vAlign w:val="bottom"/>
            <w:hideMark/>
          </w:tcPr>
          <w:p w14:paraId="6A7BDC9B"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56F06691"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74AE12"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10</w:t>
            </w:r>
          </w:p>
        </w:tc>
        <w:tc>
          <w:tcPr>
            <w:tcW w:w="1540" w:type="dxa"/>
            <w:tcBorders>
              <w:top w:val="nil"/>
              <w:left w:val="nil"/>
              <w:bottom w:val="single" w:sz="4" w:space="0" w:color="auto"/>
              <w:right w:val="single" w:sz="4" w:space="0" w:color="auto"/>
            </w:tcBorders>
            <w:shd w:val="clear" w:color="auto" w:fill="auto"/>
            <w:noWrap/>
            <w:vAlign w:val="bottom"/>
            <w:hideMark/>
          </w:tcPr>
          <w:p w14:paraId="22468D8E"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2013</w:t>
            </w:r>
          </w:p>
        </w:tc>
        <w:tc>
          <w:tcPr>
            <w:tcW w:w="1720" w:type="dxa"/>
            <w:tcBorders>
              <w:top w:val="nil"/>
              <w:left w:val="nil"/>
              <w:bottom w:val="single" w:sz="4" w:space="0" w:color="auto"/>
              <w:right w:val="single" w:sz="4" w:space="0" w:color="auto"/>
            </w:tcBorders>
            <w:shd w:val="clear" w:color="auto" w:fill="auto"/>
            <w:noWrap/>
            <w:vAlign w:val="bottom"/>
            <w:hideMark/>
          </w:tcPr>
          <w:p w14:paraId="07B15017"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1.05</w:t>
            </w:r>
          </w:p>
        </w:tc>
        <w:tc>
          <w:tcPr>
            <w:tcW w:w="1660" w:type="dxa"/>
            <w:tcBorders>
              <w:top w:val="nil"/>
              <w:left w:val="nil"/>
              <w:bottom w:val="single" w:sz="4" w:space="0" w:color="auto"/>
              <w:right w:val="single" w:sz="4" w:space="0" w:color="auto"/>
            </w:tcBorders>
            <w:shd w:val="clear" w:color="auto" w:fill="auto"/>
            <w:noWrap/>
            <w:vAlign w:val="bottom"/>
            <w:hideMark/>
          </w:tcPr>
          <w:p w14:paraId="385A2B1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1.21</w:t>
            </w:r>
          </w:p>
        </w:tc>
        <w:tc>
          <w:tcPr>
            <w:tcW w:w="1700" w:type="dxa"/>
            <w:tcBorders>
              <w:top w:val="nil"/>
              <w:left w:val="nil"/>
              <w:bottom w:val="single" w:sz="4" w:space="0" w:color="auto"/>
              <w:right w:val="single" w:sz="4" w:space="0" w:color="auto"/>
            </w:tcBorders>
            <w:shd w:val="clear" w:color="auto" w:fill="auto"/>
            <w:noWrap/>
            <w:vAlign w:val="bottom"/>
            <w:hideMark/>
          </w:tcPr>
          <w:p w14:paraId="7634F08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1.21</w:t>
            </w:r>
          </w:p>
        </w:tc>
        <w:tc>
          <w:tcPr>
            <w:tcW w:w="1600" w:type="dxa"/>
            <w:tcBorders>
              <w:top w:val="nil"/>
              <w:left w:val="nil"/>
              <w:bottom w:val="single" w:sz="4" w:space="0" w:color="auto"/>
              <w:right w:val="single" w:sz="4" w:space="0" w:color="auto"/>
            </w:tcBorders>
            <w:shd w:val="clear" w:color="auto" w:fill="auto"/>
            <w:noWrap/>
            <w:vAlign w:val="bottom"/>
            <w:hideMark/>
          </w:tcPr>
          <w:p w14:paraId="67FCEBB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1.31</w:t>
            </w:r>
          </w:p>
        </w:tc>
        <w:tc>
          <w:tcPr>
            <w:tcW w:w="984" w:type="dxa"/>
            <w:tcBorders>
              <w:top w:val="nil"/>
              <w:left w:val="nil"/>
              <w:bottom w:val="single" w:sz="4" w:space="0" w:color="auto"/>
              <w:right w:val="single" w:sz="4" w:space="0" w:color="auto"/>
            </w:tcBorders>
            <w:shd w:val="clear" w:color="auto" w:fill="auto"/>
            <w:noWrap/>
            <w:vAlign w:val="bottom"/>
            <w:hideMark/>
          </w:tcPr>
          <w:p w14:paraId="6CECE3EA"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54D52460" w14:textId="77777777" w:rsidTr="00744AC6">
        <w:trPr>
          <w:trHeight w:val="255"/>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9BAB81"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11</w:t>
            </w:r>
          </w:p>
        </w:tc>
        <w:tc>
          <w:tcPr>
            <w:tcW w:w="1540" w:type="dxa"/>
            <w:tcBorders>
              <w:top w:val="nil"/>
              <w:left w:val="nil"/>
              <w:bottom w:val="single" w:sz="4" w:space="0" w:color="auto"/>
              <w:right w:val="single" w:sz="4" w:space="0" w:color="auto"/>
            </w:tcBorders>
            <w:shd w:val="clear" w:color="auto" w:fill="auto"/>
            <w:noWrap/>
            <w:vAlign w:val="bottom"/>
            <w:hideMark/>
          </w:tcPr>
          <w:p w14:paraId="720F641A"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2014</w:t>
            </w:r>
          </w:p>
        </w:tc>
        <w:tc>
          <w:tcPr>
            <w:tcW w:w="1720" w:type="dxa"/>
            <w:tcBorders>
              <w:top w:val="nil"/>
              <w:left w:val="nil"/>
              <w:bottom w:val="single" w:sz="4" w:space="0" w:color="auto"/>
              <w:right w:val="single" w:sz="4" w:space="0" w:color="auto"/>
            </w:tcBorders>
            <w:shd w:val="clear" w:color="auto" w:fill="auto"/>
            <w:noWrap/>
            <w:vAlign w:val="bottom"/>
            <w:hideMark/>
          </w:tcPr>
          <w:p w14:paraId="53803D65"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1.11</w:t>
            </w:r>
          </w:p>
        </w:tc>
        <w:tc>
          <w:tcPr>
            <w:tcW w:w="1660" w:type="dxa"/>
            <w:tcBorders>
              <w:top w:val="nil"/>
              <w:left w:val="nil"/>
              <w:bottom w:val="single" w:sz="4" w:space="0" w:color="auto"/>
              <w:right w:val="single" w:sz="4" w:space="0" w:color="auto"/>
            </w:tcBorders>
            <w:shd w:val="clear" w:color="auto" w:fill="auto"/>
            <w:noWrap/>
            <w:vAlign w:val="bottom"/>
            <w:hideMark/>
          </w:tcPr>
          <w:p w14:paraId="79C02095"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1.56</w:t>
            </w:r>
          </w:p>
        </w:tc>
        <w:tc>
          <w:tcPr>
            <w:tcW w:w="1700" w:type="dxa"/>
            <w:tcBorders>
              <w:top w:val="nil"/>
              <w:left w:val="nil"/>
              <w:bottom w:val="single" w:sz="4" w:space="0" w:color="auto"/>
              <w:right w:val="single" w:sz="4" w:space="0" w:color="auto"/>
            </w:tcBorders>
            <w:shd w:val="clear" w:color="auto" w:fill="auto"/>
            <w:noWrap/>
            <w:vAlign w:val="bottom"/>
            <w:hideMark/>
          </w:tcPr>
          <w:p w14:paraId="5AAEEC9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1.56</w:t>
            </w:r>
          </w:p>
        </w:tc>
        <w:tc>
          <w:tcPr>
            <w:tcW w:w="1600" w:type="dxa"/>
            <w:tcBorders>
              <w:top w:val="nil"/>
              <w:left w:val="nil"/>
              <w:bottom w:val="single" w:sz="4" w:space="0" w:color="auto"/>
              <w:right w:val="single" w:sz="4" w:space="0" w:color="auto"/>
            </w:tcBorders>
            <w:shd w:val="clear" w:color="auto" w:fill="auto"/>
            <w:noWrap/>
            <w:vAlign w:val="bottom"/>
            <w:hideMark/>
          </w:tcPr>
          <w:p w14:paraId="03B81FE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1.32</w:t>
            </w:r>
          </w:p>
        </w:tc>
        <w:tc>
          <w:tcPr>
            <w:tcW w:w="984" w:type="dxa"/>
            <w:tcBorders>
              <w:top w:val="nil"/>
              <w:left w:val="nil"/>
              <w:bottom w:val="single" w:sz="4" w:space="0" w:color="auto"/>
              <w:right w:val="single" w:sz="4" w:space="0" w:color="auto"/>
            </w:tcBorders>
            <w:shd w:val="clear" w:color="auto" w:fill="auto"/>
            <w:noWrap/>
            <w:vAlign w:val="bottom"/>
            <w:hideMark/>
          </w:tcPr>
          <w:p w14:paraId="49AB89E0"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0B95AAF6" w14:textId="77777777" w:rsidTr="00744AC6">
        <w:trPr>
          <w:trHeight w:val="27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FE15417"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12</w:t>
            </w:r>
          </w:p>
        </w:tc>
        <w:tc>
          <w:tcPr>
            <w:tcW w:w="1540" w:type="dxa"/>
            <w:tcBorders>
              <w:top w:val="nil"/>
              <w:left w:val="nil"/>
              <w:bottom w:val="single" w:sz="4" w:space="0" w:color="auto"/>
              <w:right w:val="single" w:sz="4" w:space="0" w:color="auto"/>
            </w:tcBorders>
            <w:shd w:val="clear" w:color="auto" w:fill="auto"/>
            <w:noWrap/>
            <w:vAlign w:val="bottom"/>
            <w:hideMark/>
          </w:tcPr>
          <w:p w14:paraId="5263A855"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2015</w:t>
            </w:r>
          </w:p>
        </w:tc>
        <w:tc>
          <w:tcPr>
            <w:tcW w:w="1720" w:type="dxa"/>
            <w:tcBorders>
              <w:top w:val="nil"/>
              <w:left w:val="nil"/>
              <w:bottom w:val="single" w:sz="4" w:space="0" w:color="auto"/>
              <w:right w:val="single" w:sz="4" w:space="0" w:color="auto"/>
            </w:tcBorders>
            <w:shd w:val="clear" w:color="auto" w:fill="auto"/>
            <w:noWrap/>
            <w:vAlign w:val="bottom"/>
            <w:hideMark/>
          </w:tcPr>
          <w:p w14:paraId="543DA4A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1.05</w:t>
            </w:r>
          </w:p>
        </w:tc>
        <w:tc>
          <w:tcPr>
            <w:tcW w:w="1660" w:type="dxa"/>
            <w:tcBorders>
              <w:top w:val="nil"/>
              <w:left w:val="nil"/>
              <w:bottom w:val="single" w:sz="4" w:space="0" w:color="auto"/>
              <w:right w:val="single" w:sz="4" w:space="0" w:color="auto"/>
            </w:tcBorders>
            <w:shd w:val="clear" w:color="auto" w:fill="auto"/>
            <w:noWrap/>
            <w:vAlign w:val="bottom"/>
            <w:hideMark/>
          </w:tcPr>
          <w:p w14:paraId="5BE1E04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2.38</w:t>
            </w:r>
          </w:p>
        </w:tc>
        <w:tc>
          <w:tcPr>
            <w:tcW w:w="1700" w:type="dxa"/>
            <w:tcBorders>
              <w:top w:val="nil"/>
              <w:left w:val="nil"/>
              <w:bottom w:val="single" w:sz="4" w:space="0" w:color="auto"/>
              <w:right w:val="single" w:sz="4" w:space="0" w:color="auto"/>
            </w:tcBorders>
            <w:shd w:val="clear" w:color="auto" w:fill="auto"/>
            <w:noWrap/>
            <w:vAlign w:val="bottom"/>
            <w:hideMark/>
          </w:tcPr>
          <w:p w14:paraId="0366B0B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2.38</w:t>
            </w:r>
          </w:p>
        </w:tc>
        <w:tc>
          <w:tcPr>
            <w:tcW w:w="1600" w:type="dxa"/>
            <w:tcBorders>
              <w:top w:val="nil"/>
              <w:left w:val="nil"/>
              <w:bottom w:val="single" w:sz="4" w:space="0" w:color="auto"/>
              <w:right w:val="single" w:sz="4" w:space="0" w:color="auto"/>
            </w:tcBorders>
            <w:shd w:val="clear" w:color="auto" w:fill="auto"/>
            <w:noWrap/>
            <w:vAlign w:val="bottom"/>
            <w:hideMark/>
          </w:tcPr>
          <w:p w14:paraId="1595D537"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1.50</w:t>
            </w:r>
          </w:p>
        </w:tc>
        <w:tc>
          <w:tcPr>
            <w:tcW w:w="984" w:type="dxa"/>
            <w:tcBorders>
              <w:top w:val="nil"/>
              <w:left w:val="nil"/>
              <w:bottom w:val="single" w:sz="4" w:space="0" w:color="auto"/>
              <w:right w:val="single" w:sz="4" w:space="0" w:color="auto"/>
            </w:tcBorders>
            <w:shd w:val="clear" w:color="auto" w:fill="auto"/>
            <w:noWrap/>
            <w:vAlign w:val="bottom"/>
            <w:hideMark/>
          </w:tcPr>
          <w:p w14:paraId="30216112"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378CD083" w14:textId="77777777" w:rsidTr="00F44E23">
        <w:trPr>
          <w:trHeight w:val="270"/>
        </w:trPr>
        <w:tc>
          <w:tcPr>
            <w:tcW w:w="8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CC546C"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44CF576D"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720" w:type="dxa"/>
            <w:tcBorders>
              <w:top w:val="single" w:sz="8" w:space="0" w:color="auto"/>
              <w:left w:val="nil"/>
              <w:bottom w:val="single" w:sz="8" w:space="0" w:color="auto"/>
              <w:right w:val="single" w:sz="4" w:space="0" w:color="auto"/>
            </w:tcBorders>
            <w:shd w:val="clear" w:color="auto" w:fill="auto"/>
            <w:noWrap/>
            <w:vAlign w:val="center"/>
            <w:hideMark/>
          </w:tcPr>
          <w:p w14:paraId="6159C02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1.54</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14:paraId="4B2E2E14"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45AA83CA"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398EC402"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984" w:type="dxa"/>
            <w:tcBorders>
              <w:top w:val="single" w:sz="8" w:space="0" w:color="auto"/>
              <w:left w:val="nil"/>
              <w:bottom w:val="single" w:sz="8" w:space="0" w:color="auto"/>
              <w:right w:val="single" w:sz="8" w:space="0" w:color="auto"/>
            </w:tcBorders>
            <w:shd w:val="clear" w:color="auto" w:fill="auto"/>
            <w:noWrap/>
            <w:vAlign w:val="bottom"/>
            <w:hideMark/>
          </w:tcPr>
          <w:p w14:paraId="35026295" w14:textId="614DF3E0" w:rsidR="0083669B" w:rsidRPr="00744AC6" w:rsidRDefault="00F44E23" w:rsidP="00F44E23">
            <w:pPr>
              <w:jc w:val="center"/>
              <w:rPr>
                <w:rFonts w:ascii="Arial" w:hAnsi="Arial" w:cs="Arial"/>
                <w:sz w:val="20"/>
                <w:szCs w:val="20"/>
              </w:rPr>
            </w:pPr>
            <w:r>
              <w:rPr>
                <w:rFonts w:ascii="Arial" w:hAnsi="Arial" w:cs="Arial"/>
                <w:sz w:val="20"/>
                <w:szCs w:val="20"/>
              </w:rPr>
              <w:t>Target</w:t>
            </w:r>
          </w:p>
        </w:tc>
      </w:tr>
    </w:tbl>
    <w:p w14:paraId="2AF227FE" w14:textId="313133C8" w:rsidR="00744AC6" w:rsidRDefault="003C4911" w:rsidP="00721872">
      <w:pPr>
        <w:rPr>
          <w:rFonts w:ascii="Arial" w:hAnsi="Arial" w:cs="Arial"/>
          <w:color w:val="000000"/>
          <w:sz w:val="23"/>
          <w:szCs w:val="23"/>
        </w:rPr>
      </w:pPr>
      <w:r w:rsidRPr="00744AC6">
        <w:rPr>
          <w:noProof/>
        </w:rPr>
        <w:drawing>
          <wp:anchor distT="0" distB="0" distL="114300" distR="114300" simplePos="0" relativeHeight="251662336" behindDoc="0" locked="0" layoutInCell="1" allowOverlap="1" wp14:anchorId="08EF6B4C" wp14:editId="496DCE7F">
            <wp:simplePos x="0" y="0"/>
            <wp:positionH relativeFrom="column">
              <wp:posOffset>-504825</wp:posOffset>
            </wp:positionH>
            <wp:positionV relativeFrom="paragraph">
              <wp:posOffset>279400</wp:posOffset>
            </wp:positionV>
            <wp:extent cx="6591300" cy="4010025"/>
            <wp:effectExtent l="0" t="0" r="0" b="9525"/>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91300"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EFA61" w14:textId="13A3CB52" w:rsidR="00721872" w:rsidRDefault="00744AC6" w:rsidP="00721872">
      <w:pPr>
        <w:autoSpaceDE w:val="0"/>
        <w:autoSpaceDN w:val="0"/>
        <w:adjustRightInd w:val="0"/>
        <w:rPr>
          <w:rFonts w:ascii="Arial" w:hAnsi="Arial" w:cs="Arial"/>
          <w:color w:val="000000"/>
          <w:sz w:val="23"/>
          <w:szCs w:val="23"/>
        </w:rPr>
      </w:pPr>
      <w:r>
        <w:rPr>
          <w:rFonts w:ascii="Arial" w:hAnsi="Arial" w:cs="Arial"/>
          <w:color w:val="000000"/>
          <w:sz w:val="23"/>
          <w:szCs w:val="23"/>
        </w:rPr>
        <w:lastRenderedPageBreak/>
        <w:t>2004-2015</w:t>
      </w:r>
      <w:r w:rsidR="00721872" w:rsidRPr="00606EA0">
        <w:rPr>
          <w:rFonts w:ascii="Arial" w:hAnsi="Arial" w:cs="Arial"/>
          <w:color w:val="000000"/>
          <w:sz w:val="23"/>
          <w:szCs w:val="23"/>
        </w:rPr>
        <w:t xml:space="preserve"> AVA SAIDI Performance by Measurement by Year</w:t>
      </w:r>
    </w:p>
    <w:p w14:paraId="16283874" w14:textId="77777777" w:rsidR="00721872" w:rsidRDefault="00721872" w:rsidP="00721872">
      <w:pPr>
        <w:autoSpaceDE w:val="0"/>
        <w:autoSpaceDN w:val="0"/>
        <w:adjustRightInd w:val="0"/>
        <w:rPr>
          <w:rFonts w:ascii="Arial" w:hAnsi="Arial" w:cs="Arial"/>
          <w:color w:val="000000"/>
          <w:sz w:val="23"/>
          <w:szCs w:val="23"/>
        </w:rPr>
      </w:pPr>
    </w:p>
    <w:tbl>
      <w:tblPr>
        <w:tblW w:w="10420" w:type="dxa"/>
        <w:tblInd w:w="-898" w:type="dxa"/>
        <w:tblLook w:val="04A0" w:firstRow="1" w:lastRow="0" w:firstColumn="1" w:lastColumn="0" w:noHBand="0" w:noVBand="1"/>
      </w:tblPr>
      <w:tblGrid>
        <w:gridCol w:w="700"/>
        <w:gridCol w:w="1540"/>
        <w:gridCol w:w="1720"/>
        <w:gridCol w:w="1760"/>
        <w:gridCol w:w="1700"/>
        <w:gridCol w:w="1820"/>
        <w:gridCol w:w="1180"/>
      </w:tblGrid>
      <w:tr w:rsidR="00744AC6" w:rsidRPr="00744AC6" w14:paraId="0978D1AB" w14:textId="77777777" w:rsidTr="00F44E23">
        <w:trPr>
          <w:trHeight w:val="11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2858D"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Year</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63AA4A1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Calendar Year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16EA16DA"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IEEE SAIDI Excluding Daily Results over T</w:t>
            </w:r>
            <w:r w:rsidRPr="00744AC6">
              <w:rPr>
                <w:rFonts w:ascii="Arial" w:hAnsi="Arial" w:cs="Arial"/>
                <w:sz w:val="20"/>
                <w:szCs w:val="20"/>
                <w:vertAlign w:val="subscript"/>
              </w:rPr>
              <w:t>MED</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2D7B544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Total SAIDI Results: All Minutes w/o Exclusion</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6F5D12A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Annual Total SAIDI Results Excluding 2006</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0A0F82A"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Total SAIDI 5-Year Rolling Annual Average Excluding 2006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A5D5454"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6AB52312" w14:textId="77777777" w:rsidTr="00F44E23">
        <w:trPr>
          <w:trHeight w:val="270"/>
        </w:trPr>
        <w:tc>
          <w:tcPr>
            <w:tcW w:w="700" w:type="dxa"/>
            <w:tcBorders>
              <w:top w:val="nil"/>
              <w:left w:val="single" w:sz="4" w:space="0" w:color="auto"/>
              <w:bottom w:val="nil"/>
              <w:right w:val="single" w:sz="4" w:space="0" w:color="auto"/>
            </w:tcBorders>
            <w:shd w:val="clear" w:color="auto" w:fill="auto"/>
            <w:noWrap/>
            <w:vAlign w:val="bottom"/>
            <w:hideMark/>
          </w:tcPr>
          <w:p w14:paraId="7B10349B"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w:t>
            </w:r>
          </w:p>
        </w:tc>
        <w:tc>
          <w:tcPr>
            <w:tcW w:w="1540" w:type="dxa"/>
            <w:tcBorders>
              <w:top w:val="nil"/>
              <w:left w:val="nil"/>
              <w:bottom w:val="nil"/>
              <w:right w:val="single" w:sz="4" w:space="0" w:color="auto"/>
            </w:tcBorders>
            <w:shd w:val="clear" w:color="auto" w:fill="auto"/>
            <w:noWrap/>
            <w:vAlign w:val="bottom"/>
            <w:hideMark/>
          </w:tcPr>
          <w:p w14:paraId="37BF13F2"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2004</w:t>
            </w:r>
          </w:p>
        </w:tc>
        <w:tc>
          <w:tcPr>
            <w:tcW w:w="1720" w:type="dxa"/>
            <w:tcBorders>
              <w:top w:val="nil"/>
              <w:left w:val="nil"/>
              <w:bottom w:val="nil"/>
              <w:right w:val="single" w:sz="4" w:space="0" w:color="auto"/>
            </w:tcBorders>
            <w:shd w:val="clear" w:color="auto" w:fill="auto"/>
            <w:noWrap/>
            <w:vAlign w:val="bottom"/>
            <w:hideMark/>
          </w:tcPr>
          <w:p w14:paraId="386D0BA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126</w:t>
            </w:r>
          </w:p>
        </w:tc>
        <w:tc>
          <w:tcPr>
            <w:tcW w:w="1760" w:type="dxa"/>
            <w:tcBorders>
              <w:top w:val="nil"/>
              <w:left w:val="nil"/>
              <w:bottom w:val="nil"/>
              <w:right w:val="single" w:sz="4" w:space="0" w:color="auto"/>
            </w:tcBorders>
            <w:shd w:val="clear" w:color="auto" w:fill="auto"/>
            <w:noWrap/>
            <w:vAlign w:val="bottom"/>
            <w:hideMark/>
          </w:tcPr>
          <w:p w14:paraId="4A64A5E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172</w:t>
            </w:r>
          </w:p>
        </w:tc>
        <w:tc>
          <w:tcPr>
            <w:tcW w:w="1700" w:type="dxa"/>
            <w:tcBorders>
              <w:top w:val="nil"/>
              <w:left w:val="nil"/>
              <w:bottom w:val="nil"/>
              <w:right w:val="single" w:sz="4" w:space="0" w:color="auto"/>
            </w:tcBorders>
            <w:shd w:val="clear" w:color="auto" w:fill="auto"/>
            <w:noWrap/>
            <w:vAlign w:val="bottom"/>
            <w:hideMark/>
          </w:tcPr>
          <w:p w14:paraId="123CD35A"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172</w:t>
            </w:r>
          </w:p>
        </w:tc>
        <w:tc>
          <w:tcPr>
            <w:tcW w:w="1820" w:type="dxa"/>
            <w:tcBorders>
              <w:top w:val="nil"/>
              <w:left w:val="nil"/>
              <w:bottom w:val="nil"/>
              <w:right w:val="single" w:sz="4" w:space="0" w:color="auto"/>
            </w:tcBorders>
            <w:shd w:val="clear" w:color="auto" w:fill="auto"/>
            <w:noWrap/>
            <w:vAlign w:val="bottom"/>
            <w:hideMark/>
          </w:tcPr>
          <w:p w14:paraId="4284EE0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172</w:t>
            </w:r>
          </w:p>
        </w:tc>
        <w:tc>
          <w:tcPr>
            <w:tcW w:w="1180" w:type="dxa"/>
            <w:tcBorders>
              <w:top w:val="nil"/>
              <w:left w:val="nil"/>
              <w:bottom w:val="nil"/>
              <w:right w:val="single" w:sz="4" w:space="0" w:color="auto"/>
            </w:tcBorders>
            <w:shd w:val="clear" w:color="auto" w:fill="auto"/>
            <w:noWrap/>
            <w:vAlign w:val="bottom"/>
            <w:hideMark/>
          </w:tcPr>
          <w:p w14:paraId="00AC3D37"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139F0653" w14:textId="77777777" w:rsidTr="00F44E23">
        <w:trPr>
          <w:trHeight w:val="270"/>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0F5D4E"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627B50A0"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2005</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14:paraId="2FD0FB6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108</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14:paraId="7F4A03E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176</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55855C9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176</w:t>
            </w:r>
          </w:p>
        </w:tc>
        <w:tc>
          <w:tcPr>
            <w:tcW w:w="1820" w:type="dxa"/>
            <w:tcBorders>
              <w:top w:val="single" w:sz="8" w:space="0" w:color="auto"/>
              <w:left w:val="nil"/>
              <w:bottom w:val="single" w:sz="8" w:space="0" w:color="auto"/>
              <w:right w:val="single" w:sz="4" w:space="0" w:color="auto"/>
            </w:tcBorders>
            <w:shd w:val="clear" w:color="auto" w:fill="auto"/>
            <w:noWrap/>
            <w:vAlign w:val="bottom"/>
            <w:hideMark/>
          </w:tcPr>
          <w:p w14:paraId="783DB709"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174</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14:paraId="72A3DE96"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Baseline</w:t>
            </w:r>
          </w:p>
        </w:tc>
      </w:tr>
      <w:tr w:rsidR="00744AC6" w:rsidRPr="00744AC6" w14:paraId="468B0FD3" w14:textId="77777777" w:rsidTr="00F44E23">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C24BEF"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3</w:t>
            </w:r>
          </w:p>
        </w:tc>
        <w:tc>
          <w:tcPr>
            <w:tcW w:w="1540" w:type="dxa"/>
            <w:tcBorders>
              <w:top w:val="nil"/>
              <w:left w:val="nil"/>
              <w:bottom w:val="single" w:sz="4" w:space="0" w:color="auto"/>
              <w:right w:val="single" w:sz="4" w:space="0" w:color="auto"/>
            </w:tcBorders>
            <w:shd w:val="clear" w:color="auto" w:fill="auto"/>
            <w:noWrap/>
            <w:vAlign w:val="bottom"/>
            <w:hideMark/>
          </w:tcPr>
          <w:p w14:paraId="76E7E8FC"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2006</w:t>
            </w:r>
          </w:p>
        </w:tc>
        <w:tc>
          <w:tcPr>
            <w:tcW w:w="1720" w:type="dxa"/>
            <w:tcBorders>
              <w:top w:val="nil"/>
              <w:left w:val="nil"/>
              <w:bottom w:val="single" w:sz="4" w:space="0" w:color="auto"/>
              <w:right w:val="single" w:sz="4" w:space="0" w:color="auto"/>
            </w:tcBorders>
            <w:shd w:val="clear" w:color="auto" w:fill="auto"/>
            <w:noWrap/>
            <w:vAlign w:val="bottom"/>
            <w:hideMark/>
          </w:tcPr>
          <w:p w14:paraId="39E2119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143</w:t>
            </w:r>
          </w:p>
        </w:tc>
        <w:tc>
          <w:tcPr>
            <w:tcW w:w="1760" w:type="dxa"/>
            <w:tcBorders>
              <w:top w:val="nil"/>
              <w:left w:val="nil"/>
              <w:bottom w:val="single" w:sz="4" w:space="0" w:color="auto"/>
              <w:right w:val="single" w:sz="4" w:space="0" w:color="auto"/>
            </w:tcBorders>
            <w:shd w:val="clear" w:color="auto" w:fill="auto"/>
            <w:noWrap/>
            <w:vAlign w:val="bottom"/>
            <w:hideMark/>
          </w:tcPr>
          <w:p w14:paraId="30C9CC69"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374</w:t>
            </w:r>
          </w:p>
        </w:tc>
        <w:tc>
          <w:tcPr>
            <w:tcW w:w="1700" w:type="dxa"/>
            <w:tcBorders>
              <w:top w:val="nil"/>
              <w:left w:val="nil"/>
              <w:bottom w:val="single" w:sz="4" w:space="0" w:color="auto"/>
              <w:right w:val="single" w:sz="4" w:space="0" w:color="auto"/>
            </w:tcBorders>
            <w:shd w:val="clear" w:color="auto" w:fill="auto"/>
            <w:noWrap/>
            <w:vAlign w:val="bottom"/>
            <w:hideMark/>
          </w:tcPr>
          <w:p w14:paraId="48B3A9F7"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 </w:t>
            </w:r>
          </w:p>
        </w:tc>
        <w:tc>
          <w:tcPr>
            <w:tcW w:w="1820" w:type="dxa"/>
            <w:tcBorders>
              <w:top w:val="nil"/>
              <w:left w:val="nil"/>
              <w:bottom w:val="single" w:sz="4" w:space="0" w:color="auto"/>
              <w:right w:val="single" w:sz="4" w:space="0" w:color="auto"/>
            </w:tcBorders>
            <w:shd w:val="clear" w:color="auto" w:fill="auto"/>
            <w:noWrap/>
            <w:vAlign w:val="bottom"/>
            <w:hideMark/>
          </w:tcPr>
          <w:p w14:paraId="2F8C500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4E8156F"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7528A3B1" w14:textId="77777777" w:rsidTr="00F44E23">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EAFCF3"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4</w:t>
            </w:r>
          </w:p>
        </w:tc>
        <w:tc>
          <w:tcPr>
            <w:tcW w:w="1540" w:type="dxa"/>
            <w:tcBorders>
              <w:top w:val="nil"/>
              <w:left w:val="nil"/>
              <w:bottom w:val="single" w:sz="4" w:space="0" w:color="auto"/>
              <w:right w:val="single" w:sz="4" w:space="0" w:color="auto"/>
            </w:tcBorders>
            <w:shd w:val="clear" w:color="auto" w:fill="auto"/>
            <w:noWrap/>
            <w:vAlign w:val="bottom"/>
            <w:hideMark/>
          </w:tcPr>
          <w:p w14:paraId="54F6D450"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2007</w:t>
            </w:r>
          </w:p>
        </w:tc>
        <w:tc>
          <w:tcPr>
            <w:tcW w:w="1720" w:type="dxa"/>
            <w:tcBorders>
              <w:top w:val="nil"/>
              <w:left w:val="nil"/>
              <w:bottom w:val="single" w:sz="4" w:space="0" w:color="auto"/>
              <w:right w:val="single" w:sz="4" w:space="0" w:color="auto"/>
            </w:tcBorders>
            <w:shd w:val="clear" w:color="auto" w:fill="auto"/>
            <w:noWrap/>
            <w:vAlign w:val="bottom"/>
            <w:hideMark/>
          </w:tcPr>
          <w:p w14:paraId="1C3BD955"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132</w:t>
            </w:r>
          </w:p>
        </w:tc>
        <w:tc>
          <w:tcPr>
            <w:tcW w:w="1760" w:type="dxa"/>
            <w:tcBorders>
              <w:top w:val="nil"/>
              <w:left w:val="nil"/>
              <w:bottom w:val="single" w:sz="4" w:space="0" w:color="auto"/>
              <w:right w:val="single" w:sz="4" w:space="0" w:color="auto"/>
            </w:tcBorders>
            <w:shd w:val="clear" w:color="auto" w:fill="auto"/>
            <w:noWrap/>
            <w:vAlign w:val="bottom"/>
            <w:hideMark/>
          </w:tcPr>
          <w:p w14:paraId="3F0D444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209</w:t>
            </w:r>
          </w:p>
        </w:tc>
        <w:tc>
          <w:tcPr>
            <w:tcW w:w="1700" w:type="dxa"/>
            <w:tcBorders>
              <w:top w:val="nil"/>
              <w:left w:val="nil"/>
              <w:bottom w:val="single" w:sz="4" w:space="0" w:color="auto"/>
              <w:right w:val="single" w:sz="4" w:space="0" w:color="auto"/>
            </w:tcBorders>
            <w:shd w:val="clear" w:color="auto" w:fill="auto"/>
            <w:noWrap/>
            <w:vAlign w:val="bottom"/>
            <w:hideMark/>
          </w:tcPr>
          <w:p w14:paraId="7B02478A"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209</w:t>
            </w:r>
          </w:p>
        </w:tc>
        <w:tc>
          <w:tcPr>
            <w:tcW w:w="1820" w:type="dxa"/>
            <w:tcBorders>
              <w:top w:val="nil"/>
              <w:left w:val="nil"/>
              <w:bottom w:val="single" w:sz="4" w:space="0" w:color="auto"/>
              <w:right w:val="single" w:sz="4" w:space="0" w:color="auto"/>
            </w:tcBorders>
            <w:shd w:val="clear" w:color="auto" w:fill="auto"/>
            <w:noWrap/>
            <w:vAlign w:val="bottom"/>
            <w:hideMark/>
          </w:tcPr>
          <w:p w14:paraId="217F65D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186</w:t>
            </w:r>
          </w:p>
        </w:tc>
        <w:tc>
          <w:tcPr>
            <w:tcW w:w="1180" w:type="dxa"/>
            <w:tcBorders>
              <w:top w:val="nil"/>
              <w:left w:val="nil"/>
              <w:bottom w:val="single" w:sz="4" w:space="0" w:color="auto"/>
              <w:right w:val="single" w:sz="4" w:space="0" w:color="auto"/>
            </w:tcBorders>
            <w:shd w:val="clear" w:color="auto" w:fill="auto"/>
            <w:noWrap/>
            <w:vAlign w:val="bottom"/>
            <w:hideMark/>
          </w:tcPr>
          <w:p w14:paraId="2F734B9D"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6DF2D824" w14:textId="77777777" w:rsidTr="00F44E23">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1CBF74"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5</w:t>
            </w:r>
          </w:p>
        </w:tc>
        <w:tc>
          <w:tcPr>
            <w:tcW w:w="1540" w:type="dxa"/>
            <w:tcBorders>
              <w:top w:val="nil"/>
              <w:left w:val="nil"/>
              <w:bottom w:val="single" w:sz="4" w:space="0" w:color="auto"/>
              <w:right w:val="single" w:sz="4" w:space="0" w:color="auto"/>
            </w:tcBorders>
            <w:shd w:val="clear" w:color="auto" w:fill="auto"/>
            <w:noWrap/>
            <w:vAlign w:val="bottom"/>
            <w:hideMark/>
          </w:tcPr>
          <w:p w14:paraId="70E98C3F"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2008</w:t>
            </w:r>
          </w:p>
        </w:tc>
        <w:tc>
          <w:tcPr>
            <w:tcW w:w="1720" w:type="dxa"/>
            <w:tcBorders>
              <w:top w:val="nil"/>
              <w:left w:val="nil"/>
              <w:bottom w:val="single" w:sz="4" w:space="0" w:color="auto"/>
              <w:right w:val="single" w:sz="4" w:space="0" w:color="auto"/>
            </w:tcBorders>
            <w:shd w:val="clear" w:color="auto" w:fill="auto"/>
            <w:noWrap/>
            <w:vAlign w:val="bottom"/>
            <w:hideMark/>
          </w:tcPr>
          <w:p w14:paraId="4AB6353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159</w:t>
            </w:r>
          </w:p>
        </w:tc>
        <w:tc>
          <w:tcPr>
            <w:tcW w:w="1760" w:type="dxa"/>
            <w:tcBorders>
              <w:top w:val="nil"/>
              <w:left w:val="nil"/>
              <w:bottom w:val="single" w:sz="4" w:space="0" w:color="auto"/>
              <w:right w:val="single" w:sz="4" w:space="0" w:color="auto"/>
            </w:tcBorders>
            <w:shd w:val="clear" w:color="auto" w:fill="auto"/>
            <w:noWrap/>
            <w:vAlign w:val="bottom"/>
            <w:hideMark/>
          </w:tcPr>
          <w:p w14:paraId="4B23464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227</w:t>
            </w:r>
          </w:p>
        </w:tc>
        <w:tc>
          <w:tcPr>
            <w:tcW w:w="1700" w:type="dxa"/>
            <w:tcBorders>
              <w:top w:val="nil"/>
              <w:left w:val="nil"/>
              <w:bottom w:val="single" w:sz="4" w:space="0" w:color="auto"/>
              <w:right w:val="single" w:sz="4" w:space="0" w:color="auto"/>
            </w:tcBorders>
            <w:shd w:val="clear" w:color="auto" w:fill="auto"/>
            <w:noWrap/>
            <w:vAlign w:val="bottom"/>
            <w:hideMark/>
          </w:tcPr>
          <w:p w14:paraId="234C1BD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227</w:t>
            </w:r>
          </w:p>
        </w:tc>
        <w:tc>
          <w:tcPr>
            <w:tcW w:w="1820" w:type="dxa"/>
            <w:tcBorders>
              <w:top w:val="nil"/>
              <w:left w:val="nil"/>
              <w:bottom w:val="single" w:sz="4" w:space="0" w:color="auto"/>
              <w:right w:val="single" w:sz="4" w:space="0" w:color="auto"/>
            </w:tcBorders>
            <w:shd w:val="clear" w:color="auto" w:fill="auto"/>
            <w:noWrap/>
            <w:vAlign w:val="bottom"/>
            <w:hideMark/>
          </w:tcPr>
          <w:p w14:paraId="39D3C45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196</w:t>
            </w:r>
          </w:p>
        </w:tc>
        <w:tc>
          <w:tcPr>
            <w:tcW w:w="1180" w:type="dxa"/>
            <w:tcBorders>
              <w:top w:val="nil"/>
              <w:left w:val="nil"/>
              <w:bottom w:val="single" w:sz="4" w:space="0" w:color="auto"/>
              <w:right w:val="single" w:sz="4" w:space="0" w:color="auto"/>
            </w:tcBorders>
            <w:shd w:val="clear" w:color="auto" w:fill="auto"/>
            <w:noWrap/>
            <w:vAlign w:val="bottom"/>
            <w:hideMark/>
          </w:tcPr>
          <w:p w14:paraId="0C2120C5"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271C05C3" w14:textId="77777777" w:rsidTr="00F44E23">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85ACE39"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6</w:t>
            </w:r>
          </w:p>
        </w:tc>
        <w:tc>
          <w:tcPr>
            <w:tcW w:w="1540" w:type="dxa"/>
            <w:tcBorders>
              <w:top w:val="nil"/>
              <w:left w:val="nil"/>
              <w:bottom w:val="single" w:sz="4" w:space="0" w:color="auto"/>
              <w:right w:val="single" w:sz="4" w:space="0" w:color="auto"/>
            </w:tcBorders>
            <w:shd w:val="clear" w:color="auto" w:fill="auto"/>
            <w:noWrap/>
            <w:vAlign w:val="bottom"/>
            <w:hideMark/>
          </w:tcPr>
          <w:p w14:paraId="6EA61EF8"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2009</w:t>
            </w:r>
          </w:p>
        </w:tc>
        <w:tc>
          <w:tcPr>
            <w:tcW w:w="1720" w:type="dxa"/>
            <w:tcBorders>
              <w:top w:val="nil"/>
              <w:left w:val="nil"/>
              <w:bottom w:val="single" w:sz="4" w:space="0" w:color="auto"/>
              <w:right w:val="single" w:sz="4" w:space="0" w:color="auto"/>
            </w:tcBorders>
            <w:shd w:val="clear" w:color="auto" w:fill="auto"/>
            <w:noWrap/>
            <w:vAlign w:val="bottom"/>
            <w:hideMark/>
          </w:tcPr>
          <w:p w14:paraId="75FF0E1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193</w:t>
            </w:r>
          </w:p>
        </w:tc>
        <w:tc>
          <w:tcPr>
            <w:tcW w:w="1760" w:type="dxa"/>
            <w:tcBorders>
              <w:top w:val="nil"/>
              <w:left w:val="nil"/>
              <w:bottom w:val="single" w:sz="4" w:space="0" w:color="auto"/>
              <w:right w:val="single" w:sz="4" w:space="0" w:color="auto"/>
            </w:tcBorders>
            <w:shd w:val="clear" w:color="auto" w:fill="auto"/>
            <w:noWrap/>
            <w:vAlign w:val="bottom"/>
            <w:hideMark/>
          </w:tcPr>
          <w:p w14:paraId="54CDA92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193</w:t>
            </w:r>
          </w:p>
        </w:tc>
        <w:tc>
          <w:tcPr>
            <w:tcW w:w="1700" w:type="dxa"/>
            <w:tcBorders>
              <w:top w:val="nil"/>
              <w:left w:val="nil"/>
              <w:bottom w:val="single" w:sz="4" w:space="0" w:color="auto"/>
              <w:right w:val="single" w:sz="4" w:space="0" w:color="auto"/>
            </w:tcBorders>
            <w:shd w:val="clear" w:color="auto" w:fill="auto"/>
            <w:noWrap/>
            <w:vAlign w:val="bottom"/>
            <w:hideMark/>
          </w:tcPr>
          <w:p w14:paraId="70E0358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193</w:t>
            </w:r>
          </w:p>
        </w:tc>
        <w:tc>
          <w:tcPr>
            <w:tcW w:w="1820" w:type="dxa"/>
            <w:tcBorders>
              <w:top w:val="nil"/>
              <w:left w:val="nil"/>
              <w:bottom w:val="single" w:sz="4" w:space="0" w:color="auto"/>
              <w:right w:val="single" w:sz="4" w:space="0" w:color="auto"/>
            </w:tcBorders>
            <w:shd w:val="clear" w:color="auto" w:fill="auto"/>
            <w:noWrap/>
            <w:vAlign w:val="bottom"/>
            <w:hideMark/>
          </w:tcPr>
          <w:p w14:paraId="64728AD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195</w:t>
            </w:r>
          </w:p>
        </w:tc>
        <w:tc>
          <w:tcPr>
            <w:tcW w:w="1180" w:type="dxa"/>
            <w:tcBorders>
              <w:top w:val="nil"/>
              <w:left w:val="nil"/>
              <w:bottom w:val="single" w:sz="4" w:space="0" w:color="auto"/>
              <w:right w:val="single" w:sz="4" w:space="0" w:color="auto"/>
            </w:tcBorders>
            <w:shd w:val="clear" w:color="auto" w:fill="auto"/>
            <w:noWrap/>
            <w:vAlign w:val="bottom"/>
            <w:hideMark/>
          </w:tcPr>
          <w:p w14:paraId="1945D57E"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2DC472D4" w14:textId="77777777" w:rsidTr="00F44E23">
        <w:trPr>
          <w:trHeight w:val="255"/>
        </w:trPr>
        <w:tc>
          <w:tcPr>
            <w:tcW w:w="700" w:type="dxa"/>
            <w:tcBorders>
              <w:top w:val="nil"/>
              <w:left w:val="single" w:sz="4" w:space="0" w:color="auto"/>
              <w:bottom w:val="nil"/>
              <w:right w:val="single" w:sz="4" w:space="0" w:color="auto"/>
            </w:tcBorders>
            <w:shd w:val="clear" w:color="auto" w:fill="auto"/>
            <w:noWrap/>
            <w:vAlign w:val="bottom"/>
            <w:hideMark/>
          </w:tcPr>
          <w:p w14:paraId="7915CC26"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7</w:t>
            </w:r>
          </w:p>
        </w:tc>
        <w:tc>
          <w:tcPr>
            <w:tcW w:w="1540" w:type="dxa"/>
            <w:tcBorders>
              <w:top w:val="nil"/>
              <w:left w:val="nil"/>
              <w:bottom w:val="nil"/>
              <w:right w:val="single" w:sz="4" w:space="0" w:color="auto"/>
            </w:tcBorders>
            <w:shd w:val="clear" w:color="auto" w:fill="auto"/>
            <w:noWrap/>
            <w:vAlign w:val="bottom"/>
            <w:hideMark/>
          </w:tcPr>
          <w:p w14:paraId="5445C47D"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2010</w:t>
            </w:r>
          </w:p>
        </w:tc>
        <w:tc>
          <w:tcPr>
            <w:tcW w:w="1720" w:type="dxa"/>
            <w:tcBorders>
              <w:top w:val="nil"/>
              <w:left w:val="nil"/>
              <w:bottom w:val="nil"/>
              <w:right w:val="single" w:sz="4" w:space="0" w:color="auto"/>
            </w:tcBorders>
            <w:shd w:val="clear" w:color="auto" w:fill="auto"/>
            <w:noWrap/>
            <w:vAlign w:val="bottom"/>
            <w:hideMark/>
          </w:tcPr>
          <w:p w14:paraId="138FE4D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146</w:t>
            </w:r>
          </w:p>
        </w:tc>
        <w:tc>
          <w:tcPr>
            <w:tcW w:w="1760" w:type="dxa"/>
            <w:tcBorders>
              <w:top w:val="nil"/>
              <w:left w:val="nil"/>
              <w:bottom w:val="nil"/>
              <w:right w:val="single" w:sz="4" w:space="0" w:color="auto"/>
            </w:tcBorders>
            <w:shd w:val="clear" w:color="auto" w:fill="auto"/>
            <w:noWrap/>
            <w:vAlign w:val="bottom"/>
            <w:hideMark/>
          </w:tcPr>
          <w:p w14:paraId="124A3E55"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236</w:t>
            </w:r>
          </w:p>
        </w:tc>
        <w:tc>
          <w:tcPr>
            <w:tcW w:w="1700" w:type="dxa"/>
            <w:tcBorders>
              <w:top w:val="nil"/>
              <w:left w:val="nil"/>
              <w:bottom w:val="nil"/>
              <w:right w:val="single" w:sz="4" w:space="0" w:color="auto"/>
            </w:tcBorders>
            <w:shd w:val="clear" w:color="auto" w:fill="auto"/>
            <w:noWrap/>
            <w:vAlign w:val="bottom"/>
            <w:hideMark/>
          </w:tcPr>
          <w:p w14:paraId="454607E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236</w:t>
            </w:r>
          </w:p>
        </w:tc>
        <w:tc>
          <w:tcPr>
            <w:tcW w:w="1820" w:type="dxa"/>
            <w:tcBorders>
              <w:top w:val="nil"/>
              <w:left w:val="nil"/>
              <w:bottom w:val="nil"/>
              <w:right w:val="single" w:sz="4" w:space="0" w:color="auto"/>
            </w:tcBorders>
            <w:shd w:val="clear" w:color="auto" w:fill="auto"/>
            <w:noWrap/>
            <w:vAlign w:val="bottom"/>
            <w:hideMark/>
          </w:tcPr>
          <w:p w14:paraId="2AA9747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208</w:t>
            </w:r>
          </w:p>
        </w:tc>
        <w:tc>
          <w:tcPr>
            <w:tcW w:w="1180" w:type="dxa"/>
            <w:tcBorders>
              <w:top w:val="nil"/>
              <w:left w:val="nil"/>
              <w:bottom w:val="nil"/>
              <w:right w:val="single" w:sz="4" w:space="0" w:color="auto"/>
            </w:tcBorders>
            <w:shd w:val="clear" w:color="auto" w:fill="auto"/>
            <w:noWrap/>
            <w:vAlign w:val="bottom"/>
            <w:hideMark/>
          </w:tcPr>
          <w:p w14:paraId="41E5F3BD"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32909D95" w14:textId="77777777" w:rsidTr="00F44E23">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6475E855"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8</w:t>
            </w:r>
          </w:p>
        </w:tc>
        <w:tc>
          <w:tcPr>
            <w:tcW w:w="1540" w:type="dxa"/>
            <w:tcBorders>
              <w:top w:val="single" w:sz="4" w:space="0" w:color="auto"/>
              <w:left w:val="nil"/>
              <w:bottom w:val="nil"/>
              <w:right w:val="single" w:sz="4" w:space="0" w:color="auto"/>
            </w:tcBorders>
            <w:shd w:val="clear" w:color="auto" w:fill="auto"/>
            <w:noWrap/>
            <w:vAlign w:val="bottom"/>
            <w:hideMark/>
          </w:tcPr>
          <w:p w14:paraId="1A5F035C"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2011</w:t>
            </w:r>
          </w:p>
        </w:tc>
        <w:tc>
          <w:tcPr>
            <w:tcW w:w="1720" w:type="dxa"/>
            <w:tcBorders>
              <w:top w:val="single" w:sz="4" w:space="0" w:color="auto"/>
              <w:left w:val="nil"/>
              <w:bottom w:val="nil"/>
              <w:right w:val="single" w:sz="4" w:space="0" w:color="auto"/>
            </w:tcBorders>
            <w:shd w:val="clear" w:color="auto" w:fill="auto"/>
            <w:noWrap/>
            <w:vAlign w:val="bottom"/>
            <w:hideMark/>
          </w:tcPr>
          <w:p w14:paraId="4A10AB4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118</w:t>
            </w:r>
          </w:p>
        </w:tc>
        <w:tc>
          <w:tcPr>
            <w:tcW w:w="1760" w:type="dxa"/>
            <w:tcBorders>
              <w:top w:val="single" w:sz="4" w:space="0" w:color="auto"/>
              <w:left w:val="nil"/>
              <w:bottom w:val="nil"/>
              <w:right w:val="single" w:sz="4" w:space="0" w:color="auto"/>
            </w:tcBorders>
            <w:shd w:val="clear" w:color="auto" w:fill="auto"/>
            <w:noWrap/>
            <w:vAlign w:val="bottom"/>
            <w:hideMark/>
          </w:tcPr>
          <w:p w14:paraId="7C8787E0"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118</w:t>
            </w:r>
          </w:p>
        </w:tc>
        <w:tc>
          <w:tcPr>
            <w:tcW w:w="1700" w:type="dxa"/>
            <w:tcBorders>
              <w:top w:val="single" w:sz="4" w:space="0" w:color="auto"/>
              <w:left w:val="nil"/>
              <w:bottom w:val="nil"/>
              <w:right w:val="single" w:sz="4" w:space="0" w:color="auto"/>
            </w:tcBorders>
            <w:shd w:val="clear" w:color="auto" w:fill="auto"/>
            <w:noWrap/>
            <w:vAlign w:val="bottom"/>
            <w:hideMark/>
          </w:tcPr>
          <w:p w14:paraId="7674885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118</w:t>
            </w:r>
          </w:p>
        </w:tc>
        <w:tc>
          <w:tcPr>
            <w:tcW w:w="1820" w:type="dxa"/>
            <w:tcBorders>
              <w:top w:val="single" w:sz="4" w:space="0" w:color="auto"/>
              <w:left w:val="nil"/>
              <w:bottom w:val="nil"/>
              <w:right w:val="single" w:sz="4" w:space="0" w:color="auto"/>
            </w:tcBorders>
            <w:shd w:val="clear" w:color="auto" w:fill="auto"/>
            <w:noWrap/>
            <w:vAlign w:val="bottom"/>
            <w:hideMark/>
          </w:tcPr>
          <w:p w14:paraId="6F9F8E6E"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197</w:t>
            </w:r>
          </w:p>
        </w:tc>
        <w:tc>
          <w:tcPr>
            <w:tcW w:w="1180" w:type="dxa"/>
            <w:tcBorders>
              <w:top w:val="single" w:sz="4" w:space="0" w:color="auto"/>
              <w:left w:val="nil"/>
              <w:bottom w:val="nil"/>
              <w:right w:val="single" w:sz="4" w:space="0" w:color="auto"/>
            </w:tcBorders>
            <w:shd w:val="clear" w:color="auto" w:fill="auto"/>
            <w:noWrap/>
            <w:vAlign w:val="bottom"/>
            <w:hideMark/>
          </w:tcPr>
          <w:p w14:paraId="5727F28B"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0D363B58" w14:textId="77777777" w:rsidTr="00F44E23">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70FA23DC"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9</w:t>
            </w:r>
          </w:p>
        </w:tc>
        <w:tc>
          <w:tcPr>
            <w:tcW w:w="1540" w:type="dxa"/>
            <w:tcBorders>
              <w:top w:val="single" w:sz="4" w:space="0" w:color="auto"/>
              <w:left w:val="nil"/>
              <w:bottom w:val="nil"/>
              <w:right w:val="single" w:sz="4" w:space="0" w:color="auto"/>
            </w:tcBorders>
            <w:shd w:val="clear" w:color="auto" w:fill="auto"/>
            <w:noWrap/>
            <w:vAlign w:val="bottom"/>
            <w:hideMark/>
          </w:tcPr>
          <w:p w14:paraId="473E9ABE"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2012</w:t>
            </w:r>
          </w:p>
        </w:tc>
        <w:tc>
          <w:tcPr>
            <w:tcW w:w="1720" w:type="dxa"/>
            <w:tcBorders>
              <w:top w:val="single" w:sz="4" w:space="0" w:color="auto"/>
              <w:left w:val="nil"/>
              <w:bottom w:val="nil"/>
              <w:right w:val="single" w:sz="4" w:space="0" w:color="auto"/>
            </w:tcBorders>
            <w:shd w:val="clear" w:color="auto" w:fill="auto"/>
            <w:noWrap/>
            <w:vAlign w:val="bottom"/>
            <w:hideMark/>
          </w:tcPr>
          <w:p w14:paraId="47C3538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138</w:t>
            </w:r>
          </w:p>
        </w:tc>
        <w:tc>
          <w:tcPr>
            <w:tcW w:w="1760" w:type="dxa"/>
            <w:tcBorders>
              <w:top w:val="single" w:sz="4" w:space="0" w:color="auto"/>
              <w:left w:val="nil"/>
              <w:bottom w:val="nil"/>
              <w:right w:val="single" w:sz="4" w:space="0" w:color="auto"/>
            </w:tcBorders>
            <w:shd w:val="clear" w:color="auto" w:fill="auto"/>
            <w:noWrap/>
            <w:vAlign w:val="bottom"/>
            <w:hideMark/>
          </w:tcPr>
          <w:p w14:paraId="2B690A9C"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163</w:t>
            </w:r>
          </w:p>
        </w:tc>
        <w:tc>
          <w:tcPr>
            <w:tcW w:w="1700" w:type="dxa"/>
            <w:tcBorders>
              <w:top w:val="single" w:sz="4" w:space="0" w:color="auto"/>
              <w:left w:val="nil"/>
              <w:bottom w:val="nil"/>
              <w:right w:val="single" w:sz="4" w:space="0" w:color="auto"/>
            </w:tcBorders>
            <w:shd w:val="clear" w:color="auto" w:fill="auto"/>
            <w:noWrap/>
            <w:vAlign w:val="bottom"/>
            <w:hideMark/>
          </w:tcPr>
          <w:p w14:paraId="77C8D9F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163</w:t>
            </w:r>
          </w:p>
        </w:tc>
        <w:tc>
          <w:tcPr>
            <w:tcW w:w="1820" w:type="dxa"/>
            <w:tcBorders>
              <w:top w:val="single" w:sz="4" w:space="0" w:color="auto"/>
              <w:left w:val="nil"/>
              <w:bottom w:val="nil"/>
              <w:right w:val="single" w:sz="4" w:space="0" w:color="auto"/>
            </w:tcBorders>
            <w:shd w:val="clear" w:color="auto" w:fill="auto"/>
            <w:noWrap/>
            <w:vAlign w:val="bottom"/>
            <w:hideMark/>
          </w:tcPr>
          <w:p w14:paraId="6F5EA3A8"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187</w:t>
            </w:r>
          </w:p>
        </w:tc>
        <w:tc>
          <w:tcPr>
            <w:tcW w:w="1180" w:type="dxa"/>
            <w:tcBorders>
              <w:top w:val="single" w:sz="4" w:space="0" w:color="auto"/>
              <w:left w:val="nil"/>
              <w:bottom w:val="nil"/>
              <w:right w:val="single" w:sz="4" w:space="0" w:color="auto"/>
            </w:tcBorders>
            <w:shd w:val="clear" w:color="auto" w:fill="auto"/>
            <w:noWrap/>
            <w:vAlign w:val="bottom"/>
            <w:hideMark/>
          </w:tcPr>
          <w:p w14:paraId="1CB95673"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28CA8118" w14:textId="77777777" w:rsidTr="00F44E23">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748F4FF8"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10</w:t>
            </w:r>
          </w:p>
        </w:tc>
        <w:tc>
          <w:tcPr>
            <w:tcW w:w="1540" w:type="dxa"/>
            <w:tcBorders>
              <w:top w:val="single" w:sz="4" w:space="0" w:color="auto"/>
              <w:left w:val="nil"/>
              <w:bottom w:val="nil"/>
              <w:right w:val="single" w:sz="4" w:space="0" w:color="auto"/>
            </w:tcBorders>
            <w:shd w:val="clear" w:color="auto" w:fill="auto"/>
            <w:noWrap/>
            <w:vAlign w:val="bottom"/>
            <w:hideMark/>
          </w:tcPr>
          <w:p w14:paraId="38FBD55B"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2013</w:t>
            </w:r>
          </w:p>
        </w:tc>
        <w:tc>
          <w:tcPr>
            <w:tcW w:w="1720" w:type="dxa"/>
            <w:tcBorders>
              <w:top w:val="single" w:sz="4" w:space="0" w:color="auto"/>
              <w:left w:val="nil"/>
              <w:bottom w:val="nil"/>
              <w:right w:val="single" w:sz="4" w:space="0" w:color="auto"/>
            </w:tcBorders>
            <w:shd w:val="clear" w:color="auto" w:fill="auto"/>
            <w:noWrap/>
            <w:vAlign w:val="bottom"/>
            <w:hideMark/>
          </w:tcPr>
          <w:p w14:paraId="3034CC1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138</w:t>
            </w:r>
          </w:p>
        </w:tc>
        <w:tc>
          <w:tcPr>
            <w:tcW w:w="1760" w:type="dxa"/>
            <w:tcBorders>
              <w:top w:val="single" w:sz="4" w:space="0" w:color="auto"/>
              <w:left w:val="nil"/>
              <w:bottom w:val="nil"/>
              <w:right w:val="single" w:sz="4" w:space="0" w:color="auto"/>
            </w:tcBorders>
            <w:shd w:val="clear" w:color="auto" w:fill="auto"/>
            <w:noWrap/>
            <w:vAlign w:val="bottom"/>
            <w:hideMark/>
          </w:tcPr>
          <w:p w14:paraId="74857101"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199</w:t>
            </w:r>
          </w:p>
        </w:tc>
        <w:tc>
          <w:tcPr>
            <w:tcW w:w="1700" w:type="dxa"/>
            <w:tcBorders>
              <w:top w:val="single" w:sz="4" w:space="0" w:color="auto"/>
              <w:left w:val="nil"/>
              <w:bottom w:val="nil"/>
              <w:right w:val="single" w:sz="4" w:space="0" w:color="auto"/>
            </w:tcBorders>
            <w:shd w:val="clear" w:color="auto" w:fill="auto"/>
            <w:noWrap/>
            <w:vAlign w:val="bottom"/>
            <w:hideMark/>
          </w:tcPr>
          <w:p w14:paraId="3E4D227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199</w:t>
            </w:r>
          </w:p>
        </w:tc>
        <w:tc>
          <w:tcPr>
            <w:tcW w:w="1820" w:type="dxa"/>
            <w:tcBorders>
              <w:top w:val="single" w:sz="4" w:space="0" w:color="auto"/>
              <w:left w:val="nil"/>
              <w:bottom w:val="nil"/>
              <w:right w:val="single" w:sz="4" w:space="0" w:color="auto"/>
            </w:tcBorders>
            <w:shd w:val="clear" w:color="auto" w:fill="auto"/>
            <w:noWrap/>
            <w:vAlign w:val="bottom"/>
            <w:hideMark/>
          </w:tcPr>
          <w:p w14:paraId="3030B0E9"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182</w:t>
            </w:r>
          </w:p>
        </w:tc>
        <w:tc>
          <w:tcPr>
            <w:tcW w:w="1180" w:type="dxa"/>
            <w:tcBorders>
              <w:top w:val="single" w:sz="4" w:space="0" w:color="auto"/>
              <w:left w:val="nil"/>
              <w:bottom w:val="nil"/>
              <w:right w:val="single" w:sz="4" w:space="0" w:color="auto"/>
            </w:tcBorders>
            <w:shd w:val="clear" w:color="auto" w:fill="auto"/>
            <w:noWrap/>
            <w:vAlign w:val="bottom"/>
            <w:hideMark/>
          </w:tcPr>
          <w:p w14:paraId="56FFA785"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3833342E" w14:textId="77777777" w:rsidTr="00F44E23">
        <w:trPr>
          <w:trHeight w:val="152"/>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7BC73F25"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11</w:t>
            </w:r>
          </w:p>
        </w:tc>
        <w:tc>
          <w:tcPr>
            <w:tcW w:w="1540" w:type="dxa"/>
            <w:tcBorders>
              <w:top w:val="single" w:sz="4" w:space="0" w:color="auto"/>
              <w:left w:val="nil"/>
              <w:bottom w:val="nil"/>
              <w:right w:val="single" w:sz="4" w:space="0" w:color="auto"/>
            </w:tcBorders>
            <w:shd w:val="clear" w:color="auto" w:fill="auto"/>
            <w:noWrap/>
            <w:vAlign w:val="bottom"/>
            <w:hideMark/>
          </w:tcPr>
          <w:p w14:paraId="25CE6EF2"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2014</w:t>
            </w:r>
          </w:p>
        </w:tc>
        <w:tc>
          <w:tcPr>
            <w:tcW w:w="1720" w:type="dxa"/>
            <w:tcBorders>
              <w:top w:val="single" w:sz="4" w:space="0" w:color="auto"/>
              <w:left w:val="nil"/>
              <w:bottom w:val="nil"/>
              <w:right w:val="single" w:sz="4" w:space="0" w:color="auto"/>
            </w:tcBorders>
            <w:shd w:val="clear" w:color="auto" w:fill="auto"/>
            <w:noWrap/>
            <w:vAlign w:val="bottom"/>
            <w:hideMark/>
          </w:tcPr>
          <w:p w14:paraId="7B83012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139</w:t>
            </w:r>
          </w:p>
        </w:tc>
        <w:tc>
          <w:tcPr>
            <w:tcW w:w="1760" w:type="dxa"/>
            <w:tcBorders>
              <w:top w:val="single" w:sz="4" w:space="0" w:color="auto"/>
              <w:left w:val="nil"/>
              <w:bottom w:val="nil"/>
              <w:right w:val="single" w:sz="4" w:space="0" w:color="auto"/>
            </w:tcBorders>
            <w:shd w:val="clear" w:color="auto" w:fill="auto"/>
            <w:noWrap/>
            <w:vAlign w:val="bottom"/>
            <w:hideMark/>
          </w:tcPr>
          <w:p w14:paraId="6BD0C4DB"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437</w:t>
            </w:r>
          </w:p>
        </w:tc>
        <w:tc>
          <w:tcPr>
            <w:tcW w:w="1700" w:type="dxa"/>
            <w:tcBorders>
              <w:top w:val="single" w:sz="4" w:space="0" w:color="auto"/>
              <w:left w:val="nil"/>
              <w:bottom w:val="nil"/>
              <w:right w:val="single" w:sz="4" w:space="0" w:color="auto"/>
            </w:tcBorders>
            <w:shd w:val="clear" w:color="auto" w:fill="auto"/>
            <w:noWrap/>
            <w:vAlign w:val="bottom"/>
            <w:hideMark/>
          </w:tcPr>
          <w:p w14:paraId="431CF7AD"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437</w:t>
            </w:r>
          </w:p>
        </w:tc>
        <w:tc>
          <w:tcPr>
            <w:tcW w:w="1820" w:type="dxa"/>
            <w:tcBorders>
              <w:top w:val="single" w:sz="4" w:space="0" w:color="auto"/>
              <w:left w:val="nil"/>
              <w:bottom w:val="nil"/>
              <w:right w:val="single" w:sz="4" w:space="0" w:color="auto"/>
            </w:tcBorders>
            <w:shd w:val="clear" w:color="auto" w:fill="auto"/>
            <w:noWrap/>
            <w:vAlign w:val="bottom"/>
            <w:hideMark/>
          </w:tcPr>
          <w:p w14:paraId="495673E6"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231</w:t>
            </w:r>
          </w:p>
        </w:tc>
        <w:tc>
          <w:tcPr>
            <w:tcW w:w="1180" w:type="dxa"/>
            <w:tcBorders>
              <w:top w:val="single" w:sz="4" w:space="0" w:color="auto"/>
              <w:left w:val="nil"/>
              <w:bottom w:val="nil"/>
              <w:right w:val="single" w:sz="4" w:space="0" w:color="auto"/>
            </w:tcBorders>
            <w:shd w:val="clear" w:color="auto" w:fill="auto"/>
            <w:noWrap/>
            <w:vAlign w:val="bottom"/>
            <w:hideMark/>
          </w:tcPr>
          <w:p w14:paraId="14A92669"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31D0930C" w14:textId="77777777" w:rsidTr="00F44E23">
        <w:trPr>
          <w:trHeight w:val="270"/>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1F659EBB"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12</w:t>
            </w:r>
          </w:p>
        </w:tc>
        <w:tc>
          <w:tcPr>
            <w:tcW w:w="1540" w:type="dxa"/>
            <w:tcBorders>
              <w:top w:val="single" w:sz="4" w:space="0" w:color="auto"/>
              <w:left w:val="nil"/>
              <w:bottom w:val="nil"/>
              <w:right w:val="single" w:sz="4" w:space="0" w:color="auto"/>
            </w:tcBorders>
            <w:shd w:val="clear" w:color="auto" w:fill="auto"/>
            <w:noWrap/>
            <w:vAlign w:val="bottom"/>
            <w:hideMark/>
          </w:tcPr>
          <w:p w14:paraId="1887337E" w14:textId="77777777" w:rsidR="00744AC6" w:rsidRPr="00744AC6" w:rsidRDefault="00744AC6" w:rsidP="00744AC6">
            <w:pPr>
              <w:jc w:val="right"/>
              <w:rPr>
                <w:rFonts w:ascii="Arial" w:hAnsi="Arial" w:cs="Arial"/>
                <w:sz w:val="20"/>
                <w:szCs w:val="20"/>
              </w:rPr>
            </w:pPr>
            <w:r w:rsidRPr="00744AC6">
              <w:rPr>
                <w:rFonts w:ascii="Arial" w:hAnsi="Arial" w:cs="Arial"/>
                <w:sz w:val="20"/>
                <w:szCs w:val="20"/>
              </w:rPr>
              <w:t>2015</w:t>
            </w:r>
          </w:p>
        </w:tc>
        <w:tc>
          <w:tcPr>
            <w:tcW w:w="1720" w:type="dxa"/>
            <w:tcBorders>
              <w:top w:val="single" w:sz="4" w:space="0" w:color="auto"/>
              <w:left w:val="nil"/>
              <w:bottom w:val="nil"/>
              <w:right w:val="single" w:sz="4" w:space="0" w:color="auto"/>
            </w:tcBorders>
            <w:shd w:val="clear" w:color="auto" w:fill="auto"/>
            <w:noWrap/>
            <w:vAlign w:val="bottom"/>
            <w:hideMark/>
          </w:tcPr>
          <w:p w14:paraId="15CF2E29"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163</w:t>
            </w:r>
          </w:p>
        </w:tc>
        <w:tc>
          <w:tcPr>
            <w:tcW w:w="1760" w:type="dxa"/>
            <w:tcBorders>
              <w:top w:val="single" w:sz="4" w:space="0" w:color="auto"/>
              <w:left w:val="nil"/>
              <w:bottom w:val="nil"/>
              <w:right w:val="single" w:sz="4" w:space="0" w:color="auto"/>
            </w:tcBorders>
            <w:shd w:val="clear" w:color="auto" w:fill="auto"/>
            <w:noWrap/>
            <w:vAlign w:val="bottom"/>
            <w:hideMark/>
          </w:tcPr>
          <w:p w14:paraId="482A960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3056</w:t>
            </w:r>
          </w:p>
        </w:tc>
        <w:tc>
          <w:tcPr>
            <w:tcW w:w="1700" w:type="dxa"/>
            <w:tcBorders>
              <w:top w:val="single" w:sz="4" w:space="0" w:color="auto"/>
              <w:left w:val="nil"/>
              <w:bottom w:val="nil"/>
              <w:right w:val="single" w:sz="4" w:space="0" w:color="auto"/>
            </w:tcBorders>
            <w:shd w:val="clear" w:color="auto" w:fill="auto"/>
            <w:noWrap/>
            <w:vAlign w:val="bottom"/>
            <w:hideMark/>
          </w:tcPr>
          <w:p w14:paraId="24C9D6F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3056</w:t>
            </w:r>
          </w:p>
        </w:tc>
        <w:tc>
          <w:tcPr>
            <w:tcW w:w="1820" w:type="dxa"/>
            <w:tcBorders>
              <w:top w:val="single" w:sz="4" w:space="0" w:color="auto"/>
              <w:left w:val="nil"/>
              <w:bottom w:val="nil"/>
              <w:right w:val="single" w:sz="4" w:space="0" w:color="auto"/>
            </w:tcBorders>
            <w:shd w:val="clear" w:color="auto" w:fill="auto"/>
            <w:noWrap/>
            <w:vAlign w:val="bottom"/>
            <w:hideMark/>
          </w:tcPr>
          <w:p w14:paraId="6E49A94F"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795</w:t>
            </w:r>
          </w:p>
        </w:tc>
        <w:tc>
          <w:tcPr>
            <w:tcW w:w="1180" w:type="dxa"/>
            <w:tcBorders>
              <w:top w:val="single" w:sz="4" w:space="0" w:color="auto"/>
              <w:left w:val="nil"/>
              <w:bottom w:val="nil"/>
              <w:right w:val="single" w:sz="4" w:space="0" w:color="auto"/>
            </w:tcBorders>
            <w:shd w:val="clear" w:color="auto" w:fill="auto"/>
            <w:noWrap/>
            <w:vAlign w:val="bottom"/>
            <w:hideMark/>
          </w:tcPr>
          <w:p w14:paraId="1AF13024"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r>
      <w:tr w:rsidR="00744AC6" w:rsidRPr="00744AC6" w14:paraId="1020F536" w14:textId="77777777" w:rsidTr="00F44E23">
        <w:trPr>
          <w:trHeight w:val="270"/>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9A5EF27"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5DD4830F"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720" w:type="dxa"/>
            <w:tcBorders>
              <w:top w:val="single" w:sz="8" w:space="0" w:color="auto"/>
              <w:left w:val="nil"/>
              <w:bottom w:val="single" w:sz="8" w:space="0" w:color="auto"/>
              <w:right w:val="single" w:sz="4" w:space="0" w:color="auto"/>
            </w:tcBorders>
            <w:shd w:val="clear" w:color="auto" w:fill="auto"/>
            <w:noWrap/>
            <w:vAlign w:val="center"/>
            <w:hideMark/>
          </w:tcPr>
          <w:p w14:paraId="3CB4B2C3" w14:textId="77777777" w:rsidR="00744AC6" w:rsidRPr="00744AC6" w:rsidRDefault="00744AC6" w:rsidP="00744AC6">
            <w:pPr>
              <w:jc w:val="center"/>
              <w:rPr>
                <w:rFonts w:ascii="Arial" w:hAnsi="Arial" w:cs="Arial"/>
                <w:sz w:val="20"/>
                <w:szCs w:val="20"/>
              </w:rPr>
            </w:pPr>
            <w:r w:rsidRPr="00744AC6">
              <w:rPr>
                <w:rFonts w:ascii="Arial" w:hAnsi="Arial" w:cs="Arial"/>
                <w:sz w:val="20"/>
                <w:szCs w:val="20"/>
              </w:rPr>
              <w:t>196</w:t>
            </w:r>
          </w:p>
        </w:tc>
        <w:tc>
          <w:tcPr>
            <w:tcW w:w="1760" w:type="dxa"/>
            <w:tcBorders>
              <w:top w:val="single" w:sz="8" w:space="0" w:color="auto"/>
              <w:left w:val="nil"/>
              <w:bottom w:val="single" w:sz="8" w:space="0" w:color="auto"/>
              <w:right w:val="single" w:sz="4" w:space="0" w:color="auto"/>
            </w:tcBorders>
            <w:shd w:val="clear" w:color="auto" w:fill="auto"/>
            <w:noWrap/>
            <w:vAlign w:val="bottom"/>
            <w:hideMark/>
          </w:tcPr>
          <w:p w14:paraId="7B3AB449"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700" w:type="dxa"/>
            <w:tcBorders>
              <w:top w:val="single" w:sz="8" w:space="0" w:color="auto"/>
              <w:left w:val="nil"/>
              <w:bottom w:val="single" w:sz="8" w:space="0" w:color="auto"/>
              <w:right w:val="single" w:sz="4" w:space="0" w:color="auto"/>
            </w:tcBorders>
            <w:shd w:val="clear" w:color="auto" w:fill="auto"/>
            <w:noWrap/>
            <w:vAlign w:val="bottom"/>
            <w:hideMark/>
          </w:tcPr>
          <w:p w14:paraId="16233F5F"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820" w:type="dxa"/>
            <w:tcBorders>
              <w:top w:val="single" w:sz="8" w:space="0" w:color="auto"/>
              <w:left w:val="nil"/>
              <w:bottom w:val="single" w:sz="8" w:space="0" w:color="auto"/>
              <w:right w:val="single" w:sz="4" w:space="0" w:color="auto"/>
            </w:tcBorders>
            <w:shd w:val="clear" w:color="auto" w:fill="auto"/>
            <w:noWrap/>
            <w:vAlign w:val="bottom"/>
            <w:hideMark/>
          </w:tcPr>
          <w:p w14:paraId="6142D3E3" w14:textId="77777777" w:rsidR="00744AC6" w:rsidRPr="00744AC6" w:rsidRDefault="00744AC6" w:rsidP="00744AC6">
            <w:pPr>
              <w:jc w:val="left"/>
              <w:rPr>
                <w:rFonts w:ascii="Arial" w:hAnsi="Arial" w:cs="Arial"/>
                <w:sz w:val="20"/>
                <w:szCs w:val="20"/>
              </w:rPr>
            </w:pPr>
            <w:r w:rsidRPr="00744AC6">
              <w:rPr>
                <w:rFonts w:ascii="Arial" w:hAnsi="Arial" w:cs="Arial"/>
                <w:sz w:val="20"/>
                <w:szCs w:val="20"/>
              </w:rPr>
              <w:t> </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14:paraId="5BC78407" w14:textId="3DC74657" w:rsidR="0083669B" w:rsidRPr="00744AC6" w:rsidRDefault="00744AC6" w:rsidP="00F44E23">
            <w:pPr>
              <w:jc w:val="left"/>
              <w:rPr>
                <w:rFonts w:ascii="Arial" w:hAnsi="Arial" w:cs="Arial"/>
                <w:sz w:val="20"/>
                <w:szCs w:val="20"/>
              </w:rPr>
            </w:pPr>
            <w:r w:rsidRPr="00744AC6">
              <w:rPr>
                <w:rFonts w:ascii="Arial" w:hAnsi="Arial" w:cs="Arial"/>
                <w:sz w:val="20"/>
                <w:szCs w:val="20"/>
              </w:rPr>
              <w:t>Target</w:t>
            </w:r>
          </w:p>
        </w:tc>
      </w:tr>
    </w:tbl>
    <w:p w14:paraId="5B6BC4F9" w14:textId="3A37E70F" w:rsidR="00744AC6" w:rsidRDefault="003C4911" w:rsidP="00744AC6">
      <w:pPr>
        <w:rPr>
          <w:rFonts w:ascii="Arial" w:hAnsi="Arial" w:cs="Arial"/>
          <w:color w:val="000000"/>
          <w:sz w:val="23"/>
          <w:szCs w:val="23"/>
        </w:rPr>
      </w:pPr>
      <w:r w:rsidRPr="00744AC6">
        <w:rPr>
          <w:noProof/>
        </w:rPr>
        <w:drawing>
          <wp:anchor distT="0" distB="0" distL="114300" distR="114300" simplePos="0" relativeHeight="251663360" behindDoc="0" locked="0" layoutInCell="1" allowOverlap="1" wp14:anchorId="1A348EF3" wp14:editId="77343162">
            <wp:simplePos x="0" y="0"/>
            <wp:positionH relativeFrom="margin">
              <wp:posOffset>-552450</wp:posOffset>
            </wp:positionH>
            <wp:positionV relativeFrom="paragraph">
              <wp:posOffset>168275</wp:posOffset>
            </wp:positionV>
            <wp:extent cx="6714490" cy="4088765"/>
            <wp:effectExtent l="0" t="0" r="0"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14490" cy="408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072AD" w14:textId="26203C79" w:rsidR="00744AC6" w:rsidRDefault="00744AC6" w:rsidP="00744AC6">
      <w:pPr>
        <w:autoSpaceDE w:val="0"/>
        <w:autoSpaceDN w:val="0"/>
        <w:adjustRightInd w:val="0"/>
        <w:rPr>
          <w:rFonts w:ascii="Arial" w:hAnsi="Arial" w:cs="Arial"/>
          <w:color w:val="000000"/>
          <w:sz w:val="23"/>
          <w:szCs w:val="23"/>
        </w:rPr>
      </w:pPr>
    </w:p>
    <w:p w14:paraId="7D5CDF77" w14:textId="77777777" w:rsidR="00721872" w:rsidRDefault="00721872" w:rsidP="00721872">
      <w:pPr>
        <w:autoSpaceDE w:val="0"/>
        <w:autoSpaceDN w:val="0"/>
        <w:adjustRightInd w:val="0"/>
        <w:rPr>
          <w:rFonts w:ascii="Arial" w:hAnsi="Arial" w:cs="Arial"/>
          <w:color w:val="000000"/>
          <w:sz w:val="23"/>
          <w:szCs w:val="23"/>
        </w:rPr>
      </w:pPr>
    </w:p>
    <w:p w14:paraId="698DFFDC" w14:textId="77777777" w:rsidR="00721872" w:rsidRDefault="00721872" w:rsidP="00721872">
      <w:pPr>
        <w:rPr>
          <w:rFonts w:ascii="Arial" w:hAnsi="Arial" w:cs="Arial"/>
          <w:color w:val="000000"/>
          <w:sz w:val="23"/>
          <w:szCs w:val="23"/>
        </w:rPr>
      </w:pPr>
      <w:r>
        <w:rPr>
          <w:rFonts w:ascii="Arial" w:hAnsi="Arial" w:cs="Arial"/>
          <w:color w:val="000000"/>
          <w:sz w:val="23"/>
          <w:szCs w:val="23"/>
        </w:rPr>
        <w:br w:type="page"/>
      </w:r>
    </w:p>
    <w:p w14:paraId="079D7A76" w14:textId="79D9B1C5" w:rsidR="00721872" w:rsidRDefault="00721872" w:rsidP="00721872">
      <w:pPr>
        <w:pStyle w:val="Heading1"/>
        <w:rPr>
          <w:rFonts w:ascii="Times New Roman" w:hAnsi="Times New Roman" w:cs="Times New Roman"/>
          <w:b/>
          <w:color w:val="auto"/>
          <w:sz w:val="24"/>
          <w:szCs w:val="28"/>
        </w:rPr>
      </w:pPr>
      <w:bookmarkStart w:id="332" w:name="_Toc435692507"/>
      <w:bookmarkStart w:id="333" w:name="_Toc449526280"/>
      <w:r w:rsidRPr="003E59F6">
        <w:rPr>
          <w:rFonts w:ascii="Times New Roman" w:hAnsi="Times New Roman" w:cs="Times New Roman"/>
          <w:b/>
          <w:color w:val="auto"/>
          <w:sz w:val="24"/>
          <w:szCs w:val="28"/>
        </w:rPr>
        <w:lastRenderedPageBreak/>
        <w:t>Appendix E – Service Quality Measures Report Card</w:t>
      </w:r>
      <w:bookmarkEnd w:id="332"/>
      <w:bookmarkEnd w:id="333"/>
    </w:p>
    <w:p w14:paraId="059B362D" w14:textId="77777777" w:rsidR="00674973" w:rsidRDefault="00674973" w:rsidP="00674973"/>
    <w:p w14:paraId="57913F1B" w14:textId="2B4895D9" w:rsidR="00674973" w:rsidRPr="00674973" w:rsidRDefault="009F6DCA" w:rsidP="00674973">
      <w:r w:rsidRPr="009F6DCA">
        <w:drawing>
          <wp:inline distT="0" distB="0" distL="0" distR="0" wp14:anchorId="1AA96A78" wp14:editId="2ECB6870">
            <wp:extent cx="5486400" cy="7074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6400" cy="7074535"/>
                    </a:xfrm>
                    <a:prstGeom prst="rect">
                      <a:avLst/>
                    </a:prstGeom>
                  </pic:spPr>
                </pic:pic>
              </a:graphicData>
            </a:graphic>
          </wp:inline>
        </w:drawing>
      </w:r>
    </w:p>
    <w:p w14:paraId="3F6FA4AF" w14:textId="77777777" w:rsidR="00721872" w:rsidRDefault="00721872" w:rsidP="00721872">
      <w:pPr>
        <w:autoSpaceDE w:val="0"/>
        <w:autoSpaceDN w:val="0"/>
        <w:adjustRightInd w:val="0"/>
        <w:rPr>
          <w:rFonts w:ascii="Arial" w:hAnsi="Arial" w:cs="Arial"/>
          <w:color w:val="000000"/>
          <w:sz w:val="23"/>
          <w:szCs w:val="23"/>
        </w:rPr>
      </w:pPr>
    </w:p>
    <w:p w14:paraId="390DA0AC" w14:textId="4EEB5842" w:rsidR="00721872" w:rsidRDefault="00721872" w:rsidP="00721872">
      <w:pPr>
        <w:autoSpaceDE w:val="0"/>
        <w:autoSpaceDN w:val="0"/>
        <w:adjustRightInd w:val="0"/>
        <w:rPr>
          <w:rFonts w:ascii="Arial" w:hAnsi="Arial" w:cs="Arial"/>
          <w:color w:val="000000"/>
          <w:sz w:val="23"/>
          <w:szCs w:val="23"/>
        </w:rPr>
      </w:pPr>
      <w:bookmarkStart w:id="334" w:name="_GoBack"/>
      <w:bookmarkEnd w:id="334"/>
    </w:p>
    <w:p w14:paraId="5AD9AAD1" w14:textId="77777777" w:rsidR="00721872" w:rsidRDefault="00721872" w:rsidP="00721872">
      <w:pPr>
        <w:autoSpaceDE w:val="0"/>
        <w:autoSpaceDN w:val="0"/>
        <w:adjustRightInd w:val="0"/>
        <w:rPr>
          <w:rFonts w:ascii="Arial" w:hAnsi="Arial" w:cs="Arial"/>
          <w:noProof/>
          <w:color w:val="000000"/>
          <w:sz w:val="23"/>
          <w:szCs w:val="23"/>
        </w:rPr>
      </w:pPr>
    </w:p>
    <w:sectPr w:rsidR="00721872" w:rsidSect="00D43B5A">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0E263" w14:textId="77777777" w:rsidR="00541CD7" w:rsidRDefault="00541CD7" w:rsidP="00232BCA">
      <w:r>
        <w:separator/>
      </w:r>
    </w:p>
  </w:endnote>
  <w:endnote w:type="continuationSeparator" w:id="0">
    <w:p w14:paraId="52415001" w14:textId="77777777" w:rsidR="00541CD7" w:rsidRDefault="00541CD7" w:rsidP="0023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1986877"/>
      <w:docPartObj>
        <w:docPartGallery w:val="Page Numbers (Bottom of Page)"/>
        <w:docPartUnique/>
      </w:docPartObj>
    </w:sdtPr>
    <w:sdtEndPr>
      <w:rPr>
        <w:noProof/>
        <w:sz w:val="22"/>
      </w:rPr>
    </w:sdtEndPr>
    <w:sdtContent>
      <w:p w14:paraId="309B9390" w14:textId="77777777" w:rsidR="00541CD7" w:rsidRPr="00AE4903" w:rsidRDefault="00541CD7" w:rsidP="00D472A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2015                </w:t>
        </w:r>
        <w:r w:rsidRPr="00C85FD1">
          <w:rPr>
            <w:sz w:val="20"/>
          </w:rPr>
          <w:fldChar w:fldCharType="begin"/>
        </w:r>
        <w:r w:rsidRPr="00C85FD1">
          <w:rPr>
            <w:sz w:val="20"/>
          </w:rPr>
          <w:instrText xml:space="preserve"> PAGE   \* MERGEFORMAT </w:instrText>
        </w:r>
        <w:r w:rsidRPr="00C85FD1">
          <w:rPr>
            <w:sz w:val="20"/>
          </w:rPr>
          <w:fldChar w:fldCharType="separate"/>
        </w:r>
        <w:r w:rsidR="002E213B">
          <w:rPr>
            <w:noProof/>
            <w:sz w:val="20"/>
          </w:rPr>
          <w:t>iii</w:t>
        </w:r>
        <w:r w:rsidRPr="00C85FD1">
          <w:rPr>
            <w:noProof/>
            <w:sz w:val="20"/>
          </w:rPr>
          <w:fldChar w:fldCharType="end"/>
        </w:r>
      </w:p>
    </w:sdtContent>
  </w:sdt>
  <w:p w14:paraId="58204565" w14:textId="5DC112DA" w:rsidR="00541CD7" w:rsidRPr="00D472A1" w:rsidRDefault="00541CD7" w:rsidP="00D47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6815"/>
      <w:docPartObj>
        <w:docPartGallery w:val="Page Numbers (Bottom of Page)"/>
        <w:docPartUnique/>
      </w:docPartObj>
    </w:sdtPr>
    <w:sdtEndPr>
      <w:rPr>
        <w:noProof/>
      </w:rPr>
    </w:sdtEndPr>
    <w:sdtContent>
      <w:p w14:paraId="6BEEFD57" w14:textId="5A054F2F" w:rsidR="00541CD7" w:rsidRDefault="00541CD7">
        <w:pPr>
          <w:pStyle w:val="Footer"/>
          <w:jc w:val="right"/>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2015                           </w:t>
        </w:r>
        <w:r>
          <w:fldChar w:fldCharType="begin"/>
        </w:r>
        <w:r>
          <w:instrText xml:space="preserve"> PAGE   \* MERGEFORMAT </w:instrText>
        </w:r>
        <w:r>
          <w:fldChar w:fldCharType="separate"/>
        </w:r>
        <w:r w:rsidR="002E213B">
          <w:rPr>
            <w:noProof/>
          </w:rPr>
          <w:t>102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512571190"/>
      <w:docPartObj>
        <w:docPartGallery w:val="Page Numbers (Bottom of Page)"/>
        <w:docPartUnique/>
      </w:docPartObj>
    </w:sdtPr>
    <w:sdtEndPr>
      <w:rPr>
        <w:noProof/>
        <w:sz w:val="22"/>
      </w:rPr>
    </w:sdtEndPr>
    <w:sdtContent>
      <w:p w14:paraId="20E43B58" w14:textId="77777777" w:rsidR="00541CD7" w:rsidRPr="00AE4903" w:rsidRDefault="00541CD7">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2015                </w:t>
        </w:r>
        <w:r w:rsidRPr="00C85FD1">
          <w:rPr>
            <w:sz w:val="20"/>
          </w:rPr>
          <w:fldChar w:fldCharType="begin"/>
        </w:r>
        <w:r w:rsidRPr="00C85FD1">
          <w:rPr>
            <w:sz w:val="20"/>
          </w:rPr>
          <w:instrText xml:space="preserve"> PAGE   \* MERGEFORMAT </w:instrText>
        </w:r>
        <w:r w:rsidRPr="00C85FD1">
          <w:rPr>
            <w:sz w:val="20"/>
          </w:rPr>
          <w:fldChar w:fldCharType="separate"/>
        </w:r>
        <w:r w:rsidR="002E213B">
          <w:rPr>
            <w:noProof/>
            <w:sz w:val="20"/>
          </w:rPr>
          <w:t>75</w:t>
        </w:r>
        <w:r w:rsidRPr="00C85FD1">
          <w:rPr>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880665754"/>
      <w:docPartObj>
        <w:docPartGallery w:val="Page Numbers (Bottom of Page)"/>
        <w:docPartUnique/>
      </w:docPartObj>
    </w:sdtPr>
    <w:sdtEndPr>
      <w:rPr>
        <w:noProof/>
        <w:sz w:val="22"/>
      </w:rPr>
    </w:sdtEndPr>
    <w:sdtContent>
      <w:p w14:paraId="2541D149" w14:textId="77777777" w:rsidR="00541CD7" w:rsidRPr="00AE4903" w:rsidRDefault="00541CD7" w:rsidP="003C491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2015                </w:t>
        </w:r>
        <w:r w:rsidRPr="00C85FD1">
          <w:rPr>
            <w:sz w:val="20"/>
          </w:rPr>
          <w:fldChar w:fldCharType="begin"/>
        </w:r>
        <w:r w:rsidRPr="00C85FD1">
          <w:rPr>
            <w:sz w:val="20"/>
          </w:rPr>
          <w:instrText xml:space="preserve"> PAGE   \* MERGEFORMAT </w:instrText>
        </w:r>
        <w:r w:rsidRPr="00C85FD1">
          <w:rPr>
            <w:sz w:val="20"/>
          </w:rPr>
          <w:fldChar w:fldCharType="separate"/>
        </w:r>
        <w:r w:rsidR="002E213B">
          <w:rPr>
            <w:noProof/>
            <w:sz w:val="20"/>
          </w:rPr>
          <w:t>101</w:t>
        </w:r>
        <w:r w:rsidRPr="00C85FD1">
          <w:rPr>
            <w:noProof/>
            <w:sz w:val="20"/>
          </w:rPr>
          <w:fldChar w:fldCharType="end"/>
        </w:r>
      </w:p>
    </w:sdtContent>
  </w:sdt>
  <w:p w14:paraId="2602D8CD" w14:textId="01D9C3F1" w:rsidR="00541CD7" w:rsidRPr="003C4911" w:rsidRDefault="00541CD7" w:rsidP="003C4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E5F8" w14:textId="77777777" w:rsidR="00541CD7" w:rsidRDefault="00541CD7" w:rsidP="00232BCA">
      <w:r>
        <w:separator/>
      </w:r>
    </w:p>
  </w:footnote>
  <w:footnote w:type="continuationSeparator" w:id="0">
    <w:p w14:paraId="70D6970C" w14:textId="77777777" w:rsidR="00541CD7" w:rsidRDefault="00541CD7" w:rsidP="00232BCA">
      <w:r>
        <w:continuationSeparator/>
      </w:r>
    </w:p>
  </w:footnote>
  <w:footnote w:id="1">
    <w:p w14:paraId="4F4379C2" w14:textId="031439E0" w:rsidR="00541CD7" w:rsidRDefault="00541CD7">
      <w:pPr>
        <w:pStyle w:val="FootnoteText"/>
      </w:pPr>
      <w:r>
        <w:rPr>
          <w:rStyle w:val="FootnoteReference"/>
        </w:rPr>
        <w:footnoteRef/>
      </w:r>
      <w:r>
        <w:t xml:space="preserve"> Washington Administrative Code </w:t>
      </w:r>
      <w:r w:rsidRPr="00284712">
        <w:rPr>
          <w:color w:val="000000" w:themeColor="text1"/>
        </w:rPr>
        <w:t>(</w:t>
      </w:r>
      <w:r w:rsidRPr="00284712">
        <w:rPr>
          <w:i/>
          <w:color w:val="000000" w:themeColor="text1"/>
        </w:rPr>
        <w:t xml:space="preserve">WAC) </w:t>
      </w:r>
      <w:hyperlink r:id="rId1" w:history="1">
        <w:r w:rsidRPr="00284712">
          <w:rPr>
            <w:rStyle w:val="Hyperlink"/>
            <w:i/>
            <w:color w:val="000000" w:themeColor="text1"/>
          </w:rPr>
          <w:t>480-100-393</w:t>
        </w:r>
      </w:hyperlink>
      <w:r w:rsidRPr="00284712">
        <w:rPr>
          <w:rStyle w:val="Hyperlink"/>
          <w:i/>
          <w:color w:val="000000" w:themeColor="text1"/>
        </w:rPr>
        <w:t>.</w:t>
      </w:r>
    </w:p>
  </w:footnote>
  <w:footnote w:id="2">
    <w:p w14:paraId="12289B0C" w14:textId="430F9053" w:rsidR="00541CD7" w:rsidRDefault="00541CD7">
      <w:pPr>
        <w:pStyle w:val="FootnoteText"/>
      </w:pPr>
      <w:r>
        <w:rPr>
          <w:rStyle w:val="FootnoteReference"/>
        </w:rPr>
        <w:footnoteRef/>
      </w:r>
      <w:r>
        <w:t xml:space="preserve"> Schedule 85 for electric service and Schedule 185 for natural gas service, in Dockets UE-140188 and UG-140189 (consolidated).</w:t>
      </w:r>
    </w:p>
  </w:footnote>
  <w:footnote w:id="3">
    <w:p w14:paraId="20B3590C" w14:textId="08BFB84D" w:rsidR="00541CD7" w:rsidRDefault="00541CD7">
      <w:pPr>
        <w:pStyle w:val="FootnoteText"/>
      </w:pPr>
      <w:r>
        <w:rPr>
          <w:rStyle w:val="FootnoteReference"/>
        </w:rPr>
        <w:footnoteRef/>
      </w:r>
      <w:r>
        <w:t xml:space="preserve"> </w:t>
      </w:r>
      <w:r w:rsidRPr="00A2332B">
        <w:t>Results include</w:t>
      </w:r>
      <w:r>
        <w:t xml:space="preserve"> all calls received for the year, including the nearly 56,000 calls answered during the November wind Storm event from November 17-27.</w:t>
      </w:r>
    </w:p>
  </w:footnote>
  <w:footnote w:id="4">
    <w:p w14:paraId="56C37C2A" w14:textId="75593E00" w:rsidR="00541CD7" w:rsidRDefault="00541CD7">
      <w:pPr>
        <w:pStyle w:val="FootnoteText"/>
      </w:pPr>
      <w:r>
        <w:rPr>
          <w:rStyle w:val="FootnoteReference"/>
        </w:rPr>
        <w:footnoteRef/>
      </w:r>
      <w:r>
        <w:t xml:space="preserve"> See Appendix B for calculation of indices.</w:t>
      </w:r>
    </w:p>
  </w:footnote>
  <w:footnote w:id="5">
    <w:p w14:paraId="264BB3C0" w14:textId="7BAC8BAB" w:rsidR="00541CD7" w:rsidRDefault="00541CD7">
      <w:pPr>
        <w:pStyle w:val="FootnoteText"/>
      </w:pPr>
      <w:r>
        <w:rPr>
          <w:rStyle w:val="FootnoteReference"/>
        </w:rPr>
        <w:footnoteRef/>
      </w:r>
      <w:r>
        <w:t xml:space="preserve"> See Appendix B for calculation of indices.</w:t>
      </w:r>
    </w:p>
  </w:footnote>
  <w:footnote w:id="6">
    <w:p w14:paraId="49FDD751" w14:textId="1A68CFB7" w:rsidR="00541CD7" w:rsidRDefault="00541CD7">
      <w:pPr>
        <w:pStyle w:val="FootnoteText"/>
      </w:pPr>
      <w:r>
        <w:rPr>
          <w:rStyle w:val="FootnoteReference"/>
        </w:rPr>
        <w:footnoteRef/>
      </w:r>
      <w:r>
        <w:t xml:space="preserve"> Excludes Major Event Days.</w:t>
      </w:r>
    </w:p>
  </w:footnote>
  <w:footnote w:id="7">
    <w:p w14:paraId="651D5CC0" w14:textId="70751BE8" w:rsidR="00541CD7" w:rsidRDefault="00541CD7">
      <w:pPr>
        <w:pStyle w:val="FootnoteText"/>
      </w:pPr>
      <w:r>
        <w:rPr>
          <w:rStyle w:val="FootnoteReference"/>
        </w:rPr>
        <w:footnoteRef/>
      </w:r>
      <w:r>
        <w:t xml:space="preserve"> </w:t>
      </w:r>
      <w:r>
        <w:rPr>
          <w:bCs/>
        </w:rPr>
        <w:t>On June 25, 2015 the Commission approved Avista’s Service Quality Measures Program as filed by the Company on May 29, 2015. Order 06 - Final Order Approving Avista’s Service Quality Measures Program Compliance Filing, in Dockets UE-140188 and UG-140189 (consolidated).</w:t>
      </w:r>
    </w:p>
  </w:footnote>
  <w:footnote w:id="8">
    <w:p w14:paraId="38F3C3BE" w14:textId="364E1BC8" w:rsidR="00541CD7" w:rsidRPr="003A2E55" w:rsidRDefault="00541CD7" w:rsidP="003A2E55">
      <w:pPr>
        <w:pStyle w:val="FootnoteText"/>
        <w:rPr>
          <w:sz w:val="18"/>
          <w:szCs w:val="18"/>
        </w:rPr>
      </w:pPr>
      <w:r>
        <w:rPr>
          <w:rStyle w:val="FootnoteReference"/>
        </w:rPr>
        <w:footnoteRef/>
      </w:r>
      <w:r>
        <w:t xml:space="preserve"> T</w:t>
      </w:r>
      <w:r w:rsidRPr="003A2E55">
        <w:rPr>
          <w:sz w:val="18"/>
          <w:szCs w:val="18"/>
        </w:rPr>
        <w:t xml:space="preserve">he level of Customer satisfaction with telephone service, as provided by the Company’s Contact Center, will be at least 90 percent, where: </w:t>
      </w:r>
    </w:p>
    <w:p w14:paraId="7AA916E7" w14:textId="77777777" w:rsidR="00541CD7" w:rsidRPr="003A2E55" w:rsidRDefault="00541CD7" w:rsidP="003A2E55">
      <w:pPr>
        <w:pStyle w:val="FootnoteText"/>
        <w:numPr>
          <w:ilvl w:val="1"/>
          <w:numId w:val="1"/>
        </w:numPr>
        <w:ind w:left="540" w:hanging="180"/>
        <w:rPr>
          <w:sz w:val="18"/>
          <w:szCs w:val="18"/>
        </w:rPr>
      </w:pPr>
      <w:r w:rsidRPr="003A2E55">
        <w:rPr>
          <w:sz w:val="18"/>
          <w:szCs w:val="18"/>
        </w:rPr>
        <w:t>The measure of Customer satisfaction is based on Customers who respond to Avista’s quarterly survey of Customer satisfaction, known as the Voice of the Customer, as conducted by its independent survey contractor;</w:t>
      </w:r>
    </w:p>
    <w:p w14:paraId="43E095AD" w14:textId="77777777" w:rsidR="00541CD7" w:rsidRPr="003A2E55" w:rsidRDefault="00541CD7" w:rsidP="003A2E55">
      <w:pPr>
        <w:pStyle w:val="FootnoteText"/>
        <w:numPr>
          <w:ilvl w:val="1"/>
          <w:numId w:val="1"/>
        </w:numPr>
        <w:ind w:left="540" w:hanging="180"/>
        <w:rPr>
          <w:sz w:val="18"/>
          <w:szCs w:val="18"/>
        </w:rPr>
      </w:pPr>
      <w:r w:rsidRPr="003A2E55">
        <w:rPr>
          <w:sz w:val="18"/>
          <w:szCs w:val="18"/>
        </w:rPr>
        <w:t>The measure of satisfaction is based on Customers participating in the survey who report the level of their satisfaction as either “satisfied” or “very satisfied”; and</w:t>
      </w:r>
    </w:p>
    <w:p w14:paraId="19DAEE22" w14:textId="77777777" w:rsidR="00541CD7" w:rsidRPr="003A2E55" w:rsidRDefault="00541CD7" w:rsidP="003A2E55">
      <w:pPr>
        <w:pStyle w:val="FootnoteText"/>
        <w:ind w:left="540" w:hanging="180"/>
        <w:rPr>
          <w:sz w:val="18"/>
          <w:szCs w:val="18"/>
        </w:rPr>
      </w:pPr>
      <w:r w:rsidRPr="003A2E55">
        <w:rPr>
          <w:sz w:val="18"/>
          <w:szCs w:val="18"/>
        </w:rPr>
        <w:t>c.</w:t>
      </w:r>
      <w:r w:rsidRPr="003A2E55">
        <w:rPr>
          <w:sz w:val="18"/>
          <w:szCs w:val="18"/>
        </w:rPr>
        <w:tab/>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9">
    <w:p w14:paraId="17B8F8A9" w14:textId="4C8F7AEF" w:rsidR="00541CD7" w:rsidRPr="008022FB" w:rsidRDefault="00541CD7" w:rsidP="008022FB">
      <w:pPr>
        <w:pStyle w:val="FootnoteText"/>
        <w:rPr>
          <w:sz w:val="18"/>
          <w:szCs w:val="18"/>
        </w:rPr>
      </w:pPr>
      <w:r w:rsidRPr="008022FB">
        <w:rPr>
          <w:rStyle w:val="FootnoteReference"/>
          <w:sz w:val="18"/>
          <w:szCs w:val="18"/>
        </w:rPr>
        <w:footnoteRef/>
      </w:r>
      <w:r>
        <w:rPr>
          <w:sz w:val="18"/>
          <w:szCs w:val="18"/>
        </w:rPr>
        <w:t xml:space="preserve"> T</w:t>
      </w:r>
      <w:r w:rsidRPr="008022FB">
        <w:rPr>
          <w:sz w:val="18"/>
          <w:szCs w:val="18"/>
        </w:rPr>
        <w:t>he level of Customer satisfaction with the Company’s field services will be at least 90 percent, where:</w:t>
      </w:r>
    </w:p>
    <w:p w14:paraId="2E28338D" w14:textId="77777777" w:rsidR="00541CD7" w:rsidRPr="008022FB" w:rsidRDefault="00541CD7" w:rsidP="008022FB">
      <w:pPr>
        <w:pStyle w:val="FootnoteText"/>
        <w:numPr>
          <w:ilvl w:val="0"/>
          <w:numId w:val="2"/>
        </w:numPr>
        <w:ind w:left="540" w:hanging="180"/>
        <w:rPr>
          <w:sz w:val="18"/>
          <w:szCs w:val="18"/>
        </w:rPr>
      </w:pPr>
      <w:r w:rsidRPr="008022FB">
        <w:rPr>
          <w:sz w:val="18"/>
          <w:szCs w:val="18"/>
        </w:rPr>
        <w:t>The measure of Customer satisfaction is based on Customers who respond to Avista’s quarterly survey of Customer satisfaction, known as the Voice of the Customer, as conducted by its independent survey contractor;</w:t>
      </w:r>
    </w:p>
    <w:p w14:paraId="574E7EFD" w14:textId="77777777" w:rsidR="00541CD7" w:rsidRPr="008022FB" w:rsidRDefault="00541CD7" w:rsidP="008022FB">
      <w:pPr>
        <w:pStyle w:val="FootnoteText"/>
        <w:numPr>
          <w:ilvl w:val="0"/>
          <w:numId w:val="2"/>
        </w:numPr>
        <w:ind w:left="540" w:hanging="180"/>
        <w:rPr>
          <w:sz w:val="18"/>
          <w:szCs w:val="18"/>
        </w:rPr>
      </w:pPr>
      <w:r w:rsidRPr="008022FB">
        <w:rPr>
          <w:sz w:val="18"/>
          <w:szCs w:val="18"/>
        </w:rPr>
        <w:t>The measure of satisfaction is based on Customers participating in the survey who report the level of their satisfaction as either “satisfied” or “very satisfied”; and</w:t>
      </w:r>
    </w:p>
    <w:p w14:paraId="796A96C9" w14:textId="77777777" w:rsidR="00541CD7" w:rsidRPr="008022FB" w:rsidRDefault="00541CD7" w:rsidP="008022FB">
      <w:pPr>
        <w:pStyle w:val="FootnoteText"/>
        <w:numPr>
          <w:ilvl w:val="0"/>
          <w:numId w:val="2"/>
        </w:numPr>
        <w:ind w:left="540" w:hanging="180"/>
        <w:rPr>
          <w:sz w:val="18"/>
          <w:szCs w:val="18"/>
        </w:rPr>
      </w:pPr>
      <w:r w:rsidRPr="008022FB">
        <w:rPr>
          <w:sz w:val="18"/>
          <w:szCs w:val="18"/>
        </w:rPr>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10">
    <w:p w14:paraId="4C496D99" w14:textId="7452A56D" w:rsidR="00541CD7" w:rsidRPr="00AB6163" w:rsidRDefault="00541CD7" w:rsidP="00983A56">
      <w:pPr>
        <w:pStyle w:val="FootnoteText"/>
        <w:rPr>
          <w:sz w:val="18"/>
        </w:rPr>
      </w:pPr>
      <w:r>
        <w:rPr>
          <w:rStyle w:val="FootnoteReference"/>
        </w:rPr>
        <w:footnoteRef/>
      </w:r>
      <w:r>
        <w:t xml:space="preserve"> </w:t>
      </w:r>
      <w:r>
        <w:rPr>
          <w:sz w:val="18"/>
        </w:rPr>
        <w:t xml:space="preserve">The ratio </w:t>
      </w:r>
      <w:r w:rsidRPr="00AB6163">
        <w:rPr>
          <w:sz w:val="18"/>
        </w:rPr>
        <w:t xml:space="preserve">is calculated by dividing the sum of all electric and natural gas </w:t>
      </w:r>
      <w:r>
        <w:rPr>
          <w:sz w:val="18"/>
        </w:rPr>
        <w:t xml:space="preserve">customer </w:t>
      </w:r>
      <w:r w:rsidRPr="00AB6163">
        <w:rPr>
          <w:sz w:val="18"/>
        </w:rPr>
        <w:t xml:space="preserve">complaints </w:t>
      </w:r>
      <w:r>
        <w:rPr>
          <w:sz w:val="18"/>
        </w:rPr>
        <w:t>filed with</w:t>
      </w:r>
      <w:r w:rsidRPr="00AB6163">
        <w:rPr>
          <w:sz w:val="18"/>
        </w:rPr>
        <w:t xml:space="preserve"> the </w:t>
      </w:r>
      <w:r>
        <w:rPr>
          <w:sz w:val="18"/>
        </w:rPr>
        <w:t>Commission</w:t>
      </w:r>
      <w:r w:rsidRPr="00AB6163">
        <w:rPr>
          <w:sz w:val="18"/>
        </w:rPr>
        <w:t xml:space="preserve"> by the average monthly number of Avista customers</w:t>
      </w:r>
      <w:r>
        <w:rPr>
          <w:sz w:val="18"/>
        </w:rPr>
        <w:t xml:space="preserve"> for the year. </w:t>
      </w:r>
      <w:r w:rsidRPr="00AB6163">
        <w:rPr>
          <w:sz w:val="18"/>
        </w:rPr>
        <w:t xml:space="preserve">The </w:t>
      </w:r>
      <w:r>
        <w:rPr>
          <w:sz w:val="18"/>
        </w:rPr>
        <w:t>rate is calculated by multiplying the percentage by 1,000.</w:t>
      </w:r>
    </w:p>
  </w:footnote>
  <w:footnote w:id="11">
    <w:p w14:paraId="1827F57A" w14:textId="4C26A4CD" w:rsidR="00541CD7" w:rsidRPr="00363D1F" w:rsidRDefault="00541CD7" w:rsidP="00363D1F">
      <w:pPr>
        <w:pStyle w:val="FootnoteText"/>
        <w:rPr>
          <w:sz w:val="18"/>
        </w:rPr>
      </w:pPr>
      <w:r>
        <w:rPr>
          <w:rStyle w:val="FootnoteReference"/>
        </w:rPr>
        <w:footnoteRef/>
      </w:r>
      <w:r>
        <w:t xml:space="preserve"> T</w:t>
      </w:r>
      <w:r w:rsidRPr="00363D1F">
        <w:rPr>
          <w:sz w:val="18"/>
        </w:rPr>
        <w:t xml:space="preserve">he percentage of Customer calls answered by a live representative within 60 seconds will </w:t>
      </w:r>
      <w:r>
        <w:rPr>
          <w:sz w:val="18"/>
        </w:rPr>
        <w:t>average</w:t>
      </w:r>
      <w:r w:rsidRPr="00363D1F">
        <w:rPr>
          <w:sz w:val="18"/>
        </w:rPr>
        <w:t xml:space="preserve"> at least 80 percent for the calendar year, where:</w:t>
      </w:r>
    </w:p>
    <w:p w14:paraId="500116DF" w14:textId="77777777" w:rsidR="00541CD7" w:rsidRPr="00363D1F" w:rsidRDefault="00541CD7" w:rsidP="00363D1F">
      <w:pPr>
        <w:pStyle w:val="FootnoteText"/>
        <w:ind w:left="450" w:hanging="180"/>
        <w:rPr>
          <w:sz w:val="18"/>
        </w:rPr>
      </w:pPr>
      <w:r>
        <w:rPr>
          <w:sz w:val="18"/>
        </w:rPr>
        <w:t>a.</w:t>
      </w:r>
      <w:r>
        <w:rPr>
          <w:sz w:val="18"/>
        </w:rPr>
        <w:tab/>
      </w:r>
      <w:r w:rsidRPr="00363D1F">
        <w:rPr>
          <w:sz w:val="18"/>
        </w:rPr>
        <w:t>The measure of response time is based on results from the Company’s Contact Center, and is initiated when the Customer requests to speak to a Customer service representative; and</w:t>
      </w:r>
    </w:p>
    <w:p w14:paraId="54D742C6" w14:textId="77777777" w:rsidR="00541CD7" w:rsidRDefault="00541CD7" w:rsidP="00363D1F">
      <w:pPr>
        <w:pStyle w:val="FootnoteText"/>
        <w:ind w:left="450" w:hanging="180"/>
        <w:rPr>
          <w:sz w:val="18"/>
        </w:rPr>
      </w:pPr>
      <w:r>
        <w:rPr>
          <w:sz w:val="18"/>
        </w:rPr>
        <w:t>b.</w:t>
      </w:r>
      <w:r>
        <w:rPr>
          <w:sz w:val="18"/>
        </w:rPr>
        <w:tab/>
      </w:r>
      <w:r w:rsidRPr="00363D1F">
        <w:rPr>
          <w:sz w:val="18"/>
        </w:rPr>
        <w:t>Response time is based on the combined results for both electric and natural gas Customers for Avista’s entire service territory.</w:t>
      </w:r>
    </w:p>
    <w:p w14:paraId="612996FF" w14:textId="518FCA13" w:rsidR="00541CD7" w:rsidRPr="00A72EC1" w:rsidRDefault="00541CD7" w:rsidP="009E3D46">
      <w:pPr>
        <w:pStyle w:val="FootnoteText"/>
        <w:rPr>
          <w:sz w:val="18"/>
        </w:rPr>
      </w:pPr>
    </w:p>
  </w:footnote>
  <w:footnote w:id="12">
    <w:p w14:paraId="13929226" w14:textId="77777777" w:rsidR="00541CD7" w:rsidRPr="00D64B0E" w:rsidRDefault="00541CD7" w:rsidP="00D64B0E">
      <w:pPr>
        <w:pStyle w:val="FootnoteText"/>
        <w:rPr>
          <w:sz w:val="18"/>
        </w:rPr>
      </w:pPr>
      <w:r>
        <w:rPr>
          <w:rStyle w:val="FootnoteReference"/>
        </w:rPr>
        <w:footnoteRef/>
      </w:r>
      <w:r>
        <w:t xml:space="preserve"> </w:t>
      </w:r>
      <w:r w:rsidRPr="00D64B0E">
        <w:rPr>
          <w:sz w:val="18"/>
        </w:rPr>
        <w:t>The Company’s average response time to an electric system emergency in Washington will not exceed 80 minutes for the calendar year, where:</w:t>
      </w:r>
    </w:p>
    <w:p w14:paraId="78FD89A7" w14:textId="77777777" w:rsidR="00541CD7" w:rsidRPr="00D64B0E" w:rsidRDefault="00541CD7" w:rsidP="00D64B0E">
      <w:pPr>
        <w:pStyle w:val="FootnoteText"/>
        <w:numPr>
          <w:ilvl w:val="0"/>
          <w:numId w:val="4"/>
        </w:numPr>
        <w:ind w:left="450" w:hanging="180"/>
        <w:rPr>
          <w:sz w:val="18"/>
        </w:rPr>
      </w:pPr>
      <w:r w:rsidRPr="00D64B0E">
        <w:rPr>
          <w:sz w:val="18"/>
        </w:rPr>
        <w:t>Response time is measured from the time of the Customer call to the arrival of a field service technician;</w:t>
      </w:r>
    </w:p>
    <w:p w14:paraId="3196C14E" w14:textId="77777777" w:rsidR="00541CD7" w:rsidRPr="00D64B0E" w:rsidRDefault="00541CD7" w:rsidP="00D64B0E">
      <w:pPr>
        <w:pStyle w:val="FootnoteText"/>
        <w:numPr>
          <w:ilvl w:val="0"/>
          <w:numId w:val="4"/>
        </w:numPr>
        <w:ind w:left="450" w:hanging="180"/>
        <w:rPr>
          <w:sz w:val="18"/>
        </w:rPr>
      </w:pPr>
      <w:r w:rsidRPr="00D64B0E">
        <w:rPr>
          <w:sz w:val="18"/>
        </w:rPr>
        <w:t xml:space="preserve">“Electric system emergency” is </w:t>
      </w:r>
      <w:r>
        <w:rPr>
          <w:sz w:val="18"/>
        </w:rPr>
        <w:t xml:space="preserve">defined as an event when police / </w:t>
      </w:r>
      <w:r w:rsidRPr="00D64B0E">
        <w:rPr>
          <w:sz w:val="18"/>
        </w:rPr>
        <w:t xml:space="preserve">fire </w:t>
      </w:r>
      <w:r>
        <w:rPr>
          <w:sz w:val="18"/>
        </w:rPr>
        <w:t xml:space="preserve">services </w:t>
      </w:r>
      <w:r w:rsidRPr="00D64B0E">
        <w:rPr>
          <w:sz w:val="18"/>
        </w:rPr>
        <w:t>are standing by, or arcing/flashing wires down (unspecified location, pole to house, or pole to pole), or for feeder lockout; and</w:t>
      </w:r>
    </w:p>
    <w:p w14:paraId="7F82AE11" w14:textId="77777777" w:rsidR="00541CD7" w:rsidRPr="00D64B0E" w:rsidRDefault="00541CD7" w:rsidP="00D64B0E">
      <w:pPr>
        <w:pStyle w:val="FootnoteText"/>
        <w:numPr>
          <w:ilvl w:val="0"/>
          <w:numId w:val="4"/>
        </w:numPr>
        <w:ind w:left="450" w:hanging="180"/>
        <w:rPr>
          <w:sz w:val="18"/>
        </w:rPr>
      </w:pPr>
      <w:r w:rsidRPr="00D64B0E">
        <w:rPr>
          <w:sz w:val="18"/>
        </w:rPr>
        <w:t xml:space="preserve">Response times are excluded from the calculation for those periods of time when the Company is experiencing an outage that qualifies as a </w:t>
      </w:r>
      <w:r>
        <w:rPr>
          <w:sz w:val="18"/>
        </w:rPr>
        <w:t>“</w:t>
      </w:r>
      <w:r w:rsidRPr="00D64B0E">
        <w:rPr>
          <w:sz w:val="18"/>
        </w:rPr>
        <w:t>Major Event Day</w:t>
      </w:r>
      <w:r>
        <w:rPr>
          <w:sz w:val="18"/>
        </w:rPr>
        <w:t>”</w:t>
      </w:r>
      <w:r w:rsidRPr="00D64B0E">
        <w:rPr>
          <w:sz w:val="18"/>
        </w:rPr>
        <w:t xml:space="preserve"> (</w:t>
      </w:r>
      <w:r>
        <w:rPr>
          <w:sz w:val="18"/>
        </w:rPr>
        <w:t xml:space="preserve">or </w:t>
      </w:r>
      <w:r w:rsidRPr="00D64B0E">
        <w:rPr>
          <w:sz w:val="18"/>
        </w:rPr>
        <w:t xml:space="preserve">“MED”), as defined by the </w:t>
      </w:r>
      <w:r>
        <w:rPr>
          <w:sz w:val="18"/>
        </w:rPr>
        <w:t>Institute of Electrical and Electronics Engineers</w:t>
      </w:r>
      <w:r w:rsidRPr="00D64B0E">
        <w:rPr>
          <w:sz w:val="18"/>
        </w:rPr>
        <w:t xml:space="preserve">, and which includes the </w:t>
      </w:r>
      <w:r>
        <w:rPr>
          <w:sz w:val="18"/>
        </w:rPr>
        <w:t>24 hour period following the Major Event Day</w:t>
      </w:r>
      <w:r w:rsidRPr="00D64B0E">
        <w:rPr>
          <w:sz w:val="18"/>
        </w:rPr>
        <w:t>.</w:t>
      </w:r>
    </w:p>
  </w:footnote>
  <w:footnote w:id="13">
    <w:p w14:paraId="535CAF1F" w14:textId="77777777" w:rsidR="00541CD7" w:rsidRPr="00590EDB" w:rsidRDefault="00541CD7" w:rsidP="00590EDB">
      <w:pPr>
        <w:pStyle w:val="FootnoteText"/>
        <w:rPr>
          <w:sz w:val="18"/>
        </w:rPr>
      </w:pPr>
      <w:r>
        <w:rPr>
          <w:rStyle w:val="FootnoteReference"/>
        </w:rPr>
        <w:footnoteRef/>
      </w:r>
      <w:r>
        <w:t xml:space="preserve"> </w:t>
      </w:r>
      <w:r w:rsidRPr="00590EDB">
        <w:rPr>
          <w:sz w:val="18"/>
        </w:rPr>
        <w:t>The Company’s average response time to a natural gas system emergency in Washington will not exceed 55 minutes for the calendar year, where:</w:t>
      </w:r>
    </w:p>
    <w:p w14:paraId="25B7164C" w14:textId="77777777" w:rsidR="00541CD7" w:rsidRPr="00590EDB" w:rsidRDefault="00541CD7" w:rsidP="00590EDB">
      <w:pPr>
        <w:pStyle w:val="FootnoteText"/>
        <w:numPr>
          <w:ilvl w:val="1"/>
          <w:numId w:val="5"/>
        </w:numPr>
        <w:ind w:left="450" w:hanging="180"/>
        <w:rPr>
          <w:sz w:val="18"/>
        </w:rPr>
      </w:pPr>
      <w:r w:rsidRPr="00590EDB">
        <w:rPr>
          <w:sz w:val="18"/>
        </w:rPr>
        <w:t>Response time is measured from the time of the customer call to the arrival of a field service technician; and</w:t>
      </w:r>
    </w:p>
    <w:p w14:paraId="7BDF39DF" w14:textId="77777777" w:rsidR="00541CD7" w:rsidRPr="00D64B0E" w:rsidRDefault="00541CD7" w:rsidP="00590EDB">
      <w:pPr>
        <w:pStyle w:val="FootnoteText"/>
        <w:ind w:left="450" w:hanging="180"/>
        <w:rPr>
          <w:sz w:val="18"/>
        </w:rPr>
      </w:pPr>
      <w:r>
        <w:rPr>
          <w:sz w:val="18"/>
        </w:rPr>
        <w:t>b.</w:t>
      </w:r>
      <w:r>
        <w:rPr>
          <w:sz w:val="18"/>
        </w:rPr>
        <w:tab/>
      </w:r>
      <w:r w:rsidRPr="00590EDB">
        <w:rPr>
          <w:sz w:val="18"/>
        </w:rPr>
        <w:t>“Natural gas system emergency” is defined as an event when there is a natural gas explosion or fire, fire in the vicinity of natural gas facilities, police or fire are standing by, leaks identified in the field as “Grade 1”, high or low gas pressure problems identified by alarms or customer calls, natural gas system emergency alarms, carbon monoxide calls, natural gas odor calls, runaway furnace calls, or delayed ignition calls.</w:t>
      </w:r>
    </w:p>
  </w:footnote>
  <w:footnote w:id="14">
    <w:p w14:paraId="7A8BDEE1" w14:textId="4B88C8E3" w:rsidR="00541CD7" w:rsidRDefault="00541CD7" w:rsidP="00582247">
      <w:pPr>
        <w:pStyle w:val="FootnoteText"/>
      </w:pPr>
      <w:r w:rsidRPr="00FB16E1">
        <w:rPr>
          <w:rStyle w:val="FootnoteReference"/>
        </w:rPr>
        <w:footnoteRef/>
      </w:r>
      <w:r w:rsidRPr="00FB16E1">
        <w:t xml:space="preserve"> </w:t>
      </w:r>
      <w:r>
        <w:t>See Appendix B for definitions and index calculations.</w:t>
      </w:r>
    </w:p>
  </w:footnote>
  <w:footnote w:id="15">
    <w:p w14:paraId="318EC5B6" w14:textId="06716B74" w:rsidR="00541CD7" w:rsidRDefault="00541CD7" w:rsidP="00324D8B">
      <w:pPr>
        <w:pStyle w:val="FootnoteText"/>
      </w:pPr>
      <w:r w:rsidRPr="00B7293E">
        <w:rPr>
          <w:rStyle w:val="FootnoteReference"/>
        </w:rPr>
        <w:footnoteRef/>
      </w:r>
      <w:r w:rsidRPr="00B7293E">
        <w:t xml:space="preserve"> </w:t>
      </w:r>
      <w:r>
        <w:t xml:space="preserve">This is similar to the approach now used by the California Public Utilities Commission to evaluate electric utilities’ system reliability. In: </w:t>
      </w:r>
      <w:r w:rsidRPr="00324D8B">
        <w:rPr>
          <w:u w:val="single"/>
        </w:rPr>
        <w:t>Approaches to Setting Electric Distribution Reliability Standards and Outcomes</w:t>
      </w:r>
      <w:r>
        <w:t>, pages 130 - 136. The Brattle Group, Ltd. 2012.</w:t>
      </w:r>
    </w:p>
    <w:p w14:paraId="578E29C9" w14:textId="09A0EB34" w:rsidR="00541CD7" w:rsidRDefault="00541CD7" w:rsidP="00582247">
      <w:pPr>
        <w:pStyle w:val="FootnoteText"/>
      </w:pPr>
    </w:p>
  </w:footnote>
  <w:footnote w:id="16">
    <w:p w14:paraId="21E32069" w14:textId="77777777" w:rsidR="00541CD7" w:rsidRPr="004C7FBA" w:rsidRDefault="00541CD7" w:rsidP="00DD4C32">
      <w:pPr>
        <w:pStyle w:val="FootnoteText"/>
        <w:rPr>
          <w:sz w:val="18"/>
        </w:rPr>
      </w:pPr>
      <w:r>
        <w:rPr>
          <w:rStyle w:val="FootnoteReference"/>
        </w:rPr>
        <w:footnoteRef/>
      </w:r>
      <w:r>
        <w:t xml:space="preserve"> </w:t>
      </w:r>
      <w:r w:rsidRPr="004C7FBA">
        <w:rPr>
          <w:sz w:val="18"/>
        </w:rPr>
        <w:t>The Company will report the frequency of electric system interruptions per Customer for the calendar year, where:</w:t>
      </w:r>
    </w:p>
    <w:p w14:paraId="215F32FD" w14:textId="77777777" w:rsidR="00541CD7" w:rsidRPr="004C7FBA" w:rsidRDefault="00541CD7" w:rsidP="00DD4C32">
      <w:pPr>
        <w:pStyle w:val="FootnoteText"/>
        <w:numPr>
          <w:ilvl w:val="1"/>
          <w:numId w:val="6"/>
        </w:numPr>
        <w:ind w:left="630" w:hanging="180"/>
        <w:rPr>
          <w:sz w:val="18"/>
        </w:rPr>
      </w:pPr>
      <w:r w:rsidRPr="004C7FBA">
        <w:rPr>
          <w:sz w:val="18"/>
        </w:rPr>
        <w:t>The interruptions are measured as the System Average Interruption Frequency Index (“SAIFI”), as calculated by the IEEE;</w:t>
      </w:r>
    </w:p>
    <w:p w14:paraId="5C33DB64" w14:textId="77777777" w:rsidR="00541CD7" w:rsidRPr="004C7FBA" w:rsidRDefault="00541CD7" w:rsidP="00DD4C32">
      <w:pPr>
        <w:pStyle w:val="FootnoteText"/>
        <w:numPr>
          <w:ilvl w:val="1"/>
          <w:numId w:val="6"/>
        </w:numPr>
        <w:ind w:left="630" w:hanging="180"/>
        <w:rPr>
          <w:sz w:val="18"/>
        </w:rPr>
      </w:pPr>
      <w:r w:rsidRPr="004C7FBA">
        <w:rPr>
          <w:sz w:val="18"/>
        </w:rPr>
        <w:t>The calculation of SAIFI excludes interruptions associated with any MED;</w:t>
      </w:r>
    </w:p>
    <w:p w14:paraId="4C74701B" w14:textId="77777777" w:rsidR="00541CD7" w:rsidRPr="004C7FBA" w:rsidRDefault="00541CD7" w:rsidP="00DD4C32">
      <w:pPr>
        <w:pStyle w:val="FootnoteText"/>
        <w:numPr>
          <w:ilvl w:val="1"/>
          <w:numId w:val="6"/>
        </w:numPr>
        <w:ind w:left="630" w:hanging="180"/>
        <w:rPr>
          <w:sz w:val="18"/>
        </w:rPr>
      </w:pPr>
      <w:r w:rsidRPr="004C7FBA">
        <w:rPr>
          <w:sz w:val="18"/>
        </w:rPr>
        <w:t>The report will provide a brief description of the predominant factors influencing the current-year results, and in the context of the Company’s historic five-year rolling average of SAIFI; and</w:t>
      </w:r>
    </w:p>
    <w:p w14:paraId="29FDA16A" w14:textId="77777777" w:rsidR="00541CD7" w:rsidRPr="004C7FBA" w:rsidRDefault="00541CD7" w:rsidP="00DD4C32">
      <w:pPr>
        <w:pStyle w:val="FootnoteText"/>
        <w:numPr>
          <w:ilvl w:val="1"/>
          <w:numId w:val="6"/>
        </w:numPr>
        <w:ind w:left="630" w:hanging="180"/>
        <w:rPr>
          <w:sz w:val="18"/>
        </w:rPr>
      </w:pPr>
      <w:r w:rsidRPr="004C7FBA">
        <w:rPr>
          <w:sz w:val="18"/>
        </w:rPr>
        <w:t xml:space="preserve">The results will be reported on a system basis for Washington and Idaho and will include the annual SAIFI for Washington only. </w:t>
      </w:r>
    </w:p>
  </w:footnote>
  <w:footnote w:id="17">
    <w:p w14:paraId="19F8F515" w14:textId="77777777" w:rsidR="00541CD7" w:rsidRPr="008F3C2D" w:rsidRDefault="00541CD7" w:rsidP="00DD4C32">
      <w:pPr>
        <w:pStyle w:val="FootnoteText"/>
        <w:rPr>
          <w:sz w:val="18"/>
        </w:rPr>
      </w:pPr>
      <w:r w:rsidRPr="008F3C2D">
        <w:rPr>
          <w:rStyle w:val="FootnoteReference"/>
          <w:sz w:val="18"/>
        </w:rPr>
        <w:footnoteRef/>
      </w:r>
      <w:r w:rsidRPr="008F3C2D">
        <w:rPr>
          <w:sz w:val="18"/>
        </w:rPr>
        <w:t xml:space="preserve"> Any service interruption that is greater than five minutes in duration.</w:t>
      </w:r>
    </w:p>
  </w:footnote>
  <w:footnote w:id="18">
    <w:p w14:paraId="662E5BB6" w14:textId="33F952C2" w:rsidR="00541CD7" w:rsidRDefault="00541CD7">
      <w:pPr>
        <w:pStyle w:val="FootnoteText"/>
      </w:pPr>
      <w:r>
        <w:rPr>
          <w:rStyle w:val="FootnoteReference"/>
        </w:rPr>
        <w:footnoteRef/>
      </w:r>
      <w:r>
        <w:t xml:space="preserve"> Such as car striking a pole and causing an outage for customers served from that line; “dig-ins” where an excavator cuts an underground line; wildfire caused outages; citizen-caused tree fall; and miscellaneous other causes such as theft of electricity.</w:t>
      </w:r>
    </w:p>
    <w:p w14:paraId="16A4962C" w14:textId="77777777" w:rsidR="00541CD7" w:rsidRDefault="00541CD7">
      <w:pPr>
        <w:pStyle w:val="FootnoteText"/>
      </w:pPr>
    </w:p>
  </w:footnote>
  <w:footnote w:id="19">
    <w:p w14:paraId="7AFCEB15" w14:textId="77777777" w:rsidR="00541CD7" w:rsidRPr="004C7FBA" w:rsidRDefault="00541CD7" w:rsidP="000827C8">
      <w:pPr>
        <w:tabs>
          <w:tab w:val="left" w:pos="360"/>
        </w:tabs>
        <w:rPr>
          <w:sz w:val="18"/>
        </w:rPr>
      </w:pPr>
      <w:r>
        <w:rPr>
          <w:rStyle w:val="FootnoteReference"/>
        </w:rPr>
        <w:footnoteRef/>
      </w:r>
      <w:r>
        <w:t xml:space="preserve"> </w:t>
      </w:r>
      <w:r w:rsidRPr="004C7FBA">
        <w:rPr>
          <w:sz w:val="18"/>
        </w:rPr>
        <w:t>The Company will report the duration of electric system interruptions per Customer for the calendar year, where:</w:t>
      </w:r>
    </w:p>
    <w:p w14:paraId="53D383DB" w14:textId="77777777" w:rsidR="00541CD7" w:rsidRPr="004C7FBA" w:rsidRDefault="00541CD7" w:rsidP="000827C8">
      <w:pPr>
        <w:numPr>
          <w:ilvl w:val="0"/>
          <w:numId w:val="7"/>
        </w:numPr>
        <w:tabs>
          <w:tab w:val="left" w:pos="360"/>
        </w:tabs>
        <w:ind w:left="630" w:hanging="180"/>
        <w:rPr>
          <w:sz w:val="18"/>
        </w:rPr>
      </w:pPr>
      <w:r w:rsidRPr="004C7FBA">
        <w:rPr>
          <w:sz w:val="18"/>
        </w:rPr>
        <w:t>The interruption duration is measured as the System Average Interruption Duration Index (“SAIDI”), as defined by the IEEE;</w:t>
      </w:r>
    </w:p>
    <w:p w14:paraId="747652E1" w14:textId="77777777" w:rsidR="00541CD7" w:rsidRPr="004C7FBA" w:rsidRDefault="00541CD7" w:rsidP="000827C8">
      <w:pPr>
        <w:numPr>
          <w:ilvl w:val="0"/>
          <w:numId w:val="7"/>
        </w:numPr>
        <w:tabs>
          <w:tab w:val="left" w:pos="360"/>
        </w:tabs>
        <w:ind w:left="630" w:hanging="180"/>
        <w:rPr>
          <w:sz w:val="18"/>
        </w:rPr>
      </w:pPr>
      <w:r w:rsidRPr="004C7FBA">
        <w:rPr>
          <w:sz w:val="18"/>
        </w:rPr>
        <w:t>The calculation of SAIDI excludes interruptions associated with any MED;</w:t>
      </w:r>
    </w:p>
    <w:p w14:paraId="7A567846" w14:textId="77777777" w:rsidR="00541CD7" w:rsidRPr="004C7FBA" w:rsidRDefault="00541CD7" w:rsidP="000827C8">
      <w:pPr>
        <w:numPr>
          <w:ilvl w:val="0"/>
          <w:numId w:val="7"/>
        </w:numPr>
        <w:tabs>
          <w:tab w:val="left" w:pos="360"/>
        </w:tabs>
        <w:ind w:left="630" w:hanging="180"/>
        <w:rPr>
          <w:sz w:val="18"/>
          <w:szCs w:val="18"/>
        </w:rPr>
      </w:pPr>
      <w:r w:rsidRPr="004C7FBA">
        <w:rPr>
          <w:sz w:val="18"/>
          <w:szCs w:val="18"/>
        </w:rPr>
        <w:t>The report will provide a brief description of the predominant factors influencing the current-year system results, and in the context of the Company’s historic five-year rolling average of SAIDI; and</w:t>
      </w:r>
    </w:p>
    <w:p w14:paraId="6250FD0E" w14:textId="77777777" w:rsidR="00541CD7" w:rsidRDefault="00541CD7" w:rsidP="000827C8">
      <w:pPr>
        <w:pStyle w:val="FootnoteText"/>
        <w:ind w:left="630" w:hanging="180"/>
      </w:pPr>
      <w:r>
        <w:rPr>
          <w:sz w:val="18"/>
        </w:rPr>
        <w:t>d.</w:t>
      </w:r>
      <w:r>
        <w:rPr>
          <w:sz w:val="18"/>
        </w:rPr>
        <w:tab/>
      </w:r>
      <w:r w:rsidRPr="004C7FBA">
        <w:rPr>
          <w:sz w:val="18"/>
        </w:rPr>
        <w:t>The results will be reported on a system basis for Washington and Idaho and will include the annual SAIDI for Washington only</w:t>
      </w:r>
      <w:r>
        <w:rPr>
          <w:sz w:val="18"/>
        </w:rPr>
        <w:t>.</w:t>
      </w:r>
    </w:p>
  </w:footnote>
  <w:footnote w:id="20">
    <w:p w14:paraId="26A27EA6" w14:textId="77777777" w:rsidR="00541CD7" w:rsidRPr="004628FE" w:rsidRDefault="00541CD7" w:rsidP="004628FE">
      <w:pPr>
        <w:pStyle w:val="FootnoteText"/>
      </w:pPr>
      <w:r>
        <w:rPr>
          <w:rStyle w:val="FootnoteReference"/>
        </w:rPr>
        <w:footnoteRef/>
      </w:r>
      <w:r>
        <w:t xml:space="preserve"> </w:t>
      </w:r>
      <w:r w:rsidRPr="004628FE">
        <w:t>Except in the following instances:</w:t>
      </w:r>
    </w:p>
    <w:p w14:paraId="42E16745" w14:textId="77777777" w:rsidR="00541CD7" w:rsidRPr="004628FE" w:rsidRDefault="00541CD7" w:rsidP="004628FE">
      <w:pPr>
        <w:pStyle w:val="FootnoteText"/>
        <w:numPr>
          <w:ilvl w:val="1"/>
          <w:numId w:val="8"/>
        </w:numPr>
        <w:ind w:left="540" w:hanging="180"/>
      </w:pPr>
      <w:r w:rsidRPr="004628FE">
        <w:t>When the Customer or Applicant cancels the appointment;</w:t>
      </w:r>
    </w:p>
    <w:p w14:paraId="5C43880C" w14:textId="77777777" w:rsidR="00541CD7" w:rsidRPr="004628FE" w:rsidRDefault="00541CD7" w:rsidP="004628FE">
      <w:pPr>
        <w:pStyle w:val="FootnoteText"/>
        <w:numPr>
          <w:ilvl w:val="1"/>
          <w:numId w:val="8"/>
        </w:numPr>
        <w:ind w:left="540" w:hanging="180"/>
      </w:pPr>
      <w:r w:rsidRPr="004628FE">
        <w:t>The Customer or Applicant fails to keep the appointment; or</w:t>
      </w:r>
    </w:p>
    <w:p w14:paraId="25C7273A" w14:textId="77777777" w:rsidR="00541CD7" w:rsidRPr="004628FE" w:rsidRDefault="00541CD7" w:rsidP="004628FE">
      <w:pPr>
        <w:pStyle w:val="FootnoteText"/>
        <w:numPr>
          <w:ilvl w:val="1"/>
          <w:numId w:val="8"/>
        </w:numPr>
        <w:ind w:left="540" w:hanging="180"/>
      </w:pPr>
      <w:r w:rsidRPr="004628FE">
        <w:t>The Company reschedules the appointment with at least 24 hours notice.</w:t>
      </w:r>
    </w:p>
    <w:p w14:paraId="0258D10B" w14:textId="1E7712F1" w:rsidR="00541CD7" w:rsidRDefault="00541CD7">
      <w:pPr>
        <w:pStyle w:val="FootnoteText"/>
      </w:pPr>
    </w:p>
  </w:footnote>
  <w:footnote w:id="21">
    <w:p w14:paraId="2F5EA7E6" w14:textId="77777777" w:rsidR="00541CD7" w:rsidRPr="004628FE" w:rsidRDefault="00541CD7" w:rsidP="004628FE">
      <w:pPr>
        <w:pStyle w:val="FootnoteText"/>
      </w:pPr>
      <w:r>
        <w:rPr>
          <w:rStyle w:val="FootnoteReference"/>
        </w:rPr>
        <w:footnoteRef/>
      </w:r>
      <w:r>
        <w:t xml:space="preserve"> </w:t>
      </w:r>
      <w:r w:rsidRPr="004628FE">
        <w:t>Except for the following instances:</w:t>
      </w:r>
    </w:p>
    <w:p w14:paraId="5D5BDE6C" w14:textId="77777777" w:rsidR="00541CD7" w:rsidRPr="004628FE" w:rsidRDefault="00541CD7" w:rsidP="004628FE">
      <w:pPr>
        <w:pStyle w:val="FootnoteText"/>
        <w:numPr>
          <w:ilvl w:val="0"/>
          <w:numId w:val="10"/>
        </w:numPr>
        <w:ind w:left="540" w:hanging="180"/>
      </w:pPr>
      <w:r w:rsidRPr="004628FE">
        <w:t>During periods of time when the outage is associated with a MED, which includes the 24-hour period following the MED; or</w:t>
      </w:r>
    </w:p>
    <w:p w14:paraId="2870B418" w14:textId="77777777" w:rsidR="00541CD7" w:rsidRPr="004628FE" w:rsidRDefault="00541CD7" w:rsidP="004628FE">
      <w:pPr>
        <w:pStyle w:val="FootnoteText"/>
        <w:numPr>
          <w:ilvl w:val="0"/>
          <w:numId w:val="10"/>
        </w:numPr>
        <w:ind w:left="540" w:hanging="180"/>
      </w:pPr>
      <w:r w:rsidRPr="004628FE">
        <w:t>When an action or default by someone other than a utility employee that is outside the control of the company prevented the Company from restoring supply.</w:t>
      </w:r>
    </w:p>
    <w:p w14:paraId="6D0A78F9" w14:textId="50FB7126" w:rsidR="00541CD7" w:rsidRDefault="00541CD7">
      <w:pPr>
        <w:pStyle w:val="FootnoteText"/>
      </w:pPr>
    </w:p>
  </w:footnote>
  <w:footnote w:id="22">
    <w:p w14:paraId="0832FFC1" w14:textId="694FAF5D" w:rsidR="00541CD7" w:rsidRPr="004628FE" w:rsidRDefault="00541CD7" w:rsidP="004628FE">
      <w:pPr>
        <w:pStyle w:val="FootnoteText"/>
      </w:pPr>
      <w:r>
        <w:rPr>
          <w:rStyle w:val="FootnoteReference"/>
        </w:rPr>
        <w:footnoteRef/>
      </w:r>
      <w:r>
        <w:t xml:space="preserve"> E</w:t>
      </w:r>
      <w:r w:rsidRPr="004628FE">
        <w:t>xcept for the following instances:</w:t>
      </w:r>
    </w:p>
    <w:p w14:paraId="278A3B06" w14:textId="77777777" w:rsidR="00541CD7" w:rsidRPr="004628FE" w:rsidRDefault="00541CD7" w:rsidP="004628FE">
      <w:pPr>
        <w:pStyle w:val="FootnoteText"/>
        <w:numPr>
          <w:ilvl w:val="0"/>
          <w:numId w:val="11"/>
        </w:numPr>
        <w:ind w:left="540" w:hanging="180"/>
      </w:pPr>
      <w:r w:rsidRPr="004628FE">
        <w:t>When construction is required before the service can be energized;</w:t>
      </w:r>
    </w:p>
    <w:p w14:paraId="7D071996" w14:textId="77777777" w:rsidR="00541CD7" w:rsidRPr="004628FE" w:rsidRDefault="00541CD7" w:rsidP="004628FE">
      <w:pPr>
        <w:pStyle w:val="FootnoteText"/>
        <w:numPr>
          <w:ilvl w:val="0"/>
          <w:numId w:val="11"/>
        </w:numPr>
        <w:ind w:left="540" w:hanging="180"/>
      </w:pPr>
      <w:r w:rsidRPr="004628FE">
        <w:t>When the Customer does not provide evidence that all required government inspections have been satisfied;</w:t>
      </w:r>
    </w:p>
    <w:p w14:paraId="146D897A" w14:textId="77777777" w:rsidR="00541CD7" w:rsidRPr="004628FE" w:rsidRDefault="00541CD7" w:rsidP="004628FE">
      <w:pPr>
        <w:pStyle w:val="FootnoteText"/>
        <w:numPr>
          <w:ilvl w:val="0"/>
          <w:numId w:val="11"/>
        </w:numPr>
        <w:ind w:left="540" w:hanging="180"/>
      </w:pPr>
      <w:r w:rsidRPr="004628FE">
        <w:t>When required payments to the Company have not been received; or</w:t>
      </w:r>
    </w:p>
    <w:p w14:paraId="493FDC12" w14:textId="77777777" w:rsidR="00541CD7" w:rsidRPr="004628FE" w:rsidRDefault="00541CD7" w:rsidP="004628FE">
      <w:pPr>
        <w:pStyle w:val="FootnoteText"/>
        <w:numPr>
          <w:ilvl w:val="0"/>
          <w:numId w:val="11"/>
        </w:numPr>
        <w:ind w:left="540" w:hanging="180"/>
      </w:pPr>
      <w:r w:rsidRPr="004628FE">
        <w:t>The service has been disconnected for nonpayment or theft/diversion of service.</w:t>
      </w:r>
    </w:p>
    <w:p w14:paraId="409F19E5" w14:textId="52E43C3E" w:rsidR="00541CD7" w:rsidRDefault="00541CD7">
      <w:pPr>
        <w:pStyle w:val="FootnoteText"/>
      </w:pPr>
    </w:p>
  </w:footnote>
  <w:footnote w:id="23">
    <w:p w14:paraId="197D08EB" w14:textId="638EF7B5" w:rsidR="00541CD7" w:rsidRPr="004628FE" w:rsidRDefault="00541CD7" w:rsidP="004628FE">
      <w:pPr>
        <w:pStyle w:val="FootnoteText"/>
        <w:rPr>
          <w:u w:val="single"/>
        </w:rPr>
      </w:pPr>
      <w:r>
        <w:rPr>
          <w:rStyle w:val="FootnoteReference"/>
        </w:rPr>
        <w:footnoteRef/>
      </w:r>
      <w:r>
        <w:t xml:space="preserve"> E</w:t>
      </w:r>
      <w:r w:rsidRPr="004628FE">
        <w:t>xcept for the following instances:</w:t>
      </w:r>
    </w:p>
    <w:p w14:paraId="6CCBD697" w14:textId="77777777" w:rsidR="00541CD7" w:rsidRPr="004628FE" w:rsidRDefault="00541CD7" w:rsidP="004628FE">
      <w:pPr>
        <w:pStyle w:val="FootnoteText"/>
        <w:numPr>
          <w:ilvl w:val="1"/>
          <w:numId w:val="30"/>
        </w:numPr>
        <w:ind w:left="540" w:hanging="180"/>
      </w:pPr>
      <w:r w:rsidRPr="004628FE">
        <w:t>When the interruption is a momentary interruption of less than five minutes in duration;</w:t>
      </w:r>
    </w:p>
    <w:p w14:paraId="62F45A09" w14:textId="77777777" w:rsidR="00541CD7" w:rsidRPr="004628FE" w:rsidRDefault="00541CD7" w:rsidP="004628FE">
      <w:pPr>
        <w:pStyle w:val="FootnoteText"/>
        <w:numPr>
          <w:ilvl w:val="1"/>
          <w:numId w:val="30"/>
        </w:numPr>
        <w:ind w:left="540" w:hanging="180"/>
      </w:pPr>
      <w:r w:rsidRPr="004628FE">
        <w:t>When the safety of the public or Company personnel or the imminent failure of Company equipment is a factor leading to the interruption; or</w:t>
      </w:r>
    </w:p>
    <w:p w14:paraId="532EFCC9" w14:textId="77777777" w:rsidR="00541CD7" w:rsidRPr="004628FE" w:rsidRDefault="00541CD7" w:rsidP="004628FE">
      <w:pPr>
        <w:pStyle w:val="FootnoteText"/>
        <w:numPr>
          <w:ilvl w:val="1"/>
          <w:numId w:val="30"/>
        </w:numPr>
        <w:ind w:left="540" w:hanging="180"/>
      </w:pPr>
      <w:r w:rsidRPr="004628FE">
        <w:t>The interruption was due to work on a meter.</w:t>
      </w:r>
    </w:p>
    <w:p w14:paraId="64FA31ED" w14:textId="3AAEE283" w:rsidR="00541CD7" w:rsidRDefault="00541C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201E" w14:textId="77777777" w:rsidR="00541CD7" w:rsidRDefault="00541C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DD1B" w14:textId="77777777" w:rsidR="00541CD7" w:rsidRDefault="00541C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39BC" w14:textId="77777777" w:rsidR="00541CD7" w:rsidRDefault="00541C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check mark" style="width:172.8pt;height:165.6pt;visibility:visible;mso-wrap-style:square" o:bullet="t">
        <v:imagedata r:id="rId1" o:title="Image result for check mark"/>
      </v:shape>
    </w:pict>
  </w:numPicBullet>
  <w:abstractNum w:abstractNumId="0" w15:restartNumberingAfterBreak="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15:restartNumberingAfterBreak="0">
    <w:nsid w:val="0E370F6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EDF2EC5"/>
    <w:multiLevelType w:val="hybridMultilevel"/>
    <w:tmpl w:val="DB025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F46675"/>
    <w:multiLevelType w:val="hybridMultilevel"/>
    <w:tmpl w:val="7F5450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210B9B"/>
    <w:multiLevelType w:val="hybridMultilevel"/>
    <w:tmpl w:val="F92A7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FC5366"/>
    <w:multiLevelType w:val="hybridMultilevel"/>
    <w:tmpl w:val="4A7A86D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532AA"/>
    <w:multiLevelType w:val="hybridMultilevel"/>
    <w:tmpl w:val="A0183F76"/>
    <w:lvl w:ilvl="0" w:tplc="2670FDCE">
      <w:start w:val="1"/>
      <w:numFmt w:val="bullet"/>
      <w:lvlText w:val=""/>
      <w:lvlPicBulletId w:val="0"/>
      <w:lvlJc w:val="left"/>
      <w:pPr>
        <w:tabs>
          <w:tab w:val="num" w:pos="720"/>
        </w:tabs>
        <w:ind w:left="720" w:hanging="360"/>
      </w:pPr>
      <w:rPr>
        <w:rFonts w:ascii="Symbol" w:hAnsi="Symbol" w:hint="default"/>
      </w:rPr>
    </w:lvl>
    <w:lvl w:ilvl="1" w:tplc="86169252" w:tentative="1">
      <w:start w:val="1"/>
      <w:numFmt w:val="bullet"/>
      <w:lvlText w:val=""/>
      <w:lvlJc w:val="left"/>
      <w:pPr>
        <w:tabs>
          <w:tab w:val="num" w:pos="1440"/>
        </w:tabs>
        <w:ind w:left="1440" w:hanging="360"/>
      </w:pPr>
      <w:rPr>
        <w:rFonts w:ascii="Symbol" w:hAnsi="Symbol" w:hint="default"/>
      </w:rPr>
    </w:lvl>
    <w:lvl w:ilvl="2" w:tplc="E87A5032" w:tentative="1">
      <w:start w:val="1"/>
      <w:numFmt w:val="bullet"/>
      <w:lvlText w:val=""/>
      <w:lvlJc w:val="left"/>
      <w:pPr>
        <w:tabs>
          <w:tab w:val="num" w:pos="2160"/>
        </w:tabs>
        <w:ind w:left="2160" w:hanging="360"/>
      </w:pPr>
      <w:rPr>
        <w:rFonts w:ascii="Symbol" w:hAnsi="Symbol" w:hint="default"/>
      </w:rPr>
    </w:lvl>
    <w:lvl w:ilvl="3" w:tplc="FED010AA" w:tentative="1">
      <w:start w:val="1"/>
      <w:numFmt w:val="bullet"/>
      <w:lvlText w:val=""/>
      <w:lvlJc w:val="left"/>
      <w:pPr>
        <w:tabs>
          <w:tab w:val="num" w:pos="2880"/>
        </w:tabs>
        <w:ind w:left="2880" w:hanging="360"/>
      </w:pPr>
      <w:rPr>
        <w:rFonts w:ascii="Symbol" w:hAnsi="Symbol" w:hint="default"/>
      </w:rPr>
    </w:lvl>
    <w:lvl w:ilvl="4" w:tplc="8ABE26C8" w:tentative="1">
      <w:start w:val="1"/>
      <w:numFmt w:val="bullet"/>
      <w:lvlText w:val=""/>
      <w:lvlJc w:val="left"/>
      <w:pPr>
        <w:tabs>
          <w:tab w:val="num" w:pos="3600"/>
        </w:tabs>
        <w:ind w:left="3600" w:hanging="360"/>
      </w:pPr>
      <w:rPr>
        <w:rFonts w:ascii="Symbol" w:hAnsi="Symbol" w:hint="default"/>
      </w:rPr>
    </w:lvl>
    <w:lvl w:ilvl="5" w:tplc="197C1BE8" w:tentative="1">
      <w:start w:val="1"/>
      <w:numFmt w:val="bullet"/>
      <w:lvlText w:val=""/>
      <w:lvlJc w:val="left"/>
      <w:pPr>
        <w:tabs>
          <w:tab w:val="num" w:pos="4320"/>
        </w:tabs>
        <w:ind w:left="4320" w:hanging="360"/>
      </w:pPr>
      <w:rPr>
        <w:rFonts w:ascii="Symbol" w:hAnsi="Symbol" w:hint="default"/>
      </w:rPr>
    </w:lvl>
    <w:lvl w:ilvl="6" w:tplc="F252FDD8" w:tentative="1">
      <w:start w:val="1"/>
      <w:numFmt w:val="bullet"/>
      <w:lvlText w:val=""/>
      <w:lvlJc w:val="left"/>
      <w:pPr>
        <w:tabs>
          <w:tab w:val="num" w:pos="5040"/>
        </w:tabs>
        <w:ind w:left="5040" w:hanging="360"/>
      </w:pPr>
      <w:rPr>
        <w:rFonts w:ascii="Symbol" w:hAnsi="Symbol" w:hint="default"/>
      </w:rPr>
    </w:lvl>
    <w:lvl w:ilvl="7" w:tplc="F5F08514" w:tentative="1">
      <w:start w:val="1"/>
      <w:numFmt w:val="bullet"/>
      <w:lvlText w:val=""/>
      <w:lvlJc w:val="left"/>
      <w:pPr>
        <w:tabs>
          <w:tab w:val="num" w:pos="5760"/>
        </w:tabs>
        <w:ind w:left="5760" w:hanging="360"/>
      </w:pPr>
      <w:rPr>
        <w:rFonts w:ascii="Symbol" w:hAnsi="Symbol" w:hint="default"/>
      </w:rPr>
    </w:lvl>
    <w:lvl w:ilvl="8" w:tplc="E6529D8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6D363E"/>
    <w:multiLevelType w:val="hybridMultilevel"/>
    <w:tmpl w:val="47BC7A1E"/>
    <w:lvl w:ilvl="0" w:tplc="99B413F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1D3659DF"/>
    <w:multiLevelType w:val="hybridMultilevel"/>
    <w:tmpl w:val="0F184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65DDD"/>
    <w:multiLevelType w:val="hybridMultilevel"/>
    <w:tmpl w:val="7FDEE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433109"/>
    <w:multiLevelType w:val="hybridMultilevel"/>
    <w:tmpl w:val="C2D6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240D9"/>
    <w:multiLevelType w:val="hybridMultilevel"/>
    <w:tmpl w:val="FE0CCF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18699E"/>
    <w:multiLevelType w:val="hybridMultilevel"/>
    <w:tmpl w:val="66D0B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67E37"/>
    <w:multiLevelType w:val="hybridMultilevel"/>
    <w:tmpl w:val="C2585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7F3184F"/>
    <w:multiLevelType w:val="hybridMultilevel"/>
    <w:tmpl w:val="9BB27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D617DCA"/>
    <w:multiLevelType w:val="hybridMultilevel"/>
    <w:tmpl w:val="F73C5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40B86"/>
    <w:multiLevelType w:val="hybridMultilevel"/>
    <w:tmpl w:val="4290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7C6B71"/>
    <w:multiLevelType w:val="hybridMultilevel"/>
    <w:tmpl w:val="22B04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2CC5B75"/>
    <w:multiLevelType w:val="hybridMultilevel"/>
    <w:tmpl w:val="74881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916CF8"/>
    <w:multiLevelType w:val="hybridMultilevel"/>
    <w:tmpl w:val="4D121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C662DF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2542A0F"/>
    <w:multiLevelType w:val="hybridMultilevel"/>
    <w:tmpl w:val="8B20CB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285058A"/>
    <w:multiLevelType w:val="hybridMultilevel"/>
    <w:tmpl w:val="E97033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C0B5B03"/>
    <w:multiLevelType w:val="hybridMultilevel"/>
    <w:tmpl w:val="64DA9A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C1D56ED"/>
    <w:multiLevelType w:val="hybridMultilevel"/>
    <w:tmpl w:val="4090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3E617F"/>
    <w:multiLevelType w:val="hybridMultilevel"/>
    <w:tmpl w:val="1F66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1641"/>
    <w:multiLevelType w:val="hybridMultilevel"/>
    <w:tmpl w:val="D3D4181A"/>
    <w:lvl w:ilvl="0" w:tplc="A620CA70">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3990501"/>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7304AD4"/>
    <w:multiLevelType w:val="hybridMultilevel"/>
    <w:tmpl w:val="DD382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777F76"/>
    <w:multiLevelType w:val="singleLevel"/>
    <w:tmpl w:val="0409000D"/>
    <w:lvl w:ilvl="0">
      <w:start w:val="1"/>
      <w:numFmt w:val="bullet"/>
      <w:lvlText w:val=""/>
      <w:lvlJc w:val="left"/>
      <w:pPr>
        <w:ind w:left="720" w:hanging="360"/>
      </w:pPr>
      <w:rPr>
        <w:rFonts w:ascii="Wingdings" w:hAnsi="Wingdings" w:hint="default"/>
      </w:rPr>
    </w:lvl>
  </w:abstractNum>
  <w:num w:numId="1">
    <w:abstractNumId w:val="29"/>
  </w:num>
  <w:num w:numId="2">
    <w:abstractNumId w:val="2"/>
  </w:num>
  <w:num w:numId="3">
    <w:abstractNumId w:val="25"/>
  </w:num>
  <w:num w:numId="4">
    <w:abstractNumId w:val="6"/>
  </w:num>
  <w:num w:numId="5">
    <w:abstractNumId w:val="36"/>
  </w:num>
  <w:num w:numId="6">
    <w:abstractNumId w:val="3"/>
  </w:num>
  <w:num w:numId="7">
    <w:abstractNumId w:val="9"/>
  </w:num>
  <w:num w:numId="8">
    <w:abstractNumId w:val="1"/>
  </w:num>
  <w:num w:numId="9">
    <w:abstractNumId w:val="38"/>
  </w:num>
  <w:num w:numId="10">
    <w:abstractNumId w:val="5"/>
  </w:num>
  <w:num w:numId="11">
    <w:abstractNumId w:val="14"/>
  </w:num>
  <w:num w:numId="12">
    <w:abstractNumId w:val="16"/>
  </w:num>
  <w:num w:numId="13">
    <w:abstractNumId w:val="21"/>
  </w:num>
  <w:num w:numId="14">
    <w:abstractNumId w:val="19"/>
  </w:num>
  <w:num w:numId="15">
    <w:abstractNumId w:val="7"/>
  </w:num>
  <w:num w:numId="16">
    <w:abstractNumId w:val="27"/>
  </w:num>
  <w:num w:numId="17">
    <w:abstractNumId w:val="24"/>
  </w:num>
  <w:num w:numId="18">
    <w:abstractNumId w:val="39"/>
  </w:num>
  <w:num w:numId="19">
    <w:abstractNumId w:val="4"/>
  </w:num>
  <w:num w:numId="20">
    <w:abstractNumId w:val="26"/>
  </w:num>
  <w:num w:numId="21">
    <w:abstractNumId w:val="40"/>
  </w:num>
  <w:num w:numId="22">
    <w:abstractNumId w:val="17"/>
  </w:num>
  <w:num w:numId="23">
    <w:abstractNumId w:val="33"/>
  </w:num>
  <w:num w:numId="24">
    <w:abstractNumId w:val="22"/>
  </w:num>
  <w:num w:numId="25">
    <w:abstractNumId w:val="31"/>
  </w:num>
  <w:num w:numId="26">
    <w:abstractNumId w:val="12"/>
  </w:num>
  <w:num w:numId="27">
    <w:abstractNumId w:val="0"/>
  </w:num>
  <w:num w:numId="28">
    <w:abstractNumId w:val="8"/>
  </w:num>
  <w:num w:numId="29">
    <w:abstractNumId w:val="30"/>
  </w:num>
  <w:num w:numId="30">
    <w:abstractNumId w:val="37"/>
  </w:num>
  <w:num w:numId="31">
    <w:abstractNumId w:val="34"/>
  </w:num>
  <w:num w:numId="32">
    <w:abstractNumId w:val="20"/>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11"/>
  </w:num>
  <w:num w:numId="39">
    <w:abstractNumId w:val="13"/>
  </w:num>
  <w:num w:numId="40">
    <w:abstractNumId w:val="1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0A"/>
    <w:rsid w:val="00004D91"/>
    <w:rsid w:val="000116BD"/>
    <w:rsid w:val="00027D97"/>
    <w:rsid w:val="000311E7"/>
    <w:rsid w:val="00031EB3"/>
    <w:rsid w:val="000401A5"/>
    <w:rsid w:val="0004773E"/>
    <w:rsid w:val="00050C24"/>
    <w:rsid w:val="00052838"/>
    <w:rsid w:val="00057970"/>
    <w:rsid w:val="00060A6C"/>
    <w:rsid w:val="00062447"/>
    <w:rsid w:val="00066D58"/>
    <w:rsid w:val="000750F6"/>
    <w:rsid w:val="00080104"/>
    <w:rsid w:val="00082155"/>
    <w:rsid w:val="000827C8"/>
    <w:rsid w:val="00085293"/>
    <w:rsid w:val="00085CCE"/>
    <w:rsid w:val="000A190B"/>
    <w:rsid w:val="000A4710"/>
    <w:rsid w:val="000B4AF4"/>
    <w:rsid w:val="000C08AD"/>
    <w:rsid w:val="000C3349"/>
    <w:rsid w:val="000C5D32"/>
    <w:rsid w:val="000C6939"/>
    <w:rsid w:val="000C6A05"/>
    <w:rsid w:val="000C7617"/>
    <w:rsid w:val="000D6E5F"/>
    <w:rsid w:val="000E56F8"/>
    <w:rsid w:val="000E60A4"/>
    <w:rsid w:val="000F07AE"/>
    <w:rsid w:val="000F55C6"/>
    <w:rsid w:val="000F74FB"/>
    <w:rsid w:val="000F7D21"/>
    <w:rsid w:val="001037A5"/>
    <w:rsid w:val="00111951"/>
    <w:rsid w:val="00112EB3"/>
    <w:rsid w:val="00113426"/>
    <w:rsid w:val="00121763"/>
    <w:rsid w:val="001221F8"/>
    <w:rsid w:val="001225AC"/>
    <w:rsid w:val="00124675"/>
    <w:rsid w:val="001304CC"/>
    <w:rsid w:val="00131959"/>
    <w:rsid w:val="0013213F"/>
    <w:rsid w:val="001333DD"/>
    <w:rsid w:val="001339D4"/>
    <w:rsid w:val="00135C16"/>
    <w:rsid w:val="00145CB6"/>
    <w:rsid w:val="00153EBB"/>
    <w:rsid w:val="00154ED3"/>
    <w:rsid w:val="00162995"/>
    <w:rsid w:val="001641CD"/>
    <w:rsid w:val="0017198D"/>
    <w:rsid w:val="00171B4E"/>
    <w:rsid w:val="001746A4"/>
    <w:rsid w:val="00177CE5"/>
    <w:rsid w:val="00184139"/>
    <w:rsid w:val="00190568"/>
    <w:rsid w:val="00190942"/>
    <w:rsid w:val="001917EF"/>
    <w:rsid w:val="00195B9A"/>
    <w:rsid w:val="00197A32"/>
    <w:rsid w:val="001A002F"/>
    <w:rsid w:val="001B1240"/>
    <w:rsid w:val="001B23E4"/>
    <w:rsid w:val="001C0EBB"/>
    <w:rsid w:val="001C1B7B"/>
    <w:rsid w:val="001C3529"/>
    <w:rsid w:val="001C4CFD"/>
    <w:rsid w:val="001C4D1F"/>
    <w:rsid w:val="001C678C"/>
    <w:rsid w:val="001D58BE"/>
    <w:rsid w:val="001D5CDA"/>
    <w:rsid w:val="001D6C1D"/>
    <w:rsid w:val="001E0699"/>
    <w:rsid w:val="001E2776"/>
    <w:rsid w:val="001E2B81"/>
    <w:rsid w:val="001E4834"/>
    <w:rsid w:val="001E6100"/>
    <w:rsid w:val="001F6467"/>
    <w:rsid w:val="001F7169"/>
    <w:rsid w:val="00206F83"/>
    <w:rsid w:val="0021094A"/>
    <w:rsid w:val="002168CE"/>
    <w:rsid w:val="002221DF"/>
    <w:rsid w:val="0022387E"/>
    <w:rsid w:val="00227FB7"/>
    <w:rsid w:val="00227FFC"/>
    <w:rsid w:val="0023144E"/>
    <w:rsid w:val="00232BCA"/>
    <w:rsid w:val="00233478"/>
    <w:rsid w:val="00233BA8"/>
    <w:rsid w:val="0024017D"/>
    <w:rsid w:val="00242FFD"/>
    <w:rsid w:val="00243414"/>
    <w:rsid w:val="00253300"/>
    <w:rsid w:val="002537E7"/>
    <w:rsid w:val="00253E32"/>
    <w:rsid w:val="002549C8"/>
    <w:rsid w:val="00256533"/>
    <w:rsid w:val="002645CB"/>
    <w:rsid w:val="002676D2"/>
    <w:rsid w:val="0027693A"/>
    <w:rsid w:val="002824A5"/>
    <w:rsid w:val="00284712"/>
    <w:rsid w:val="00290950"/>
    <w:rsid w:val="00292CC6"/>
    <w:rsid w:val="00296C3B"/>
    <w:rsid w:val="002A0B3D"/>
    <w:rsid w:val="002A0DCA"/>
    <w:rsid w:val="002A0F44"/>
    <w:rsid w:val="002B241D"/>
    <w:rsid w:val="002B5BC2"/>
    <w:rsid w:val="002B7CF7"/>
    <w:rsid w:val="002C0190"/>
    <w:rsid w:val="002D0D5E"/>
    <w:rsid w:val="002D0ECD"/>
    <w:rsid w:val="002D2FE6"/>
    <w:rsid w:val="002E158A"/>
    <w:rsid w:val="002E213B"/>
    <w:rsid w:val="002E2D59"/>
    <w:rsid w:val="002E5327"/>
    <w:rsid w:val="002E6560"/>
    <w:rsid w:val="002F1D0B"/>
    <w:rsid w:val="002F5B97"/>
    <w:rsid w:val="002F717A"/>
    <w:rsid w:val="00302440"/>
    <w:rsid w:val="00304E71"/>
    <w:rsid w:val="00311DE0"/>
    <w:rsid w:val="00312101"/>
    <w:rsid w:val="00321BE1"/>
    <w:rsid w:val="00323293"/>
    <w:rsid w:val="00324226"/>
    <w:rsid w:val="0032437D"/>
    <w:rsid w:val="00324D8B"/>
    <w:rsid w:val="00326C7E"/>
    <w:rsid w:val="00342532"/>
    <w:rsid w:val="00354060"/>
    <w:rsid w:val="0035623F"/>
    <w:rsid w:val="00363D1F"/>
    <w:rsid w:val="003649B7"/>
    <w:rsid w:val="00364B4F"/>
    <w:rsid w:val="00365D22"/>
    <w:rsid w:val="00370D27"/>
    <w:rsid w:val="00374E0A"/>
    <w:rsid w:val="00376078"/>
    <w:rsid w:val="003760C8"/>
    <w:rsid w:val="003823CB"/>
    <w:rsid w:val="003877CB"/>
    <w:rsid w:val="0039461F"/>
    <w:rsid w:val="003977C3"/>
    <w:rsid w:val="003A0635"/>
    <w:rsid w:val="003A0CA6"/>
    <w:rsid w:val="003A2E55"/>
    <w:rsid w:val="003A4850"/>
    <w:rsid w:val="003A6B88"/>
    <w:rsid w:val="003A790E"/>
    <w:rsid w:val="003A7BDC"/>
    <w:rsid w:val="003B3613"/>
    <w:rsid w:val="003C4911"/>
    <w:rsid w:val="003D5462"/>
    <w:rsid w:val="003D57CD"/>
    <w:rsid w:val="003D62FD"/>
    <w:rsid w:val="003D6340"/>
    <w:rsid w:val="003E59F6"/>
    <w:rsid w:val="003F4116"/>
    <w:rsid w:val="00400762"/>
    <w:rsid w:val="00400972"/>
    <w:rsid w:val="00402F63"/>
    <w:rsid w:val="004109C1"/>
    <w:rsid w:val="00412729"/>
    <w:rsid w:val="00430121"/>
    <w:rsid w:val="00443195"/>
    <w:rsid w:val="00446177"/>
    <w:rsid w:val="004468C3"/>
    <w:rsid w:val="0045515D"/>
    <w:rsid w:val="00455BBB"/>
    <w:rsid w:val="004575D2"/>
    <w:rsid w:val="004628FE"/>
    <w:rsid w:val="00463CC9"/>
    <w:rsid w:val="004643BB"/>
    <w:rsid w:val="0046680C"/>
    <w:rsid w:val="00470ADD"/>
    <w:rsid w:val="004711B7"/>
    <w:rsid w:val="0047201B"/>
    <w:rsid w:val="00481681"/>
    <w:rsid w:val="004823FF"/>
    <w:rsid w:val="00482F7B"/>
    <w:rsid w:val="0048628D"/>
    <w:rsid w:val="00487C27"/>
    <w:rsid w:val="00493343"/>
    <w:rsid w:val="00493C36"/>
    <w:rsid w:val="00493DEC"/>
    <w:rsid w:val="004A0879"/>
    <w:rsid w:val="004A0D4A"/>
    <w:rsid w:val="004A23CB"/>
    <w:rsid w:val="004A30D6"/>
    <w:rsid w:val="004A54D2"/>
    <w:rsid w:val="004B3B31"/>
    <w:rsid w:val="004B728F"/>
    <w:rsid w:val="004C03A3"/>
    <w:rsid w:val="004C5118"/>
    <w:rsid w:val="004D0280"/>
    <w:rsid w:val="004D1AB4"/>
    <w:rsid w:val="004D1BD2"/>
    <w:rsid w:val="004D5471"/>
    <w:rsid w:val="004D605A"/>
    <w:rsid w:val="004F3EAE"/>
    <w:rsid w:val="00507C54"/>
    <w:rsid w:val="005100C2"/>
    <w:rsid w:val="00521330"/>
    <w:rsid w:val="005268B0"/>
    <w:rsid w:val="005311C1"/>
    <w:rsid w:val="00533738"/>
    <w:rsid w:val="005344D2"/>
    <w:rsid w:val="0053464C"/>
    <w:rsid w:val="005414DE"/>
    <w:rsid w:val="00541570"/>
    <w:rsid w:val="00541CD7"/>
    <w:rsid w:val="00546641"/>
    <w:rsid w:val="005537F6"/>
    <w:rsid w:val="005541B4"/>
    <w:rsid w:val="00555E41"/>
    <w:rsid w:val="00571EB3"/>
    <w:rsid w:val="00576FE9"/>
    <w:rsid w:val="00582247"/>
    <w:rsid w:val="00582AAD"/>
    <w:rsid w:val="00583FFF"/>
    <w:rsid w:val="00590EDB"/>
    <w:rsid w:val="00595170"/>
    <w:rsid w:val="005A519F"/>
    <w:rsid w:val="005A5CBD"/>
    <w:rsid w:val="005B6523"/>
    <w:rsid w:val="005C3495"/>
    <w:rsid w:val="005C45F4"/>
    <w:rsid w:val="005C5B05"/>
    <w:rsid w:val="005D0C2A"/>
    <w:rsid w:val="005D1C03"/>
    <w:rsid w:val="005D2366"/>
    <w:rsid w:val="005D3831"/>
    <w:rsid w:val="005F2473"/>
    <w:rsid w:val="005F297B"/>
    <w:rsid w:val="005F37C6"/>
    <w:rsid w:val="005F4633"/>
    <w:rsid w:val="005F67FE"/>
    <w:rsid w:val="005F6D73"/>
    <w:rsid w:val="00600070"/>
    <w:rsid w:val="006008C6"/>
    <w:rsid w:val="00601BF8"/>
    <w:rsid w:val="006031A5"/>
    <w:rsid w:val="00603835"/>
    <w:rsid w:val="00604786"/>
    <w:rsid w:val="00607EB2"/>
    <w:rsid w:val="00610A76"/>
    <w:rsid w:val="0062006C"/>
    <w:rsid w:val="00632DCF"/>
    <w:rsid w:val="00635C2A"/>
    <w:rsid w:val="00640333"/>
    <w:rsid w:val="0064402D"/>
    <w:rsid w:val="00644FAA"/>
    <w:rsid w:val="00653A4F"/>
    <w:rsid w:val="00653C7B"/>
    <w:rsid w:val="00653E36"/>
    <w:rsid w:val="006549C6"/>
    <w:rsid w:val="00665ED7"/>
    <w:rsid w:val="00667868"/>
    <w:rsid w:val="006705F5"/>
    <w:rsid w:val="00674973"/>
    <w:rsid w:val="00674C18"/>
    <w:rsid w:val="00680009"/>
    <w:rsid w:val="00682E87"/>
    <w:rsid w:val="00684413"/>
    <w:rsid w:val="00691094"/>
    <w:rsid w:val="00694B2D"/>
    <w:rsid w:val="00695032"/>
    <w:rsid w:val="00695645"/>
    <w:rsid w:val="00695E2D"/>
    <w:rsid w:val="00696501"/>
    <w:rsid w:val="006A0CC0"/>
    <w:rsid w:val="006A2145"/>
    <w:rsid w:val="006A285C"/>
    <w:rsid w:val="006A2A38"/>
    <w:rsid w:val="006A6062"/>
    <w:rsid w:val="006A6B85"/>
    <w:rsid w:val="006B0C13"/>
    <w:rsid w:val="006C249A"/>
    <w:rsid w:val="006C5F70"/>
    <w:rsid w:val="006C6072"/>
    <w:rsid w:val="006D08B6"/>
    <w:rsid w:val="006D3126"/>
    <w:rsid w:val="006D321F"/>
    <w:rsid w:val="006D69A1"/>
    <w:rsid w:val="006E0ED1"/>
    <w:rsid w:val="006F3F21"/>
    <w:rsid w:val="006F5CA5"/>
    <w:rsid w:val="006F7793"/>
    <w:rsid w:val="00703BAA"/>
    <w:rsid w:val="00706160"/>
    <w:rsid w:val="0070683D"/>
    <w:rsid w:val="00712B7D"/>
    <w:rsid w:val="00716472"/>
    <w:rsid w:val="00721872"/>
    <w:rsid w:val="007229CB"/>
    <w:rsid w:val="007276B3"/>
    <w:rsid w:val="00731AD4"/>
    <w:rsid w:val="00731F13"/>
    <w:rsid w:val="00734691"/>
    <w:rsid w:val="00742C82"/>
    <w:rsid w:val="00744AC6"/>
    <w:rsid w:val="00746210"/>
    <w:rsid w:val="0074707D"/>
    <w:rsid w:val="007504F2"/>
    <w:rsid w:val="00752BAB"/>
    <w:rsid w:val="00761866"/>
    <w:rsid w:val="00762C80"/>
    <w:rsid w:val="00763B56"/>
    <w:rsid w:val="007673CD"/>
    <w:rsid w:val="007722ED"/>
    <w:rsid w:val="007A2276"/>
    <w:rsid w:val="007A59D6"/>
    <w:rsid w:val="007C0E99"/>
    <w:rsid w:val="007C0F8E"/>
    <w:rsid w:val="007C281F"/>
    <w:rsid w:val="007C34D4"/>
    <w:rsid w:val="007C7BE7"/>
    <w:rsid w:val="007D08EC"/>
    <w:rsid w:val="007D111B"/>
    <w:rsid w:val="007D22CA"/>
    <w:rsid w:val="007D7CEF"/>
    <w:rsid w:val="007E0C80"/>
    <w:rsid w:val="007E1ADA"/>
    <w:rsid w:val="007E204D"/>
    <w:rsid w:val="007E262C"/>
    <w:rsid w:val="007E62B3"/>
    <w:rsid w:val="007E65E8"/>
    <w:rsid w:val="007E6CFA"/>
    <w:rsid w:val="007F27E7"/>
    <w:rsid w:val="007F337C"/>
    <w:rsid w:val="008002E5"/>
    <w:rsid w:val="008022FB"/>
    <w:rsid w:val="008030A9"/>
    <w:rsid w:val="00803738"/>
    <w:rsid w:val="00803CA6"/>
    <w:rsid w:val="00806A35"/>
    <w:rsid w:val="008124D0"/>
    <w:rsid w:val="008148D4"/>
    <w:rsid w:val="00820898"/>
    <w:rsid w:val="00822D7E"/>
    <w:rsid w:val="008268E9"/>
    <w:rsid w:val="00826B25"/>
    <w:rsid w:val="00836093"/>
    <w:rsid w:val="008362D7"/>
    <w:rsid w:val="0083669B"/>
    <w:rsid w:val="0083714F"/>
    <w:rsid w:val="00837F35"/>
    <w:rsid w:val="008404D0"/>
    <w:rsid w:val="00840511"/>
    <w:rsid w:val="008424FD"/>
    <w:rsid w:val="00844F51"/>
    <w:rsid w:val="00845C55"/>
    <w:rsid w:val="008579D2"/>
    <w:rsid w:val="00860301"/>
    <w:rsid w:val="00860A12"/>
    <w:rsid w:val="00863560"/>
    <w:rsid w:val="00867214"/>
    <w:rsid w:val="00874D96"/>
    <w:rsid w:val="00874DF6"/>
    <w:rsid w:val="0087585F"/>
    <w:rsid w:val="00875DF4"/>
    <w:rsid w:val="00877786"/>
    <w:rsid w:val="0088399C"/>
    <w:rsid w:val="0089154E"/>
    <w:rsid w:val="008A1071"/>
    <w:rsid w:val="008A37B4"/>
    <w:rsid w:val="008A5C06"/>
    <w:rsid w:val="008A5C0C"/>
    <w:rsid w:val="008A7005"/>
    <w:rsid w:val="008A77BE"/>
    <w:rsid w:val="008B3464"/>
    <w:rsid w:val="008C43DD"/>
    <w:rsid w:val="008C5F7E"/>
    <w:rsid w:val="008D2B52"/>
    <w:rsid w:val="008D3127"/>
    <w:rsid w:val="008E43ED"/>
    <w:rsid w:val="008F2B13"/>
    <w:rsid w:val="0091319C"/>
    <w:rsid w:val="0091431C"/>
    <w:rsid w:val="00914EB0"/>
    <w:rsid w:val="00921883"/>
    <w:rsid w:val="00927A9A"/>
    <w:rsid w:val="00933617"/>
    <w:rsid w:val="009358D6"/>
    <w:rsid w:val="00953B3A"/>
    <w:rsid w:val="00955A21"/>
    <w:rsid w:val="00964AD3"/>
    <w:rsid w:val="00975311"/>
    <w:rsid w:val="00983A56"/>
    <w:rsid w:val="00984395"/>
    <w:rsid w:val="00985FD0"/>
    <w:rsid w:val="00986767"/>
    <w:rsid w:val="00995BCF"/>
    <w:rsid w:val="009A0248"/>
    <w:rsid w:val="009A5F77"/>
    <w:rsid w:val="009B53B6"/>
    <w:rsid w:val="009D0616"/>
    <w:rsid w:val="009D4318"/>
    <w:rsid w:val="009D6890"/>
    <w:rsid w:val="009E18D2"/>
    <w:rsid w:val="009E3D46"/>
    <w:rsid w:val="009E410C"/>
    <w:rsid w:val="009E61AC"/>
    <w:rsid w:val="009E6874"/>
    <w:rsid w:val="009F25F3"/>
    <w:rsid w:val="009F31A3"/>
    <w:rsid w:val="009F6DCA"/>
    <w:rsid w:val="00A0412C"/>
    <w:rsid w:val="00A07159"/>
    <w:rsid w:val="00A07AC8"/>
    <w:rsid w:val="00A14F2E"/>
    <w:rsid w:val="00A16FEA"/>
    <w:rsid w:val="00A22728"/>
    <w:rsid w:val="00A2332B"/>
    <w:rsid w:val="00A25260"/>
    <w:rsid w:val="00A3134C"/>
    <w:rsid w:val="00A360A3"/>
    <w:rsid w:val="00A379E5"/>
    <w:rsid w:val="00A42FD7"/>
    <w:rsid w:val="00A50023"/>
    <w:rsid w:val="00A613AC"/>
    <w:rsid w:val="00A64F0E"/>
    <w:rsid w:val="00A67253"/>
    <w:rsid w:val="00A7282E"/>
    <w:rsid w:val="00A72EC1"/>
    <w:rsid w:val="00A768C7"/>
    <w:rsid w:val="00A8401B"/>
    <w:rsid w:val="00A85AF5"/>
    <w:rsid w:val="00A92889"/>
    <w:rsid w:val="00A951DC"/>
    <w:rsid w:val="00A95BA2"/>
    <w:rsid w:val="00AA08FA"/>
    <w:rsid w:val="00AA23B8"/>
    <w:rsid w:val="00AA7E32"/>
    <w:rsid w:val="00AB22C1"/>
    <w:rsid w:val="00AB338C"/>
    <w:rsid w:val="00AB36C4"/>
    <w:rsid w:val="00AB3F87"/>
    <w:rsid w:val="00AB6163"/>
    <w:rsid w:val="00AC0CE2"/>
    <w:rsid w:val="00AC5361"/>
    <w:rsid w:val="00AC5CAD"/>
    <w:rsid w:val="00AD06BE"/>
    <w:rsid w:val="00AE2F16"/>
    <w:rsid w:val="00AE4903"/>
    <w:rsid w:val="00AE4B21"/>
    <w:rsid w:val="00AE61F8"/>
    <w:rsid w:val="00AF040E"/>
    <w:rsid w:val="00AF4783"/>
    <w:rsid w:val="00AF5CF0"/>
    <w:rsid w:val="00AF6549"/>
    <w:rsid w:val="00B03B1C"/>
    <w:rsid w:val="00B04D3A"/>
    <w:rsid w:val="00B06ADF"/>
    <w:rsid w:val="00B07D21"/>
    <w:rsid w:val="00B1006C"/>
    <w:rsid w:val="00B12C07"/>
    <w:rsid w:val="00B15FA5"/>
    <w:rsid w:val="00B25273"/>
    <w:rsid w:val="00B25AB0"/>
    <w:rsid w:val="00B25FF2"/>
    <w:rsid w:val="00B31EC2"/>
    <w:rsid w:val="00B34817"/>
    <w:rsid w:val="00B37DAF"/>
    <w:rsid w:val="00B41870"/>
    <w:rsid w:val="00B46F8F"/>
    <w:rsid w:val="00B470A7"/>
    <w:rsid w:val="00B539BB"/>
    <w:rsid w:val="00B53F93"/>
    <w:rsid w:val="00B55D66"/>
    <w:rsid w:val="00B621A7"/>
    <w:rsid w:val="00B62D79"/>
    <w:rsid w:val="00B64388"/>
    <w:rsid w:val="00B64C33"/>
    <w:rsid w:val="00B679A4"/>
    <w:rsid w:val="00B7293E"/>
    <w:rsid w:val="00B73CCC"/>
    <w:rsid w:val="00B750CA"/>
    <w:rsid w:val="00B8315A"/>
    <w:rsid w:val="00B83F99"/>
    <w:rsid w:val="00B86E86"/>
    <w:rsid w:val="00B95F84"/>
    <w:rsid w:val="00B96DA3"/>
    <w:rsid w:val="00B97918"/>
    <w:rsid w:val="00BB13ED"/>
    <w:rsid w:val="00BB5777"/>
    <w:rsid w:val="00BB5AF5"/>
    <w:rsid w:val="00BB5F5C"/>
    <w:rsid w:val="00BC2559"/>
    <w:rsid w:val="00BC36DA"/>
    <w:rsid w:val="00BD1CB1"/>
    <w:rsid w:val="00BD461B"/>
    <w:rsid w:val="00BE7395"/>
    <w:rsid w:val="00BF035D"/>
    <w:rsid w:val="00BF0594"/>
    <w:rsid w:val="00C101B6"/>
    <w:rsid w:val="00C154D0"/>
    <w:rsid w:val="00C16694"/>
    <w:rsid w:val="00C16714"/>
    <w:rsid w:val="00C21627"/>
    <w:rsid w:val="00C27754"/>
    <w:rsid w:val="00C34B77"/>
    <w:rsid w:val="00C35B89"/>
    <w:rsid w:val="00C36B34"/>
    <w:rsid w:val="00C407A7"/>
    <w:rsid w:val="00C40B26"/>
    <w:rsid w:val="00C457AB"/>
    <w:rsid w:val="00C45D4D"/>
    <w:rsid w:val="00C519BC"/>
    <w:rsid w:val="00C52B7B"/>
    <w:rsid w:val="00C56786"/>
    <w:rsid w:val="00C618D9"/>
    <w:rsid w:val="00C639B6"/>
    <w:rsid w:val="00C6523D"/>
    <w:rsid w:val="00C65AA1"/>
    <w:rsid w:val="00C67F55"/>
    <w:rsid w:val="00C75B96"/>
    <w:rsid w:val="00C81DB6"/>
    <w:rsid w:val="00C84CE6"/>
    <w:rsid w:val="00C85435"/>
    <w:rsid w:val="00C85FD1"/>
    <w:rsid w:val="00C87DB4"/>
    <w:rsid w:val="00C91A30"/>
    <w:rsid w:val="00C92219"/>
    <w:rsid w:val="00CA3415"/>
    <w:rsid w:val="00CA3479"/>
    <w:rsid w:val="00CB3252"/>
    <w:rsid w:val="00CB59ED"/>
    <w:rsid w:val="00CB7CED"/>
    <w:rsid w:val="00CC2FEB"/>
    <w:rsid w:val="00CE18D6"/>
    <w:rsid w:val="00CE371E"/>
    <w:rsid w:val="00CE49CF"/>
    <w:rsid w:val="00CF2DE2"/>
    <w:rsid w:val="00CF5FB4"/>
    <w:rsid w:val="00CF752D"/>
    <w:rsid w:val="00D008BC"/>
    <w:rsid w:val="00D1456F"/>
    <w:rsid w:val="00D220D7"/>
    <w:rsid w:val="00D22695"/>
    <w:rsid w:val="00D23727"/>
    <w:rsid w:val="00D3073F"/>
    <w:rsid w:val="00D318BA"/>
    <w:rsid w:val="00D330B7"/>
    <w:rsid w:val="00D4198D"/>
    <w:rsid w:val="00D433B8"/>
    <w:rsid w:val="00D43B5A"/>
    <w:rsid w:val="00D472A1"/>
    <w:rsid w:val="00D57878"/>
    <w:rsid w:val="00D61C9F"/>
    <w:rsid w:val="00D6426C"/>
    <w:rsid w:val="00D64B0E"/>
    <w:rsid w:val="00D66118"/>
    <w:rsid w:val="00D73254"/>
    <w:rsid w:val="00D74532"/>
    <w:rsid w:val="00D76EF2"/>
    <w:rsid w:val="00D80CED"/>
    <w:rsid w:val="00D82860"/>
    <w:rsid w:val="00D831A3"/>
    <w:rsid w:val="00D845EC"/>
    <w:rsid w:val="00D8475A"/>
    <w:rsid w:val="00D84E60"/>
    <w:rsid w:val="00D85A5B"/>
    <w:rsid w:val="00D91A37"/>
    <w:rsid w:val="00DA1AE4"/>
    <w:rsid w:val="00DA28B1"/>
    <w:rsid w:val="00DA2E7C"/>
    <w:rsid w:val="00DB032C"/>
    <w:rsid w:val="00DB18A5"/>
    <w:rsid w:val="00DB5AA2"/>
    <w:rsid w:val="00DD4C32"/>
    <w:rsid w:val="00DD6B1B"/>
    <w:rsid w:val="00DE010D"/>
    <w:rsid w:val="00DE507A"/>
    <w:rsid w:val="00DE6FBE"/>
    <w:rsid w:val="00DF309F"/>
    <w:rsid w:val="00E05B30"/>
    <w:rsid w:val="00E1538D"/>
    <w:rsid w:val="00E20A95"/>
    <w:rsid w:val="00E235D3"/>
    <w:rsid w:val="00E24B06"/>
    <w:rsid w:val="00E26CB2"/>
    <w:rsid w:val="00E303C8"/>
    <w:rsid w:val="00E56E6F"/>
    <w:rsid w:val="00E62D31"/>
    <w:rsid w:val="00E640C2"/>
    <w:rsid w:val="00E66FD2"/>
    <w:rsid w:val="00E72F3B"/>
    <w:rsid w:val="00E76F70"/>
    <w:rsid w:val="00E77C36"/>
    <w:rsid w:val="00E82E65"/>
    <w:rsid w:val="00E839FF"/>
    <w:rsid w:val="00E857B4"/>
    <w:rsid w:val="00E901CC"/>
    <w:rsid w:val="00EA0054"/>
    <w:rsid w:val="00EA3CED"/>
    <w:rsid w:val="00EB31E0"/>
    <w:rsid w:val="00EB6434"/>
    <w:rsid w:val="00EC2545"/>
    <w:rsid w:val="00EC3EA8"/>
    <w:rsid w:val="00EC5D11"/>
    <w:rsid w:val="00EC6A2E"/>
    <w:rsid w:val="00EC6DD3"/>
    <w:rsid w:val="00ED2348"/>
    <w:rsid w:val="00ED5075"/>
    <w:rsid w:val="00ED5137"/>
    <w:rsid w:val="00ED674A"/>
    <w:rsid w:val="00ED7903"/>
    <w:rsid w:val="00EE063B"/>
    <w:rsid w:val="00EE10B9"/>
    <w:rsid w:val="00EF2CD5"/>
    <w:rsid w:val="00EF518B"/>
    <w:rsid w:val="00F00C35"/>
    <w:rsid w:val="00F02AA0"/>
    <w:rsid w:val="00F03DDD"/>
    <w:rsid w:val="00F044E2"/>
    <w:rsid w:val="00F1254F"/>
    <w:rsid w:val="00F164E2"/>
    <w:rsid w:val="00F2262D"/>
    <w:rsid w:val="00F26E32"/>
    <w:rsid w:val="00F33C02"/>
    <w:rsid w:val="00F41967"/>
    <w:rsid w:val="00F447D8"/>
    <w:rsid w:val="00F44D8B"/>
    <w:rsid w:val="00F44E23"/>
    <w:rsid w:val="00F45569"/>
    <w:rsid w:val="00F60276"/>
    <w:rsid w:val="00F64E92"/>
    <w:rsid w:val="00F675CC"/>
    <w:rsid w:val="00F711A8"/>
    <w:rsid w:val="00F7481A"/>
    <w:rsid w:val="00F7486D"/>
    <w:rsid w:val="00F867F6"/>
    <w:rsid w:val="00F87592"/>
    <w:rsid w:val="00F87F45"/>
    <w:rsid w:val="00F95757"/>
    <w:rsid w:val="00F96254"/>
    <w:rsid w:val="00FB16E1"/>
    <w:rsid w:val="00FB2278"/>
    <w:rsid w:val="00FB34A8"/>
    <w:rsid w:val="00FB4D63"/>
    <w:rsid w:val="00FB567E"/>
    <w:rsid w:val="00FC06FD"/>
    <w:rsid w:val="00FC19EF"/>
    <w:rsid w:val="00FD1E7D"/>
    <w:rsid w:val="00FD44E1"/>
    <w:rsid w:val="00FE15C6"/>
    <w:rsid w:val="00FE2062"/>
    <w:rsid w:val="00FE25AD"/>
    <w:rsid w:val="00FE2882"/>
    <w:rsid w:val="00FE7F1A"/>
    <w:rsid w:val="00FF30A3"/>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50049089"/>
  <w15:chartTrackingRefBased/>
  <w15:docId w15:val="{138561F8-E9DE-4838-AA5B-6F59916E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D5E"/>
    <w:pPr>
      <w:jc w:val="both"/>
    </w:pPr>
    <w:rPr>
      <w:sz w:val="24"/>
      <w:szCs w:val="24"/>
    </w:rPr>
  </w:style>
  <w:style w:type="paragraph" w:styleId="Heading1">
    <w:name w:val="heading 1"/>
    <w:basedOn w:val="Normal"/>
    <w:next w:val="Normal"/>
    <w:link w:val="Heading1Char"/>
    <w:qFormat/>
    <w:rsid w:val="003D63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672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95645"/>
    <w:pPr>
      <w:keepNext/>
      <w:keepLines/>
      <w:spacing w:before="40"/>
      <w:outlineLvl w:val="2"/>
    </w:pPr>
    <w:rPr>
      <w:rFonts w:eastAsiaTheme="majorEastAsia" w:cstheme="majorBidi"/>
    </w:rPr>
  </w:style>
  <w:style w:type="paragraph" w:styleId="Heading4">
    <w:name w:val="heading 4"/>
    <w:basedOn w:val="Normal"/>
    <w:next w:val="Normal"/>
    <w:link w:val="Heading4Char"/>
    <w:semiHidden/>
    <w:unhideWhenUsed/>
    <w:qFormat/>
    <w:rsid w:val="0072187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83FF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D0C2A"/>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nhideWhenUsed/>
    <w:qFormat/>
    <w:rsid w:val="007E0C8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63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40"/>
    <w:pPr>
      <w:spacing w:line="259" w:lineRule="auto"/>
      <w:outlineLvl w:val="9"/>
    </w:pPr>
  </w:style>
  <w:style w:type="character" w:styleId="Strong">
    <w:name w:val="Strong"/>
    <w:basedOn w:val="DefaultParagraphFont"/>
    <w:qFormat/>
    <w:rsid w:val="003D6340"/>
    <w:rPr>
      <w:b/>
      <w:bCs/>
    </w:rPr>
  </w:style>
  <w:style w:type="paragraph" w:styleId="TOC1">
    <w:name w:val="toc 1"/>
    <w:basedOn w:val="Normal"/>
    <w:next w:val="Normal"/>
    <w:autoRedefine/>
    <w:uiPriority w:val="39"/>
    <w:rsid w:val="00984395"/>
    <w:pPr>
      <w:tabs>
        <w:tab w:val="left" w:pos="270"/>
        <w:tab w:val="right" w:leader="dot" w:pos="8630"/>
      </w:tabs>
      <w:spacing w:after="40"/>
    </w:pPr>
    <w:rPr>
      <w:bCs/>
      <w:noProof/>
    </w:rPr>
  </w:style>
  <w:style w:type="character" w:styleId="Hyperlink">
    <w:name w:val="Hyperlink"/>
    <w:basedOn w:val="DefaultParagraphFont"/>
    <w:uiPriority w:val="99"/>
    <w:unhideWhenUsed/>
    <w:rsid w:val="003D6340"/>
    <w:rPr>
      <w:color w:val="0563C1" w:themeColor="hyperlink"/>
      <w:u w:val="single"/>
    </w:rPr>
  </w:style>
  <w:style w:type="character" w:customStyle="1" w:styleId="Heading2Char">
    <w:name w:val="Heading 2 Char"/>
    <w:basedOn w:val="DefaultParagraphFont"/>
    <w:link w:val="Heading2"/>
    <w:rsid w:val="00A67253"/>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rsid w:val="00576FE9"/>
    <w:pPr>
      <w:tabs>
        <w:tab w:val="left" w:pos="540"/>
        <w:tab w:val="right" w:leader="dot" w:pos="8630"/>
      </w:tabs>
      <w:ind w:left="240"/>
    </w:pPr>
  </w:style>
  <w:style w:type="character" w:customStyle="1" w:styleId="Heading3Char">
    <w:name w:val="Heading 3 Char"/>
    <w:basedOn w:val="DefaultParagraphFont"/>
    <w:link w:val="Heading3"/>
    <w:rsid w:val="00695645"/>
    <w:rPr>
      <w:rFonts w:eastAsiaTheme="majorEastAsia" w:cstheme="majorBidi"/>
      <w:sz w:val="24"/>
      <w:szCs w:val="24"/>
    </w:rPr>
  </w:style>
  <w:style w:type="paragraph" w:styleId="TOC3">
    <w:name w:val="toc 3"/>
    <w:basedOn w:val="Normal"/>
    <w:next w:val="Normal"/>
    <w:autoRedefine/>
    <w:uiPriority w:val="39"/>
    <w:rsid w:val="002A0DCA"/>
    <w:pPr>
      <w:tabs>
        <w:tab w:val="left" w:pos="1100"/>
        <w:tab w:val="right" w:leader="dot" w:pos="8630"/>
      </w:tabs>
      <w:spacing w:after="100"/>
      <w:ind w:left="810" w:right="1854"/>
    </w:pPr>
    <w:rPr>
      <w:rFonts w:eastAsiaTheme="majorEastAsia"/>
      <w:noProof/>
    </w:rPr>
  </w:style>
  <w:style w:type="character" w:customStyle="1" w:styleId="Heading9Char">
    <w:name w:val="Heading 9 Char"/>
    <w:basedOn w:val="DefaultParagraphFont"/>
    <w:link w:val="Heading9"/>
    <w:rsid w:val="007E0C80"/>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rsid w:val="00B53F93"/>
    <w:pPr>
      <w:autoSpaceDE w:val="0"/>
      <w:autoSpaceDN w:val="0"/>
      <w:adjustRightInd w:val="0"/>
      <w:spacing w:before="120"/>
    </w:pPr>
    <w:rPr>
      <w:color w:val="FF0000"/>
    </w:rPr>
  </w:style>
  <w:style w:type="character" w:customStyle="1" w:styleId="BodyText2Char">
    <w:name w:val="Body Text 2 Char"/>
    <w:basedOn w:val="DefaultParagraphFont"/>
    <w:link w:val="BodyText2"/>
    <w:rsid w:val="00B53F93"/>
    <w:rPr>
      <w:color w:val="FF0000"/>
      <w:sz w:val="24"/>
      <w:szCs w:val="24"/>
    </w:rPr>
  </w:style>
  <w:style w:type="character" w:customStyle="1" w:styleId="Heading5Char">
    <w:name w:val="Heading 5 Char"/>
    <w:basedOn w:val="DefaultParagraphFont"/>
    <w:link w:val="Heading5"/>
    <w:semiHidden/>
    <w:rsid w:val="00583FFF"/>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583FFF"/>
    <w:pPr>
      <w:ind w:left="720"/>
      <w:contextualSpacing/>
    </w:pPr>
    <w:rPr>
      <w:szCs w:val="20"/>
    </w:rPr>
  </w:style>
  <w:style w:type="paragraph" w:styleId="Header">
    <w:name w:val="header"/>
    <w:basedOn w:val="Normal"/>
    <w:link w:val="HeaderChar"/>
    <w:rsid w:val="00232BCA"/>
    <w:pPr>
      <w:tabs>
        <w:tab w:val="center" w:pos="4680"/>
        <w:tab w:val="right" w:pos="9360"/>
      </w:tabs>
    </w:pPr>
  </w:style>
  <w:style w:type="character" w:customStyle="1" w:styleId="HeaderChar">
    <w:name w:val="Header Char"/>
    <w:basedOn w:val="DefaultParagraphFont"/>
    <w:link w:val="Header"/>
    <w:rsid w:val="00232BCA"/>
    <w:rPr>
      <w:sz w:val="24"/>
      <w:szCs w:val="24"/>
    </w:rPr>
  </w:style>
  <w:style w:type="paragraph" w:styleId="Footer">
    <w:name w:val="footer"/>
    <w:basedOn w:val="Normal"/>
    <w:link w:val="FooterChar"/>
    <w:uiPriority w:val="99"/>
    <w:rsid w:val="00232BCA"/>
    <w:pPr>
      <w:tabs>
        <w:tab w:val="center" w:pos="4680"/>
        <w:tab w:val="right" w:pos="9360"/>
      </w:tabs>
    </w:pPr>
  </w:style>
  <w:style w:type="character" w:customStyle="1" w:styleId="FooterChar">
    <w:name w:val="Footer Char"/>
    <w:basedOn w:val="DefaultParagraphFont"/>
    <w:link w:val="Footer"/>
    <w:uiPriority w:val="99"/>
    <w:rsid w:val="00232BCA"/>
    <w:rPr>
      <w:sz w:val="24"/>
      <w:szCs w:val="24"/>
    </w:rPr>
  </w:style>
  <w:style w:type="character" w:customStyle="1" w:styleId="Heading6Char">
    <w:name w:val="Heading 6 Char"/>
    <w:basedOn w:val="DefaultParagraphFont"/>
    <w:link w:val="Heading6"/>
    <w:semiHidden/>
    <w:rsid w:val="005D0C2A"/>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2,fn,f"/>
    <w:basedOn w:val="Normal"/>
    <w:link w:val="FootnoteTextChar"/>
    <w:rsid w:val="008424FD"/>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8424FD"/>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8424FD"/>
    <w:rPr>
      <w:vertAlign w:val="superscript"/>
    </w:rPr>
  </w:style>
  <w:style w:type="paragraph" w:styleId="BalloonText">
    <w:name w:val="Balloon Text"/>
    <w:basedOn w:val="Normal"/>
    <w:link w:val="BalloonTextChar"/>
    <w:rsid w:val="008C5F7E"/>
    <w:rPr>
      <w:rFonts w:ascii="Segoe UI" w:hAnsi="Segoe UI" w:cs="Segoe UI"/>
      <w:sz w:val="18"/>
      <w:szCs w:val="18"/>
    </w:rPr>
  </w:style>
  <w:style w:type="character" w:customStyle="1" w:styleId="BalloonTextChar">
    <w:name w:val="Balloon Text Char"/>
    <w:basedOn w:val="DefaultParagraphFont"/>
    <w:link w:val="BalloonText"/>
    <w:rsid w:val="008C5F7E"/>
    <w:rPr>
      <w:rFonts w:ascii="Segoe UI" w:hAnsi="Segoe UI" w:cs="Segoe UI"/>
      <w:sz w:val="18"/>
      <w:szCs w:val="18"/>
    </w:rPr>
  </w:style>
  <w:style w:type="paragraph" w:customStyle="1" w:styleId="Default">
    <w:name w:val="Default"/>
    <w:rsid w:val="002D0ECD"/>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rsid w:val="00E76F70"/>
    <w:rPr>
      <w:sz w:val="16"/>
      <w:szCs w:val="16"/>
    </w:rPr>
  </w:style>
  <w:style w:type="paragraph" w:styleId="CommentText">
    <w:name w:val="annotation text"/>
    <w:basedOn w:val="Normal"/>
    <w:link w:val="CommentTextChar"/>
    <w:rsid w:val="00E76F70"/>
    <w:rPr>
      <w:sz w:val="20"/>
      <w:szCs w:val="20"/>
    </w:rPr>
  </w:style>
  <w:style w:type="character" w:customStyle="1" w:styleId="CommentTextChar">
    <w:name w:val="Comment Text Char"/>
    <w:basedOn w:val="DefaultParagraphFont"/>
    <w:link w:val="CommentText"/>
    <w:rsid w:val="00E76F70"/>
  </w:style>
  <w:style w:type="paragraph" w:styleId="CommentSubject">
    <w:name w:val="annotation subject"/>
    <w:basedOn w:val="CommentText"/>
    <w:next w:val="CommentText"/>
    <w:link w:val="CommentSubjectChar"/>
    <w:rsid w:val="00E76F70"/>
    <w:rPr>
      <w:b/>
      <w:bCs/>
    </w:rPr>
  </w:style>
  <w:style w:type="character" w:customStyle="1" w:styleId="CommentSubjectChar">
    <w:name w:val="Comment Subject Char"/>
    <w:basedOn w:val="CommentTextChar"/>
    <w:link w:val="CommentSubject"/>
    <w:rsid w:val="00E76F70"/>
    <w:rPr>
      <w:b/>
      <w:bCs/>
    </w:rPr>
  </w:style>
  <w:style w:type="character" w:customStyle="1" w:styleId="Heading4Char">
    <w:name w:val="Heading 4 Char"/>
    <w:basedOn w:val="DefaultParagraphFont"/>
    <w:link w:val="Heading4"/>
    <w:semiHidden/>
    <w:rsid w:val="00721872"/>
    <w:rPr>
      <w:rFonts w:asciiTheme="majorHAnsi" w:eastAsiaTheme="majorEastAsia" w:hAnsiTheme="majorHAnsi" w:cstheme="majorBidi"/>
      <w:i/>
      <w:iCs/>
      <w:color w:val="2E74B5" w:themeColor="accent1" w:themeShade="BF"/>
      <w:sz w:val="24"/>
      <w:szCs w:val="24"/>
    </w:rPr>
  </w:style>
  <w:style w:type="paragraph" w:styleId="BodyText">
    <w:name w:val="Body Text"/>
    <w:basedOn w:val="Normal"/>
    <w:link w:val="BodyTextChar"/>
    <w:rsid w:val="00721872"/>
    <w:pPr>
      <w:spacing w:after="120"/>
    </w:pPr>
  </w:style>
  <w:style w:type="character" w:customStyle="1" w:styleId="BodyTextChar">
    <w:name w:val="Body Text Char"/>
    <w:basedOn w:val="DefaultParagraphFont"/>
    <w:link w:val="BodyText"/>
    <w:rsid w:val="00721872"/>
    <w:rPr>
      <w:sz w:val="24"/>
      <w:szCs w:val="24"/>
    </w:rPr>
  </w:style>
  <w:style w:type="table" w:styleId="TableGrid">
    <w:name w:val="Table Grid"/>
    <w:basedOn w:val="TableNormal"/>
    <w:rsid w:val="0019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79A4"/>
    <w:rPr>
      <w:rFonts w:ascii="Calibri" w:eastAsia="Calibri" w:hAnsi="Calibri"/>
      <w:sz w:val="22"/>
      <w:szCs w:val="22"/>
    </w:rPr>
  </w:style>
  <w:style w:type="paragraph" w:customStyle="1" w:styleId="Style1">
    <w:name w:val="Style1"/>
    <w:basedOn w:val="NoSpacing"/>
    <w:link w:val="Style1Char"/>
    <w:qFormat/>
    <w:rsid w:val="00B679A4"/>
    <w:pPr>
      <w:spacing w:after="120"/>
    </w:pPr>
    <w:rPr>
      <w:rFonts w:ascii="Arial" w:hAnsi="Arial" w:cs="Arial"/>
      <w:b/>
      <w:sz w:val="28"/>
      <w:szCs w:val="28"/>
      <w:u w:val="single"/>
    </w:rPr>
  </w:style>
  <w:style w:type="character" w:customStyle="1" w:styleId="NoSpacingChar">
    <w:name w:val="No Spacing Char"/>
    <w:basedOn w:val="DefaultParagraphFont"/>
    <w:link w:val="NoSpacing"/>
    <w:uiPriority w:val="1"/>
    <w:rsid w:val="00B679A4"/>
    <w:rPr>
      <w:rFonts w:ascii="Calibri" w:eastAsia="Calibri" w:hAnsi="Calibri"/>
      <w:sz w:val="22"/>
      <w:szCs w:val="22"/>
    </w:rPr>
  </w:style>
  <w:style w:type="character" w:customStyle="1" w:styleId="Style1Char">
    <w:name w:val="Style1 Char"/>
    <w:basedOn w:val="NoSpacingChar"/>
    <w:link w:val="Style1"/>
    <w:rsid w:val="00B679A4"/>
    <w:rPr>
      <w:rFonts w:ascii="Arial" w:eastAsia="Calibri" w:hAnsi="Arial" w:cs="Arial"/>
      <w:b/>
      <w:sz w:val="28"/>
      <w:szCs w:val="28"/>
      <w:u w:val="single"/>
    </w:rPr>
  </w:style>
  <w:style w:type="character" w:styleId="PageNumber">
    <w:name w:val="page number"/>
    <w:basedOn w:val="DefaultParagraphFont"/>
    <w:rsid w:val="00D472A1"/>
  </w:style>
  <w:style w:type="paragraph" w:styleId="NormalWeb">
    <w:name w:val="Normal (Web)"/>
    <w:basedOn w:val="Normal"/>
    <w:uiPriority w:val="99"/>
    <w:unhideWhenUsed/>
    <w:rsid w:val="00C27754"/>
    <w:pPr>
      <w:spacing w:before="100" w:beforeAutospacing="1" w:after="100" w:afterAutospacing="1"/>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03561">
      <w:bodyDiv w:val="1"/>
      <w:marLeft w:val="0"/>
      <w:marRight w:val="0"/>
      <w:marTop w:val="0"/>
      <w:marBottom w:val="0"/>
      <w:divBdr>
        <w:top w:val="none" w:sz="0" w:space="0" w:color="auto"/>
        <w:left w:val="none" w:sz="0" w:space="0" w:color="auto"/>
        <w:bottom w:val="none" w:sz="0" w:space="0" w:color="auto"/>
        <w:right w:val="none" w:sz="0" w:space="0" w:color="auto"/>
      </w:divBdr>
    </w:div>
    <w:div w:id="2043091080">
      <w:bodyDiv w:val="1"/>
      <w:marLeft w:val="0"/>
      <w:marRight w:val="0"/>
      <w:marTop w:val="0"/>
      <w:marBottom w:val="0"/>
      <w:divBdr>
        <w:top w:val="none" w:sz="0" w:space="0" w:color="auto"/>
        <w:left w:val="none" w:sz="0" w:space="0" w:color="auto"/>
        <w:bottom w:val="none" w:sz="0" w:space="0" w:color="auto"/>
        <w:right w:val="none" w:sz="0" w:space="0" w:color="auto"/>
      </w:divBdr>
    </w:div>
    <w:div w:id="209539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9.emf"/><Relationship Id="rId47" Type="http://schemas.openxmlformats.org/officeDocument/2006/relationships/chart" Target="charts/chart4.xml"/><Relationship Id="rId63" Type="http://schemas.openxmlformats.org/officeDocument/2006/relationships/chart" Target="charts/chart9.xml"/><Relationship Id="rId68" Type="http://schemas.openxmlformats.org/officeDocument/2006/relationships/chart" Target="charts/chart13.xml"/><Relationship Id="rId84" Type="http://schemas.openxmlformats.org/officeDocument/2006/relationships/oleObject" Target="embeddings/oleObject2.bin"/><Relationship Id="rId89" Type="http://schemas.openxmlformats.org/officeDocument/2006/relationships/oleObject" Target="embeddings/oleObject5.bin"/><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chart" Target="charts/chart1.xm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footer" Target="footer4.xml"/><Relationship Id="rId79" Type="http://schemas.openxmlformats.org/officeDocument/2006/relationships/chart" Target="charts/chart20.xm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48.emf"/><Relationship Id="rId22" Type="http://schemas.openxmlformats.org/officeDocument/2006/relationships/image" Target="media/image13.jpeg"/><Relationship Id="rId27" Type="http://schemas.openxmlformats.org/officeDocument/2006/relationships/image" Target="media/image17.jpg"/><Relationship Id="rId43" Type="http://schemas.openxmlformats.org/officeDocument/2006/relationships/image" Target="media/image30.jpeg"/><Relationship Id="rId48" Type="http://schemas.openxmlformats.org/officeDocument/2006/relationships/chart" Target="charts/chart5.xml"/><Relationship Id="rId64" Type="http://schemas.openxmlformats.org/officeDocument/2006/relationships/chart" Target="charts/chart10.xml"/><Relationship Id="rId69" Type="http://schemas.openxmlformats.org/officeDocument/2006/relationships/chart" Target="charts/chart14.xml"/><Relationship Id="rId80" Type="http://schemas.openxmlformats.org/officeDocument/2006/relationships/hyperlink" Target="http://apps.leg.wa.gov/wac/default.aspx?cite=480-100-393" TargetMode="External"/><Relationship Id="rId85" Type="http://schemas.openxmlformats.org/officeDocument/2006/relationships/image" Target="media/image44.wmf"/><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jpeg"/><Relationship Id="rId33" Type="http://schemas.microsoft.com/office/2007/relationships/hdphoto" Target="media/hdphoto1.wdp"/><Relationship Id="rId38" Type="http://schemas.openxmlformats.org/officeDocument/2006/relationships/image" Target="media/image25.emf"/><Relationship Id="rId46" Type="http://schemas.openxmlformats.org/officeDocument/2006/relationships/chart" Target="charts/chart3.xml"/><Relationship Id="rId59" Type="http://schemas.openxmlformats.org/officeDocument/2006/relationships/image" Target="media/image39.png"/><Relationship Id="rId67" Type="http://schemas.openxmlformats.org/officeDocument/2006/relationships/chart" Target="charts/chart12.xml"/><Relationship Id="rId103" Type="http://schemas.openxmlformats.org/officeDocument/2006/relationships/customXml" Target="../customXml/item5.xm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chart" Target="charts/chart8.xml"/><Relationship Id="rId70" Type="http://schemas.openxmlformats.org/officeDocument/2006/relationships/chart" Target="charts/chart15.xml"/><Relationship Id="rId75" Type="http://schemas.openxmlformats.org/officeDocument/2006/relationships/header" Target="header3.xml"/><Relationship Id="rId83" Type="http://schemas.openxmlformats.org/officeDocument/2006/relationships/image" Target="media/image43.wmf"/><Relationship Id="rId88" Type="http://schemas.openxmlformats.org/officeDocument/2006/relationships/image" Target="media/image45.wmf"/><Relationship Id="rId91" Type="http://schemas.openxmlformats.org/officeDocument/2006/relationships/image" Target="media/image46.wmf"/><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gle.com/url?sa=i&amp;rct=j&amp;q=&amp;esrc=s&amp;source=images&amp;cd=&amp;cad=rja&amp;uact=8&amp;ved=0ahUKEwjXuu_l1NzLAhWFOyYKHQU8DBcQjRwIBw&amp;url=https://www.lifefone.com/caregiver-tools&amp;bvm=bv.117868183,d.eWE&amp;psig=AFQjCNFvbNRhmZaBLYC46pDwXJwL61nqqQ&amp;ust=1459023467898668" TargetMode="External"/><Relationship Id="rId28" Type="http://schemas.openxmlformats.org/officeDocument/2006/relationships/image" Target="media/image18.jpeg"/><Relationship Id="rId36" Type="http://schemas.openxmlformats.org/officeDocument/2006/relationships/image" Target="media/image24.emf"/><Relationship Id="rId49" Type="http://schemas.openxmlformats.org/officeDocument/2006/relationships/chart" Target="charts/chart6.xml"/><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chart" Target="charts/chart11.xml"/><Relationship Id="rId73" Type="http://schemas.openxmlformats.org/officeDocument/2006/relationships/header" Target="header2.xml"/><Relationship Id="rId78" Type="http://schemas.openxmlformats.org/officeDocument/2006/relationships/chart" Target="charts/chart19.xml"/><Relationship Id="rId81" Type="http://schemas.openxmlformats.org/officeDocument/2006/relationships/image" Target="media/image42.wmf"/><Relationship Id="rId86" Type="http://schemas.openxmlformats.org/officeDocument/2006/relationships/oleObject" Target="embeddings/oleObject3.bin"/><Relationship Id="rId94" Type="http://schemas.openxmlformats.org/officeDocument/2006/relationships/oleObject" Target="embeddings/oleObject8.bin"/><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www.avistautilities.com" TargetMode="External"/><Relationship Id="rId39" Type="http://schemas.openxmlformats.org/officeDocument/2006/relationships/image" Target="media/image26.emf"/><Relationship Id="rId34" Type="http://schemas.openxmlformats.org/officeDocument/2006/relationships/image" Target="media/image22.jpeg"/><Relationship Id="rId50" Type="http://schemas.openxmlformats.org/officeDocument/2006/relationships/chart" Target="charts/chart7.xml"/><Relationship Id="rId55" Type="http://schemas.openxmlformats.org/officeDocument/2006/relationships/image" Target="media/image35.png"/><Relationship Id="rId76" Type="http://schemas.openxmlformats.org/officeDocument/2006/relationships/chart" Target="charts/chart17.xml"/><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7.emf"/><Relationship Id="rId45" Type="http://schemas.openxmlformats.org/officeDocument/2006/relationships/chart" Target="charts/chart2.xml"/><Relationship Id="rId66" Type="http://schemas.openxmlformats.org/officeDocument/2006/relationships/footer" Target="footer3.xml"/><Relationship Id="rId87" Type="http://schemas.openxmlformats.org/officeDocument/2006/relationships/oleObject" Target="embeddings/oleObject4.bin"/><Relationship Id="rId61" Type="http://schemas.openxmlformats.org/officeDocument/2006/relationships/image" Target="media/image41.png"/><Relationship Id="rId82" Type="http://schemas.openxmlformats.org/officeDocument/2006/relationships/oleObject" Target="embeddings/oleObject1.bin"/><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hyperlink" Target="https://www.google.com/url?sa=i&amp;rct=j&amp;q=&amp;esrc=s&amp;source=images&amp;cd=&amp;ved=0ahUKEwiPuvDOz9zLAhWC6iYKHbe5A-QQjRwIBw&amp;url=https://www.nbpower.com/en/safety&amp;bvm=bv.117868183,d.eWE&amp;psig=AFQjCNH6g9iucCLqHo6sUH1AIg7ZAkY6UA&amp;ust=1459022210969533" TargetMode="External"/><Relationship Id="rId35" Type="http://schemas.openxmlformats.org/officeDocument/2006/relationships/image" Target="media/image23.emf"/><Relationship Id="rId56" Type="http://schemas.openxmlformats.org/officeDocument/2006/relationships/image" Target="media/image36.png"/><Relationship Id="rId77" Type="http://schemas.openxmlformats.org/officeDocument/2006/relationships/chart" Target="charts/chart18.xml"/><Relationship Id="rId100"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header" Target="header1.xml"/><Relationship Id="rId93" Type="http://schemas.openxmlformats.org/officeDocument/2006/relationships/image" Target="media/image47.wmf"/><Relationship Id="rId98" Type="http://schemas.openxmlformats.org/officeDocument/2006/relationships/fontTable" Target="fontTable.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apps.leg.wa.gov/wac/default.aspx?cite=480-100-39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Asset%20Management%20Data%20Electric%20Service%20Reliability%20Report%20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Asset%20Management%20Data%20Electric%20Service%20Reliability%20Report%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01u08\ttd7741$\My%20Documents\2015%20WUTC%20Reliability%20Reporting\Asset%20Management%20Data%20Electric%20Service%20Reliability%20Report%20201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01u08\ttd7741$\My%20Documents\2015%20WUTC%20Reliability%20Reporting\2014%20CEMI%20Graph%20Final%20Report%20-%20Tyler%200415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1u08\ttd7741$\My%20Documents\2015%20WUTC%20Reliability%20Reporting\2015%20WUTC%20Data%20Dornqua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800" b="1" i="0" u="none" strike="noStrike" baseline="0">
                <a:solidFill>
                  <a:srgbClr val="000000"/>
                </a:solidFill>
                <a:latin typeface="Calibri"/>
                <a:ea typeface="Calibri"/>
                <a:cs typeface="Calibri"/>
              </a:defRPr>
            </a:pPr>
            <a:r>
              <a:rPr lang="en-US"/>
              <a:t>Linear Trend for SAIFI without MED's</a:t>
            </a:r>
          </a:p>
        </c:rich>
      </c:tx>
      <c:layout/>
      <c:overlay val="0"/>
    </c:title>
    <c:autoTitleDeleted val="0"/>
    <c:plotArea>
      <c:layout>
        <c:manualLayout>
          <c:layoutTarget val="inner"/>
          <c:xMode val="edge"/>
          <c:yMode val="edge"/>
          <c:x val="0.11943347586002788"/>
          <c:y val="0.18248653963571773"/>
          <c:w val="0.86361161086318217"/>
          <c:h val="0.66713881270459829"/>
        </c:manualLayout>
      </c:layout>
      <c:lineChart>
        <c:grouping val="standard"/>
        <c:varyColors val="0"/>
        <c:ser>
          <c:idx val="0"/>
          <c:order val="0"/>
          <c:trendline>
            <c:trendlineType val="linear"/>
            <c:dispRSqr val="0"/>
            <c:dispEq val="1"/>
            <c:trendlineLbl>
              <c:layout>
                <c:manualLayout>
                  <c:x val="1.3718134371134642E-2"/>
                  <c:y val="-5.8327633288263327E-2"/>
                </c:manualLayout>
              </c:layout>
              <c:numFmt formatCode="General" sourceLinked="0"/>
            </c:trendlineLbl>
          </c:trendline>
          <c:cat>
            <c:numRef>
              <c:f>'Yearly 15'!$B$6:$B$16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'Yearly 15'!$D$6:$D$16</c:f>
              <c:numCache>
                <c:formatCode>General</c:formatCode>
                <c:ptCount val="11"/>
                <c:pt idx="0" formatCode="0.00">
                  <c:v>0.97</c:v>
                </c:pt>
                <c:pt idx="1">
                  <c:v>1.29</c:v>
                </c:pt>
                <c:pt idx="2" formatCode="0.00">
                  <c:v>1.1399999999999999</c:v>
                </c:pt>
                <c:pt idx="3" formatCode="0.00">
                  <c:v>1.4</c:v>
                </c:pt>
                <c:pt idx="4" formatCode="0.00">
                  <c:v>1.52</c:v>
                </c:pt>
                <c:pt idx="5" formatCode="0.00">
                  <c:v>1.23</c:v>
                </c:pt>
                <c:pt idx="6" formatCode="0.00">
                  <c:v>1.08</c:v>
                </c:pt>
                <c:pt idx="7">
                  <c:v>1.1399999999999999</c:v>
                </c:pt>
                <c:pt idx="8">
                  <c:v>1.05</c:v>
                </c:pt>
                <c:pt idx="9">
                  <c:v>1.1100000000000001</c:v>
                </c:pt>
                <c:pt idx="10">
                  <c:v>1.05</c:v>
                </c:pt>
              </c:numCache>
            </c:numRef>
          </c:val>
          <c:smooth val="0"/>
        </c:ser>
        <c:dLbls>
          <c:showLegendKey val="0"/>
          <c:showVal val="0"/>
          <c:showCatName val="0"/>
          <c:showSerName val="0"/>
          <c:showPercent val="0"/>
          <c:showBubbleSize val="0"/>
        </c:dLbls>
        <c:marker val="1"/>
        <c:smooth val="0"/>
        <c:axId val="126794128"/>
        <c:axId val="125484432"/>
      </c:lineChart>
      <c:catAx>
        <c:axId val="1267941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5484432"/>
        <c:crosses val="autoZero"/>
        <c:auto val="1"/>
        <c:lblAlgn val="ctr"/>
        <c:lblOffset val="100"/>
        <c:noMultiLvlLbl val="0"/>
      </c:catAx>
      <c:valAx>
        <c:axId val="125484432"/>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26794128"/>
        <c:crosses val="autoZero"/>
        <c:crossBetween val="between"/>
      </c:valAx>
      <c:spPr>
        <a:solidFill>
          <a:srgbClr val="00B050">
            <a:alpha val="30000"/>
          </a:srgbClr>
        </a:solidFill>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87336244541484"/>
          <c:y val="0.10667859211903755"/>
          <c:w val="0.73799126637555157"/>
          <c:h val="0.7233328929046946"/>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Monthly!$B$57:$M$57</c:f>
              <c:numCache>
                <c:formatCode>0</c:formatCode>
                <c:ptCount val="12"/>
                <c:pt idx="0">
                  <c:v>10.723185543456538</c:v>
                </c:pt>
                <c:pt idx="1">
                  <c:v>3.4435739453756136</c:v>
                </c:pt>
                <c:pt idx="2">
                  <c:v>7.3354539083529344</c:v>
                </c:pt>
                <c:pt idx="3">
                  <c:v>3.7361614450880332</c:v>
                </c:pt>
                <c:pt idx="4">
                  <c:v>11.301037192576356</c:v>
                </c:pt>
                <c:pt idx="5">
                  <c:v>19.626113379310837</c:v>
                </c:pt>
                <c:pt idx="6">
                  <c:v>17.300790536917397</c:v>
                </c:pt>
                <c:pt idx="7">
                  <c:v>28.981667312616928</c:v>
                </c:pt>
                <c:pt idx="8">
                  <c:v>7.9066991676975347</c:v>
                </c:pt>
                <c:pt idx="9">
                  <c:v>13.047925349388295</c:v>
                </c:pt>
                <c:pt idx="10">
                  <c:v>4.9949745513300368</c:v>
                </c:pt>
                <c:pt idx="11">
                  <c:v>34.619686572552631</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sz="11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Monthly!$B$58:$M$58</c:f>
              <c:numCache>
                <c:formatCode>0</c:formatCode>
                <c:ptCount val="12"/>
                <c:pt idx="0">
                  <c:v>0</c:v>
                </c:pt>
                <c:pt idx="1">
                  <c:v>0</c:v>
                </c:pt>
                <c:pt idx="2">
                  <c:v>0</c:v>
                </c:pt>
                <c:pt idx="3">
                  <c:v>0</c:v>
                </c:pt>
                <c:pt idx="4">
                  <c:v>0</c:v>
                </c:pt>
                <c:pt idx="5">
                  <c:v>0</c:v>
                </c:pt>
                <c:pt idx="6">
                  <c:v>0</c:v>
                </c:pt>
                <c:pt idx="7">
                  <c:v>13.424656849992672</c:v>
                </c:pt>
                <c:pt idx="8">
                  <c:v>9.9911234932989217</c:v>
                </c:pt>
                <c:pt idx="9">
                  <c:v>0</c:v>
                </c:pt>
                <c:pt idx="10">
                  <c:v>2820.5772217148979</c:v>
                </c:pt>
                <c:pt idx="11">
                  <c:v>48.585534652133681</c:v>
                </c:pt>
              </c:numCache>
            </c:numRef>
          </c:val>
        </c:ser>
        <c:dLbls>
          <c:showLegendKey val="0"/>
          <c:showVal val="0"/>
          <c:showCatName val="0"/>
          <c:showSerName val="0"/>
          <c:showPercent val="0"/>
          <c:showBubbleSize val="0"/>
        </c:dLbls>
        <c:gapWidth val="150"/>
        <c:overlap val="100"/>
        <c:axId val="127865600"/>
        <c:axId val="127865992"/>
      </c:barChart>
      <c:catAx>
        <c:axId val="127865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27865992"/>
        <c:crosses val="autoZero"/>
        <c:auto val="1"/>
        <c:lblAlgn val="ctr"/>
        <c:lblOffset val="100"/>
        <c:tickLblSkip val="1"/>
        <c:tickMarkSkip val="1"/>
        <c:noMultiLvlLbl val="0"/>
      </c:catAx>
      <c:valAx>
        <c:axId val="127865992"/>
        <c:scaling>
          <c:orientation val="minMax"/>
          <c:max val="100"/>
          <c:min val="0"/>
        </c:scaling>
        <c:delete val="0"/>
        <c:axPos val="l"/>
        <c:title>
          <c:tx>
            <c:rich>
              <a:bodyPr/>
              <a:lstStyle/>
              <a:p>
                <a:pPr>
                  <a:defRPr sz="1125" b="0" i="0" u="none" strike="noStrike" baseline="0">
                    <a:solidFill>
                      <a:srgbClr val="000000"/>
                    </a:solidFill>
                    <a:latin typeface="Arial"/>
                    <a:ea typeface="Arial"/>
                    <a:cs typeface="Arial"/>
                  </a:defRPr>
                </a:pPr>
                <a:r>
                  <a:rPr lang="en-US"/>
                  <a:t>Average Outage Time/Customer
(Minutes)</a:t>
                </a:r>
              </a:p>
            </c:rich>
          </c:tx>
          <c:layout>
            <c:manualLayout>
              <c:xMode val="edge"/>
              <c:yMode val="edge"/>
              <c:x val="7.2779564526265234E-3"/>
              <c:y val="0.18733808141356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27865600"/>
        <c:crosses val="autoZero"/>
        <c:crossBetween val="between"/>
      </c:valAx>
      <c:spPr>
        <a:noFill/>
        <a:ln w="25400">
          <a:noFill/>
        </a:ln>
      </c:spPr>
    </c:plotArea>
    <c:legend>
      <c:legendPos val="r"/>
      <c:layout>
        <c:manualLayout>
          <c:xMode val="edge"/>
          <c:yMode val="edge"/>
          <c:x val="0.32459960814757338"/>
          <c:y val="0.18733808141356409"/>
          <c:w val="0.2037845550996267"/>
          <c:h val="0.11708626607350479"/>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16380420615867"/>
          <c:y val="9.9437532588393482E-2"/>
          <c:w val="0.73063948078931895"/>
          <c:h val="0.7092731829573935"/>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Monthly!$B$60:$M$60</c:f>
              <c:numCache>
                <c:formatCode>0</c:formatCode>
                <c:ptCount val="12"/>
                <c:pt idx="0">
                  <c:v>195.427592323819</c:v>
                </c:pt>
                <c:pt idx="1">
                  <c:v>136.00492416299707</c:v>
                </c:pt>
                <c:pt idx="2">
                  <c:v>163.41274393849798</c:v>
                </c:pt>
                <c:pt idx="3">
                  <c:v>182.33377812324557</c:v>
                </c:pt>
                <c:pt idx="4">
                  <c:v>124.62437109679944</c:v>
                </c:pt>
                <c:pt idx="5">
                  <c:v>174.94320216432806</c:v>
                </c:pt>
                <c:pt idx="6">
                  <c:v>183.55521883625318</c:v>
                </c:pt>
                <c:pt idx="7">
                  <c:v>194.43229802971757</c:v>
                </c:pt>
                <c:pt idx="8">
                  <c:v>136.42197667139959</c:v>
                </c:pt>
                <c:pt idx="9">
                  <c:v>82.579791446156264</c:v>
                </c:pt>
                <c:pt idx="10">
                  <c:v>173.32690524441165</c:v>
                </c:pt>
                <c:pt idx="11">
                  <c:v>164.39899720149268</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Monthly!$B$61:$M$61</c:f>
              <c:numCache>
                <c:formatCode>0</c:formatCode>
                <c:ptCount val="12"/>
                <c:pt idx="0">
                  <c:v>0</c:v>
                </c:pt>
                <c:pt idx="1">
                  <c:v>0</c:v>
                </c:pt>
                <c:pt idx="2">
                  <c:v>0</c:v>
                </c:pt>
                <c:pt idx="3">
                  <c:v>0</c:v>
                </c:pt>
                <c:pt idx="4">
                  <c:v>0</c:v>
                </c:pt>
                <c:pt idx="5">
                  <c:v>0</c:v>
                </c:pt>
                <c:pt idx="6">
                  <c:v>0</c:v>
                </c:pt>
                <c:pt idx="7">
                  <c:v>9.537578373198869</c:v>
                </c:pt>
                <c:pt idx="8">
                  <c:v>-13.388816391594276</c:v>
                </c:pt>
                <c:pt idx="9">
                  <c:v>0</c:v>
                </c:pt>
                <c:pt idx="10">
                  <c:v>2470.3161411422602</c:v>
                </c:pt>
                <c:pt idx="11">
                  <c:v>70.39385102367271</c:v>
                </c:pt>
              </c:numCache>
            </c:numRef>
          </c:val>
        </c:ser>
        <c:dLbls>
          <c:showLegendKey val="0"/>
          <c:showVal val="0"/>
          <c:showCatName val="0"/>
          <c:showSerName val="0"/>
          <c:showPercent val="0"/>
          <c:showBubbleSize val="0"/>
        </c:dLbls>
        <c:gapWidth val="150"/>
        <c:overlap val="100"/>
        <c:axId val="127866776"/>
        <c:axId val="127867168"/>
      </c:barChart>
      <c:catAx>
        <c:axId val="127866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7867168"/>
        <c:crosses val="autoZero"/>
        <c:auto val="1"/>
        <c:lblAlgn val="ctr"/>
        <c:lblOffset val="100"/>
        <c:tickLblSkip val="1"/>
        <c:tickMarkSkip val="1"/>
        <c:noMultiLvlLbl val="0"/>
      </c:catAx>
      <c:valAx>
        <c:axId val="127867168"/>
        <c:scaling>
          <c:orientation val="minMax"/>
          <c:max val="300"/>
          <c:min val="0"/>
        </c:scaling>
        <c:delete val="0"/>
        <c:axPos val="l"/>
        <c:title>
          <c:tx>
            <c:rich>
              <a:bodyPr/>
              <a:lstStyle/>
              <a:p>
                <a:pPr>
                  <a:defRPr sz="1050" b="0" i="0" u="none" strike="noStrike" baseline="0">
                    <a:solidFill>
                      <a:srgbClr val="000000"/>
                    </a:solidFill>
                    <a:latin typeface="Arial"/>
                    <a:ea typeface="Arial"/>
                    <a:cs typeface="Arial"/>
                  </a:defRPr>
                </a:pPr>
                <a:r>
                  <a:rPr lang="en-US"/>
                  <a:t>Average Restoration Time
(Minutes)</a:t>
                </a:r>
              </a:p>
            </c:rich>
          </c:tx>
          <c:layout>
            <c:manualLayout>
              <c:xMode val="edge"/>
              <c:yMode val="edge"/>
              <c:x val="1.4612870147225981E-2"/>
              <c:y val="0.268170401776700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7866776"/>
        <c:crosses val="autoZero"/>
        <c:crossBetween val="between"/>
      </c:valAx>
      <c:spPr>
        <a:noFill/>
        <a:ln w="25400">
          <a:noFill/>
        </a:ln>
      </c:spPr>
    </c:plotArea>
    <c:legend>
      <c:legendPos val="r"/>
      <c:layout>
        <c:manualLayout>
          <c:xMode val="edge"/>
          <c:yMode val="edge"/>
          <c:x val="0.29517822966064616"/>
          <c:y val="0.13032586311326469"/>
          <c:w val="0.22795953044656508"/>
          <c:h val="0.10776929806851131"/>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006526564110015"/>
          <c:y val="9.196478384520132E-2"/>
          <c:w val="0.54714553626219886"/>
          <c:h val="0.83661673686138072"/>
        </c:manualLayout>
      </c:layout>
      <c:bar3DChart>
        <c:barDir val="col"/>
        <c:grouping val="standard"/>
        <c:varyColors val="0"/>
        <c:ser>
          <c:idx val="0"/>
          <c:order val="0"/>
          <c:tx>
            <c:strRef>
              <c:f>Office!$P$23</c:f>
              <c:strCache>
                <c:ptCount val="1"/>
                <c:pt idx="0">
                  <c:v>ANIMAL</c:v>
                </c:pt>
              </c:strCache>
            </c:strRef>
          </c:tx>
          <c:spPr>
            <a:solidFill>
              <a:srgbClr val="9999FF"/>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Office!$Q$23:$AB$23</c:f>
              <c:numCache>
                <c:formatCode>0.0%</c:formatCode>
                <c:ptCount val="12"/>
                <c:pt idx="0">
                  <c:v>0.1607762093243196</c:v>
                </c:pt>
                <c:pt idx="1">
                  <c:v>6.6958473346807696E-3</c:v>
                </c:pt>
                <c:pt idx="2">
                  <c:v>0.14950666566242374</c:v>
                </c:pt>
                <c:pt idx="3">
                  <c:v>3.4878261452813736E-3</c:v>
                </c:pt>
                <c:pt idx="4">
                  <c:v>2.8730141881612003E-2</c:v>
                </c:pt>
                <c:pt idx="5">
                  <c:v>2.1747845259571057E-2</c:v>
                </c:pt>
                <c:pt idx="6">
                  <c:v>1.6339869281045753E-2</c:v>
                </c:pt>
                <c:pt idx="7">
                  <c:v>0.15352562368093511</c:v>
                </c:pt>
                <c:pt idx="8">
                  <c:v>3.3789361953060502E-2</c:v>
                </c:pt>
                <c:pt idx="9">
                  <c:v>9.1156964646309332E-2</c:v>
                </c:pt>
                <c:pt idx="10">
                  <c:v>6.6394279877425938E-2</c:v>
                </c:pt>
                <c:pt idx="11">
                  <c:v>6.4968449980099027E-2</c:v>
                </c:pt>
              </c:numCache>
            </c:numRef>
          </c:val>
        </c:ser>
        <c:ser>
          <c:idx val="1"/>
          <c:order val="1"/>
          <c:tx>
            <c:strRef>
              <c:f>Office!$P$24</c:f>
              <c:strCache>
                <c:ptCount val="1"/>
                <c:pt idx="0">
                  <c:v>MISCELLANEOUS</c:v>
                </c:pt>
              </c:strCache>
            </c:strRef>
          </c:tx>
          <c:spPr>
            <a:solidFill>
              <a:srgbClr val="993366"/>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Office!$Q$24:$AB$24</c:f>
              <c:numCache>
                <c:formatCode>0.0%</c:formatCode>
                <c:ptCount val="12"/>
                <c:pt idx="0">
                  <c:v>0</c:v>
                </c:pt>
                <c:pt idx="1">
                  <c:v>0</c:v>
                </c:pt>
                <c:pt idx="2">
                  <c:v>0</c:v>
                </c:pt>
                <c:pt idx="3">
                  <c:v>0</c:v>
                </c:pt>
                <c:pt idx="4">
                  <c:v>0</c:v>
                </c:pt>
                <c:pt idx="5">
                  <c:v>0</c:v>
                </c:pt>
                <c:pt idx="6">
                  <c:v>0</c:v>
                </c:pt>
                <c:pt idx="7">
                  <c:v>2.8681205692948752E-3</c:v>
                </c:pt>
                <c:pt idx="8">
                  <c:v>0</c:v>
                </c:pt>
                <c:pt idx="9">
                  <c:v>0</c:v>
                </c:pt>
                <c:pt idx="10">
                  <c:v>0</c:v>
                </c:pt>
                <c:pt idx="11">
                  <c:v>2.6872656564913945E-4</c:v>
                </c:pt>
              </c:numCache>
            </c:numRef>
          </c:val>
        </c:ser>
        <c:ser>
          <c:idx val="2"/>
          <c:order val="2"/>
          <c:tx>
            <c:strRef>
              <c:f>Office!$P$25</c:f>
              <c:strCache>
                <c:ptCount val="1"/>
                <c:pt idx="0">
                  <c:v>POLE FIRE</c:v>
                </c:pt>
              </c:strCache>
            </c:strRef>
          </c:tx>
          <c:spPr>
            <a:solidFill>
              <a:srgbClr val="FFFFCC"/>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Office!$Q$25:$AB$25</c:f>
              <c:numCache>
                <c:formatCode>0.0%</c:formatCode>
                <c:ptCount val="12"/>
                <c:pt idx="0">
                  <c:v>6.7918315877964208E-2</c:v>
                </c:pt>
                <c:pt idx="1">
                  <c:v>0.18237504184904585</c:v>
                </c:pt>
                <c:pt idx="2">
                  <c:v>8.2925359644498001E-2</c:v>
                </c:pt>
                <c:pt idx="3">
                  <c:v>0.29059628412368366</c:v>
                </c:pt>
                <c:pt idx="4">
                  <c:v>3.0251565651204754E-2</c:v>
                </c:pt>
                <c:pt idx="5">
                  <c:v>0.30834502572325784</c:v>
                </c:pt>
                <c:pt idx="6">
                  <c:v>0.44785450412048877</c:v>
                </c:pt>
                <c:pt idx="7">
                  <c:v>0.10257589696412144</c:v>
                </c:pt>
                <c:pt idx="8">
                  <c:v>2.9130793725675199E-2</c:v>
                </c:pt>
                <c:pt idx="9">
                  <c:v>9.8588517482087398E-2</c:v>
                </c:pt>
                <c:pt idx="10">
                  <c:v>0.16527854168303607</c:v>
                </c:pt>
                <c:pt idx="11">
                  <c:v>0.14643062671598392</c:v>
                </c:pt>
              </c:numCache>
            </c:numRef>
          </c:val>
        </c:ser>
        <c:ser>
          <c:idx val="3"/>
          <c:order val="3"/>
          <c:tx>
            <c:strRef>
              <c:f>Office!$P$26</c:f>
              <c:strCache>
                <c:ptCount val="1"/>
                <c:pt idx="0">
                  <c:v>WEATHER</c:v>
                </c:pt>
              </c:strCache>
            </c:strRef>
          </c:tx>
          <c:spPr>
            <a:solidFill>
              <a:srgbClr val="CCFFFF"/>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Office!$Q$26:$AB$26</c:f>
              <c:numCache>
                <c:formatCode>0.0%</c:formatCode>
                <c:ptCount val="12"/>
                <c:pt idx="0">
                  <c:v>0.49760061648393988</c:v>
                </c:pt>
                <c:pt idx="1">
                  <c:v>0.19859387205971704</c:v>
                </c:pt>
                <c:pt idx="2">
                  <c:v>0.3104617006853958</c:v>
                </c:pt>
                <c:pt idx="3">
                  <c:v>0.16986384063317458</c:v>
                </c:pt>
                <c:pt idx="4">
                  <c:v>0.21841276580688532</c:v>
                </c:pt>
                <c:pt idx="5">
                  <c:v>0.13352709293779649</c:v>
                </c:pt>
                <c:pt idx="6">
                  <c:v>0.1852799090650753</c:v>
                </c:pt>
                <c:pt idx="7">
                  <c:v>6.2719844147410581E-2</c:v>
                </c:pt>
                <c:pt idx="8">
                  <c:v>0.25846208279278216</c:v>
                </c:pt>
                <c:pt idx="9">
                  <c:v>9.6712691042159973E-2</c:v>
                </c:pt>
                <c:pt idx="10">
                  <c:v>0.52388622613341718</c:v>
                </c:pt>
                <c:pt idx="11">
                  <c:v>0.20370994769972595</c:v>
                </c:pt>
              </c:numCache>
            </c:numRef>
          </c:val>
        </c:ser>
        <c:ser>
          <c:idx val="4"/>
          <c:order val="4"/>
          <c:tx>
            <c:strRef>
              <c:f>Office!$P$27</c:f>
              <c:strCache>
                <c:ptCount val="1"/>
                <c:pt idx="0">
                  <c:v>UNDETERMINED</c:v>
                </c:pt>
              </c:strCache>
            </c:strRef>
          </c:tx>
          <c:spPr>
            <a:solidFill>
              <a:srgbClr val="660066"/>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Office!$Q$27:$AB$27</c:f>
              <c:numCache>
                <c:formatCode>0.0%</c:formatCode>
                <c:ptCount val="12"/>
                <c:pt idx="0">
                  <c:v>8.8619566359592283E-2</c:v>
                </c:pt>
                <c:pt idx="1">
                  <c:v>0.13934802286507866</c:v>
                </c:pt>
                <c:pt idx="2">
                  <c:v>0.16600135572795058</c:v>
                </c:pt>
                <c:pt idx="3">
                  <c:v>4.6817358642430744E-2</c:v>
                </c:pt>
                <c:pt idx="4">
                  <c:v>0.13515904185684463</c:v>
                </c:pt>
                <c:pt idx="5">
                  <c:v>0.17849268390459011</c:v>
                </c:pt>
                <c:pt idx="6">
                  <c:v>0.10088093208297812</c:v>
                </c:pt>
                <c:pt idx="7">
                  <c:v>9.6379674224795708E-2</c:v>
                </c:pt>
                <c:pt idx="8">
                  <c:v>0.1841018988088218</c:v>
                </c:pt>
                <c:pt idx="9">
                  <c:v>4.9417263753497954E-2</c:v>
                </c:pt>
                <c:pt idx="10">
                  <c:v>9.8216390351221813E-3</c:v>
                </c:pt>
                <c:pt idx="11">
                  <c:v>9.8860954283526814E-2</c:v>
                </c:pt>
              </c:numCache>
            </c:numRef>
          </c:val>
        </c:ser>
        <c:ser>
          <c:idx val="5"/>
          <c:order val="5"/>
          <c:tx>
            <c:strRef>
              <c:f>Office!$P$28</c:f>
              <c:strCache>
                <c:ptCount val="1"/>
                <c:pt idx="0">
                  <c:v>TREE</c:v>
                </c:pt>
              </c:strCache>
            </c:strRef>
          </c:tx>
          <c:spPr>
            <a:solidFill>
              <a:srgbClr val="FF8080"/>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Office!$Q$28:$AB$28</c:f>
              <c:numCache>
                <c:formatCode>0.0%</c:formatCode>
                <c:ptCount val="12"/>
                <c:pt idx="0">
                  <c:v>2.6270622438614312E-2</c:v>
                </c:pt>
                <c:pt idx="1">
                  <c:v>0.10666236809800736</c:v>
                </c:pt>
                <c:pt idx="2">
                  <c:v>2.0863146795209762E-2</c:v>
                </c:pt>
                <c:pt idx="3">
                  <c:v>7.5357166811992754E-2</c:v>
                </c:pt>
                <c:pt idx="4">
                  <c:v>0.15458373138024981</c:v>
                </c:pt>
                <c:pt idx="5">
                  <c:v>8.7726331262109977E-2</c:v>
                </c:pt>
                <c:pt idx="6">
                  <c:v>1.0372264847968172E-2</c:v>
                </c:pt>
                <c:pt idx="7">
                  <c:v>0.16781211104496996</c:v>
                </c:pt>
                <c:pt idx="8">
                  <c:v>0.24265833235051304</c:v>
                </c:pt>
                <c:pt idx="9">
                  <c:v>9.0705946267310392E-2</c:v>
                </c:pt>
                <c:pt idx="10">
                  <c:v>5.2290406222990492E-2</c:v>
                </c:pt>
                <c:pt idx="11">
                  <c:v>9.9989098827997253E-2</c:v>
                </c:pt>
              </c:numCache>
            </c:numRef>
          </c:val>
        </c:ser>
        <c:ser>
          <c:idx val="6"/>
          <c:order val="6"/>
          <c:tx>
            <c:strRef>
              <c:f>Office!$P$29</c:f>
              <c:strCache>
                <c:ptCount val="1"/>
                <c:pt idx="0">
                  <c:v>PUBLIC</c:v>
                </c:pt>
              </c:strCache>
            </c:strRef>
          </c:tx>
          <c:spPr>
            <a:solidFill>
              <a:srgbClr val="0066CC"/>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Office!$Q$29:$AB$29</c:f>
              <c:numCache>
                <c:formatCode>0.0%</c:formatCode>
                <c:ptCount val="12"/>
                <c:pt idx="0">
                  <c:v>6.2699218886826155E-2</c:v>
                </c:pt>
                <c:pt idx="1">
                  <c:v>0.16381266507123637</c:v>
                </c:pt>
                <c:pt idx="2">
                  <c:v>1.4461098139639979E-2</c:v>
                </c:pt>
                <c:pt idx="3">
                  <c:v>2.7869072372392514E-2</c:v>
                </c:pt>
                <c:pt idx="4">
                  <c:v>0.1006616424300322</c:v>
                </c:pt>
                <c:pt idx="5">
                  <c:v>3.2504843990111582E-2</c:v>
                </c:pt>
                <c:pt idx="6">
                  <c:v>7.3316283034953106E-2</c:v>
                </c:pt>
                <c:pt idx="7">
                  <c:v>7.4354672871908653E-2</c:v>
                </c:pt>
                <c:pt idx="8">
                  <c:v>4.0629791248968039E-2</c:v>
                </c:pt>
                <c:pt idx="9">
                  <c:v>0.12125219102678435</c:v>
                </c:pt>
                <c:pt idx="10">
                  <c:v>0.16358921976899504</c:v>
                </c:pt>
                <c:pt idx="11">
                  <c:v>0.10086879805705623</c:v>
                </c:pt>
              </c:numCache>
            </c:numRef>
          </c:val>
        </c:ser>
        <c:ser>
          <c:idx val="7"/>
          <c:order val="7"/>
          <c:tx>
            <c:strRef>
              <c:f>Office!$P$30</c:f>
              <c:strCache>
                <c:ptCount val="1"/>
                <c:pt idx="0">
                  <c:v>COMPANY</c:v>
                </c:pt>
              </c:strCache>
            </c:strRef>
          </c:tx>
          <c:spPr>
            <a:solidFill>
              <a:srgbClr val="CCCCFF"/>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Office!$Q$30:$AB$30</c:f>
              <c:numCache>
                <c:formatCode>0.0%</c:formatCode>
                <c:ptCount val="12"/>
                <c:pt idx="0">
                  <c:v>1.225962380468668E-3</c:v>
                </c:pt>
                <c:pt idx="1">
                  <c:v>1.0043771002021154E-2</c:v>
                </c:pt>
                <c:pt idx="2">
                  <c:v>0</c:v>
                </c:pt>
                <c:pt idx="3">
                  <c:v>1.0564088805419545E-2</c:v>
                </c:pt>
                <c:pt idx="4">
                  <c:v>0</c:v>
                </c:pt>
                <c:pt idx="5">
                  <c:v>3.3406828355715908E-5</c:v>
                </c:pt>
                <c:pt idx="6">
                  <c:v>2.2733731173628872E-3</c:v>
                </c:pt>
                <c:pt idx="7">
                  <c:v>4.7513393581903783E-2</c:v>
                </c:pt>
                <c:pt idx="8">
                  <c:v>5.071352753862484E-3</c:v>
                </c:pt>
                <c:pt idx="9">
                  <c:v>0.22700575048433225</c:v>
                </c:pt>
                <c:pt idx="10">
                  <c:v>0</c:v>
                </c:pt>
                <c:pt idx="11">
                  <c:v>6.379720777887353E-2</c:v>
                </c:pt>
              </c:numCache>
            </c:numRef>
          </c:val>
        </c:ser>
        <c:ser>
          <c:idx val="8"/>
          <c:order val="8"/>
          <c:tx>
            <c:strRef>
              <c:f>Office!$P$31</c:f>
              <c:strCache>
                <c:ptCount val="1"/>
                <c:pt idx="0">
                  <c:v>EQUIPMENT OH</c:v>
                </c:pt>
              </c:strCache>
            </c:strRef>
          </c:tx>
          <c:spPr>
            <a:solidFill>
              <a:srgbClr val="000080"/>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Office!$Q$31:$AB$31</c:f>
              <c:numCache>
                <c:formatCode>0.0%</c:formatCode>
                <c:ptCount val="12"/>
                <c:pt idx="0">
                  <c:v>5.4993169638165957E-3</c:v>
                </c:pt>
                <c:pt idx="1">
                  <c:v>0.12012846107108759</c:v>
                </c:pt>
                <c:pt idx="2">
                  <c:v>5.8748211192287417E-2</c:v>
                </c:pt>
                <c:pt idx="3">
                  <c:v>0.12968676638272184</c:v>
                </c:pt>
                <c:pt idx="4">
                  <c:v>5.9052471429076887E-2</c:v>
                </c:pt>
                <c:pt idx="5">
                  <c:v>4.9575733279882406E-2</c:v>
                </c:pt>
                <c:pt idx="6">
                  <c:v>3.5521454958795114E-2</c:v>
                </c:pt>
                <c:pt idx="7">
                  <c:v>7.4868769955084152E-2</c:v>
                </c:pt>
                <c:pt idx="8">
                  <c:v>0.17437197782757399</c:v>
                </c:pt>
                <c:pt idx="9">
                  <c:v>0.10043359266890126</c:v>
                </c:pt>
                <c:pt idx="10">
                  <c:v>5.7751237526518428E-3</c:v>
                </c:pt>
                <c:pt idx="11">
                  <c:v>8.5089985372148264E-2</c:v>
                </c:pt>
              </c:numCache>
            </c:numRef>
          </c:val>
        </c:ser>
        <c:ser>
          <c:idx val="9"/>
          <c:order val="9"/>
          <c:tx>
            <c:strRef>
              <c:f>Office!$P$32</c:f>
              <c:strCache>
                <c:ptCount val="1"/>
                <c:pt idx="0">
                  <c:v>EQUIPMENT UG</c:v>
                </c:pt>
              </c:strCache>
            </c:strRef>
          </c:tx>
          <c:spPr>
            <a:solidFill>
              <a:srgbClr val="FF00FF"/>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Office!$Q$32:$AB$32</c:f>
              <c:numCache>
                <c:formatCode>0.0%</c:formatCode>
                <c:ptCount val="12"/>
                <c:pt idx="0">
                  <c:v>1.6182703422186417E-2</c:v>
                </c:pt>
                <c:pt idx="1">
                  <c:v>2.3187471325653774E-3</c:v>
                </c:pt>
                <c:pt idx="2">
                  <c:v>1.2879415530616856E-2</c:v>
                </c:pt>
                <c:pt idx="3">
                  <c:v>3.051847877121202E-3</c:v>
                </c:pt>
                <c:pt idx="4">
                  <c:v>7.7840285886140895E-4</c:v>
                </c:pt>
                <c:pt idx="5">
                  <c:v>1.3095476715440636E-2</c:v>
                </c:pt>
                <c:pt idx="6">
                  <c:v>1.1366865586814436E-3</c:v>
                </c:pt>
                <c:pt idx="7">
                  <c:v>1.9427458195789817E-2</c:v>
                </c:pt>
                <c:pt idx="8">
                  <c:v>9.4350748909069471E-4</c:v>
                </c:pt>
                <c:pt idx="9">
                  <c:v>2.1474625090972456E-2</c:v>
                </c:pt>
                <c:pt idx="10">
                  <c:v>1.1393101280741729E-3</c:v>
                </c:pt>
                <c:pt idx="11">
                  <c:v>1.0624839968259843E-2</c:v>
                </c:pt>
              </c:numCache>
            </c:numRef>
          </c:val>
        </c:ser>
        <c:ser>
          <c:idx val="10"/>
          <c:order val="10"/>
          <c:tx>
            <c:strRef>
              <c:f>Office!$P$33</c:f>
              <c:strCache>
                <c:ptCount val="1"/>
                <c:pt idx="0">
                  <c:v>EQUIPMENT SUB</c:v>
                </c:pt>
              </c:strCache>
            </c:strRef>
          </c:tx>
          <c:spPr>
            <a:solidFill>
              <a:srgbClr val="FFFF00"/>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Office!$Q$33:$AB$33</c:f>
              <c:numCache>
                <c:formatCode>0.0%</c:formatCode>
                <c:ptCount val="12"/>
                <c:pt idx="0">
                  <c:v>0</c:v>
                </c:pt>
                <c:pt idx="1">
                  <c:v>0</c:v>
                </c:pt>
                <c:pt idx="2">
                  <c:v>0</c:v>
                </c:pt>
                <c:pt idx="3">
                  <c:v>3.4140452075927294E-2</c:v>
                </c:pt>
                <c:pt idx="4">
                  <c:v>3.1631461628277256E-2</c:v>
                </c:pt>
                <c:pt idx="5">
                  <c:v>0.11094407696933253</c:v>
                </c:pt>
                <c:pt idx="6">
                  <c:v>0</c:v>
                </c:pt>
                <c:pt idx="7">
                  <c:v>0</c:v>
                </c:pt>
                <c:pt idx="8">
                  <c:v>0</c:v>
                </c:pt>
                <c:pt idx="9">
                  <c:v>3.1263773998790449E-3</c:v>
                </c:pt>
                <c:pt idx="10">
                  <c:v>0</c:v>
                </c:pt>
                <c:pt idx="11">
                  <c:v>1.4039695477027681E-2</c:v>
                </c:pt>
              </c:numCache>
            </c:numRef>
          </c:val>
        </c:ser>
        <c:ser>
          <c:idx val="11"/>
          <c:order val="11"/>
          <c:tx>
            <c:strRef>
              <c:f>Office!$P$34</c:f>
              <c:strCache>
                <c:ptCount val="1"/>
                <c:pt idx="0">
                  <c:v>PLANNED</c:v>
                </c:pt>
              </c:strCache>
            </c:strRef>
          </c:tx>
          <c:spPr>
            <a:solidFill>
              <a:srgbClr val="00FFFF"/>
            </a:solidFill>
            <a:ln w="12700">
              <a:solidFill>
                <a:srgbClr val="000000"/>
              </a:solidFill>
              <a:prstDash val="solid"/>
            </a:ln>
          </c:spPr>
          <c:invertIfNegative val="0"/>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Office!$Q$34:$AB$34</c:f>
              <c:numCache>
                <c:formatCode>0.0%</c:formatCode>
                <c:ptCount val="12"/>
                <c:pt idx="0">
                  <c:v>7.3207467862271877E-2</c:v>
                </c:pt>
                <c:pt idx="1">
                  <c:v>7.0021203516559827E-2</c:v>
                </c:pt>
                <c:pt idx="2">
                  <c:v>0.18415304662197785</c:v>
                </c:pt>
                <c:pt idx="3">
                  <c:v>0.20856529612985444</c:v>
                </c:pt>
                <c:pt idx="4">
                  <c:v>0.24073877507695574</c:v>
                </c:pt>
                <c:pt idx="5">
                  <c:v>6.4007483129551679E-2</c:v>
                </c:pt>
                <c:pt idx="6">
                  <c:v>0.12702472293265132</c:v>
                </c:pt>
                <c:pt idx="7">
                  <c:v>0.19795443476378591</c:v>
                </c:pt>
                <c:pt idx="8">
                  <c:v>3.0840901049652081E-2</c:v>
                </c:pt>
                <c:pt idx="9">
                  <c:v>0.10012608013776561</c:v>
                </c:pt>
                <c:pt idx="10">
                  <c:v>1.1825253398287106E-2</c:v>
                </c:pt>
                <c:pt idx="11">
                  <c:v>0.11135166927365238</c:v>
                </c:pt>
              </c:numCache>
            </c:numRef>
          </c:val>
        </c:ser>
        <c:dLbls>
          <c:showLegendKey val="0"/>
          <c:showVal val="0"/>
          <c:showCatName val="0"/>
          <c:showSerName val="0"/>
          <c:showPercent val="0"/>
          <c:showBubbleSize val="0"/>
        </c:dLbls>
        <c:gapWidth val="150"/>
        <c:shape val="box"/>
        <c:axId val="127867952"/>
        <c:axId val="127868344"/>
        <c:axId val="127706824"/>
      </c:bar3DChart>
      <c:catAx>
        <c:axId val="127867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27868344"/>
        <c:crosses val="autoZero"/>
        <c:auto val="1"/>
        <c:lblAlgn val="ctr"/>
        <c:lblOffset val="100"/>
        <c:tickLblSkip val="1"/>
        <c:tickMarkSkip val="1"/>
        <c:noMultiLvlLbl val="1"/>
      </c:catAx>
      <c:valAx>
        <c:axId val="127868344"/>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27867952"/>
        <c:crosses val="autoZero"/>
        <c:crossBetween val="between"/>
        <c:majorUnit val="0.2"/>
      </c:valAx>
      <c:serAx>
        <c:axId val="127706824"/>
        <c:scaling>
          <c:orientation val="maxMin"/>
        </c:scaling>
        <c:delete val="0"/>
        <c:axPos val="b"/>
        <c:title>
          <c:tx>
            <c:rich>
              <a:bodyPr/>
              <a:lstStyle/>
              <a:p>
                <a:pPr>
                  <a:defRPr sz="1375" b="1" i="0" u="none" strike="noStrike" baseline="0">
                    <a:solidFill>
                      <a:srgbClr val="000000"/>
                    </a:solidFill>
                    <a:latin typeface="Arial"/>
                    <a:ea typeface="Arial"/>
                    <a:cs typeface="Arial"/>
                  </a:defRPr>
                </a:pPr>
                <a:r>
                  <a:rPr lang="en-US"/>
                  <a:t>% SAIFI</a:t>
                </a:r>
              </a:p>
            </c:rich>
          </c:tx>
          <c:layout>
            <c:manualLayout>
              <c:xMode val="edge"/>
              <c:yMode val="edge"/>
              <c:x val="0.12249780795041212"/>
              <c:y val="0.78929298133608117"/>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27868344"/>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standard"/>
        <c:varyColors val="0"/>
        <c:ser>
          <c:idx val="0"/>
          <c:order val="0"/>
          <c:tx>
            <c:strRef>
              <c:f>Office!$AD$23</c:f>
              <c:strCache>
                <c:ptCount val="1"/>
                <c:pt idx="0">
                  <c:v>ANIMAL</c:v>
                </c:pt>
              </c:strCache>
            </c:strRef>
          </c:tx>
          <c:spPr>
            <a:solidFill>
              <a:srgbClr val="9999FF"/>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Office!$AE$23:$AP$23</c:f>
              <c:numCache>
                <c:formatCode>0.0%</c:formatCode>
                <c:ptCount val="12"/>
                <c:pt idx="0">
                  <c:v>6.0850058231965633E-2</c:v>
                </c:pt>
                <c:pt idx="1">
                  <c:v>3.7713699361311137E-3</c:v>
                </c:pt>
                <c:pt idx="2">
                  <c:v>0.11834147191591701</c:v>
                </c:pt>
                <c:pt idx="3">
                  <c:v>2.2286748288738978E-3</c:v>
                </c:pt>
                <c:pt idx="4">
                  <c:v>1.5731541898260648E-2</c:v>
                </c:pt>
                <c:pt idx="5">
                  <c:v>1.5255097911285135E-2</c:v>
                </c:pt>
                <c:pt idx="6">
                  <c:v>1.7882322080764519E-2</c:v>
                </c:pt>
                <c:pt idx="7">
                  <c:v>0.12522024188059189</c:v>
                </c:pt>
                <c:pt idx="8">
                  <c:v>1.6198125279299497E-2</c:v>
                </c:pt>
                <c:pt idx="9">
                  <c:v>4.7588874370145688E-2</c:v>
                </c:pt>
                <c:pt idx="10">
                  <c:v>7.6079864076779927E-2</c:v>
                </c:pt>
                <c:pt idx="11">
                  <c:v>3.9171298746352737E-2</c:v>
                </c:pt>
              </c:numCache>
            </c:numRef>
          </c:val>
        </c:ser>
        <c:ser>
          <c:idx val="1"/>
          <c:order val="1"/>
          <c:tx>
            <c:strRef>
              <c:f>Office!$AD$24</c:f>
              <c:strCache>
                <c:ptCount val="1"/>
                <c:pt idx="0">
                  <c:v>MISCELLANEOUS</c:v>
                </c:pt>
              </c:strCache>
            </c:strRef>
          </c:tx>
          <c:spPr>
            <a:solidFill>
              <a:srgbClr val="993366"/>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Office!$AE$24:$AP$24</c:f>
              <c:numCache>
                <c:formatCode>0.0%</c:formatCode>
                <c:ptCount val="12"/>
                <c:pt idx="0">
                  <c:v>0</c:v>
                </c:pt>
                <c:pt idx="1">
                  <c:v>0</c:v>
                </c:pt>
                <c:pt idx="2">
                  <c:v>0</c:v>
                </c:pt>
                <c:pt idx="3">
                  <c:v>0</c:v>
                </c:pt>
                <c:pt idx="4">
                  <c:v>0</c:v>
                </c:pt>
                <c:pt idx="5">
                  <c:v>0</c:v>
                </c:pt>
                <c:pt idx="6">
                  <c:v>0</c:v>
                </c:pt>
                <c:pt idx="7">
                  <c:v>2.0006600131244846E-3</c:v>
                </c:pt>
                <c:pt idx="8">
                  <c:v>0</c:v>
                </c:pt>
                <c:pt idx="9">
                  <c:v>0</c:v>
                </c:pt>
                <c:pt idx="10">
                  <c:v>0</c:v>
                </c:pt>
                <c:pt idx="11">
                  <c:v>1.7784629173125605E-4</c:v>
                </c:pt>
              </c:numCache>
            </c:numRef>
          </c:val>
        </c:ser>
        <c:ser>
          <c:idx val="2"/>
          <c:order val="2"/>
          <c:tx>
            <c:strRef>
              <c:f>Office!$AD$25</c:f>
              <c:strCache>
                <c:ptCount val="1"/>
                <c:pt idx="0">
                  <c:v>POLE FIRE</c:v>
                </c:pt>
              </c:strCache>
            </c:strRef>
          </c:tx>
          <c:spPr>
            <a:solidFill>
              <a:srgbClr val="FFFFCC"/>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Office!$AE$25:$AP$25</c:f>
              <c:numCache>
                <c:formatCode>0.0%</c:formatCode>
                <c:ptCount val="12"/>
                <c:pt idx="0">
                  <c:v>3.0365599930235208E-2</c:v>
                </c:pt>
                <c:pt idx="1">
                  <c:v>0.12802561718151753</c:v>
                </c:pt>
                <c:pt idx="2">
                  <c:v>0.1021145747933984</c:v>
                </c:pt>
                <c:pt idx="3">
                  <c:v>0.21667835535628918</c:v>
                </c:pt>
                <c:pt idx="4">
                  <c:v>3.1390894197259982E-2</c:v>
                </c:pt>
                <c:pt idx="5">
                  <c:v>0.19729470030364021</c:v>
                </c:pt>
                <c:pt idx="6">
                  <c:v>0.36759877169592681</c:v>
                </c:pt>
                <c:pt idx="7">
                  <c:v>0.17614046906752767</c:v>
                </c:pt>
                <c:pt idx="8">
                  <c:v>3.8394227926893967E-2</c:v>
                </c:pt>
                <c:pt idx="9">
                  <c:v>0.2240646792316861</c:v>
                </c:pt>
                <c:pt idx="10">
                  <c:v>0.15363270318264508</c:v>
                </c:pt>
                <c:pt idx="11">
                  <c:v>0.1486125792790825</c:v>
                </c:pt>
              </c:numCache>
            </c:numRef>
          </c:val>
        </c:ser>
        <c:ser>
          <c:idx val="3"/>
          <c:order val="3"/>
          <c:tx>
            <c:strRef>
              <c:f>Office!$AD$26</c:f>
              <c:strCache>
                <c:ptCount val="1"/>
                <c:pt idx="0">
                  <c:v>WEATHER</c:v>
                </c:pt>
              </c:strCache>
            </c:strRef>
          </c:tx>
          <c:spPr>
            <a:solidFill>
              <a:srgbClr val="CCFFFF"/>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Office!$AE$26:$AP$26</c:f>
              <c:numCache>
                <c:formatCode>0.0%</c:formatCode>
                <c:ptCount val="12"/>
                <c:pt idx="0">
                  <c:v>0.70037741257394615</c:v>
                </c:pt>
                <c:pt idx="1">
                  <c:v>0.39390918903073163</c:v>
                </c:pt>
                <c:pt idx="2">
                  <c:v>0.25171345487418045</c:v>
                </c:pt>
                <c:pt idx="3">
                  <c:v>0.16626312293891266</c:v>
                </c:pt>
                <c:pt idx="4">
                  <c:v>0.35603064582604521</c:v>
                </c:pt>
                <c:pt idx="5">
                  <c:v>9.9576447553077416E-2</c:v>
                </c:pt>
                <c:pt idx="6">
                  <c:v>0.13527051556675818</c:v>
                </c:pt>
                <c:pt idx="7">
                  <c:v>9.1009751904730832E-2</c:v>
                </c:pt>
                <c:pt idx="8">
                  <c:v>0.37079750452262511</c:v>
                </c:pt>
                <c:pt idx="9">
                  <c:v>0.14329804251851599</c:v>
                </c:pt>
                <c:pt idx="10">
                  <c:v>0.42507958217989866</c:v>
                </c:pt>
                <c:pt idx="11">
                  <c:v>0.28852285747394091</c:v>
                </c:pt>
              </c:numCache>
            </c:numRef>
          </c:val>
        </c:ser>
        <c:ser>
          <c:idx val="4"/>
          <c:order val="4"/>
          <c:tx>
            <c:strRef>
              <c:f>Office!$AD$27</c:f>
              <c:strCache>
                <c:ptCount val="1"/>
                <c:pt idx="0">
                  <c:v>UNDETERMINED</c:v>
                </c:pt>
              </c:strCache>
            </c:strRef>
          </c:tx>
          <c:spPr>
            <a:solidFill>
              <a:srgbClr val="660066"/>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Office!$AE$27:$AP$27</c:f>
              <c:numCache>
                <c:formatCode>0.0%</c:formatCode>
                <c:ptCount val="12"/>
                <c:pt idx="0">
                  <c:v>5.2380687839981108E-2</c:v>
                </c:pt>
                <c:pt idx="1">
                  <c:v>6.2405340931333889E-2</c:v>
                </c:pt>
                <c:pt idx="2">
                  <c:v>0.16379022769720647</c:v>
                </c:pt>
                <c:pt idx="3">
                  <c:v>4.2990062696009093E-2</c:v>
                </c:pt>
                <c:pt idx="4">
                  <c:v>6.9570731410127498E-2</c:v>
                </c:pt>
                <c:pt idx="5">
                  <c:v>0.14199740474080241</c:v>
                </c:pt>
                <c:pt idx="6">
                  <c:v>0.16385800017323893</c:v>
                </c:pt>
                <c:pt idx="7">
                  <c:v>5.2648694145784831E-2</c:v>
                </c:pt>
                <c:pt idx="8">
                  <c:v>6.5731009259584014E-2</c:v>
                </c:pt>
                <c:pt idx="9">
                  <c:v>5.6126323893890259E-2</c:v>
                </c:pt>
                <c:pt idx="10">
                  <c:v>9.2923686312752635E-3</c:v>
                </c:pt>
                <c:pt idx="11">
                  <c:v>6.5509470734350372E-2</c:v>
                </c:pt>
              </c:numCache>
            </c:numRef>
          </c:val>
        </c:ser>
        <c:ser>
          <c:idx val="5"/>
          <c:order val="5"/>
          <c:tx>
            <c:strRef>
              <c:f>Office!$AD$28</c:f>
              <c:strCache>
                <c:ptCount val="1"/>
                <c:pt idx="0">
                  <c:v>TREE</c:v>
                </c:pt>
              </c:strCache>
            </c:strRef>
          </c:tx>
          <c:spPr>
            <a:solidFill>
              <a:srgbClr val="FF8080"/>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Office!$AE$28:$AP$28</c:f>
              <c:numCache>
                <c:formatCode>0.0%</c:formatCode>
                <c:ptCount val="12"/>
                <c:pt idx="0">
                  <c:v>3.5130881419353346E-2</c:v>
                </c:pt>
                <c:pt idx="1">
                  <c:v>0.11802157470014969</c:v>
                </c:pt>
                <c:pt idx="2">
                  <c:v>2.8023763072217517E-2</c:v>
                </c:pt>
                <c:pt idx="3">
                  <c:v>0.14643468254136671</c:v>
                </c:pt>
                <c:pt idx="4">
                  <c:v>0.13168133954222128</c:v>
                </c:pt>
                <c:pt idx="5">
                  <c:v>0.14136572018755353</c:v>
                </c:pt>
                <c:pt idx="6">
                  <c:v>1.1381297489665064E-2</c:v>
                </c:pt>
                <c:pt idx="7">
                  <c:v>6.3075938564794529E-2</c:v>
                </c:pt>
                <c:pt idx="8">
                  <c:v>0.26111757161088928</c:v>
                </c:pt>
                <c:pt idx="9">
                  <c:v>0.10762100553572143</c:v>
                </c:pt>
                <c:pt idx="10">
                  <c:v>0.16907502580177836</c:v>
                </c:pt>
                <c:pt idx="11">
                  <c:v>0.11373277304097915</c:v>
                </c:pt>
              </c:numCache>
            </c:numRef>
          </c:val>
        </c:ser>
        <c:ser>
          <c:idx val="6"/>
          <c:order val="6"/>
          <c:tx>
            <c:strRef>
              <c:f>Office!$AD$29</c:f>
              <c:strCache>
                <c:ptCount val="1"/>
                <c:pt idx="0">
                  <c:v>PUBLIC</c:v>
                </c:pt>
              </c:strCache>
            </c:strRef>
          </c:tx>
          <c:spPr>
            <a:solidFill>
              <a:srgbClr val="0066CC"/>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Office!$AE$29:$AP$29</c:f>
              <c:numCache>
                <c:formatCode>0.0%</c:formatCode>
                <c:ptCount val="12"/>
                <c:pt idx="0">
                  <c:v>5.2593371995158351E-2</c:v>
                </c:pt>
                <c:pt idx="1">
                  <c:v>0.15307001719404179</c:v>
                </c:pt>
                <c:pt idx="2">
                  <c:v>2.5511214609826603E-2</c:v>
                </c:pt>
                <c:pt idx="3">
                  <c:v>3.8399848527733205E-2</c:v>
                </c:pt>
                <c:pt idx="4">
                  <c:v>6.9941764920960034E-2</c:v>
                </c:pt>
                <c:pt idx="5">
                  <c:v>7.6165717606613559E-2</c:v>
                </c:pt>
                <c:pt idx="6">
                  <c:v>0.19444028887030876</c:v>
                </c:pt>
                <c:pt idx="7">
                  <c:v>7.0520236787104562E-2</c:v>
                </c:pt>
                <c:pt idx="8">
                  <c:v>3.3467130938778733E-2</c:v>
                </c:pt>
                <c:pt idx="9">
                  <c:v>0.10102864086107434</c:v>
                </c:pt>
                <c:pt idx="10">
                  <c:v>0.14748482375522326</c:v>
                </c:pt>
                <c:pt idx="11">
                  <c:v>9.7484599769300198E-2</c:v>
                </c:pt>
              </c:numCache>
            </c:numRef>
          </c:val>
        </c:ser>
        <c:ser>
          <c:idx val="7"/>
          <c:order val="7"/>
          <c:tx>
            <c:strRef>
              <c:f>Office!$AD$30</c:f>
              <c:strCache>
                <c:ptCount val="1"/>
                <c:pt idx="0">
                  <c:v>COMPANY</c:v>
                </c:pt>
              </c:strCache>
            </c:strRef>
          </c:tx>
          <c:spPr>
            <a:solidFill>
              <a:srgbClr val="CCCCFF"/>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Office!$AE$30:$AP$30</c:f>
              <c:numCache>
                <c:formatCode>0.0%</c:formatCode>
                <c:ptCount val="12"/>
                <c:pt idx="0">
                  <c:v>2.7080276814561959E-4</c:v>
                </c:pt>
                <c:pt idx="1">
                  <c:v>1.5685301713128869E-3</c:v>
                </c:pt>
                <c:pt idx="2">
                  <c:v>0</c:v>
                </c:pt>
                <c:pt idx="3">
                  <c:v>4.118936812931452E-4</c:v>
                </c:pt>
                <c:pt idx="4">
                  <c:v>0</c:v>
                </c:pt>
                <c:pt idx="5">
                  <c:v>3.4234867395520501E-6</c:v>
                </c:pt>
                <c:pt idx="6">
                  <c:v>2.6198885618063713E-4</c:v>
                </c:pt>
                <c:pt idx="7">
                  <c:v>4.2029885999279031E-2</c:v>
                </c:pt>
                <c:pt idx="8">
                  <c:v>5.4728308104710736E-4</c:v>
                </c:pt>
                <c:pt idx="9">
                  <c:v>1.7653293661131785E-2</c:v>
                </c:pt>
                <c:pt idx="10">
                  <c:v>0</c:v>
                </c:pt>
                <c:pt idx="11">
                  <c:v>7.744009014740651E-3</c:v>
                </c:pt>
              </c:numCache>
            </c:numRef>
          </c:val>
        </c:ser>
        <c:ser>
          <c:idx val="8"/>
          <c:order val="8"/>
          <c:tx>
            <c:strRef>
              <c:f>Office!$AD$31</c:f>
              <c:strCache>
                <c:ptCount val="1"/>
                <c:pt idx="0">
                  <c:v>EQUIPMENT OH</c:v>
                </c:pt>
              </c:strCache>
            </c:strRef>
          </c:tx>
          <c:spPr>
            <a:solidFill>
              <a:srgbClr val="000080"/>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Office!$AE$31:$AP$31</c:f>
              <c:numCache>
                <c:formatCode>0.0%</c:formatCode>
                <c:ptCount val="12"/>
                <c:pt idx="0">
                  <c:v>7.3242881932700605E-3</c:v>
                </c:pt>
                <c:pt idx="1">
                  <c:v>8.3729502564122413E-2</c:v>
                </c:pt>
                <c:pt idx="2">
                  <c:v>6.5185625408469186E-2</c:v>
                </c:pt>
                <c:pt idx="3">
                  <c:v>9.1832801476784881E-2</c:v>
                </c:pt>
                <c:pt idx="4">
                  <c:v>5.5928239841334076E-2</c:v>
                </c:pt>
                <c:pt idx="5">
                  <c:v>8.0442462291177588E-2</c:v>
                </c:pt>
                <c:pt idx="6">
                  <c:v>3.9582027945924379E-2</c:v>
                </c:pt>
                <c:pt idx="7">
                  <c:v>8.0849110313281056E-2</c:v>
                </c:pt>
                <c:pt idx="8">
                  <c:v>0.1978316649840699</c:v>
                </c:pt>
                <c:pt idx="9">
                  <c:v>0.1259545961287821</c:v>
                </c:pt>
                <c:pt idx="10">
                  <c:v>5.456898200300677E-3</c:v>
                </c:pt>
                <c:pt idx="11">
                  <c:v>8.2732685089994235E-2</c:v>
                </c:pt>
              </c:numCache>
            </c:numRef>
          </c:val>
        </c:ser>
        <c:ser>
          <c:idx val="9"/>
          <c:order val="9"/>
          <c:tx>
            <c:strRef>
              <c:f>Office!$AD$32</c:f>
              <c:strCache>
                <c:ptCount val="1"/>
                <c:pt idx="0">
                  <c:v>EQUIPMENT UG</c:v>
                </c:pt>
              </c:strCache>
            </c:strRef>
          </c:tx>
          <c:spPr>
            <a:solidFill>
              <a:srgbClr val="FF00FF"/>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Office!$AE$32:$AP$32</c:f>
              <c:numCache>
                <c:formatCode>0.0%</c:formatCode>
                <c:ptCount val="12"/>
                <c:pt idx="0">
                  <c:v>1.3612697070904381E-2</c:v>
                </c:pt>
                <c:pt idx="1">
                  <c:v>4.4841043528473443E-3</c:v>
                </c:pt>
                <c:pt idx="2">
                  <c:v>9.1831298792222071E-3</c:v>
                </c:pt>
                <c:pt idx="3">
                  <c:v>4.5170104182513512E-3</c:v>
                </c:pt>
                <c:pt idx="4">
                  <c:v>2.083636645986181E-3</c:v>
                </c:pt>
                <c:pt idx="5">
                  <c:v>2.6408540959817661E-2</c:v>
                </c:pt>
                <c:pt idx="6">
                  <c:v>1.9889198923013162E-3</c:v>
                </c:pt>
                <c:pt idx="7">
                  <c:v>6.2437761213914672E-2</c:v>
                </c:pt>
                <c:pt idx="8">
                  <c:v>1.980742133495614E-3</c:v>
                </c:pt>
                <c:pt idx="9">
                  <c:v>7.6855554884686039E-2</c:v>
                </c:pt>
                <c:pt idx="10">
                  <c:v>1.4499651430540785E-3</c:v>
                </c:pt>
                <c:pt idx="11">
                  <c:v>2.5515052631858527E-2</c:v>
                </c:pt>
              </c:numCache>
            </c:numRef>
          </c:val>
        </c:ser>
        <c:ser>
          <c:idx val="10"/>
          <c:order val="10"/>
          <c:tx>
            <c:strRef>
              <c:f>Office!$AD$33</c:f>
              <c:strCache>
                <c:ptCount val="1"/>
                <c:pt idx="0">
                  <c:v>EQUIPMENT SUB</c:v>
                </c:pt>
              </c:strCache>
            </c:strRef>
          </c:tx>
          <c:spPr>
            <a:solidFill>
              <a:srgbClr val="FFFF00"/>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Office!$AE$33:$AP$33</c:f>
              <c:numCache>
                <c:formatCode>0.0%</c:formatCode>
                <c:ptCount val="12"/>
                <c:pt idx="0">
                  <c:v>0</c:v>
                </c:pt>
                <c:pt idx="1">
                  <c:v>0</c:v>
                </c:pt>
                <c:pt idx="2">
                  <c:v>0</c:v>
                </c:pt>
                <c:pt idx="3">
                  <c:v>0.10040566951010917</c:v>
                </c:pt>
                <c:pt idx="4">
                  <c:v>1.8168505692799326E-2</c:v>
                </c:pt>
                <c:pt idx="5">
                  <c:v>0.10441920017028054</c:v>
                </c:pt>
                <c:pt idx="6">
                  <c:v>0</c:v>
                </c:pt>
                <c:pt idx="7">
                  <c:v>0</c:v>
                </c:pt>
                <c:pt idx="8">
                  <c:v>0</c:v>
                </c:pt>
                <c:pt idx="9">
                  <c:v>7.6279355399497175E-4</c:v>
                </c:pt>
                <c:pt idx="10">
                  <c:v>0</c:v>
                </c:pt>
                <c:pt idx="11">
                  <c:v>1.6043397958268407E-2</c:v>
                </c:pt>
              </c:numCache>
            </c:numRef>
          </c:val>
        </c:ser>
        <c:ser>
          <c:idx val="11"/>
          <c:order val="11"/>
          <c:tx>
            <c:strRef>
              <c:f>Office!$AD$34</c:f>
              <c:strCache>
                <c:ptCount val="1"/>
                <c:pt idx="0">
                  <c:v>PLANNED</c:v>
                </c:pt>
              </c:strCache>
            </c:strRef>
          </c:tx>
          <c:spPr>
            <a:solidFill>
              <a:srgbClr val="00FFFF"/>
            </a:solidFill>
            <a:ln w="12700">
              <a:solidFill>
                <a:srgbClr val="000000"/>
              </a:solidFill>
              <a:prstDash val="solid"/>
            </a:ln>
          </c:spPr>
          <c:invertIfNegative val="0"/>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Office!$AE$34:$AP$34</c:f>
              <c:numCache>
                <c:formatCode>0.0%</c:formatCode>
                <c:ptCount val="12"/>
                <c:pt idx="0">
                  <c:v>4.7094199977040133E-2</c:v>
                </c:pt>
                <c:pt idx="1">
                  <c:v>5.1014753937811616E-2</c:v>
                </c:pt>
                <c:pt idx="2">
                  <c:v>0.23613653774956209</c:v>
                </c:pt>
                <c:pt idx="3">
                  <c:v>0.18983787802437682</c:v>
                </c:pt>
                <c:pt idx="4">
                  <c:v>0.2494727000250056</c:v>
                </c:pt>
                <c:pt idx="5">
                  <c:v>0.11707128478901238</c:v>
                </c:pt>
                <c:pt idx="6">
                  <c:v>6.7735867428931409E-2</c:v>
                </c:pt>
                <c:pt idx="7">
                  <c:v>0.23406725010986662</c:v>
                </c:pt>
                <c:pt idx="8">
                  <c:v>1.3934740263316921E-2</c:v>
                </c:pt>
                <c:pt idx="9">
                  <c:v>9.9046195360371347E-2</c:v>
                </c:pt>
                <c:pt idx="10">
                  <c:v>1.2448769029044805E-2</c:v>
                </c:pt>
                <c:pt idx="11">
                  <c:v>0.11475342996940133</c:v>
                </c:pt>
              </c:numCache>
            </c:numRef>
          </c:val>
        </c:ser>
        <c:dLbls>
          <c:showLegendKey val="0"/>
          <c:showVal val="0"/>
          <c:showCatName val="0"/>
          <c:showSerName val="0"/>
          <c:showPercent val="0"/>
          <c:showBubbleSize val="0"/>
        </c:dLbls>
        <c:gapWidth val="150"/>
        <c:shape val="box"/>
        <c:axId val="127869128"/>
        <c:axId val="128058216"/>
        <c:axId val="127984464"/>
      </c:bar3DChart>
      <c:catAx>
        <c:axId val="1278691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8058216"/>
        <c:crosses val="autoZero"/>
        <c:auto val="1"/>
        <c:lblAlgn val="ctr"/>
        <c:lblOffset val="100"/>
        <c:tickLblSkip val="1"/>
        <c:tickMarkSkip val="1"/>
        <c:noMultiLvlLbl val="1"/>
      </c:catAx>
      <c:valAx>
        <c:axId val="128058216"/>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7869128"/>
        <c:crosses val="autoZero"/>
        <c:crossBetween val="between"/>
        <c:majorUnit val="0.2"/>
      </c:valAx>
      <c:serAx>
        <c:axId val="127984464"/>
        <c:scaling>
          <c:orientation val="maxMin"/>
        </c:scaling>
        <c:delete val="0"/>
        <c:axPos val="b"/>
        <c:title>
          <c:tx>
            <c:rich>
              <a:bodyPr/>
              <a:lstStyle/>
              <a:p>
                <a:pPr>
                  <a:defRPr sz="1675" b="1" i="0" u="none" strike="noStrike" baseline="0">
                    <a:solidFill>
                      <a:srgbClr val="000000"/>
                    </a:solidFill>
                    <a:latin typeface="Arial"/>
                    <a:ea typeface="Arial"/>
                    <a:cs typeface="Arial"/>
                  </a:defRPr>
                </a:pPr>
                <a:r>
                  <a:rPr lang="en-US"/>
                  <a:t>% SAIDI</a:t>
                </a:r>
              </a:p>
            </c:rich>
          </c:tx>
          <c:layout>
            <c:manualLayout>
              <c:xMode val="edge"/>
              <c:yMode val="edge"/>
              <c:x val="6.2055007629165812E-2"/>
              <c:y val="0.8539063605073314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8058216"/>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728008580005371"/>
          <c:y val="8.6552041923645365E-2"/>
          <c:w val="0.54912034320021452"/>
          <c:h val="0.79432438475087386"/>
        </c:manualLayout>
      </c:layout>
      <c:bar3DChart>
        <c:barDir val="col"/>
        <c:grouping val="standard"/>
        <c:varyColors val="0"/>
        <c:ser>
          <c:idx val="0"/>
          <c:order val="0"/>
          <c:tx>
            <c:strRef>
              <c:f>Monthly!$Q$25</c:f>
              <c:strCache>
                <c:ptCount val="1"/>
                <c:pt idx="0">
                  <c:v>ANIMAL</c:v>
                </c:pt>
              </c:strCache>
            </c:strRef>
          </c:tx>
          <c:spPr>
            <a:solidFill>
              <a:srgbClr val="9999FF"/>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Monthly!$R$25:$AD$25</c:f>
              <c:numCache>
                <c:formatCode>0.0%</c:formatCode>
                <c:ptCount val="13"/>
                <c:pt idx="0">
                  <c:v>4.4121915820029028E-2</c:v>
                </c:pt>
                <c:pt idx="1">
                  <c:v>8.0729712728035228E-3</c:v>
                </c:pt>
                <c:pt idx="2">
                  <c:v>0.12684801892371378</c:v>
                </c:pt>
                <c:pt idx="3">
                  <c:v>0.23785464438398757</c:v>
                </c:pt>
                <c:pt idx="4">
                  <c:v>0.11165105386416861</c:v>
                </c:pt>
                <c:pt idx="5">
                  <c:v>0.1432526442819621</c:v>
                </c:pt>
                <c:pt idx="6">
                  <c:v>3.9542612516194446E-2</c:v>
                </c:pt>
                <c:pt idx="7">
                  <c:v>2.7550711474417195E-2</c:v>
                </c:pt>
                <c:pt idx="8">
                  <c:v>0.16479640910548252</c:v>
                </c:pt>
                <c:pt idx="9">
                  <c:v>4.4555703029182978E-2</c:v>
                </c:pt>
                <c:pt idx="10">
                  <c:v>1.6396462785556374E-2</c:v>
                </c:pt>
                <c:pt idx="11">
                  <c:v>1.7774304154901169E-2</c:v>
                </c:pt>
                <c:pt idx="12">
                  <c:v>6.4968449980099027E-2</c:v>
                </c:pt>
              </c:numCache>
            </c:numRef>
          </c:val>
        </c:ser>
        <c:ser>
          <c:idx val="1"/>
          <c:order val="1"/>
          <c:tx>
            <c:strRef>
              <c:f>Monthly!$Q$26</c:f>
              <c:strCache>
                <c:ptCount val="1"/>
                <c:pt idx="0">
                  <c:v>MISCELLANEOUS</c:v>
                </c:pt>
              </c:strCache>
            </c:strRef>
          </c:tx>
          <c:spPr>
            <a:solidFill>
              <a:srgbClr val="993366"/>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Monthly!$R$26:$AD$26</c:f>
              <c:numCache>
                <c:formatCode>0.0%</c:formatCode>
                <c:ptCount val="13"/>
                <c:pt idx="0">
                  <c:v>0</c:v>
                </c:pt>
                <c:pt idx="1">
                  <c:v>0</c:v>
                </c:pt>
                <c:pt idx="2">
                  <c:v>0</c:v>
                </c:pt>
                <c:pt idx="3">
                  <c:v>1.3732348749838062E-2</c:v>
                </c:pt>
                <c:pt idx="4">
                  <c:v>0</c:v>
                </c:pt>
                <c:pt idx="5">
                  <c:v>0</c:v>
                </c:pt>
                <c:pt idx="6">
                  <c:v>0</c:v>
                </c:pt>
                <c:pt idx="7">
                  <c:v>0</c:v>
                </c:pt>
                <c:pt idx="8">
                  <c:v>0</c:v>
                </c:pt>
                <c:pt idx="9">
                  <c:v>0</c:v>
                </c:pt>
                <c:pt idx="10">
                  <c:v>0</c:v>
                </c:pt>
                <c:pt idx="11">
                  <c:v>0</c:v>
                </c:pt>
                <c:pt idx="12">
                  <c:v>2.6872656564913945E-4</c:v>
                </c:pt>
              </c:numCache>
            </c:numRef>
          </c:val>
        </c:ser>
        <c:ser>
          <c:idx val="2"/>
          <c:order val="2"/>
          <c:tx>
            <c:strRef>
              <c:f>Monthly!$Q$27</c:f>
              <c:strCache>
                <c:ptCount val="1"/>
                <c:pt idx="0">
                  <c:v>POLE FIRE</c:v>
                </c:pt>
              </c:strCache>
            </c:strRef>
          </c:tx>
          <c:spPr>
            <a:solidFill>
              <a:srgbClr val="FFFFCC"/>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Monthly!$R$27:$AD$27</c:f>
              <c:numCache>
                <c:formatCode>0.0%</c:formatCode>
                <c:ptCount val="13"/>
                <c:pt idx="0">
                  <c:v>1.6932752781809385E-3</c:v>
                </c:pt>
                <c:pt idx="1">
                  <c:v>0.1020130006290627</c:v>
                </c:pt>
                <c:pt idx="2">
                  <c:v>9.1957421643997631E-2</c:v>
                </c:pt>
                <c:pt idx="3">
                  <c:v>0</c:v>
                </c:pt>
                <c:pt idx="4">
                  <c:v>0.15802107728337236</c:v>
                </c:pt>
                <c:pt idx="5">
                  <c:v>1.7983483590071223E-2</c:v>
                </c:pt>
                <c:pt idx="6">
                  <c:v>0.25578775418239169</c:v>
                </c:pt>
                <c:pt idx="7">
                  <c:v>0.21447525422521416</c:v>
                </c:pt>
                <c:pt idx="8">
                  <c:v>0.26391242614391058</c:v>
                </c:pt>
                <c:pt idx="9">
                  <c:v>0.3477260126677979</c:v>
                </c:pt>
                <c:pt idx="10">
                  <c:v>7.5534266764922626E-3</c:v>
                </c:pt>
                <c:pt idx="11">
                  <c:v>1.7307886244453407E-2</c:v>
                </c:pt>
                <c:pt idx="12">
                  <c:v>0.14643062671598392</c:v>
                </c:pt>
              </c:numCache>
            </c:numRef>
          </c:val>
        </c:ser>
        <c:ser>
          <c:idx val="3"/>
          <c:order val="3"/>
          <c:tx>
            <c:strRef>
              <c:f>Monthly!$Q$28</c:f>
              <c:strCache>
                <c:ptCount val="1"/>
                <c:pt idx="0">
                  <c:v>WEATHER</c:v>
                </c:pt>
              </c:strCache>
            </c:strRef>
          </c:tx>
          <c:spPr>
            <a:solidFill>
              <a:srgbClr val="CCFFFF"/>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Monthly!$R$28:$AD$28</c:f>
              <c:numCache>
                <c:formatCode>0.0%</c:formatCode>
                <c:ptCount val="13"/>
                <c:pt idx="0">
                  <c:v>0.26531204644412193</c:v>
                </c:pt>
                <c:pt idx="1">
                  <c:v>1.6565317676661775E-2</c:v>
                </c:pt>
                <c:pt idx="2">
                  <c:v>7.2146658781785927E-3</c:v>
                </c:pt>
                <c:pt idx="3">
                  <c:v>2.6946495660059595E-2</c:v>
                </c:pt>
                <c:pt idx="4">
                  <c:v>0.26296838407494144</c:v>
                </c:pt>
                <c:pt idx="5">
                  <c:v>0.27912259530063177</c:v>
                </c:pt>
                <c:pt idx="6">
                  <c:v>7.3114403199459249E-2</c:v>
                </c:pt>
                <c:pt idx="7">
                  <c:v>0.12371996936831045</c:v>
                </c:pt>
                <c:pt idx="8">
                  <c:v>7.7863784179911142E-4</c:v>
                </c:pt>
                <c:pt idx="9">
                  <c:v>3.6961744594344852E-3</c:v>
                </c:pt>
                <c:pt idx="10">
                  <c:v>0.10805084745762712</c:v>
                </c:pt>
                <c:pt idx="11">
                  <c:v>0.53764118596208144</c:v>
                </c:pt>
                <c:pt idx="12">
                  <c:v>0.20370994769972595</c:v>
                </c:pt>
              </c:numCache>
            </c:numRef>
          </c:val>
        </c:ser>
        <c:ser>
          <c:idx val="4"/>
          <c:order val="4"/>
          <c:tx>
            <c:strRef>
              <c:f>Monthly!$Q$29</c:f>
              <c:strCache>
                <c:ptCount val="1"/>
                <c:pt idx="0">
                  <c:v>UNDETERMINED</c:v>
                </c:pt>
              </c:strCache>
            </c:strRef>
          </c:tx>
          <c:spPr>
            <a:solidFill>
              <a:srgbClr val="660066"/>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Monthly!$R$29:$AD$29</c:f>
              <c:numCache>
                <c:formatCode>0.0%</c:formatCode>
                <c:ptCount val="13"/>
                <c:pt idx="0">
                  <c:v>0.16516690856313498</c:v>
                </c:pt>
                <c:pt idx="1">
                  <c:v>9.0375340742293989E-2</c:v>
                </c:pt>
                <c:pt idx="2">
                  <c:v>5.712596096984033E-2</c:v>
                </c:pt>
                <c:pt idx="3">
                  <c:v>9.3405881590879647E-2</c:v>
                </c:pt>
                <c:pt idx="4">
                  <c:v>2.663934426229508E-2</c:v>
                </c:pt>
                <c:pt idx="5">
                  <c:v>9.0958567000307619E-2</c:v>
                </c:pt>
                <c:pt idx="6">
                  <c:v>0.1812651382864868</c:v>
                </c:pt>
                <c:pt idx="7">
                  <c:v>3.3783904115688053E-2</c:v>
                </c:pt>
                <c:pt idx="8">
                  <c:v>9.1833463106306967E-2</c:v>
                </c:pt>
                <c:pt idx="9">
                  <c:v>8.4003964987147392E-2</c:v>
                </c:pt>
                <c:pt idx="10">
                  <c:v>6.7428150331613854E-2</c:v>
                </c:pt>
                <c:pt idx="11">
                  <c:v>0.15390530455828963</c:v>
                </c:pt>
                <c:pt idx="12">
                  <c:v>9.8860954283526814E-2</c:v>
                </c:pt>
              </c:numCache>
            </c:numRef>
          </c:val>
        </c:ser>
        <c:ser>
          <c:idx val="5"/>
          <c:order val="5"/>
          <c:tx>
            <c:strRef>
              <c:f>Monthly!$Q$30</c:f>
              <c:strCache>
                <c:ptCount val="1"/>
                <c:pt idx="0">
                  <c:v>TREE</c:v>
                </c:pt>
              </c:strCache>
            </c:strRef>
          </c:tx>
          <c:spPr>
            <a:solidFill>
              <a:srgbClr val="FF8080"/>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Monthly!$R$30:$AD$30</c:f>
              <c:numCache>
                <c:formatCode>0.0%</c:formatCode>
                <c:ptCount val="13"/>
                <c:pt idx="0">
                  <c:v>0.16932752781809385</c:v>
                </c:pt>
                <c:pt idx="1">
                  <c:v>0.10725518976724681</c:v>
                </c:pt>
                <c:pt idx="2">
                  <c:v>0.25783560023654645</c:v>
                </c:pt>
                <c:pt idx="3">
                  <c:v>8.8094312734810203E-3</c:v>
                </c:pt>
                <c:pt idx="4">
                  <c:v>0.13954918032786887</c:v>
                </c:pt>
                <c:pt idx="5">
                  <c:v>5.5038924776981142E-2</c:v>
                </c:pt>
                <c:pt idx="6">
                  <c:v>0.18061736044612178</c:v>
                </c:pt>
                <c:pt idx="7">
                  <c:v>0.16444943099855747</c:v>
                </c:pt>
                <c:pt idx="8">
                  <c:v>3.5176109558924563E-2</c:v>
                </c:pt>
                <c:pt idx="9">
                  <c:v>2.2445859444565782E-2</c:v>
                </c:pt>
                <c:pt idx="10">
                  <c:v>0.16746499631540163</c:v>
                </c:pt>
                <c:pt idx="11">
                  <c:v>4.8255344897135941E-2</c:v>
                </c:pt>
                <c:pt idx="12">
                  <c:v>9.9989098827997253E-2</c:v>
                </c:pt>
              </c:numCache>
            </c:numRef>
          </c:val>
        </c:ser>
        <c:ser>
          <c:idx val="6"/>
          <c:order val="6"/>
          <c:tx>
            <c:strRef>
              <c:f>Monthly!$Q$31</c:f>
              <c:strCache>
                <c:ptCount val="1"/>
                <c:pt idx="0">
                  <c:v>PUBLIC</c:v>
                </c:pt>
              </c:strCache>
            </c:strRef>
          </c:tx>
          <c:spPr>
            <a:solidFill>
              <a:srgbClr val="0066CC"/>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Monthly!$R$31:$AD$31</c:f>
              <c:numCache>
                <c:formatCode>0.0%</c:formatCode>
                <c:ptCount val="13"/>
                <c:pt idx="0">
                  <c:v>3.8896952104499276E-2</c:v>
                </c:pt>
                <c:pt idx="1">
                  <c:v>0.15810442440763262</c:v>
                </c:pt>
                <c:pt idx="2">
                  <c:v>0.17374334713187464</c:v>
                </c:pt>
                <c:pt idx="3">
                  <c:v>0.11413395517554087</c:v>
                </c:pt>
                <c:pt idx="4">
                  <c:v>7.5322014051522251E-2</c:v>
                </c:pt>
                <c:pt idx="5">
                  <c:v>0.10442251721445305</c:v>
                </c:pt>
                <c:pt idx="6">
                  <c:v>0.12969638934264632</c:v>
                </c:pt>
                <c:pt idx="7">
                  <c:v>0.19773467970294384</c:v>
                </c:pt>
                <c:pt idx="8">
                  <c:v>0.22919433884486787</c:v>
                </c:pt>
                <c:pt idx="9">
                  <c:v>3.1938307488113438E-2</c:v>
                </c:pt>
                <c:pt idx="10">
                  <c:v>3.2332350773765658E-2</c:v>
                </c:pt>
                <c:pt idx="11">
                  <c:v>4.6730032271077047E-2</c:v>
                </c:pt>
                <c:pt idx="12">
                  <c:v>0.10086879805705623</c:v>
                </c:pt>
              </c:numCache>
            </c:numRef>
          </c:val>
        </c:ser>
        <c:ser>
          <c:idx val="7"/>
          <c:order val="7"/>
          <c:tx>
            <c:strRef>
              <c:f>Monthly!$Q$32</c:f>
              <c:strCache>
                <c:ptCount val="1"/>
                <c:pt idx="0">
                  <c:v>COMPANY</c:v>
                </c:pt>
              </c:strCache>
            </c:strRef>
          </c:tx>
          <c:spPr>
            <a:solidFill>
              <a:srgbClr val="CCCCFF"/>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Monthly!$R$32:$AD$32</c:f>
              <c:numCache>
                <c:formatCode>0.0%</c:formatCode>
                <c:ptCount val="13"/>
                <c:pt idx="0">
                  <c:v>4.8379293662312531E-5</c:v>
                </c:pt>
                <c:pt idx="1">
                  <c:v>1.6775005242189139E-3</c:v>
                </c:pt>
                <c:pt idx="2">
                  <c:v>5.3222945002956836E-4</c:v>
                </c:pt>
                <c:pt idx="3">
                  <c:v>2.2023578183702551E-3</c:v>
                </c:pt>
                <c:pt idx="4">
                  <c:v>2.9098360655737704E-2</c:v>
                </c:pt>
                <c:pt idx="5">
                  <c:v>8.5113934833534466E-2</c:v>
                </c:pt>
                <c:pt idx="6">
                  <c:v>9.6321748436883903E-3</c:v>
                </c:pt>
                <c:pt idx="7">
                  <c:v>4.2741892397285888E-4</c:v>
                </c:pt>
                <c:pt idx="8">
                  <c:v>3.2565382677598134E-2</c:v>
                </c:pt>
                <c:pt idx="9">
                  <c:v>0.31908066060718066</c:v>
                </c:pt>
                <c:pt idx="10">
                  <c:v>4.1175386882829769E-2</c:v>
                </c:pt>
                <c:pt idx="11">
                  <c:v>1.890883420734167E-4</c:v>
                </c:pt>
                <c:pt idx="12">
                  <c:v>6.379720777887353E-2</c:v>
                </c:pt>
              </c:numCache>
            </c:numRef>
          </c:val>
        </c:ser>
        <c:ser>
          <c:idx val="8"/>
          <c:order val="8"/>
          <c:tx>
            <c:strRef>
              <c:f>Monthly!$Q$33</c:f>
              <c:strCache>
                <c:ptCount val="1"/>
                <c:pt idx="0">
                  <c:v>EQUIPMENT OH</c:v>
                </c:pt>
              </c:strCache>
            </c:strRef>
          </c:tx>
          <c:spPr>
            <a:solidFill>
              <a:srgbClr val="000080"/>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Monthly!$R$33:$AD$33</c:f>
              <c:numCache>
                <c:formatCode>0.0%</c:formatCode>
                <c:ptCount val="13"/>
                <c:pt idx="0">
                  <c:v>0.14489598451862604</c:v>
                </c:pt>
                <c:pt idx="1">
                  <c:v>7.0769553365485433E-2</c:v>
                </c:pt>
                <c:pt idx="2">
                  <c:v>9.7220579538734475E-2</c:v>
                </c:pt>
                <c:pt idx="3">
                  <c:v>0.1983417541132271</c:v>
                </c:pt>
                <c:pt idx="4">
                  <c:v>2.1223653395784543E-2</c:v>
                </c:pt>
                <c:pt idx="5">
                  <c:v>0.14729892808972811</c:v>
                </c:pt>
                <c:pt idx="6">
                  <c:v>3.4360389793274375E-2</c:v>
                </c:pt>
                <c:pt idx="7">
                  <c:v>5.4460294562875107E-2</c:v>
                </c:pt>
                <c:pt idx="8">
                  <c:v>6.5176567581184452E-2</c:v>
                </c:pt>
                <c:pt idx="9">
                  <c:v>2.0681776179835687E-2</c:v>
                </c:pt>
                <c:pt idx="10">
                  <c:v>0.26473839351510686</c:v>
                </c:pt>
                <c:pt idx="11">
                  <c:v>0.12559247680516336</c:v>
                </c:pt>
                <c:pt idx="12">
                  <c:v>8.5089985372148264E-2</c:v>
                </c:pt>
              </c:numCache>
            </c:numRef>
          </c:val>
        </c:ser>
        <c:ser>
          <c:idx val="9"/>
          <c:order val="9"/>
          <c:tx>
            <c:strRef>
              <c:f>Monthly!$Q$34</c:f>
              <c:strCache>
                <c:ptCount val="1"/>
                <c:pt idx="0">
                  <c:v>EQUIPMENT UG</c:v>
                </c:pt>
              </c:strCache>
            </c:strRef>
          </c:tx>
          <c:spPr>
            <a:solidFill>
              <a:srgbClr val="FF00FF"/>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Monthly!$R$34:$AD$34</c:f>
              <c:numCache>
                <c:formatCode>0.0%</c:formatCode>
                <c:ptCount val="13"/>
                <c:pt idx="0">
                  <c:v>8.5147556845670061E-3</c:v>
                </c:pt>
                <c:pt idx="1">
                  <c:v>5.6510798909624661E-2</c:v>
                </c:pt>
                <c:pt idx="2">
                  <c:v>2.2471910112359553E-3</c:v>
                </c:pt>
                <c:pt idx="3">
                  <c:v>5.8297706956859695E-3</c:v>
                </c:pt>
                <c:pt idx="4">
                  <c:v>7.9039812646370029E-4</c:v>
                </c:pt>
                <c:pt idx="5">
                  <c:v>3.2938169943919925E-2</c:v>
                </c:pt>
                <c:pt idx="6">
                  <c:v>2.0278262828817666E-2</c:v>
                </c:pt>
                <c:pt idx="7">
                  <c:v>7.0346031237199695E-3</c:v>
                </c:pt>
                <c:pt idx="8">
                  <c:v>1.8870517107131408E-2</c:v>
                </c:pt>
                <c:pt idx="9">
                  <c:v>4.2001982493573694E-3</c:v>
                </c:pt>
                <c:pt idx="10">
                  <c:v>1.5383198231392779E-2</c:v>
                </c:pt>
                <c:pt idx="11">
                  <c:v>3.781766841468334E-4</c:v>
                </c:pt>
                <c:pt idx="12">
                  <c:v>1.0624839968259843E-2</c:v>
                </c:pt>
              </c:numCache>
            </c:numRef>
          </c:val>
        </c:ser>
        <c:ser>
          <c:idx val="10"/>
          <c:order val="10"/>
          <c:tx>
            <c:strRef>
              <c:f>Monthly!$Q$35</c:f>
              <c:strCache>
                <c:ptCount val="1"/>
                <c:pt idx="0">
                  <c:v>EQUIPMENT SUB</c:v>
                </c:pt>
              </c:strCache>
            </c:strRef>
          </c:tx>
          <c:spPr>
            <a:solidFill>
              <a:srgbClr val="FFFF00"/>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Monthly!$R$35:$AD$35</c:f>
              <c:numCache>
                <c:formatCode>0.0%</c:formatCode>
                <c:ptCount val="13"/>
                <c:pt idx="0">
                  <c:v>4.3251088534107404E-2</c:v>
                </c:pt>
                <c:pt idx="1">
                  <c:v>0.14353113860348082</c:v>
                </c:pt>
                <c:pt idx="2">
                  <c:v>0</c:v>
                </c:pt>
                <c:pt idx="3">
                  <c:v>0</c:v>
                </c:pt>
                <c:pt idx="4">
                  <c:v>5.7142857142857141E-2</c:v>
                </c:pt>
                <c:pt idx="5">
                  <c:v>0</c:v>
                </c:pt>
                <c:pt idx="6">
                  <c:v>2.8671210499633865E-2</c:v>
                </c:pt>
                <c:pt idx="7">
                  <c:v>5.342736549660736E-3</c:v>
                </c:pt>
                <c:pt idx="8">
                  <c:v>0</c:v>
                </c:pt>
                <c:pt idx="9">
                  <c:v>8.4003964987147388E-5</c:v>
                </c:pt>
                <c:pt idx="10">
                  <c:v>0</c:v>
                </c:pt>
                <c:pt idx="11">
                  <c:v>0</c:v>
                </c:pt>
                <c:pt idx="12">
                  <c:v>1.4039695477027681E-2</c:v>
                </c:pt>
              </c:numCache>
            </c:numRef>
          </c:val>
        </c:ser>
        <c:ser>
          <c:idx val="11"/>
          <c:order val="11"/>
          <c:tx>
            <c:strRef>
              <c:f>Monthly!$Q$36</c:f>
              <c:strCache>
                <c:ptCount val="1"/>
                <c:pt idx="0">
                  <c:v>PLANNED</c:v>
                </c:pt>
              </c:strCache>
            </c:strRef>
          </c:tx>
          <c:spPr>
            <a:solidFill>
              <a:srgbClr val="00FFFF"/>
            </a:solidFill>
            <a:ln w="12700">
              <a:solidFill>
                <a:srgbClr val="000000"/>
              </a:solidFill>
              <a:prstDash val="solid"/>
            </a:ln>
          </c:spPr>
          <c:invertIfNegative val="0"/>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Monthly!$R$36:$AD$36</c:f>
              <c:numCache>
                <c:formatCode>0.0%</c:formatCode>
                <c:ptCount val="13"/>
                <c:pt idx="0">
                  <c:v>0.11877116594097727</c:v>
                </c:pt>
                <c:pt idx="1">
                  <c:v>0.24512476410148878</c:v>
                </c:pt>
                <c:pt idx="2">
                  <c:v>0.18527498521584862</c:v>
                </c:pt>
                <c:pt idx="3">
                  <c:v>0.29874336053892991</c:v>
                </c:pt>
                <c:pt idx="4">
                  <c:v>0.11759367681498829</c:v>
                </c:pt>
                <c:pt idx="5">
                  <c:v>4.3870234968410589E-2</c:v>
                </c:pt>
                <c:pt idx="6">
                  <c:v>4.7034304061285413E-2</c:v>
                </c:pt>
                <c:pt idx="7">
                  <c:v>0.17102099695464015</c:v>
                </c:pt>
                <c:pt idx="8">
                  <c:v>9.7696148032794389E-2</c:v>
                </c:pt>
                <c:pt idx="9">
                  <c:v>0.12158733892239713</c:v>
                </c:pt>
                <c:pt idx="10">
                  <c:v>0.27947678703021372</c:v>
                </c:pt>
                <c:pt idx="11">
                  <c:v>5.2226200080677694E-2</c:v>
                </c:pt>
                <c:pt idx="12">
                  <c:v>0.11135166927365238</c:v>
                </c:pt>
              </c:numCache>
            </c:numRef>
          </c:val>
        </c:ser>
        <c:dLbls>
          <c:showLegendKey val="0"/>
          <c:showVal val="0"/>
          <c:showCatName val="0"/>
          <c:showSerName val="0"/>
          <c:showPercent val="0"/>
          <c:showBubbleSize val="0"/>
        </c:dLbls>
        <c:gapWidth val="150"/>
        <c:shape val="box"/>
        <c:axId val="128059000"/>
        <c:axId val="128059392"/>
        <c:axId val="127799496"/>
      </c:bar3DChart>
      <c:catAx>
        <c:axId val="1280590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8059392"/>
        <c:crosses val="autoZero"/>
        <c:auto val="1"/>
        <c:lblAlgn val="ctr"/>
        <c:lblOffset val="100"/>
        <c:tickLblSkip val="1"/>
        <c:tickMarkSkip val="1"/>
        <c:noMultiLvlLbl val="1"/>
      </c:catAx>
      <c:valAx>
        <c:axId val="128059392"/>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8059000"/>
        <c:crosses val="autoZero"/>
        <c:crossBetween val="between"/>
        <c:majorUnit val="0.2"/>
      </c:valAx>
      <c:serAx>
        <c:axId val="127799496"/>
        <c:scaling>
          <c:orientation val="maxMin"/>
        </c:scaling>
        <c:delete val="0"/>
        <c:axPos val="b"/>
        <c:title>
          <c:tx>
            <c:rich>
              <a:bodyPr/>
              <a:lstStyle/>
              <a:p>
                <a:pPr>
                  <a:defRPr sz="1450" b="1" i="0" u="none" strike="noStrike" baseline="0">
                    <a:solidFill>
                      <a:srgbClr val="000000"/>
                    </a:solidFill>
                    <a:latin typeface="Arial"/>
                    <a:ea typeface="Arial"/>
                    <a:cs typeface="Arial"/>
                  </a:defRPr>
                </a:pPr>
                <a:r>
                  <a:rPr lang="en-US"/>
                  <a:t>% SAIFI</a:t>
                </a:r>
              </a:p>
            </c:rich>
          </c:tx>
          <c:layout>
            <c:manualLayout>
              <c:xMode val="edge"/>
              <c:yMode val="edge"/>
              <c:x val="4.8000201897839987E-3"/>
              <c:y val="0.5597963616616888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8059392"/>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0750996774258182"/>
          <c:y val="0.10752168962586398"/>
          <c:w val="0.5352226720647808"/>
          <c:h val="0.81322724718270278"/>
        </c:manualLayout>
      </c:layout>
      <c:bar3DChart>
        <c:barDir val="col"/>
        <c:grouping val="standard"/>
        <c:varyColors val="0"/>
        <c:ser>
          <c:idx val="0"/>
          <c:order val="0"/>
          <c:tx>
            <c:strRef>
              <c:f>Monthly!$AH$22</c:f>
              <c:strCache>
                <c:ptCount val="1"/>
                <c:pt idx="0">
                  <c:v>ANIMAL</c:v>
                </c:pt>
              </c:strCache>
            </c:strRef>
          </c:tx>
          <c:spPr>
            <a:solidFill>
              <a:srgbClr val="9999FF"/>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Monthly!$AI$22:$AU$22</c:f>
              <c:numCache>
                <c:formatCode>0.0%</c:formatCode>
                <c:ptCount val="13"/>
                <c:pt idx="0">
                  <c:v>1.1507010170017404E-2</c:v>
                </c:pt>
                <c:pt idx="1">
                  <c:v>3.5932235235542685E-3</c:v>
                </c:pt>
                <c:pt idx="2">
                  <c:v>3.6996965655373262E-2</c:v>
                </c:pt>
                <c:pt idx="3">
                  <c:v>0.13145642569068872</c:v>
                </c:pt>
                <c:pt idx="4">
                  <c:v>4.7048356800815878E-2</c:v>
                </c:pt>
                <c:pt idx="5">
                  <c:v>9.906543667794665E-2</c:v>
                </c:pt>
                <c:pt idx="6">
                  <c:v>2.8032085090627431E-2</c:v>
                </c:pt>
                <c:pt idx="7">
                  <c:v>1.0907664328745695E-2</c:v>
                </c:pt>
                <c:pt idx="8">
                  <c:v>0.13112740753862759</c:v>
                </c:pt>
                <c:pt idx="9">
                  <c:v>2.5274769511885939E-2</c:v>
                </c:pt>
                <c:pt idx="10">
                  <c:v>9.4771916363282031E-3</c:v>
                </c:pt>
                <c:pt idx="11">
                  <c:v>2.3002229767203199E-2</c:v>
                </c:pt>
                <c:pt idx="12">
                  <c:v>3.917129874635273E-2</c:v>
                </c:pt>
              </c:numCache>
            </c:numRef>
          </c:val>
        </c:ser>
        <c:ser>
          <c:idx val="1"/>
          <c:order val="1"/>
          <c:tx>
            <c:strRef>
              <c:f>Monthly!$AH$23</c:f>
              <c:strCache>
                <c:ptCount val="1"/>
                <c:pt idx="0">
                  <c:v>MISCELLANEOUS</c:v>
                </c:pt>
              </c:strCache>
            </c:strRef>
          </c:tx>
          <c:spPr>
            <a:solidFill>
              <a:srgbClr val="993366"/>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Monthly!$AI$23:$AU$23</c:f>
              <c:numCache>
                <c:formatCode>0.0%</c:formatCode>
                <c:ptCount val="13"/>
                <c:pt idx="0">
                  <c:v>0</c:v>
                </c:pt>
                <c:pt idx="1">
                  <c:v>0</c:v>
                </c:pt>
                <c:pt idx="2">
                  <c:v>0</c:v>
                </c:pt>
                <c:pt idx="3">
                  <c:v>7.7598404643266609E-3</c:v>
                </c:pt>
                <c:pt idx="4">
                  <c:v>0</c:v>
                </c:pt>
                <c:pt idx="5">
                  <c:v>0</c:v>
                </c:pt>
                <c:pt idx="6">
                  <c:v>0</c:v>
                </c:pt>
                <c:pt idx="7">
                  <c:v>0</c:v>
                </c:pt>
                <c:pt idx="8">
                  <c:v>0</c:v>
                </c:pt>
                <c:pt idx="9">
                  <c:v>0</c:v>
                </c:pt>
                <c:pt idx="10">
                  <c:v>0</c:v>
                </c:pt>
                <c:pt idx="11">
                  <c:v>0</c:v>
                </c:pt>
                <c:pt idx="12">
                  <c:v>1.7784629173125596E-4</c:v>
                </c:pt>
              </c:numCache>
            </c:numRef>
          </c:val>
        </c:ser>
        <c:ser>
          <c:idx val="2"/>
          <c:order val="2"/>
          <c:tx>
            <c:strRef>
              <c:f>Monthly!$AH$24</c:f>
              <c:strCache>
                <c:ptCount val="1"/>
                <c:pt idx="0">
                  <c:v>POLE FIRE</c:v>
                </c:pt>
              </c:strCache>
            </c:strRef>
          </c:tx>
          <c:spPr>
            <a:solidFill>
              <a:srgbClr val="FFFFCC"/>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Monthly!$AI$24:$AU$24</c:f>
              <c:numCache>
                <c:formatCode>0.0%</c:formatCode>
                <c:ptCount val="13"/>
                <c:pt idx="0">
                  <c:v>3.4948114303255404E-3</c:v>
                </c:pt>
                <c:pt idx="1">
                  <c:v>7.6853774608263967E-2</c:v>
                </c:pt>
                <c:pt idx="2">
                  <c:v>0.1849855520466793</c:v>
                </c:pt>
                <c:pt idx="3">
                  <c:v>0</c:v>
                </c:pt>
                <c:pt idx="4">
                  <c:v>0.10460540809145245</c:v>
                </c:pt>
                <c:pt idx="5">
                  <c:v>4.6650032029108982E-3</c:v>
                </c:pt>
                <c:pt idx="6">
                  <c:v>0.37594270977212957</c:v>
                </c:pt>
                <c:pt idx="7">
                  <c:v>0.23260028159079721</c:v>
                </c:pt>
                <c:pt idx="8">
                  <c:v>0.25991997171328812</c:v>
                </c:pt>
                <c:pt idx="9">
                  <c:v>0.36708472132880693</c:v>
                </c:pt>
                <c:pt idx="10">
                  <c:v>7.4904374261442032E-3</c:v>
                </c:pt>
                <c:pt idx="11">
                  <c:v>3.3684981135760461E-2</c:v>
                </c:pt>
                <c:pt idx="12">
                  <c:v>0.14861257927908242</c:v>
                </c:pt>
              </c:numCache>
            </c:numRef>
          </c:val>
        </c:ser>
        <c:ser>
          <c:idx val="3"/>
          <c:order val="3"/>
          <c:tx>
            <c:strRef>
              <c:f>Monthly!$AH$25</c:f>
              <c:strCache>
                <c:ptCount val="1"/>
                <c:pt idx="0">
                  <c:v>WEATHER</c:v>
                </c:pt>
              </c:strCache>
            </c:strRef>
          </c:tx>
          <c:spPr>
            <a:solidFill>
              <a:srgbClr val="CCFFFF"/>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Monthly!$AI$25:$AU$25</c:f>
              <c:numCache>
                <c:formatCode>0.0%</c:formatCode>
                <c:ptCount val="13"/>
                <c:pt idx="0">
                  <c:v>0.40216981276093972</c:v>
                </c:pt>
                <c:pt idx="1">
                  <c:v>2.6520251115408799E-2</c:v>
                </c:pt>
                <c:pt idx="2">
                  <c:v>8.5692415803103727E-3</c:v>
                </c:pt>
                <c:pt idx="3">
                  <c:v>3.2728333371977322E-2</c:v>
                </c:pt>
                <c:pt idx="4">
                  <c:v>0.36984991561938446</c:v>
                </c:pt>
                <c:pt idx="5">
                  <c:v>0.39655673101824435</c:v>
                </c:pt>
                <c:pt idx="6">
                  <c:v>5.9934909868868805E-2</c:v>
                </c:pt>
                <c:pt idx="7">
                  <c:v>0.19448958533160987</c:v>
                </c:pt>
                <c:pt idx="8">
                  <c:v>6.6413160700560668E-4</c:v>
                </c:pt>
                <c:pt idx="9">
                  <c:v>4.6833668128216377E-3</c:v>
                </c:pt>
                <c:pt idx="10">
                  <c:v>0.21131593110335592</c:v>
                </c:pt>
                <c:pt idx="11">
                  <c:v>0.65532710151047324</c:v>
                </c:pt>
                <c:pt idx="12">
                  <c:v>0.28852285747394091</c:v>
                </c:pt>
              </c:numCache>
            </c:numRef>
          </c:val>
        </c:ser>
        <c:ser>
          <c:idx val="4"/>
          <c:order val="4"/>
          <c:tx>
            <c:strRef>
              <c:f>Monthly!$AH$26</c:f>
              <c:strCache>
                <c:ptCount val="1"/>
                <c:pt idx="0">
                  <c:v>UNDETERMINED</c:v>
                </c:pt>
              </c:strCache>
            </c:strRef>
          </c:tx>
          <c:spPr>
            <a:solidFill>
              <a:srgbClr val="660066"/>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Monthly!$AI$26:$AU$26</c:f>
              <c:numCache>
                <c:formatCode>0.0%</c:formatCode>
                <c:ptCount val="13"/>
                <c:pt idx="0">
                  <c:v>8.432042341996282E-2</c:v>
                </c:pt>
                <c:pt idx="1">
                  <c:v>7.1882958797191393E-2</c:v>
                </c:pt>
                <c:pt idx="2">
                  <c:v>3.7177310998520667E-2</c:v>
                </c:pt>
                <c:pt idx="3">
                  <c:v>5.8067358638115837E-2</c:v>
                </c:pt>
                <c:pt idx="4">
                  <c:v>2.302111515740601E-2</c:v>
                </c:pt>
                <c:pt idx="5">
                  <c:v>6.1113550765777097E-2</c:v>
                </c:pt>
                <c:pt idx="6">
                  <c:v>9.2578671549170682E-2</c:v>
                </c:pt>
                <c:pt idx="7">
                  <c:v>1.8928159393887482E-2</c:v>
                </c:pt>
                <c:pt idx="8">
                  <c:v>0.11648850033127123</c:v>
                </c:pt>
                <c:pt idx="9">
                  <c:v>0.13706094957760317</c:v>
                </c:pt>
                <c:pt idx="10">
                  <c:v>3.9087004858083974E-2</c:v>
                </c:pt>
                <c:pt idx="11">
                  <c:v>7.2886816994885861E-2</c:v>
                </c:pt>
                <c:pt idx="12">
                  <c:v>6.5509470734350345E-2</c:v>
                </c:pt>
              </c:numCache>
            </c:numRef>
          </c:val>
        </c:ser>
        <c:ser>
          <c:idx val="5"/>
          <c:order val="5"/>
          <c:tx>
            <c:strRef>
              <c:f>Monthly!$AH$27</c:f>
              <c:strCache>
                <c:ptCount val="1"/>
                <c:pt idx="0">
                  <c:v>TREE</c:v>
                </c:pt>
              </c:strCache>
            </c:strRef>
          </c:tx>
          <c:spPr>
            <a:solidFill>
              <a:srgbClr val="FF8080"/>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Monthly!$AI$27:$AU$27</c:f>
              <c:numCache>
                <c:formatCode>0.0%</c:formatCode>
                <c:ptCount val="13"/>
                <c:pt idx="0">
                  <c:v>0.21969034444543925</c:v>
                </c:pt>
                <c:pt idx="1">
                  <c:v>0.17357985308474574</c:v>
                </c:pt>
                <c:pt idx="2">
                  <c:v>0.25546210078892723</c:v>
                </c:pt>
                <c:pt idx="3">
                  <c:v>1.2129351295062105E-2</c:v>
                </c:pt>
                <c:pt idx="4">
                  <c:v>0.14609606852498291</c:v>
                </c:pt>
                <c:pt idx="5">
                  <c:v>7.7600106294801963E-2</c:v>
                </c:pt>
                <c:pt idx="6">
                  <c:v>0.1548555695879264</c:v>
                </c:pt>
                <c:pt idx="7">
                  <c:v>0.16171092518563032</c:v>
                </c:pt>
                <c:pt idx="8">
                  <c:v>3.6515185342586853E-2</c:v>
                </c:pt>
                <c:pt idx="9">
                  <c:v>4.8067465492793671E-2</c:v>
                </c:pt>
                <c:pt idx="10">
                  <c:v>6.2018723006714023E-2</c:v>
                </c:pt>
                <c:pt idx="11">
                  <c:v>5.4944580464448792E-2</c:v>
                </c:pt>
                <c:pt idx="12">
                  <c:v>0.1137327730409791</c:v>
                </c:pt>
              </c:numCache>
            </c:numRef>
          </c:val>
        </c:ser>
        <c:ser>
          <c:idx val="6"/>
          <c:order val="6"/>
          <c:tx>
            <c:strRef>
              <c:f>Monthly!$AH$28</c:f>
              <c:strCache>
                <c:ptCount val="1"/>
                <c:pt idx="0">
                  <c:v>PUBLIC</c:v>
                </c:pt>
              </c:strCache>
            </c:strRef>
          </c:tx>
          <c:spPr>
            <a:solidFill>
              <a:srgbClr val="0066CC"/>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Monthly!$AI$28:$AU$28</c:f>
              <c:numCache>
                <c:formatCode>0.0%</c:formatCode>
                <c:ptCount val="13"/>
                <c:pt idx="0">
                  <c:v>4.8145214761110437E-2</c:v>
                </c:pt>
                <c:pt idx="1">
                  <c:v>0.20672511770023003</c:v>
                </c:pt>
                <c:pt idx="2">
                  <c:v>0.16827410513854252</c:v>
                </c:pt>
                <c:pt idx="3">
                  <c:v>6.3355076836853458E-2</c:v>
                </c:pt>
                <c:pt idx="4">
                  <c:v>3.9535518974111852E-2</c:v>
                </c:pt>
                <c:pt idx="5">
                  <c:v>7.2421976838048852E-2</c:v>
                </c:pt>
                <c:pt idx="6">
                  <c:v>0.1120679627061768</c:v>
                </c:pt>
                <c:pt idx="7">
                  <c:v>0.18340250375481207</c:v>
                </c:pt>
                <c:pt idx="8">
                  <c:v>0.24405637688188131</c:v>
                </c:pt>
                <c:pt idx="9">
                  <c:v>7.8688232490467941E-2</c:v>
                </c:pt>
                <c:pt idx="10">
                  <c:v>4.1490444140156582E-2</c:v>
                </c:pt>
                <c:pt idx="11">
                  <c:v>2.618414615982077E-2</c:v>
                </c:pt>
                <c:pt idx="12">
                  <c:v>9.7484599769300156E-2</c:v>
                </c:pt>
              </c:numCache>
            </c:numRef>
          </c:val>
        </c:ser>
        <c:ser>
          <c:idx val="7"/>
          <c:order val="7"/>
          <c:tx>
            <c:strRef>
              <c:f>Monthly!$AH$29</c:f>
              <c:strCache>
                <c:ptCount val="1"/>
                <c:pt idx="0">
                  <c:v>COMPANY</c:v>
                </c:pt>
              </c:strCache>
            </c:strRef>
          </c:tx>
          <c:spPr>
            <a:solidFill>
              <a:srgbClr val="CCCCFF"/>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Monthly!$AI$29:$AU$29</c:f>
              <c:numCache>
                <c:formatCode>0.0%</c:formatCode>
                <c:ptCount val="13"/>
                <c:pt idx="0">
                  <c:v>2.7561246411983693E-6</c:v>
                </c:pt>
                <c:pt idx="1">
                  <c:v>1.6589386148772205E-4</c:v>
                </c:pt>
                <c:pt idx="2">
                  <c:v>4.8593905242970425E-4</c:v>
                </c:pt>
                <c:pt idx="3">
                  <c:v>1.5339968590129464E-3</c:v>
                </c:pt>
                <c:pt idx="4">
                  <c:v>4.4248244483595746E-2</c:v>
                </c:pt>
                <c:pt idx="5">
                  <c:v>7.852789995087428E-3</c:v>
                </c:pt>
                <c:pt idx="6">
                  <c:v>2.6855117172342453E-3</c:v>
                </c:pt>
                <c:pt idx="7">
                  <c:v>6.7047899517083849E-5</c:v>
                </c:pt>
                <c:pt idx="8">
                  <c:v>1.2787282300798947E-2</c:v>
                </c:pt>
                <c:pt idx="9">
                  <c:v>3.3128726049289792E-2</c:v>
                </c:pt>
                <c:pt idx="10">
                  <c:v>3.0829805959816216E-3</c:v>
                </c:pt>
                <c:pt idx="11">
                  <c:v>3.3776935423863121E-5</c:v>
                </c:pt>
                <c:pt idx="12">
                  <c:v>7.7440090147406458E-3</c:v>
                </c:pt>
              </c:numCache>
            </c:numRef>
          </c:val>
        </c:ser>
        <c:ser>
          <c:idx val="8"/>
          <c:order val="8"/>
          <c:tx>
            <c:strRef>
              <c:f>Monthly!$AH$30</c:f>
              <c:strCache>
                <c:ptCount val="1"/>
                <c:pt idx="0">
                  <c:v>EQUIPMENT OH</c:v>
                </c:pt>
              </c:strCache>
            </c:strRef>
          </c:tx>
          <c:spPr>
            <a:solidFill>
              <a:srgbClr val="000080"/>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Monthly!$AI$30:$AU$30</c:f>
              <c:numCache>
                <c:formatCode>0.0%</c:formatCode>
                <c:ptCount val="13"/>
                <c:pt idx="0">
                  <c:v>0.14448457787351776</c:v>
                </c:pt>
                <c:pt idx="1">
                  <c:v>8.758442991548375E-2</c:v>
                </c:pt>
                <c:pt idx="2">
                  <c:v>8.0631376977497449E-2</c:v>
                </c:pt>
                <c:pt idx="3">
                  <c:v>0.25400682371633504</c:v>
                </c:pt>
                <c:pt idx="4">
                  <c:v>2.9719319191776884E-2</c:v>
                </c:pt>
                <c:pt idx="5">
                  <c:v>0.14017908573124843</c:v>
                </c:pt>
                <c:pt idx="6">
                  <c:v>3.9764596596342988E-2</c:v>
                </c:pt>
                <c:pt idx="7">
                  <c:v>2.5169544857027819E-2</c:v>
                </c:pt>
                <c:pt idx="8">
                  <c:v>5.392127866824465E-2</c:v>
                </c:pt>
                <c:pt idx="9">
                  <c:v>2.7722575414941605E-2</c:v>
                </c:pt>
                <c:pt idx="10">
                  <c:v>0.35744108722075174</c:v>
                </c:pt>
                <c:pt idx="11">
                  <c:v>8.7162114142171648E-2</c:v>
                </c:pt>
                <c:pt idx="12">
                  <c:v>8.2732685089994207E-2</c:v>
                </c:pt>
              </c:numCache>
            </c:numRef>
          </c:val>
        </c:ser>
        <c:ser>
          <c:idx val="9"/>
          <c:order val="9"/>
          <c:tx>
            <c:strRef>
              <c:f>Monthly!$AH$31</c:f>
              <c:strCache>
                <c:ptCount val="1"/>
                <c:pt idx="0">
                  <c:v>EQUIPMENT UG</c:v>
                </c:pt>
              </c:strCache>
            </c:strRef>
          </c:tx>
          <c:spPr>
            <a:solidFill>
              <a:srgbClr val="FF00FF"/>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Monthly!$AI$31:$AU$31</c:f>
              <c:numCache>
                <c:formatCode>0.0%</c:formatCode>
                <c:ptCount val="13"/>
                <c:pt idx="0">
                  <c:v>1.1602356404049521E-2</c:v>
                </c:pt>
                <c:pt idx="1">
                  <c:v>6.3404256128301945E-2</c:v>
                </c:pt>
                <c:pt idx="2">
                  <c:v>2.2256343947960463E-3</c:v>
                </c:pt>
                <c:pt idx="3">
                  <c:v>1.0767073507012153E-2</c:v>
                </c:pt>
                <c:pt idx="4">
                  <c:v>1.9639383862617506E-3</c:v>
                </c:pt>
                <c:pt idx="5">
                  <c:v>0.1075132313944421</c:v>
                </c:pt>
                <c:pt idx="6">
                  <c:v>2.7489320391964486E-2</c:v>
                </c:pt>
                <c:pt idx="7">
                  <c:v>8.6281945106828298E-3</c:v>
                </c:pt>
                <c:pt idx="8">
                  <c:v>8.0541419545483828E-2</c:v>
                </c:pt>
                <c:pt idx="9">
                  <c:v>1.2924748282300398E-2</c:v>
                </c:pt>
                <c:pt idx="10">
                  <c:v>1.5513912518703904E-2</c:v>
                </c:pt>
                <c:pt idx="11">
                  <c:v>5.5551620876982666E-4</c:v>
                </c:pt>
                <c:pt idx="12">
                  <c:v>2.5515052631858524E-2</c:v>
                </c:pt>
              </c:numCache>
            </c:numRef>
          </c:val>
        </c:ser>
        <c:ser>
          <c:idx val="10"/>
          <c:order val="10"/>
          <c:tx>
            <c:strRef>
              <c:f>Monthly!$AH$32</c:f>
              <c:strCache>
                <c:ptCount val="1"/>
                <c:pt idx="0">
                  <c:v>EQUIPMENT SUB</c:v>
                </c:pt>
              </c:strCache>
            </c:strRef>
          </c:tx>
          <c:spPr>
            <a:solidFill>
              <a:srgbClr val="FFFF00"/>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Monthly!$AI$32:$AU$32</c:f>
              <c:numCache>
                <c:formatCode>0.0%</c:formatCode>
                <c:ptCount val="13"/>
                <c:pt idx="0">
                  <c:v>2.4453410559835749E-2</c:v>
                </c:pt>
                <c:pt idx="1">
                  <c:v>0.10541065809986927</c:v>
                </c:pt>
                <c:pt idx="2">
                  <c:v>0</c:v>
                </c:pt>
                <c:pt idx="3">
                  <c:v>0</c:v>
                </c:pt>
                <c:pt idx="4">
                  <c:v>4.7645674788905364E-2</c:v>
                </c:pt>
                <c:pt idx="5">
                  <c:v>0</c:v>
                </c:pt>
                <c:pt idx="6">
                  <c:v>8.2473270113400748E-2</c:v>
                </c:pt>
                <c:pt idx="7">
                  <c:v>8.5183806763508162E-4</c:v>
                </c:pt>
                <c:pt idx="8">
                  <c:v>0</c:v>
                </c:pt>
                <c:pt idx="9">
                  <c:v>1.2037411352179507E-5</c:v>
                </c:pt>
                <c:pt idx="10">
                  <c:v>0</c:v>
                </c:pt>
                <c:pt idx="11">
                  <c:v>0</c:v>
                </c:pt>
                <c:pt idx="12">
                  <c:v>1.60433979582684E-2</c:v>
                </c:pt>
              </c:numCache>
            </c:numRef>
          </c:val>
        </c:ser>
        <c:ser>
          <c:idx val="11"/>
          <c:order val="11"/>
          <c:tx>
            <c:strRef>
              <c:f>Monthly!$AH$33</c:f>
              <c:strCache>
                <c:ptCount val="1"/>
                <c:pt idx="0">
                  <c:v>PLANNED</c:v>
                </c:pt>
              </c:strCache>
            </c:strRef>
          </c:tx>
          <c:spPr>
            <a:solidFill>
              <a:srgbClr val="00FFFF"/>
            </a:solidFill>
            <a:ln w="12700">
              <a:solidFill>
                <a:srgbClr val="000000"/>
              </a:solidFill>
              <a:prstDash val="solid"/>
            </a:ln>
          </c:spPr>
          <c:invertIfNegative val="0"/>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Monthly!$AI$33:$AU$33</c:f>
              <c:numCache>
                <c:formatCode>0.0%</c:formatCode>
                <c:ptCount val="13"/>
                <c:pt idx="0">
                  <c:v>5.0129282050160609E-2</c:v>
                </c:pt>
                <c:pt idx="1">
                  <c:v>0.18427958316546314</c:v>
                </c:pt>
                <c:pt idx="2">
                  <c:v>0.2251917733669235</c:v>
                </c:pt>
                <c:pt idx="3">
                  <c:v>0.42819571962061564</c:v>
                </c:pt>
                <c:pt idx="4">
                  <c:v>0.14626643998130676</c:v>
                </c:pt>
                <c:pt idx="5">
                  <c:v>3.3032088081492439E-2</c:v>
                </c:pt>
                <c:pt idx="6">
                  <c:v>2.4175392606157829E-2</c:v>
                </c:pt>
                <c:pt idx="7">
                  <c:v>0.16324425507965473</c:v>
                </c:pt>
                <c:pt idx="8">
                  <c:v>6.3978446070811851E-2</c:v>
                </c:pt>
                <c:pt idx="9">
                  <c:v>0.26535240762773665</c:v>
                </c:pt>
                <c:pt idx="10">
                  <c:v>0.25308228749377998</c:v>
                </c:pt>
                <c:pt idx="11">
                  <c:v>4.6218736681042184E-2</c:v>
                </c:pt>
                <c:pt idx="12">
                  <c:v>0.11475342996940133</c:v>
                </c:pt>
              </c:numCache>
            </c:numRef>
          </c:val>
        </c:ser>
        <c:dLbls>
          <c:showLegendKey val="0"/>
          <c:showVal val="0"/>
          <c:showCatName val="0"/>
          <c:showSerName val="0"/>
          <c:showPercent val="0"/>
          <c:showBubbleSize val="0"/>
        </c:dLbls>
        <c:gapWidth val="150"/>
        <c:shape val="box"/>
        <c:axId val="128060176"/>
        <c:axId val="128060568"/>
        <c:axId val="238797320"/>
      </c:bar3DChart>
      <c:catAx>
        <c:axId val="128060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8060568"/>
        <c:crosses val="autoZero"/>
        <c:auto val="1"/>
        <c:lblAlgn val="ctr"/>
        <c:lblOffset val="100"/>
        <c:tickLblSkip val="1"/>
        <c:tickMarkSkip val="1"/>
        <c:noMultiLvlLbl val="1"/>
      </c:catAx>
      <c:valAx>
        <c:axId val="128060568"/>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28060176"/>
        <c:crosses val="autoZero"/>
        <c:crossBetween val="between"/>
        <c:majorUnit val="0.2"/>
      </c:valAx>
      <c:serAx>
        <c:axId val="238797320"/>
        <c:scaling>
          <c:orientation val="maxMin"/>
        </c:scaling>
        <c:delete val="0"/>
        <c:axPos val="b"/>
        <c:title>
          <c:tx>
            <c:rich>
              <a:bodyPr/>
              <a:lstStyle/>
              <a:p>
                <a:pPr>
                  <a:defRPr sz="1575" b="1" i="0" u="none" strike="noStrike" baseline="0">
                    <a:solidFill>
                      <a:srgbClr val="000000"/>
                    </a:solidFill>
                    <a:latin typeface="Arial"/>
                    <a:ea typeface="Arial"/>
                    <a:cs typeface="Arial"/>
                  </a:defRPr>
                </a:pPr>
                <a:r>
                  <a:rPr lang="en-US"/>
                  <a:t>% SAIDI</a:t>
                </a:r>
              </a:p>
            </c:rich>
          </c:tx>
          <c:layout>
            <c:manualLayout>
              <c:xMode val="edge"/>
              <c:yMode val="edge"/>
              <c:x val="4.04859368248072E-3"/>
              <c:y val="0.5648673946957878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8060568"/>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5621909826716687"/>
          <c:y val="5.0321768757778516E-2"/>
          <c:w val="0.65276610636436405"/>
          <c:h val="0.89818746629274049"/>
        </c:manualLayout>
      </c:layout>
      <c:bar3DChart>
        <c:barDir val="col"/>
        <c:grouping val="standard"/>
        <c:varyColors val="0"/>
        <c:ser>
          <c:idx val="2"/>
          <c:order val="0"/>
          <c:tx>
            <c:strRef>
              <c:f>Office!$AS$27</c:f>
              <c:strCache>
                <c:ptCount val="1"/>
                <c:pt idx="0">
                  <c:v>ANIMAL</c:v>
                </c:pt>
              </c:strCache>
            </c:strRef>
          </c:tx>
          <c:spPr>
            <a:solidFill>
              <a:srgbClr val="FFFFCC"/>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Office!$AT$27:$BE$27</c:f>
              <c:numCache>
                <c:formatCode>0.0%</c:formatCode>
                <c:ptCount val="12"/>
                <c:pt idx="0">
                  <c:v>0</c:v>
                </c:pt>
                <c:pt idx="1">
                  <c:v>0</c:v>
                </c:pt>
                <c:pt idx="2">
                  <c:v>0</c:v>
                </c:pt>
                <c:pt idx="3">
                  <c:v>0</c:v>
                </c:pt>
                <c:pt idx="4">
                  <c:v>6.7008603573792194E-3</c:v>
                </c:pt>
                <c:pt idx="5">
                  <c:v>4.0535835446202192E-2</c:v>
                </c:pt>
                <c:pt idx="6">
                  <c:v>0</c:v>
                </c:pt>
                <c:pt idx="7">
                  <c:v>2.0538304466486482E-2</c:v>
                </c:pt>
                <c:pt idx="8">
                  <c:v>0</c:v>
                </c:pt>
                <c:pt idx="9">
                  <c:v>0</c:v>
                </c:pt>
                <c:pt idx="10">
                  <c:v>0</c:v>
                </c:pt>
                <c:pt idx="11">
                  <c:v>0</c:v>
                </c:pt>
              </c:numCache>
            </c:numRef>
          </c:val>
        </c:ser>
        <c:ser>
          <c:idx val="3"/>
          <c:order val="1"/>
          <c:tx>
            <c:strRef>
              <c:f>Office!$AS$28</c:f>
              <c:strCache>
                <c:ptCount val="1"/>
                <c:pt idx="0">
                  <c:v>EQUIPMENT</c:v>
                </c:pt>
              </c:strCache>
            </c:strRef>
          </c:tx>
          <c:spPr>
            <a:solidFill>
              <a:srgbClr val="CCFFFF"/>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Office!$AT$28:$BE$28</c:f>
              <c:numCache>
                <c:formatCode>0.0%</c:formatCode>
                <c:ptCount val="12"/>
                <c:pt idx="0">
                  <c:v>1.6824707945661543E-2</c:v>
                </c:pt>
                <c:pt idx="1">
                  <c:v>0</c:v>
                </c:pt>
                <c:pt idx="2">
                  <c:v>0</c:v>
                </c:pt>
                <c:pt idx="3">
                  <c:v>0</c:v>
                </c:pt>
                <c:pt idx="4">
                  <c:v>0</c:v>
                </c:pt>
                <c:pt idx="5">
                  <c:v>0</c:v>
                </c:pt>
                <c:pt idx="6">
                  <c:v>0</c:v>
                </c:pt>
                <c:pt idx="7">
                  <c:v>2.4934964238591483E-3</c:v>
                </c:pt>
                <c:pt idx="8">
                  <c:v>0</c:v>
                </c:pt>
                <c:pt idx="9">
                  <c:v>0</c:v>
                </c:pt>
                <c:pt idx="10">
                  <c:v>0</c:v>
                </c:pt>
                <c:pt idx="11">
                  <c:v>0</c:v>
                </c:pt>
              </c:numCache>
            </c:numRef>
          </c:val>
        </c:ser>
        <c:ser>
          <c:idx val="4"/>
          <c:order val="2"/>
          <c:tx>
            <c:strRef>
              <c:f>Office!$AS$29</c:f>
              <c:strCache>
                <c:ptCount val="1"/>
                <c:pt idx="0">
                  <c:v>POLE FIRE</c:v>
                </c:pt>
              </c:strCache>
            </c:strRef>
          </c:tx>
          <c:spPr>
            <a:solidFill>
              <a:srgbClr val="660066"/>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Office!$AT$29:$BE$29</c:f>
              <c:numCache>
                <c:formatCode>0.0%</c:formatCode>
                <c:ptCount val="12"/>
                <c:pt idx="0">
                  <c:v>0</c:v>
                </c:pt>
                <c:pt idx="1">
                  <c:v>0</c:v>
                </c:pt>
                <c:pt idx="2">
                  <c:v>0</c:v>
                </c:pt>
                <c:pt idx="3">
                  <c:v>0</c:v>
                </c:pt>
                <c:pt idx="4">
                  <c:v>0</c:v>
                </c:pt>
                <c:pt idx="5">
                  <c:v>1.1445202299753598E-2</c:v>
                </c:pt>
                <c:pt idx="6">
                  <c:v>0.22211669488375935</c:v>
                </c:pt>
                <c:pt idx="7">
                  <c:v>1.7496326938792592E-2</c:v>
                </c:pt>
                <c:pt idx="8">
                  <c:v>0</c:v>
                </c:pt>
                <c:pt idx="9">
                  <c:v>0</c:v>
                </c:pt>
                <c:pt idx="10">
                  <c:v>0</c:v>
                </c:pt>
                <c:pt idx="11">
                  <c:v>0</c:v>
                </c:pt>
              </c:numCache>
            </c:numRef>
          </c:val>
        </c:ser>
        <c:ser>
          <c:idx val="5"/>
          <c:order val="3"/>
          <c:tx>
            <c:strRef>
              <c:f>Office!$AS$30</c:f>
              <c:strCache>
                <c:ptCount val="1"/>
                <c:pt idx="0">
                  <c:v>WEATHER</c:v>
                </c:pt>
              </c:strCache>
            </c:strRef>
          </c:tx>
          <c:spPr>
            <a:solidFill>
              <a:srgbClr val="FF8080"/>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Office!$AT$30:$BE$30</c:f>
              <c:numCache>
                <c:formatCode>0.0%</c:formatCode>
                <c:ptCount val="12"/>
                <c:pt idx="0">
                  <c:v>0.25162747837460242</c:v>
                </c:pt>
                <c:pt idx="1">
                  <c:v>0.52424681810858709</c:v>
                </c:pt>
                <c:pt idx="2">
                  <c:v>0.21772072325431355</c:v>
                </c:pt>
                <c:pt idx="3">
                  <c:v>7.2707926937400247E-2</c:v>
                </c:pt>
                <c:pt idx="4">
                  <c:v>0.35247076990955217</c:v>
                </c:pt>
                <c:pt idx="5">
                  <c:v>0.41580812770060349</c:v>
                </c:pt>
                <c:pt idx="6">
                  <c:v>0.70958417640500471</c:v>
                </c:pt>
                <c:pt idx="7">
                  <c:v>0.36885684643189914</c:v>
                </c:pt>
                <c:pt idx="8">
                  <c:v>0</c:v>
                </c:pt>
                <c:pt idx="9">
                  <c:v>0</c:v>
                </c:pt>
                <c:pt idx="10">
                  <c:v>0</c:v>
                </c:pt>
                <c:pt idx="11">
                  <c:v>0</c:v>
                </c:pt>
              </c:numCache>
            </c:numRef>
          </c:val>
        </c:ser>
        <c:ser>
          <c:idx val="6"/>
          <c:order val="4"/>
          <c:tx>
            <c:strRef>
              <c:f>Office!$AS$31</c:f>
              <c:strCache>
                <c:ptCount val="1"/>
                <c:pt idx="0">
                  <c:v>PUBLIC</c:v>
                </c:pt>
              </c:strCache>
            </c:strRef>
          </c:tx>
          <c:spPr>
            <a:solidFill>
              <a:srgbClr val="0066CC"/>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Office!$AT$31:$BE$31</c:f>
              <c:numCache>
                <c:formatCode>0.0%</c:formatCode>
                <c:ptCount val="12"/>
                <c:pt idx="0">
                  <c:v>0</c:v>
                </c:pt>
                <c:pt idx="1">
                  <c:v>0</c:v>
                </c:pt>
                <c:pt idx="2">
                  <c:v>0</c:v>
                </c:pt>
                <c:pt idx="3">
                  <c:v>0</c:v>
                </c:pt>
                <c:pt idx="4">
                  <c:v>0</c:v>
                </c:pt>
                <c:pt idx="5">
                  <c:v>5.238724422383316E-2</c:v>
                </c:pt>
                <c:pt idx="6">
                  <c:v>0</c:v>
                </c:pt>
                <c:pt idx="7">
                  <c:v>2.5851302147006153E-2</c:v>
                </c:pt>
                <c:pt idx="8">
                  <c:v>0</c:v>
                </c:pt>
                <c:pt idx="9">
                  <c:v>0</c:v>
                </c:pt>
                <c:pt idx="10">
                  <c:v>0</c:v>
                </c:pt>
                <c:pt idx="11">
                  <c:v>0</c:v>
                </c:pt>
              </c:numCache>
            </c:numRef>
          </c:val>
        </c:ser>
        <c:ser>
          <c:idx val="7"/>
          <c:order val="5"/>
          <c:tx>
            <c:strRef>
              <c:f>Office!$AS$32</c:f>
              <c:strCache>
                <c:ptCount val="1"/>
                <c:pt idx="0">
                  <c:v>COMPANY</c:v>
                </c:pt>
              </c:strCache>
            </c:strRef>
          </c:tx>
          <c:spPr>
            <a:solidFill>
              <a:srgbClr val="CCCCFF"/>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Office!$AT$32:$BE$32</c:f>
              <c:numCache>
                <c:formatCode>0.0%</c:formatCode>
                <c:ptCount val="12"/>
                <c:pt idx="0">
                  <c:v>0</c:v>
                </c:pt>
                <c:pt idx="1">
                  <c:v>0</c:v>
                </c:pt>
                <c:pt idx="2">
                  <c:v>0</c:v>
                </c:pt>
                <c:pt idx="3">
                  <c:v>0</c:v>
                </c:pt>
                <c:pt idx="4">
                  <c:v>0</c:v>
                </c:pt>
                <c:pt idx="5">
                  <c:v>9.9989286862121906E-4</c:v>
                </c:pt>
                <c:pt idx="6">
                  <c:v>0</c:v>
                </c:pt>
                <c:pt idx="7">
                  <c:v>4.9341271991559116E-4</c:v>
                </c:pt>
                <c:pt idx="8">
                  <c:v>0</c:v>
                </c:pt>
                <c:pt idx="9">
                  <c:v>0</c:v>
                </c:pt>
                <c:pt idx="10">
                  <c:v>0</c:v>
                </c:pt>
                <c:pt idx="11">
                  <c:v>0</c:v>
                </c:pt>
              </c:numCache>
            </c:numRef>
          </c:val>
        </c:ser>
        <c:ser>
          <c:idx val="8"/>
          <c:order val="6"/>
          <c:tx>
            <c:strRef>
              <c:f>Office!$AS$33</c:f>
              <c:strCache>
                <c:ptCount val="1"/>
                <c:pt idx="0">
                  <c:v>UNDETERMINED</c:v>
                </c:pt>
              </c:strCache>
            </c:strRef>
          </c:tx>
          <c:spPr>
            <a:solidFill>
              <a:srgbClr val="000080"/>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Office!$AT$33:$BE$33</c:f>
              <c:numCache>
                <c:formatCode>0.0%</c:formatCode>
                <c:ptCount val="12"/>
                <c:pt idx="0">
                  <c:v>0.69630807645432657</c:v>
                </c:pt>
                <c:pt idx="1">
                  <c:v>0.47575318189141291</c:v>
                </c:pt>
                <c:pt idx="2">
                  <c:v>0.74644741848500384</c:v>
                </c:pt>
                <c:pt idx="3">
                  <c:v>0.63799728084175678</c:v>
                </c:pt>
                <c:pt idx="4">
                  <c:v>0.58377454224575331</c:v>
                </c:pt>
                <c:pt idx="5">
                  <c:v>0.39198925115166233</c:v>
                </c:pt>
                <c:pt idx="6">
                  <c:v>6.8299128711235904E-2</c:v>
                </c:pt>
                <c:pt idx="7">
                  <c:v>0.4960890433740619</c:v>
                </c:pt>
                <c:pt idx="8">
                  <c:v>0</c:v>
                </c:pt>
                <c:pt idx="9">
                  <c:v>0</c:v>
                </c:pt>
                <c:pt idx="10">
                  <c:v>0</c:v>
                </c:pt>
                <c:pt idx="11">
                  <c:v>0</c:v>
                </c:pt>
              </c:numCache>
            </c:numRef>
          </c:val>
        </c:ser>
        <c:ser>
          <c:idx val="10"/>
          <c:order val="7"/>
          <c:tx>
            <c:strRef>
              <c:f>Office!$AS$34</c:f>
              <c:strCache>
                <c:ptCount val="1"/>
                <c:pt idx="0">
                  <c:v>EQUIPMENT UG</c:v>
                </c:pt>
              </c:strCache>
            </c:strRef>
          </c:tx>
          <c:spPr>
            <a:solidFill>
              <a:srgbClr val="FFFF00"/>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Office!$AT$34:$BE$34</c:f>
              <c:numCache>
                <c:formatCode>0.0%</c:formatCode>
                <c:ptCount val="12"/>
                <c:pt idx="0">
                  <c:v>0</c:v>
                </c:pt>
                <c:pt idx="1">
                  <c:v>0</c:v>
                </c:pt>
                <c:pt idx="2">
                  <c:v>3.583185826068256E-2</c:v>
                </c:pt>
                <c:pt idx="3">
                  <c:v>0</c:v>
                </c:pt>
                <c:pt idx="4">
                  <c:v>0</c:v>
                </c:pt>
                <c:pt idx="5">
                  <c:v>0</c:v>
                </c:pt>
                <c:pt idx="6">
                  <c:v>0</c:v>
                </c:pt>
                <c:pt idx="7">
                  <c:v>4.7711247827552251E-3</c:v>
                </c:pt>
                <c:pt idx="8">
                  <c:v>0</c:v>
                </c:pt>
                <c:pt idx="9">
                  <c:v>0</c:v>
                </c:pt>
                <c:pt idx="10">
                  <c:v>0</c:v>
                </c:pt>
                <c:pt idx="11">
                  <c:v>0</c:v>
                </c:pt>
              </c:numCache>
            </c:numRef>
          </c:val>
        </c:ser>
        <c:ser>
          <c:idx val="9"/>
          <c:order val="8"/>
          <c:tx>
            <c:strRef>
              <c:f>Office!$AS$35</c:f>
              <c:strCache>
                <c:ptCount val="1"/>
                <c:pt idx="0">
                  <c:v>EQUIPMENT OH</c:v>
                </c:pt>
              </c:strCache>
            </c:strRef>
          </c:tx>
          <c:spPr>
            <a:solidFill>
              <a:srgbClr val="FF00FF"/>
            </a:solidFill>
            <a:ln w="12700">
              <a:solidFill>
                <a:srgbClr val="000000"/>
              </a:solidFill>
              <a:prstDash val="solid"/>
            </a:ln>
          </c:spPr>
          <c:invertIfNegative val="0"/>
          <c:cat>
            <c:strRef>
              <c:f>Office!$AT$26:$BE$26</c:f>
              <c:strCache>
                <c:ptCount val="12"/>
                <c:pt idx="0">
                  <c:v>COC</c:v>
                </c:pt>
                <c:pt idx="1">
                  <c:v>DAC</c:v>
                </c:pt>
                <c:pt idx="2">
                  <c:v>LCC</c:v>
                </c:pt>
                <c:pt idx="3">
                  <c:v>OTC</c:v>
                </c:pt>
                <c:pt idx="4">
                  <c:v>PAC</c:v>
                </c:pt>
                <c:pt idx="5">
                  <c:v>SPC</c:v>
                </c:pt>
                <c:pt idx="6">
                  <c:v>DPC</c:v>
                </c:pt>
                <c:pt idx="7">
                  <c:v>Grand Total</c:v>
                </c:pt>
                <c:pt idx="8">
                  <c:v>0.0%</c:v>
                </c:pt>
                <c:pt idx="9">
                  <c:v>0.0%</c:v>
                </c:pt>
                <c:pt idx="10">
                  <c:v>0.0%</c:v>
                </c:pt>
                <c:pt idx="11">
                  <c:v>All Offices</c:v>
                </c:pt>
              </c:strCache>
            </c:strRef>
          </c:cat>
          <c:val>
            <c:numRef>
              <c:f>Office!$AT$35:$BE$35</c:f>
              <c:numCache>
                <c:formatCode>0.0%</c:formatCode>
                <c:ptCount val="12"/>
                <c:pt idx="0">
                  <c:v>0</c:v>
                </c:pt>
                <c:pt idx="1">
                  <c:v>0</c:v>
                </c:pt>
                <c:pt idx="2">
                  <c:v>0</c:v>
                </c:pt>
                <c:pt idx="3">
                  <c:v>0</c:v>
                </c:pt>
                <c:pt idx="4">
                  <c:v>3.9626075446724023E-2</c:v>
                </c:pt>
                <c:pt idx="5">
                  <c:v>4.4691640181409135E-2</c:v>
                </c:pt>
                <c:pt idx="6">
                  <c:v>0</c:v>
                </c:pt>
                <c:pt idx="7">
                  <c:v>2.5219117099614302E-2</c:v>
                </c:pt>
                <c:pt idx="8">
                  <c:v>0</c:v>
                </c:pt>
                <c:pt idx="9">
                  <c:v>0</c:v>
                </c:pt>
                <c:pt idx="10">
                  <c:v>0</c:v>
                </c:pt>
                <c:pt idx="11">
                  <c:v>0</c:v>
                </c:pt>
              </c:numCache>
            </c:numRef>
          </c:val>
        </c:ser>
        <c:dLbls>
          <c:showLegendKey val="0"/>
          <c:showVal val="0"/>
          <c:showCatName val="0"/>
          <c:showSerName val="0"/>
          <c:showPercent val="0"/>
          <c:showBubbleSize val="0"/>
        </c:dLbls>
        <c:gapWidth val="150"/>
        <c:shape val="box"/>
        <c:axId val="128061352"/>
        <c:axId val="128061744"/>
        <c:axId val="239426008"/>
      </c:bar3DChart>
      <c:catAx>
        <c:axId val="128061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8061744"/>
        <c:crosses val="autoZero"/>
        <c:auto val="0"/>
        <c:lblAlgn val="ctr"/>
        <c:lblOffset val="100"/>
        <c:tickLblSkip val="1"/>
        <c:tickMarkSkip val="1"/>
        <c:noMultiLvlLbl val="1"/>
      </c:catAx>
      <c:valAx>
        <c:axId val="128061744"/>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8061352"/>
        <c:crosses val="autoZero"/>
        <c:crossBetween val="between"/>
        <c:majorUnit val="0.2"/>
      </c:valAx>
      <c:serAx>
        <c:axId val="239426008"/>
        <c:scaling>
          <c:orientation val="maxMin"/>
        </c:scaling>
        <c:delete val="0"/>
        <c:axPos val="b"/>
        <c:title>
          <c:tx>
            <c:rich>
              <a:bodyPr/>
              <a:lstStyle/>
              <a:p>
                <a:pPr>
                  <a:defRPr sz="1600" b="1" i="0" u="none" strike="noStrike" baseline="0">
                    <a:solidFill>
                      <a:srgbClr val="000000"/>
                    </a:solidFill>
                    <a:latin typeface="Arial"/>
                    <a:ea typeface="Arial"/>
                    <a:cs typeface="Arial"/>
                  </a:defRPr>
                </a:pPr>
                <a:r>
                  <a:rPr lang="en-US"/>
                  <a:t>% MAIFI</a:t>
                </a:r>
              </a:p>
            </c:rich>
          </c:tx>
          <c:layout>
            <c:manualLayout>
              <c:xMode val="edge"/>
              <c:yMode val="edge"/>
              <c:x val="6.1552381997877883E-3"/>
              <c:y val="0.5467989788947617"/>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28061744"/>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3"/>
      <c:hPercent val="100"/>
      <c:rotY val="42"/>
      <c:depthPercent val="100"/>
      <c:rAngAx val="0"/>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9257639022539821"/>
          <c:y val="7.774750241200086E-2"/>
          <c:w val="0.59480519480519478"/>
          <c:h val="0.84984776902887471"/>
        </c:manualLayout>
      </c:layout>
      <c:bar3DChart>
        <c:barDir val="col"/>
        <c:grouping val="standard"/>
        <c:varyColors val="0"/>
        <c:ser>
          <c:idx val="0"/>
          <c:order val="0"/>
          <c:tx>
            <c:strRef>
              <c:f>Monthly!$AY$27</c:f>
              <c:strCache>
                <c:ptCount val="1"/>
                <c:pt idx="0">
                  <c:v>ANIMAL</c:v>
                </c:pt>
              </c:strCache>
            </c:strRef>
          </c:tx>
          <c:spPr>
            <a:solidFill>
              <a:srgbClr val="9999FF"/>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Monthly!$AZ$27:$BL$27</c:f>
              <c:numCache>
                <c:formatCode>0.0%</c:formatCode>
                <c:ptCount val="13"/>
                <c:pt idx="0">
                  <c:v>0</c:v>
                </c:pt>
                <c:pt idx="1">
                  <c:v>0</c:v>
                </c:pt>
                <c:pt idx="2">
                  <c:v>0</c:v>
                </c:pt>
                <c:pt idx="3">
                  <c:v>0</c:v>
                </c:pt>
                <c:pt idx="4">
                  <c:v>0</c:v>
                </c:pt>
                <c:pt idx="5">
                  <c:v>0</c:v>
                </c:pt>
                <c:pt idx="6">
                  <c:v>5.2596145754439118E-6</c:v>
                </c:pt>
                <c:pt idx="7">
                  <c:v>6.8957738391259545E-3</c:v>
                </c:pt>
                <c:pt idx="8">
                  <c:v>1.6335487016945021E-2</c:v>
                </c:pt>
                <c:pt idx="9">
                  <c:v>0</c:v>
                </c:pt>
                <c:pt idx="10">
                  <c:v>0</c:v>
                </c:pt>
                <c:pt idx="11">
                  <c:v>0</c:v>
                </c:pt>
                <c:pt idx="12">
                  <c:v>1.9279064458029983E-3</c:v>
                </c:pt>
              </c:numCache>
            </c:numRef>
          </c:val>
        </c:ser>
        <c:ser>
          <c:idx val="1"/>
          <c:order val="1"/>
          <c:tx>
            <c:strRef>
              <c:f>Monthly!$AY$28</c:f>
              <c:strCache>
                <c:ptCount val="1"/>
                <c:pt idx="0">
                  <c:v>EQUIPMENT</c:v>
                </c:pt>
              </c:strCache>
            </c:strRef>
          </c:tx>
          <c:spPr>
            <a:solidFill>
              <a:srgbClr val="993366"/>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Monthly!$AZ$28:$BL$28</c:f>
              <c:numCache>
                <c:formatCode>0.0%</c:formatCode>
                <c:ptCount val="13"/>
                <c:pt idx="0">
                  <c:v>0</c:v>
                </c:pt>
                <c:pt idx="1">
                  <c:v>0</c:v>
                </c:pt>
                <c:pt idx="2">
                  <c:v>0</c:v>
                </c:pt>
                <c:pt idx="3">
                  <c:v>0</c:v>
                </c:pt>
                <c:pt idx="4">
                  <c:v>0</c:v>
                </c:pt>
                <c:pt idx="5">
                  <c:v>0</c:v>
                </c:pt>
                <c:pt idx="6">
                  <c:v>0</c:v>
                </c:pt>
                <c:pt idx="7">
                  <c:v>8.0595958922721183E-3</c:v>
                </c:pt>
                <c:pt idx="8">
                  <c:v>0</c:v>
                </c:pt>
                <c:pt idx="9">
                  <c:v>0</c:v>
                </c:pt>
                <c:pt idx="10">
                  <c:v>0</c:v>
                </c:pt>
                <c:pt idx="11">
                  <c:v>0</c:v>
                </c:pt>
                <c:pt idx="12">
                  <c:v>1.7337922956534974E-3</c:v>
                </c:pt>
              </c:numCache>
            </c:numRef>
          </c:val>
        </c:ser>
        <c:ser>
          <c:idx val="2"/>
          <c:order val="2"/>
          <c:tx>
            <c:strRef>
              <c:f>Monthly!$AY$29</c:f>
              <c:strCache>
                <c:ptCount val="1"/>
                <c:pt idx="0">
                  <c:v>MISCELLANEOUS</c:v>
                </c:pt>
              </c:strCache>
            </c:strRef>
          </c:tx>
          <c:spPr>
            <a:solidFill>
              <a:srgbClr val="FFFFCC"/>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Monthly!$AZ$29:$BL$29</c:f>
              <c:numCache>
                <c:formatCode>0.0%</c:formatCode>
                <c:ptCount val="13"/>
                <c:pt idx="0">
                  <c:v>0</c:v>
                </c:pt>
                <c:pt idx="1">
                  <c:v>0</c:v>
                </c:pt>
                <c:pt idx="2">
                  <c:v>0</c:v>
                </c:pt>
                <c:pt idx="3">
                  <c:v>0</c:v>
                </c:pt>
                <c:pt idx="4">
                  <c:v>0</c:v>
                </c:pt>
                <c:pt idx="5">
                  <c:v>0</c:v>
                </c:pt>
                <c:pt idx="6">
                  <c:v>0</c:v>
                </c:pt>
                <c:pt idx="7">
                  <c:v>0</c:v>
                </c:pt>
                <c:pt idx="8">
                  <c:v>0</c:v>
                </c:pt>
                <c:pt idx="9">
                  <c:v>6.047015545869132E-4</c:v>
                </c:pt>
                <c:pt idx="10">
                  <c:v>0</c:v>
                </c:pt>
                <c:pt idx="11">
                  <c:v>0</c:v>
                </c:pt>
                <c:pt idx="12">
                  <c:v>2.647011138402286E-5</c:v>
                </c:pt>
              </c:numCache>
            </c:numRef>
          </c:val>
        </c:ser>
        <c:ser>
          <c:idx val="3"/>
          <c:order val="3"/>
          <c:tx>
            <c:strRef>
              <c:f>Monthly!$AY$30</c:f>
              <c:strCache>
                <c:ptCount val="1"/>
                <c:pt idx="0">
                  <c:v>POLE FIRE</c:v>
                </c:pt>
              </c:strCache>
            </c:strRef>
          </c:tx>
          <c:spPr>
            <a:solidFill>
              <a:srgbClr val="CCFFFF"/>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Monthly!$AZ$30:$BL$30</c:f>
              <c:numCache>
                <c:formatCode>0.0%</c:formatCode>
                <c:ptCount val="13"/>
                <c:pt idx="0">
                  <c:v>0</c:v>
                </c:pt>
                <c:pt idx="1">
                  <c:v>0</c:v>
                </c:pt>
                <c:pt idx="2">
                  <c:v>0</c:v>
                </c:pt>
                <c:pt idx="3">
                  <c:v>0</c:v>
                </c:pt>
                <c:pt idx="4">
                  <c:v>0</c:v>
                </c:pt>
                <c:pt idx="5">
                  <c:v>0</c:v>
                </c:pt>
                <c:pt idx="6">
                  <c:v>0</c:v>
                </c:pt>
                <c:pt idx="7">
                  <c:v>0</c:v>
                </c:pt>
                <c:pt idx="8">
                  <c:v>0</c:v>
                </c:pt>
                <c:pt idx="9">
                  <c:v>0</c:v>
                </c:pt>
                <c:pt idx="10">
                  <c:v>2.8427197608505598E-2</c:v>
                </c:pt>
                <c:pt idx="11">
                  <c:v>0</c:v>
                </c:pt>
                <c:pt idx="12">
                  <c:v>2.2234893562579202E-3</c:v>
                </c:pt>
              </c:numCache>
            </c:numRef>
          </c:val>
        </c:ser>
        <c:ser>
          <c:idx val="4"/>
          <c:order val="4"/>
          <c:tx>
            <c:strRef>
              <c:f>Monthly!$AY$31</c:f>
              <c:strCache>
                <c:ptCount val="1"/>
                <c:pt idx="0">
                  <c:v>WEATHER</c:v>
                </c:pt>
              </c:strCache>
            </c:strRef>
          </c:tx>
          <c:spPr>
            <a:solidFill>
              <a:srgbClr val="660066"/>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Monthly!$AZ$31:$BL$31</c:f>
              <c:numCache>
                <c:formatCode>0.0%</c:formatCode>
                <c:ptCount val="13"/>
                <c:pt idx="0">
                  <c:v>0.64323494599792874</c:v>
                </c:pt>
                <c:pt idx="1">
                  <c:v>0</c:v>
                </c:pt>
                <c:pt idx="2">
                  <c:v>7.5087010216683514E-2</c:v>
                </c:pt>
                <c:pt idx="3">
                  <c:v>2.1747747747747747E-2</c:v>
                </c:pt>
                <c:pt idx="4">
                  <c:v>4.1242006394884095E-2</c:v>
                </c:pt>
                <c:pt idx="5">
                  <c:v>0.14913960392222381</c:v>
                </c:pt>
                <c:pt idx="6">
                  <c:v>0.57055246991500463</c:v>
                </c:pt>
                <c:pt idx="7">
                  <c:v>0.56053669115649052</c:v>
                </c:pt>
                <c:pt idx="8">
                  <c:v>0</c:v>
                </c:pt>
                <c:pt idx="9">
                  <c:v>0.31371412734006904</c:v>
                </c:pt>
                <c:pt idx="10">
                  <c:v>3.795933331453228E-2</c:v>
                </c:pt>
                <c:pt idx="11">
                  <c:v>0.51886661868113615</c:v>
                </c:pt>
                <c:pt idx="12">
                  <c:v>0.35627115540933268</c:v>
                </c:pt>
              </c:numCache>
            </c:numRef>
          </c:val>
        </c:ser>
        <c:ser>
          <c:idx val="5"/>
          <c:order val="5"/>
          <c:tx>
            <c:strRef>
              <c:f>Monthly!$AY$32</c:f>
              <c:strCache>
                <c:ptCount val="1"/>
                <c:pt idx="0">
                  <c:v>TREE</c:v>
                </c:pt>
              </c:strCache>
            </c:strRef>
          </c:tx>
          <c:spPr>
            <a:solidFill>
              <a:srgbClr val="FF8080"/>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Monthly!$AZ$32:$BL$32</c:f>
              <c:numCache>
                <c:formatCode>0.0%</c:formatCode>
                <c:ptCount val="13"/>
                <c:pt idx="0">
                  <c:v>5.3835626571978101E-2</c:v>
                </c:pt>
                <c:pt idx="1">
                  <c:v>0.11366875712656785</c:v>
                </c:pt>
                <c:pt idx="2">
                  <c:v>0</c:v>
                </c:pt>
                <c:pt idx="3">
                  <c:v>0</c:v>
                </c:pt>
                <c:pt idx="4">
                  <c:v>0</c:v>
                </c:pt>
                <c:pt idx="5">
                  <c:v>2.2361302096050788E-3</c:v>
                </c:pt>
                <c:pt idx="6">
                  <c:v>0</c:v>
                </c:pt>
                <c:pt idx="7">
                  <c:v>0</c:v>
                </c:pt>
                <c:pt idx="8">
                  <c:v>0</c:v>
                </c:pt>
                <c:pt idx="9">
                  <c:v>0</c:v>
                </c:pt>
                <c:pt idx="10">
                  <c:v>0</c:v>
                </c:pt>
                <c:pt idx="11">
                  <c:v>0</c:v>
                </c:pt>
                <c:pt idx="12">
                  <c:v>8.6799906913441627E-3</c:v>
                </c:pt>
              </c:numCache>
            </c:numRef>
          </c:val>
        </c:ser>
        <c:ser>
          <c:idx val="6"/>
          <c:order val="6"/>
          <c:tx>
            <c:strRef>
              <c:f>Monthly!$AY$33</c:f>
              <c:strCache>
                <c:ptCount val="1"/>
                <c:pt idx="0">
                  <c:v>PUBLIC</c:v>
                </c:pt>
              </c:strCache>
            </c:strRef>
          </c:tx>
          <c:spPr>
            <a:solidFill>
              <a:srgbClr val="0066CC"/>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Monthly!$AZ$33:$BL$33</c:f>
              <c:numCache>
                <c:formatCode>0.0%</c:formatCode>
                <c:ptCount val="13"/>
                <c:pt idx="0">
                  <c:v>0</c:v>
                </c:pt>
                <c:pt idx="1">
                  <c:v>0</c:v>
                </c:pt>
                <c:pt idx="2">
                  <c:v>2.2454249466711576E-5</c:v>
                </c:pt>
                <c:pt idx="3">
                  <c:v>3.6036036036036038E-5</c:v>
                </c:pt>
                <c:pt idx="4">
                  <c:v>1.7585931254996003E-2</c:v>
                </c:pt>
                <c:pt idx="5">
                  <c:v>0</c:v>
                </c:pt>
                <c:pt idx="6">
                  <c:v>0</c:v>
                </c:pt>
                <c:pt idx="7">
                  <c:v>1.5380908191359006E-5</c:v>
                </c:pt>
                <c:pt idx="8">
                  <c:v>0</c:v>
                </c:pt>
                <c:pt idx="9">
                  <c:v>4.421880117916803E-2</c:v>
                </c:pt>
                <c:pt idx="10">
                  <c:v>2.030514114893257E-2</c:v>
                </c:pt>
                <c:pt idx="11">
                  <c:v>0</c:v>
                </c:pt>
                <c:pt idx="12">
                  <c:v>4.3069077064420529E-3</c:v>
                </c:pt>
              </c:numCache>
            </c:numRef>
          </c:val>
        </c:ser>
        <c:ser>
          <c:idx val="7"/>
          <c:order val="7"/>
          <c:tx>
            <c:strRef>
              <c:f>Monthly!$AY$34</c:f>
              <c:strCache>
                <c:ptCount val="1"/>
                <c:pt idx="0">
                  <c:v>COMPANY</c:v>
                </c:pt>
              </c:strCache>
            </c:strRef>
          </c:tx>
          <c:spPr>
            <a:solidFill>
              <a:srgbClr val="CCCCFF"/>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Monthly!$AZ$34:$BL$34</c:f>
              <c:numCache>
                <c:formatCode>0.0%</c:formatCode>
                <c:ptCount val="13"/>
                <c:pt idx="0">
                  <c:v>4.61606746560142E-2</c:v>
                </c:pt>
                <c:pt idx="1">
                  <c:v>0</c:v>
                </c:pt>
                <c:pt idx="2">
                  <c:v>0</c:v>
                </c:pt>
                <c:pt idx="3">
                  <c:v>0</c:v>
                </c:pt>
                <c:pt idx="4">
                  <c:v>0</c:v>
                </c:pt>
                <c:pt idx="5">
                  <c:v>0</c:v>
                </c:pt>
                <c:pt idx="6">
                  <c:v>0</c:v>
                </c:pt>
                <c:pt idx="7">
                  <c:v>9.0696088635046929E-3</c:v>
                </c:pt>
                <c:pt idx="8">
                  <c:v>0</c:v>
                </c:pt>
                <c:pt idx="9">
                  <c:v>0</c:v>
                </c:pt>
                <c:pt idx="10">
                  <c:v>3.2925350404692744E-2</c:v>
                </c:pt>
                <c:pt idx="11">
                  <c:v>0</c:v>
                </c:pt>
                <c:pt idx="12">
                  <c:v>7.2792806306062868E-3</c:v>
                </c:pt>
              </c:numCache>
            </c:numRef>
          </c:val>
        </c:ser>
        <c:ser>
          <c:idx val="8"/>
          <c:order val="8"/>
          <c:tx>
            <c:strRef>
              <c:f>Monthly!$AY$35</c:f>
              <c:strCache>
                <c:ptCount val="1"/>
                <c:pt idx="0">
                  <c:v>CUSTOMER</c:v>
                </c:pt>
              </c:strCache>
            </c:strRef>
          </c:tx>
          <c:spPr>
            <a:solidFill>
              <a:srgbClr val="000080"/>
            </a:solidFill>
            <a:ln w="12700">
              <a:solidFill>
                <a:srgbClr val="000000"/>
              </a:solidFill>
              <a:prstDash val="solid"/>
            </a:ln>
          </c:spPr>
          <c:invertIfNegative val="0"/>
          <c:cat>
            <c:strRef>
              <c:f>Monthly!$AZ$26:$BL$26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Grand Total</c:v>
                </c:pt>
              </c:strCache>
            </c:strRef>
          </c:cat>
          <c:val>
            <c:numRef>
              <c:f>Monthly!$AZ$35:$BL$35</c:f>
              <c:numCache>
                <c:formatCode>0.0%</c:formatCode>
                <c:ptCount val="13"/>
                <c:pt idx="0">
                  <c:v>0</c:v>
                </c:pt>
                <c:pt idx="1">
                  <c:v>0</c:v>
                </c:pt>
                <c:pt idx="2">
                  <c:v>6.9585719097339169E-2</c:v>
                </c:pt>
                <c:pt idx="3">
                  <c:v>0</c:v>
                </c:pt>
                <c:pt idx="4">
                  <c:v>0</c:v>
                </c:pt>
                <c:pt idx="5">
                  <c:v>0</c:v>
                </c:pt>
                <c:pt idx="6">
                  <c:v>0</c:v>
                </c:pt>
                <c:pt idx="7">
                  <c:v>0</c:v>
                </c:pt>
                <c:pt idx="8">
                  <c:v>0</c:v>
                </c:pt>
                <c:pt idx="9">
                  <c:v>0</c:v>
                </c:pt>
                <c:pt idx="10">
                  <c:v>0</c:v>
                </c:pt>
                <c:pt idx="11">
                  <c:v>0</c:v>
                </c:pt>
                <c:pt idx="12">
                  <c:v>3.417953132461952E-3</c:v>
                </c:pt>
              </c:numCache>
            </c:numRef>
          </c:val>
        </c:ser>
        <c:dLbls>
          <c:showLegendKey val="0"/>
          <c:showVal val="0"/>
          <c:showCatName val="0"/>
          <c:showSerName val="0"/>
          <c:showPercent val="0"/>
          <c:showBubbleSize val="0"/>
        </c:dLbls>
        <c:gapWidth val="150"/>
        <c:shape val="box"/>
        <c:axId val="238832696"/>
        <c:axId val="238833088"/>
        <c:axId val="239491968"/>
      </c:bar3DChart>
      <c:catAx>
        <c:axId val="238832696"/>
        <c:scaling>
          <c:orientation val="minMax"/>
        </c:scaling>
        <c:delete val="0"/>
        <c:axPos val="b"/>
        <c:numFmt formatCode="General" sourceLinked="1"/>
        <c:majorTickMark val="out"/>
        <c:minorTickMark val="out"/>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238833088"/>
        <c:crosses val="autoZero"/>
        <c:auto val="1"/>
        <c:lblAlgn val="ctr"/>
        <c:lblOffset val="100"/>
        <c:tickLblSkip val="1"/>
        <c:tickMarkSkip val="1"/>
        <c:noMultiLvlLbl val="1"/>
      </c:catAx>
      <c:valAx>
        <c:axId val="238833088"/>
        <c:scaling>
          <c:orientation val="minMax"/>
          <c:max val="1"/>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38832696"/>
        <c:crosses val="autoZero"/>
        <c:crossBetween val="between"/>
        <c:majorUnit val="0.2"/>
      </c:valAx>
      <c:serAx>
        <c:axId val="239491968"/>
        <c:scaling>
          <c:orientation val="maxMin"/>
        </c:scaling>
        <c:delete val="0"/>
        <c:axPos val="b"/>
        <c:title>
          <c:tx>
            <c:rich>
              <a:bodyPr/>
              <a:lstStyle/>
              <a:p>
                <a:pPr>
                  <a:defRPr sz="1675" b="1" i="0" u="none" strike="noStrike" baseline="0">
                    <a:solidFill>
                      <a:srgbClr val="000000"/>
                    </a:solidFill>
                    <a:latin typeface="Arial"/>
                    <a:ea typeface="Arial"/>
                    <a:cs typeface="Arial"/>
                  </a:defRPr>
                </a:pPr>
                <a:r>
                  <a:rPr lang="en-US"/>
                  <a:t>% MAIFI</a:t>
                </a:r>
              </a:p>
            </c:rich>
          </c:tx>
          <c:layout>
            <c:manualLayout>
              <c:xMode val="edge"/>
              <c:yMode val="edge"/>
              <c:x val="1.1255348917961131E-2"/>
              <c:y val="0.5982009929481706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238833088"/>
        <c:crosses val="autoZero"/>
        <c:tickLblSkip val="1"/>
        <c:tickMarkSkip val="1"/>
      </c:serAx>
      <c:spPr>
        <a:noFill/>
        <a:ln w="25400">
          <a:noFill/>
        </a:ln>
      </c:spPr>
    </c:plotArea>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2800"/>
            </a:pPr>
            <a:r>
              <a:rPr lang="en-US" sz="2800"/>
              <a:t>Squirrel Outages</a:t>
            </a:r>
          </a:p>
        </c:rich>
      </c:tx>
      <c:layout/>
      <c:overlay val="0"/>
    </c:title>
    <c:autoTitleDeleted val="0"/>
    <c:plotArea>
      <c:layout/>
      <c:scatterChart>
        <c:scatterStyle val="smoothMarker"/>
        <c:varyColors val="0"/>
        <c:ser>
          <c:idx val="1"/>
          <c:order val="0"/>
          <c:marker>
            <c:symbol val="none"/>
          </c:marker>
          <c:dLbls>
            <c:delete val="1"/>
          </c:dLbls>
          <c:xVal>
            <c:numRef>
              <c:f>'Table of data for Charts'!$A$4:$A$13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'Table of data for Charts'!$B$4:$B$13</c:f>
              <c:numCache>
                <c:formatCode>General</c:formatCode>
                <c:ptCount val="10"/>
                <c:pt idx="0">
                  <c:v>902</c:v>
                </c:pt>
                <c:pt idx="1">
                  <c:v>801</c:v>
                </c:pt>
                <c:pt idx="2">
                  <c:v>747</c:v>
                </c:pt>
                <c:pt idx="3">
                  <c:v>700</c:v>
                </c:pt>
                <c:pt idx="4">
                  <c:v>390</c:v>
                </c:pt>
                <c:pt idx="5">
                  <c:v>395</c:v>
                </c:pt>
                <c:pt idx="6">
                  <c:v>358</c:v>
                </c:pt>
                <c:pt idx="7">
                  <c:v>215</c:v>
                </c:pt>
                <c:pt idx="8">
                  <c:v>279</c:v>
                </c:pt>
                <c:pt idx="9">
                  <c:v>272</c:v>
                </c:pt>
              </c:numCache>
            </c:numRef>
          </c:yVal>
          <c:smooth val="1"/>
        </c:ser>
        <c:dLbls>
          <c:showLegendKey val="0"/>
          <c:showVal val="1"/>
          <c:showCatName val="0"/>
          <c:showSerName val="0"/>
          <c:showPercent val="0"/>
          <c:showBubbleSize val="0"/>
        </c:dLbls>
        <c:axId val="238833872"/>
        <c:axId val="238834264"/>
      </c:scatterChart>
      <c:valAx>
        <c:axId val="238833872"/>
        <c:scaling>
          <c:orientation val="minMax"/>
        </c:scaling>
        <c:delete val="0"/>
        <c:axPos val="b"/>
        <c:title>
          <c:tx>
            <c:rich>
              <a:bodyPr/>
              <a:lstStyle/>
              <a:p>
                <a:pPr>
                  <a:defRPr sz="1800" b="1"/>
                </a:pPr>
                <a:r>
                  <a:rPr lang="en-US" sz="1800" b="1"/>
                  <a:t>Year</a:t>
                </a:r>
              </a:p>
            </c:rich>
          </c:tx>
          <c:layout/>
          <c:overlay val="0"/>
        </c:title>
        <c:numFmt formatCode="General" sourceLinked="1"/>
        <c:majorTickMark val="none"/>
        <c:minorTickMark val="none"/>
        <c:tickLblPos val="nextTo"/>
        <c:txPr>
          <a:bodyPr/>
          <a:lstStyle/>
          <a:p>
            <a:pPr>
              <a:defRPr sz="1800" b="1" baseline="0"/>
            </a:pPr>
            <a:endParaRPr lang="en-US"/>
          </a:p>
        </c:txPr>
        <c:crossAx val="238834264"/>
        <c:crosses val="autoZero"/>
        <c:crossBetween val="midCat"/>
      </c:valAx>
      <c:valAx>
        <c:axId val="238834264"/>
        <c:scaling>
          <c:orientation val="minMax"/>
        </c:scaling>
        <c:delete val="0"/>
        <c:axPos val="l"/>
        <c:majorGridlines/>
        <c:title>
          <c:tx>
            <c:rich>
              <a:bodyPr/>
              <a:lstStyle/>
              <a:p>
                <a:pPr>
                  <a:defRPr sz="1800"/>
                </a:pPr>
                <a:r>
                  <a:rPr lang="en-US" sz="1800"/>
                  <a:t>Number of Events in Outage</a:t>
                </a:r>
              </a:p>
              <a:p>
                <a:pPr>
                  <a:defRPr sz="1800"/>
                </a:pPr>
                <a:r>
                  <a:rPr lang="en-US" sz="1800"/>
                  <a:t>Management Tracking (OMT)</a:t>
                </a:r>
              </a:p>
            </c:rich>
          </c:tx>
          <c:layout/>
          <c:overlay val="0"/>
        </c:title>
        <c:numFmt formatCode="General" sourceLinked="1"/>
        <c:majorTickMark val="none"/>
        <c:minorTickMark val="none"/>
        <c:tickLblPos val="nextTo"/>
        <c:txPr>
          <a:bodyPr/>
          <a:lstStyle/>
          <a:p>
            <a:pPr>
              <a:defRPr sz="1800" b="1" baseline="0"/>
            </a:pPr>
            <a:endParaRPr lang="en-US"/>
          </a:p>
        </c:txPr>
        <c:crossAx val="238833872"/>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a:pPr>
            <a:r>
              <a:rPr lang="en-US" sz="2400"/>
              <a:t>WPM Related</a:t>
            </a:r>
            <a:r>
              <a:rPr lang="en-US" sz="2400" baseline="0"/>
              <a:t> Events</a:t>
            </a:r>
            <a:endParaRPr lang="en-US" sz="24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a:scene3d>
              <a:camera prst="orthographicFront"/>
              <a:lightRig rig="threePt" dir="t"/>
            </a:scene3d>
            <a:sp3d>
              <a:bevelT w="0"/>
            </a:sp3d>
          </c:spPr>
          <c:invertIfNegative val="0"/>
          <c:cat>
            <c:numRef>
              <c:f>'Table of data for Charts'!$A$3:$A$13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'Table of data for Charts'!$C$3:$C$13</c:f>
              <c:numCache>
                <c:formatCode>General</c:formatCode>
                <c:ptCount val="11"/>
                <c:pt idx="0">
                  <c:v>1238</c:v>
                </c:pt>
                <c:pt idx="1">
                  <c:v>1727</c:v>
                </c:pt>
                <c:pt idx="2">
                  <c:v>1508</c:v>
                </c:pt>
                <c:pt idx="3">
                  <c:v>1511</c:v>
                </c:pt>
                <c:pt idx="4">
                  <c:v>1320</c:v>
                </c:pt>
                <c:pt idx="5">
                  <c:v>1004</c:v>
                </c:pt>
                <c:pt idx="6">
                  <c:v>1004</c:v>
                </c:pt>
                <c:pt idx="7">
                  <c:v>1013</c:v>
                </c:pt>
                <c:pt idx="8">
                  <c:v>816</c:v>
                </c:pt>
                <c:pt idx="9">
                  <c:v>905</c:v>
                </c:pt>
                <c:pt idx="10">
                  <c:v>760</c:v>
                </c:pt>
              </c:numCache>
            </c:numRef>
          </c:val>
        </c:ser>
        <c:dLbls>
          <c:showLegendKey val="0"/>
          <c:showVal val="0"/>
          <c:showCatName val="0"/>
          <c:showSerName val="0"/>
          <c:showPercent val="0"/>
          <c:showBubbleSize val="0"/>
        </c:dLbls>
        <c:gapWidth val="242"/>
        <c:gapDepth val="0"/>
        <c:shape val="cylinder"/>
        <c:axId val="238835048"/>
        <c:axId val="238835440"/>
        <c:axId val="0"/>
      </c:bar3DChart>
      <c:catAx>
        <c:axId val="238835048"/>
        <c:scaling>
          <c:orientation val="minMax"/>
        </c:scaling>
        <c:delete val="0"/>
        <c:axPos val="b"/>
        <c:title>
          <c:tx>
            <c:rich>
              <a:bodyPr/>
              <a:lstStyle/>
              <a:p>
                <a:pPr>
                  <a:defRPr sz="1800"/>
                </a:pPr>
                <a:r>
                  <a:rPr lang="en-US" sz="1800"/>
                  <a:t>Year</a:t>
                </a:r>
              </a:p>
            </c:rich>
          </c:tx>
          <c:layout/>
          <c:overlay val="0"/>
        </c:title>
        <c:numFmt formatCode="General" sourceLinked="1"/>
        <c:majorTickMark val="none"/>
        <c:minorTickMark val="none"/>
        <c:tickLblPos val="nextTo"/>
        <c:txPr>
          <a:bodyPr rot="0"/>
          <a:lstStyle/>
          <a:p>
            <a:pPr>
              <a:defRPr sz="1800" b="1"/>
            </a:pPr>
            <a:endParaRPr lang="en-US"/>
          </a:p>
        </c:txPr>
        <c:crossAx val="238835440"/>
        <c:crosses val="autoZero"/>
        <c:auto val="1"/>
        <c:lblAlgn val="ctr"/>
        <c:lblOffset val="100"/>
        <c:noMultiLvlLbl val="0"/>
      </c:catAx>
      <c:valAx>
        <c:axId val="238835440"/>
        <c:scaling>
          <c:orientation val="minMax"/>
        </c:scaling>
        <c:delete val="0"/>
        <c:axPos val="l"/>
        <c:majorGridlines/>
        <c:title>
          <c:tx>
            <c:rich>
              <a:bodyPr/>
              <a:lstStyle/>
              <a:p>
                <a:pPr>
                  <a:defRPr sz="1800"/>
                </a:pPr>
                <a:r>
                  <a:rPr lang="en-US" sz="1800"/>
                  <a:t>Number of Events in</a:t>
                </a:r>
              </a:p>
              <a:p>
                <a:pPr>
                  <a:defRPr sz="1800"/>
                </a:pPr>
                <a:r>
                  <a:rPr lang="en-US" sz="1800"/>
                  <a:t>Outage Management</a:t>
                </a:r>
                <a:r>
                  <a:rPr lang="en-US" sz="1800" baseline="0"/>
                  <a:t> </a:t>
                </a:r>
              </a:p>
              <a:p>
                <a:pPr>
                  <a:defRPr sz="1800"/>
                </a:pPr>
                <a:r>
                  <a:rPr lang="en-US" sz="1800" baseline="0"/>
                  <a:t>Tracking (OMT)</a:t>
                </a:r>
                <a:r>
                  <a:rPr lang="en-US" sz="1800"/>
                  <a:t> </a:t>
                </a:r>
              </a:p>
            </c:rich>
          </c:tx>
          <c:layout/>
          <c:overlay val="0"/>
        </c:title>
        <c:numFmt formatCode="General" sourceLinked="1"/>
        <c:majorTickMark val="out"/>
        <c:minorTickMark val="none"/>
        <c:tickLblPos val="nextTo"/>
        <c:txPr>
          <a:bodyPr/>
          <a:lstStyle/>
          <a:p>
            <a:pPr>
              <a:defRPr sz="1800" b="1"/>
            </a:pPr>
            <a:endParaRPr lang="en-US"/>
          </a:p>
        </c:txPr>
        <c:crossAx val="238835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66144814090118"/>
          <c:y val="0.14312493833656723"/>
          <c:w val="0.66340508806262233"/>
          <c:h val="0.5633060534724631"/>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Office!$B$41:$M$41</c:f>
              <c:numCache>
                <c:formatCode>0.00</c:formatCode>
                <c:ptCount val="12"/>
                <c:pt idx="0">
                  <c:v>0.53860956513536462</c:v>
                </c:pt>
                <c:pt idx="1">
                  <c:v>4.1253772571487035</c:v>
                </c:pt>
                <c:pt idx="2">
                  <c:v>2.204383197741989</c:v>
                </c:pt>
                <c:pt idx="3">
                  <c:v>2.3230811353472665</c:v>
                </c:pt>
                <c:pt idx="4">
                  <c:v>2.8901812542405736</c:v>
                </c:pt>
                <c:pt idx="5">
                  <c:v>1.9510561921855585</c:v>
                </c:pt>
                <c:pt idx="6">
                  <c:v>1.004294437361605</c:v>
                </c:pt>
                <c:pt idx="7">
                  <c:v>1.0243050502110318</c:v>
                </c:pt>
                <c:pt idx="8">
                  <c:v>0.92835970861592565</c:v>
                </c:pt>
                <c:pt idx="9">
                  <c:v>1.138273593770976</c:v>
                </c:pt>
                <c:pt idx="10">
                  <c:v>0.58967136717781954</c:v>
                </c:pt>
                <c:pt idx="11">
                  <c:v>1.0627429849258416</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Office!$B$42:$M$42</c:f>
              <c:numCache>
                <c:formatCode>0.00</c:formatCode>
                <c:ptCount val="12"/>
                <c:pt idx="0">
                  <c:v>1.1819450995189134</c:v>
                </c:pt>
                <c:pt idx="1">
                  <c:v>0.88516036625914385</c:v>
                </c:pt>
                <c:pt idx="2">
                  <c:v>1.1804748464220487</c:v>
                </c:pt>
                <c:pt idx="3">
                  <c:v>1.6984576070092179</c:v>
                </c:pt>
                <c:pt idx="4">
                  <c:v>0.10807405253465197</c:v>
                </c:pt>
                <c:pt idx="5">
                  <c:v>2.6387546596714069</c:v>
                </c:pt>
                <c:pt idx="6">
                  <c:v>0.51855331141380945</c:v>
                </c:pt>
                <c:pt idx="7">
                  <c:v>0.61854169698733807</c:v>
                </c:pt>
                <c:pt idx="8">
                  <c:v>0.69821652851042448</c:v>
                </c:pt>
                <c:pt idx="9">
                  <c:v>1.4091824405960531</c:v>
                </c:pt>
                <c:pt idx="10">
                  <c:v>1.7381696415079515</c:v>
                </c:pt>
                <c:pt idx="11">
                  <c:v>1.3500114504330958</c:v>
                </c:pt>
              </c:numCache>
            </c:numRef>
          </c:val>
        </c:ser>
        <c:dLbls>
          <c:showLegendKey val="0"/>
          <c:showVal val="0"/>
          <c:showCatName val="0"/>
          <c:showSerName val="0"/>
          <c:showPercent val="0"/>
          <c:showBubbleSize val="0"/>
        </c:dLbls>
        <c:gapWidth val="150"/>
        <c:overlap val="100"/>
        <c:axId val="98803600"/>
        <c:axId val="127078408"/>
      </c:barChart>
      <c:catAx>
        <c:axId val="98803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27078408"/>
        <c:crosses val="autoZero"/>
        <c:auto val="1"/>
        <c:lblAlgn val="ctr"/>
        <c:lblOffset val="100"/>
        <c:tickLblSkip val="1"/>
        <c:tickMarkSkip val="1"/>
        <c:noMultiLvlLbl val="0"/>
      </c:catAx>
      <c:valAx>
        <c:axId val="127078408"/>
        <c:scaling>
          <c:orientation val="minMax"/>
          <c:min val="0"/>
        </c:scaling>
        <c:delete val="0"/>
        <c:axPos val="l"/>
        <c:title>
          <c:tx>
            <c:rich>
              <a:bodyPr/>
              <a:lstStyle/>
              <a:p>
                <a:pPr>
                  <a:defRPr sz="800" b="0" i="0" u="none" strike="noStrike" baseline="0">
                    <a:solidFill>
                      <a:srgbClr val="000000"/>
                    </a:solidFill>
                    <a:latin typeface="Arial"/>
                    <a:ea typeface="Arial"/>
                    <a:cs typeface="Arial"/>
                  </a:defRPr>
                </a:pPr>
                <a:r>
                  <a:rPr lang="en-US"/>
                  <a:t>Sustained Interruptions/Customer</a:t>
                </a:r>
              </a:p>
            </c:rich>
          </c:tx>
          <c:layout>
            <c:manualLayout>
              <c:xMode val="edge"/>
              <c:yMode val="edge"/>
              <c:x val="9.7848603914570328E-3"/>
              <c:y val="0.2132842993479694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8803600"/>
        <c:crosses val="autoZero"/>
        <c:crossBetween val="between"/>
      </c:valAx>
      <c:spPr>
        <a:noFill/>
        <a:ln w="25400">
          <a:noFill/>
        </a:ln>
      </c:spPr>
    </c:plotArea>
    <c:legend>
      <c:legendPos val="r"/>
      <c:layout>
        <c:manualLayout>
          <c:xMode val="edge"/>
          <c:yMode val="edge"/>
          <c:x val="0.5048925345564409"/>
          <c:y val="1.4031842008287646E-2"/>
          <c:w val="0.29745599891465146"/>
          <c:h val="0.179607878528078"/>
        </c:manualLayout>
      </c:layout>
      <c:overlay val="0"/>
      <c:spPr>
        <a:noFill/>
        <a:ln w="25400">
          <a:noFill/>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2011</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of data for Charts'!$D$2:$H$2</c:f>
              <c:strCache>
                <c:ptCount val="5"/>
                <c:pt idx="0">
                  <c:v>Poles Replaced</c:v>
                </c:pt>
                <c:pt idx="1">
                  <c:v>Poles Reinforced</c:v>
                </c:pt>
                <c:pt idx="2">
                  <c:v>Cross Arms Replaced</c:v>
                </c:pt>
                <c:pt idx="3">
                  <c:v>Cutouts Replaced</c:v>
                </c:pt>
                <c:pt idx="4">
                  <c:v>Transformers Replaced</c:v>
                </c:pt>
              </c:strCache>
            </c:strRef>
          </c:cat>
          <c:val>
            <c:numRef>
              <c:f>'Table of data for Charts'!$D$9:$H$9</c:f>
              <c:numCache>
                <c:formatCode>#,##0</c:formatCode>
                <c:ptCount val="5"/>
                <c:pt idx="0">
                  <c:v>1022</c:v>
                </c:pt>
                <c:pt idx="1">
                  <c:v>850</c:v>
                </c:pt>
                <c:pt idx="2">
                  <c:v>983</c:v>
                </c:pt>
                <c:pt idx="3">
                  <c:v>2357</c:v>
                </c:pt>
                <c:pt idx="4">
                  <c:v>825</c:v>
                </c:pt>
              </c:numCache>
            </c:numRef>
          </c:val>
        </c:ser>
        <c:ser>
          <c:idx val="1"/>
          <c:order val="1"/>
          <c:tx>
            <c:v>2012</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of data for Charts'!$D$2:$H$2</c:f>
              <c:strCache>
                <c:ptCount val="5"/>
                <c:pt idx="0">
                  <c:v>Poles Replaced</c:v>
                </c:pt>
                <c:pt idx="1">
                  <c:v>Poles Reinforced</c:v>
                </c:pt>
                <c:pt idx="2">
                  <c:v>Cross Arms Replaced</c:v>
                </c:pt>
                <c:pt idx="3">
                  <c:v>Cutouts Replaced</c:v>
                </c:pt>
                <c:pt idx="4">
                  <c:v>Transformers Replaced</c:v>
                </c:pt>
              </c:strCache>
            </c:strRef>
          </c:cat>
          <c:val>
            <c:numRef>
              <c:f>'Table of data for Charts'!$D$10:$H$10</c:f>
              <c:numCache>
                <c:formatCode>#,##0</c:formatCode>
                <c:ptCount val="5"/>
                <c:pt idx="0">
                  <c:v>1049</c:v>
                </c:pt>
                <c:pt idx="1">
                  <c:v>846</c:v>
                </c:pt>
                <c:pt idx="2">
                  <c:v>771</c:v>
                </c:pt>
                <c:pt idx="3">
                  <c:v>2584</c:v>
                </c:pt>
                <c:pt idx="4">
                  <c:v>1090</c:v>
                </c:pt>
              </c:numCache>
            </c:numRef>
          </c:val>
        </c:ser>
        <c:ser>
          <c:idx val="2"/>
          <c:order val="2"/>
          <c:tx>
            <c:v>2013</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of data for Charts'!$D$2:$H$2</c:f>
              <c:strCache>
                <c:ptCount val="5"/>
                <c:pt idx="0">
                  <c:v>Poles Replaced</c:v>
                </c:pt>
                <c:pt idx="1">
                  <c:v>Poles Reinforced</c:v>
                </c:pt>
                <c:pt idx="2">
                  <c:v>Cross Arms Replaced</c:v>
                </c:pt>
                <c:pt idx="3">
                  <c:v>Cutouts Replaced</c:v>
                </c:pt>
                <c:pt idx="4">
                  <c:v>Transformers Replaced</c:v>
                </c:pt>
              </c:strCache>
            </c:strRef>
          </c:cat>
          <c:val>
            <c:numRef>
              <c:f>'Table of data for Charts'!$D$11:$H$11</c:f>
              <c:numCache>
                <c:formatCode>#,##0</c:formatCode>
                <c:ptCount val="5"/>
                <c:pt idx="0">
                  <c:v>884</c:v>
                </c:pt>
                <c:pt idx="1">
                  <c:v>821</c:v>
                </c:pt>
                <c:pt idx="2">
                  <c:v>662</c:v>
                </c:pt>
                <c:pt idx="3">
                  <c:v>1864</c:v>
                </c:pt>
                <c:pt idx="4">
                  <c:v>548</c:v>
                </c:pt>
              </c:numCache>
            </c:numRef>
          </c:val>
        </c:ser>
        <c:ser>
          <c:idx val="3"/>
          <c:order val="3"/>
          <c:tx>
            <c:v>2014</c:v>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 of data for Charts'!$D$2:$H$2</c:f>
              <c:strCache>
                <c:ptCount val="5"/>
                <c:pt idx="0">
                  <c:v>Poles Replaced</c:v>
                </c:pt>
                <c:pt idx="1">
                  <c:v>Poles Reinforced</c:v>
                </c:pt>
                <c:pt idx="2">
                  <c:v>Cross Arms Replaced</c:v>
                </c:pt>
                <c:pt idx="3">
                  <c:v>Cutouts Replaced</c:v>
                </c:pt>
                <c:pt idx="4">
                  <c:v>Transformers Replaced</c:v>
                </c:pt>
              </c:strCache>
            </c:strRef>
          </c:cat>
          <c:val>
            <c:numRef>
              <c:f>'Table of data for Charts'!$D$12:$H$12</c:f>
              <c:numCache>
                <c:formatCode>General</c:formatCode>
                <c:ptCount val="5"/>
                <c:pt idx="0">
                  <c:v>798</c:v>
                </c:pt>
                <c:pt idx="1">
                  <c:v>663</c:v>
                </c:pt>
                <c:pt idx="2">
                  <c:v>673</c:v>
                </c:pt>
                <c:pt idx="3">
                  <c:v>1594</c:v>
                </c:pt>
                <c:pt idx="4">
                  <c:v>565</c:v>
                </c:pt>
              </c:numCache>
            </c:numRef>
          </c:val>
        </c:ser>
        <c:ser>
          <c:idx val="4"/>
          <c:order val="4"/>
          <c:tx>
            <c:strRef>
              <c:f>'Table of data for Charts'!$A$13</c:f>
              <c:strCache>
                <c:ptCount val="1"/>
                <c:pt idx="0">
                  <c:v>2015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'Table of data for Charts'!$D$13:$H$13</c:f>
              <c:numCache>
                <c:formatCode>General</c:formatCode>
                <c:ptCount val="5"/>
                <c:pt idx="0">
                  <c:v>1026</c:v>
                </c:pt>
                <c:pt idx="1">
                  <c:v>714</c:v>
                </c:pt>
                <c:pt idx="2">
                  <c:v>692</c:v>
                </c:pt>
                <c:pt idx="3">
                  <c:v>2166</c:v>
                </c:pt>
                <c:pt idx="4">
                  <c:v>1890</c:v>
                </c:pt>
              </c:numCache>
            </c:numRef>
          </c:val>
        </c:ser>
        <c:dLbls>
          <c:showLegendKey val="0"/>
          <c:showVal val="0"/>
          <c:showCatName val="0"/>
          <c:showSerName val="0"/>
          <c:showPercent val="0"/>
          <c:showBubbleSize val="0"/>
        </c:dLbls>
        <c:gapWidth val="100"/>
        <c:overlap val="-24"/>
        <c:axId val="239319128"/>
        <c:axId val="239319520"/>
      </c:barChart>
      <c:catAx>
        <c:axId val="2393191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19520"/>
        <c:crosses val="autoZero"/>
        <c:auto val="1"/>
        <c:lblAlgn val="ctr"/>
        <c:lblOffset val="100"/>
        <c:noMultiLvlLbl val="0"/>
      </c:catAx>
      <c:valAx>
        <c:axId val="23931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19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728465365996141"/>
          <c:y val="0.11570247933884299"/>
          <c:w val="0.63642251949695428"/>
          <c:h val="0.56198347107438062"/>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numFmt formatCode="0.0" sourceLinked="0"/>
            <c:spPr>
              <a:noFill/>
              <a:ln w="25400">
                <a:noFill/>
              </a:ln>
            </c:spPr>
            <c:txPr>
              <a:bodyPr/>
              <a:lstStyle/>
              <a:p>
                <a:pPr>
                  <a:defRPr sz="10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Office!$B$46:$M$46</c:f>
              <c:numCache>
                <c:formatCode>0.00</c:formatCode>
                <c:ptCount val="12"/>
                <c:pt idx="0">
                  <c:v>3.0215451372512026</c:v>
                </c:pt>
                <c:pt idx="1">
                  <c:v>3.1934114276945111</c:v>
                </c:pt>
                <c:pt idx="2">
                  <c:v>3.3259173169516854</c:v>
                </c:pt>
                <c:pt idx="3">
                  <c:v>2.0366888746919778</c:v>
                </c:pt>
                <c:pt idx="4">
                  <c:v>5.6400116312881652</c:v>
                </c:pt>
                <c:pt idx="5">
                  <c:v>2.1931520088361176</c:v>
                </c:pt>
                <c:pt idx="6">
                  <c:v>3.0579078037978928</c:v>
                </c:pt>
                <c:pt idx="7">
                  <c:v>2.567166351331684</c:v>
                </c:pt>
                <c:pt idx="8">
                  <c:v>2.7086912835970862</c:v>
                </c:pt>
                <c:pt idx="9">
                  <c:v>3.9596590146328365</c:v>
                </c:pt>
                <c:pt idx="10">
                  <c:v>0.99636732892899671</c:v>
                </c:pt>
                <c:pt idx="11">
                  <c:v>2.1428205784489376</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Office!$B$47:$M$47</c:f>
              <c:numCache>
                <c:formatCode>0.00</c:formatCode>
                <c:ptCount val="12"/>
                <c:pt idx="0">
                  <c:v>3.2277332327138955</c:v>
                </c:pt>
                <c:pt idx="1">
                  <c:v>0.40308967210599</c:v>
                </c:pt>
                <c:pt idx="2">
                  <c:v>1.2193259173169513</c:v>
                </c:pt>
                <c:pt idx="3">
                  <c:v>1.78141827142466</c:v>
                </c:pt>
                <c:pt idx="4">
                  <c:v>0.21023553358534475</c:v>
                </c:pt>
                <c:pt idx="5">
                  <c:v>0.51781029959961344</c:v>
                </c:pt>
                <c:pt idx="6">
                  <c:v>0.59441052137153605</c:v>
                </c:pt>
                <c:pt idx="7">
                  <c:v>0.17901324406927666</c:v>
                </c:pt>
                <c:pt idx="8">
                  <c:v>0.97148957548354664</c:v>
                </c:pt>
                <c:pt idx="9">
                  <c:v>1.7852060679285815</c:v>
                </c:pt>
                <c:pt idx="10">
                  <c:v>0.93909684906584134</c:v>
                </c:pt>
                <c:pt idx="11">
                  <c:v>1.2260962105802005</c:v>
                </c:pt>
              </c:numCache>
            </c:numRef>
          </c:val>
        </c:ser>
        <c:dLbls>
          <c:showLegendKey val="0"/>
          <c:showVal val="0"/>
          <c:showCatName val="0"/>
          <c:showSerName val="0"/>
          <c:showPercent val="0"/>
          <c:showBubbleSize val="0"/>
        </c:dLbls>
        <c:gapWidth val="150"/>
        <c:overlap val="100"/>
        <c:axId val="127054304"/>
        <c:axId val="127430776"/>
      </c:barChart>
      <c:catAx>
        <c:axId val="127054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75" b="0" i="0" u="none" strike="noStrike" baseline="0">
                <a:solidFill>
                  <a:srgbClr val="000000"/>
                </a:solidFill>
                <a:latin typeface="Arial"/>
                <a:ea typeface="Arial"/>
                <a:cs typeface="Arial"/>
              </a:defRPr>
            </a:pPr>
            <a:endParaRPr lang="en-US"/>
          </a:p>
        </c:txPr>
        <c:crossAx val="127430776"/>
        <c:crosses val="autoZero"/>
        <c:auto val="1"/>
        <c:lblAlgn val="ctr"/>
        <c:lblOffset val="100"/>
        <c:tickLblSkip val="1"/>
        <c:tickMarkSkip val="1"/>
        <c:noMultiLvlLbl val="0"/>
      </c:catAx>
      <c:valAx>
        <c:axId val="127430776"/>
        <c:scaling>
          <c:orientation val="minMax"/>
          <c:min val="0"/>
        </c:scaling>
        <c:delete val="0"/>
        <c:axPos val="l"/>
        <c:title>
          <c:tx>
            <c:rich>
              <a:bodyPr/>
              <a:lstStyle/>
              <a:p>
                <a:pPr>
                  <a:defRPr sz="1075" b="0" i="0" u="none" strike="noStrike" baseline="0">
                    <a:solidFill>
                      <a:srgbClr val="000000"/>
                    </a:solidFill>
                    <a:latin typeface="Arial"/>
                    <a:ea typeface="Arial"/>
                    <a:cs typeface="Arial"/>
                  </a:defRPr>
                </a:pPr>
                <a:r>
                  <a:rPr lang="en-US"/>
                  <a:t>Momentary Interruptions/Customer</a:t>
                </a:r>
              </a:p>
            </c:rich>
          </c:tx>
          <c:layout>
            <c:manualLayout>
              <c:xMode val="edge"/>
              <c:yMode val="edge"/>
              <c:x val="9.5844448015427498E-3"/>
              <c:y val="0.14600539721267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27054304"/>
        <c:crosses val="autoZero"/>
        <c:crossBetween val="between"/>
      </c:valAx>
      <c:spPr>
        <a:noFill/>
        <a:ln w="25400">
          <a:noFill/>
        </a:ln>
      </c:spPr>
    </c:plotArea>
    <c:legend>
      <c:legendPos val="r"/>
      <c:layout>
        <c:manualLayout>
          <c:xMode val="edge"/>
          <c:yMode val="edge"/>
          <c:x val="0.26453714714232129"/>
          <c:y val="7.4380096854091013E-2"/>
          <c:w val="0.29904204831538911"/>
          <c:h val="0.11845743225758754"/>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317245898623867"/>
          <c:y val="0.14538703071672446"/>
          <c:w val="0.58077248811070359"/>
          <c:h val="0.53960955631399776"/>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spPr>
              <a:noFill/>
              <a:ln w="25400">
                <a:noFill/>
              </a:ln>
            </c:spPr>
            <c:txPr>
              <a:bodyPr/>
              <a:lstStyle/>
              <a:p>
                <a:pPr>
                  <a:defRPr sz="10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Office!$B$49:$M$49</c:f>
              <c:numCache>
                <c:formatCode>0</c:formatCode>
                <c:ptCount val="12"/>
                <c:pt idx="0">
                  <c:v>72.816443417287658</c:v>
                </c:pt>
                <c:pt idx="1">
                  <c:v>809.38072279911944</c:v>
                </c:pt>
                <c:pt idx="2">
                  <c:v>474.2777823897282</c:v>
                </c:pt>
                <c:pt idx="3">
                  <c:v>368.80685254479619</c:v>
                </c:pt>
                <c:pt idx="4">
                  <c:v>518.88370650382842</c:v>
                </c:pt>
                <c:pt idx="5">
                  <c:v>375.31688872014325</c:v>
                </c:pt>
                <c:pt idx="6">
                  <c:v>109.10706289561391</c:v>
                </c:pt>
                <c:pt idx="7">
                  <c:v>119.54722505215152</c:v>
                </c:pt>
                <c:pt idx="8">
                  <c:v>137.12463828183871</c:v>
                </c:pt>
                <c:pt idx="9">
                  <c:v>150.19662482659888</c:v>
                </c:pt>
                <c:pt idx="10">
                  <c:v>74.162057526358609</c:v>
                </c:pt>
                <c:pt idx="11">
                  <c:v>165.45090000404113</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Office!$B$50:$M$50</c:f>
              <c:numCache>
                <c:formatCode>0</c:formatCode>
                <c:ptCount val="12"/>
                <c:pt idx="0">
                  <c:v>1189.4889938056131</c:v>
                </c:pt>
                <c:pt idx="1">
                  <c:v>469.96368697461094</c:v>
                </c:pt>
                <c:pt idx="2">
                  <c:v>1593.1524710830718</c:v>
                </c:pt>
                <c:pt idx="3">
                  <c:v>2391.5131620577431</c:v>
                </c:pt>
                <c:pt idx="4">
                  <c:v>17.562185389809656</c:v>
                </c:pt>
                <c:pt idx="5">
                  <c:v>1990.5182049334976</c:v>
                </c:pt>
                <c:pt idx="6">
                  <c:v>129.75460477756133</c:v>
                </c:pt>
                <c:pt idx="7">
                  <c:v>185.16655751224954</c:v>
                </c:pt>
                <c:pt idx="8">
                  <c:v>597.69268274303022</c:v>
                </c:pt>
                <c:pt idx="9">
                  <c:v>654.07390253725384</c:v>
                </c:pt>
                <c:pt idx="10">
                  <c:v>5524.0899845666936</c:v>
                </c:pt>
                <c:pt idx="11">
                  <c:v>2935.7608886883218</c:v>
                </c:pt>
              </c:numCache>
            </c:numRef>
          </c:val>
        </c:ser>
        <c:dLbls>
          <c:showLegendKey val="0"/>
          <c:showVal val="0"/>
          <c:showCatName val="0"/>
          <c:showSerName val="0"/>
          <c:showPercent val="0"/>
          <c:showBubbleSize val="0"/>
        </c:dLbls>
        <c:gapWidth val="150"/>
        <c:overlap val="100"/>
        <c:axId val="126405648"/>
        <c:axId val="126406040"/>
      </c:barChart>
      <c:catAx>
        <c:axId val="126405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50" b="0" i="0" u="none" strike="noStrike" baseline="0">
                <a:solidFill>
                  <a:srgbClr val="000000"/>
                </a:solidFill>
                <a:latin typeface="Arial"/>
                <a:ea typeface="Arial"/>
                <a:cs typeface="Arial"/>
              </a:defRPr>
            </a:pPr>
            <a:endParaRPr lang="en-US"/>
          </a:p>
        </c:txPr>
        <c:crossAx val="126406040"/>
        <c:crosses val="autoZero"/>
        <c:auto val="1"/>
        <c:lblAlgn val="ctr"/>
        <c:lblOffset val="100"/>
        <c:tickLblSkip val="1"/>
        <c:tickMarkSkip val="1"/>
        <c:noMultiLvlLbl val="0"/>
      </c:catAx>
      <c:valAx>
        <c:axId val="126406040"/>
        <c:scaling>
          <c:orientation val="minMax"/>
          <c:min val="0"/>
        </c:scaling>
        <c:delete val="0"/>
        <c:axPos val="l"/>
        <c:title>
          <c:tx>
            <c:rich>
              <a:bodyPr/>
              <a:lstStyle/>
              <a:p>
                <a:pPr>
                  <a:defRPr sz="1050" b="0" i="0" u="none" strike="noStrike" baseline="0">
                    <a:solidFill>
                      <a:srgbClr val="000000"/>
                    </a:solidFill>
                    <a:latin typeface="Arial"/>
                    <a:ea typeface="Arial"/>
                    <a:cs typeface="Arial"/>
                  </a:defRPr>
                </a:pPr>
                <a:r>
                  <a:rPr lang="en-US"/>
                  <a:t>Average Outage Time / Customer
(Minutes)</a:t>
                </a:r>
              </a:p>
            </c:rich>
          </c:tx>
          <c:layout>
            <c:manualLayout>
              <c:xMode val="edge"/>
              <c:yMode val="edge"/>
              <c:x val="0.13734483788328891"/>
              <c:y val="0.1118361486865426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6405648"/>
        <c:crosses val="autoZero"/>
        <c:crossBetween val="between"/>
        <c:majorUnit val="250"/>
      </c:valAx>
      <c:spPr>
        <a:solidFill>
          <a:srgbClr val="FFFFFF"/>
        </a:solidFill>
        <a:ln w="25400">
          <a:noFill/>
        </a:ln>
      </c:spPr>
    </c:plotArea>
    <c:legend>
      <c:legendPos val="r"/>
      <c:layout>
        <c:manualLayout>
          <c:xMode val="edge"/>
          <c:yMode val="edge"/>
          <c:x val="0.33943786966749206"/>
          <c:y val="1.3979406420351299E-2"/>
          <c:w val="0.30412078729679948"/>
          <c:h val="0.16775437258376891"/>
        </c:manualLayout>
      </c:layout>
      <c:overlay val="0"/>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32558139535259"/>
          <c:y val="0.16971279373368145"/>
          <c:w val="0.61001788908765375"/>
          <c:h val="0.46736292428198573"/>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Office!$B$52:$M$52</c:f>
              <c:numCache>
                <c:formatCode>0</c:formatCode>
                <c:ptCount val="12"/>
                <c:pt idx="0">
                  <c:v>135.1933722138545</c:v>
                </c:pt>
                <c:pt idx="1">
                  <c:v>196.19556524111232</c:v>
                </c:pt>
                <c:pt idx="2">
                  <c:v>215.1521490798624</c:v>
                </c:pt>
                <c:pt idx="3">
                  <c:v>158.75762879442649</c:v>
                </c:pt>
                <c:pt idx="4">
                  <c:v>179.53327520289753</c:v>
                </c:pt>
                <c:pt idx="5">
                  <c:v>192.36600679333387</c:v>
                </c:pt>
                <c:pt idx="6">
                  <c:v>108.64051301752751</c:v>
                </c:pt>
                <c:pt idx="7">
                  <c:v>116.71056881689871</c:v>
                </c:pt>
                <c:pt idx="8">
                  <c:v>147.70636533362193</c:v>
                </c:pt>
                <c:pt idx="9">
                  <c:v>131.95125113024355</c:v>
                </c:pt>
                <c:pt idx="10">
                  <c:v>125.76845621875773</c:v>
                </c:pt>
                <c:pt idx="11">
                  <c:v>155.68289073729932</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Office!$B$53:$M$53</c:f>
              <c:numCache>
                <c:formatCode>0</c:formatCode>
                <c:ptCount val="12"/>
                <c:pt idx="0">
                  <c:v>598.46854690717714</c:v>
                </c:pt>
                <c:pt idx="1">
                  <c:v>59.135200822191308</c:v>
                </c:pt>
                <c:pt idx="2">
                  <c:v>395.63572636363961</c:v>
                </c:pt>
                <c:pt idx="3">
                  <c:v>527.62641259990949</c:v>
                </c:pt>
                <c:pt idx="4">
                  <c:v>-0.61392477886289498</c:v>
                </c:pt>
                <c:pt idx="5">
                  <c:v>323.08771668558927</c:v>
                </c:pt>
                <c:pt idx="6">
                  <c:v>48.211455844923719</c:v>
                </c:pt>
                <c:pt idx="7">
                  <c:v>68.768559460918439</c:v>
                </c:pt>
                <c:pt idx="8">
                  <c:v>304.05070836066767</c:v>
                </c:pt>
                <c:pt idx="9">
                  <c:v>183.76392373976799</c:v>
                </c:pt>
                <c:pt idx="10">
                  <c:v>2279.143228558914</c:v>
                </c:pt>
                <c:pt idx="11">
                  <c:v>1129.657939329813</c:v>
                </c:pt>
              </c:numCache>
            </c:numRef>
          </c:val>
        </c:ser>
        <c:dLbls>
          <c:showLegendKey val="0"/>
          <c:showVal val="0"/>
          <c:showCatName val="0"/>
          <c:showSerName val="0"/>
          <c:showPercent val="0"/>
          <c:showBubbleSize val="0"/>
        </c:dLbls>
        <c:gapWidth val="150"/>
        <c:overlap val="100"/>
        <c:axId val="126406824"/>
        <c:axId val="126407216"/>
      </c:barChart>
      <c:catAx>
        <c:axId val="12640682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25" b="0" i="0" u="none" strike="noStrike" baseline="0">
                <a:solidFill>
                  <a:srgbClr val="000000"/>
                </a:solidFill>
                <a:latin typeface="Arial"/>
                <a:ea typeface="Arial"/>
                <a:cs typeface="Arial"/>
              </a:defRPr>
            </a:pPr>
            <a:endParaRPr lang="en-US"/>
          </a:p>
        </c:txPr>
        <c:crossAx val="126407216"/>
        <c:crosses val="autoZero"/>
        <c:auto val="1"/>
        <c:lblAlgn val="ctr"/>
        <c:lblOffset val="100"/>
        <c:tickLblSkip val="1"/>
        <c:tickMarkSkip val="1"/>
        <c:noMultiLvlLbl val="0"/>
      </c:catAx>
      <c:valAx>
        <c:axId val="126407216"/>
        <c:scaling>
          <c:orientation val="minMax"/>
          <c:min val="0"/>
        </c:scaling>
        <c:delete val="0"/>
        <c:axPos val="l"/>
        <c:title>
          <c:tx>
            <c:rich>
              <a:bodyPr/>
              <a:lstStyle/>
              <a:p>
                <a:pPr>
                  <a:defRPr sz="1125" b="0" i="0" u="none" strike="noStrike" baseline="0">
                    <a:solidFill>
                      <a:srgbClr val="000000"/>
                    </a:solidFill>
                    <a:latin typeface="Arial"/>
                    <a:ea typeface="Arial"/>
                    <a:cs typeface="Arial"/>
                  </a:defRPr>
                </a:pPr>
                <a:r>
                  <a:rPr lang="en-US"/>
                  <a:t>Average Restoration Time / Customer
(Minutes)</a:t>
                </a:r>
              </a:p>
            </c:rich>
          </c:tx>
          <c:layout>
            <c:manualLayout>
              <c:xMode val="edge"/>
              <c:yMode val="edge"/>
              <c:x val="4.47226165040569E-2"/>
              <c:y val="8.616183615346007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6406824"/>
        <c:crosses val="autoZero"/>
        <c:crossBetween val="between"/>
      </c:valAx>
      <c:spPr>
        <a:noFill/>
        <a:ln w="25400">
          <a:noFill/>
        </a:ln>
      </c:spPr>
    </c:plotArea>
    <c:legend>
      <c:legendPos val="r"/>
      <c:layout>
        <c:manualLayout>
          <c:xMode val="edge"/>
          <c:yMode val="edge"/>
          <c:x val="0.15205725470274539"/>
          <c:y val="1.3054950577986259E-2"/>
          <c:w val="0.33631500047313811"/>
          <c:h val="0.12532640866700173"/>
        </c:manualLayout>
      </c:layout>
      <c:overlay val="0"/>
      <c:spPr>
        <a:solidFill>
          <a:srgbClr val="FFFFFF"/>
        </a:solid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 SAIFI (MED)</a:t>
            </a:r>
          </a:p>
        </c:rich>
      </c:tx>
      <c:layout>
        <c:manualLayout>
          <c:xMode val="edge"/>
          <c:yMode val="edge"/>
          <c:x val="0.1145039720814412"/>
          <c:y val="7.2757028366106813E-2"/>
        </c:manualLayout>
      </c:layout>
      <c:overlay val="0"/>
      <c:spPr>
        <a:noFill/>
        <a:ln w="25400">
          <a:noFill/>
        </a:ln>
      </c:spPr>
    </c:title>
    <c:autoTitleDeleted val="0"/>
    <c:view3D>
      <c:rotX val="15"/>
      <c:hPercent val="100"/>
      <c:rotY val="183"/>
      <c:depthPercent val="100"/>
      <c:rAngAx val="0"/>
      <c:perspective val="0"/>
    </c:view3D>
    <c:floor>
      <c:thickness val="0"/>
    </c:floor>
    <c:sideWall>
      <c:thickness val="0"/>
    </c:sideWall>
    <c:backWall>
      <c:thickness val="0"/>
    </c:backWall>
    <c:plotArea>
      <c:layout>
        <c:manualLayout>
          <c:layoutTarget val="inner"/>
          <c:xMode val="edge"/>
          <c:yMode val="edge"/>
          <c:x val="4.6825516044978803E-2"/>
          <c:y val="0.20773659959171789"/>
          <c:w val="0.91218181161308143"/>
          <c:h val="0.61388463108778146"/>
        </c:manualLayout>
      </c:layout>
      <c:pie3DChart>
        <c:varyColors val="1"/>
        <c:ser>
          <c:idx val="0"/>
          <c:order val="0"/>
          <c:tx>
            <c:strRef>
              <c:f>'Yearly 15'!$AT$12</c:f>
              <c:strCache>
                <c:ptCount val="1"/>
                <c:pt idx="0">
                  <c:v>Sum of Ni</c:v>
                </c:pt>
              </c:strCache>
            </c:strRef>
          </c:tx>
          <c:spPr>
            <a:solidFill>
              <a:srgbClr val="9999FF"/>
            </a:solidFill>
            <a:ln w="12700">
              <a:solidFill>
                <a:srgbClr val="000000"/>
              </a:solidFill>
              <a:prstDash val="solid"/>
            </a:ln>
          </c:spPr>
          <c:dPt>
            <c:idx val="0"/>
            <c:bubble3D val="0"/>
            <c:spPr>
              <a:solidFill>
                <a:srgbClr val="006600"/>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6666FF"/>
              </a:solidFill>
              <a:ln w="12700">
                <a:solidFill>
                  <a:srgbClr val="000000"/>
                </a:solidFill>
                <a:prstDash val="solid"/>
              </a:ln>
            </c:spPr>
          </c:dPt>
          <c:dLbls>
            <c:dLbl>
              <c:idx val="0"/>
              <c:layout>
                <c:manualLayout>
                  <c:x val="-0.29629881212031595"/>
                  <c:y val="0.1245948907549345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6802798417803403"/>
                  <c:y val="-6.3070604546524708E-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324603526671842"/>
                  <c:y val="8.2434172472626965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0757180768969927"/>
                  <c:y val="6.7619247594050857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7513565452953975"/>
                  <c:y val="0.126069641294838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6774610920113858"/>
                  <c:y val="4.1484930662736924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9.7236392986088008E-2"/>
                  <c:y val="-3.2879610978860198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18031071399822909"/>
                  <c:y val="4.1481481481481494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dLblPos val="outEnd"/>
            <c:showLegendKey val="1"/>
            <c:showVal val="0"/>
            <c:showCatName val="1"/>
            <c:showSerName val="0"/>
            <c:showPercent val="1"/>
            <c:showBubbleSize val="0"/>
            <c:separator>. </c:separator>
            <c:showLeaderLines val="1"/>
            <c:extLst>
              <c:ext xmlns:c15="http://schemas.microsoft.com/office/drawing/2012/chart" uri="{CE6537A1-D6FC-4f65-9D91-7224C49458BB}"/>
            </c:extLst>
          </c:dLbls>
          <c:cat>
            <c:strRef>
              <c:f>('Yearly 15'!$AS$13,'Yearly 15'!$AS$15,'Yearly 15'!$AS$17,'Yearly 15'!$AS$20,'Yearly 15'!$AS$21,'Yearly 15'!$AS$22,'Yearly 15'!$AS$23,'Yearly 15'!$AS$24)</c:f>
              <c:strCache>
                <c:ptCount val="8"/>
                <c:pt idx="0">
                  <c:v>ANIMAL</c:v>
                </c:pt>
                <c:pt idx="1">
                  <c:v>EQUIPMENT OH</c:v>
                </c:pt>
                <c:pt idx="2">
                  <c:v>EQUIPMENT UG</c:v>
                </c:pt>
                <c:pt idx="3">
                  <c:v>POLE FIRE</c:v>
                </c:pt>
                <c:pt idx="4">
                  <c:v>PUBLIC</c:v>
                </c:pt>
                <c:pt idx="5">
                  <c:v>TREE</c:v>
                </c:pt>
                <c:pt idx="6">
                  <c:v>UNDETERMINED</c:v>
                </c:pt>
                <c:pt idx="7">
                  <c:v>WEATHER</c:v>
                </c:pt>
              </c:strCache>
            </c:strRef>
          </c:cat>
          <c:val>
            <c:numRef>
              <c:f>('Yearly 15'!$AT$13,'Yearly 15'!$AT$15,'Yearly 15'!$AT$17,'Yearly 15'!$AT$20,'Yearly 15'!$AT$21,'Yearly 15'!$AT$22,'Yearly 15'!$AT$23,'Yearly 15'!$AT$24)</c:f>
              <c:numCache>
                <c:formatCode>General</c:formatCode>
                <c:ptCount val="8"/>
                <c:pt idx="0">
                  <c:v>26</c:v>
                </c:pt>
                <c:pt idx="1">
                  <c:v>4940</c:v>
                </c:pt>
                <c:pt idx="2">
                  <c:v>323</c:v>
                </c:pt>
                <c:pt idx="3">
                  <c:v>2048</c:v>
                </c:pt>
                <c:pt idx="4">
                  <c:v>17825</c:v>
                </c:pt>
                <c:pt idx="5">
                  <c:v>5307</c:v>
                </c:pt>
                <c:pt idx="6">
                  <c:v>3010</c:v>
                </c:pt>
                <c:pt idx="7">
                  <c:v>452955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39763760512790342"/>
          <c:y val="3.1271624380285801E-2"/>
          <c:w val="0.47741318015035655"/>
          <c:h val="0.14898221055701408"/>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51606147674514"/>
          <c:y val="0.11618963897644662"/>
          <c:w val="0.81777657023130912"/>
          <c:h val="0.77587360191076082"/>
        </c:manualLayout>
      </c:layout>
      <c:barChart>
        <c:barDir val="col"/>
        <c:grouping val="clustered"/>
        <c:varyColors val="0"/>
        <c:ser>
          <c:idx val="0"/>
          <c:order val="0"/>
          <c:spPr>
            <a:solidFill>
              <a:srgbClr val="9999FF"/>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'Avista - Total'!$D$3:$D$9</c:f>
              <c:strCache>
                <c:ptCount val="7"/>
                <c:pt idx="0">
                  <c:v>0</c:v>
                </c:pt>
                <c:pt idx="1">
                  <c:v>1</c:v>
                </c:pt>
                <c:pt idx="2">
                  <c:v>2</c:v>
                </c:pt>
                <c:pt idx="3">
                  <c:v>3</c:v>
                </c:pt>
                <c:pt idx="4">
                  <c:v>4</c:v>
                </c:pt>
                <c:pt idx="5">
                  <c:v>5</c:v>
                </c:pt>
                <c:pt idx="6">
                  <c:v>6 and Above</c:v>
                </c:pt>
              </c:strCache>
            </c:strRef>
          </c:cat>
          <c:val>
            <c:numRef>
              <c:f>'Avista - Total'!$E$3:$E$9</c:f>
              <c:numCache>
                <c:formatCode>0.0%</c:formatCode>
                <c:ptCount val="7"/>
                <c:pt idx="0">
                  <c:v>0.18236768195887509</c:v>
                </c:pt>
                <c:pt idx="1">
                  <c:v>0.24451694424829973</c:v>
                </c:pt>
                <c:pt idx="2">
                  <c:v>0.19973931925692714</c:v>
                </c:pt>
                <c:pt idx="3">
                  <c:v>0.14680148444675689</c:v>
                </c:pt>
                <c:pt idx="4">
                  <c:v>9.3542444240335962E-2</c:v>
                </c:pt>
                <c:pt idx="5">
                  <c:v>5.6731243993990009E-2</c:v>
                </c:pt>
                <c:pt idx="6">
                  <c:v>7.6300881854815164E-2</c:v>
                </c:pt>
              </c:numCache>
            </c:numRef>
          </c:val>
        </c:ser>
        <c:dLbls>
          <c:showLegendKey val="0"/>
          <c:showVal val="0"/>
          <c:showCatName val="0"/>
          <c:showSerName val="0"/>
          <c:showPercent val="0"/>
          <c:showBubbleSize val="0"/>
        </c:dLbls>
        <c:gapWidth val="150"/>
        <c:axId val="127080704"/>
        <c:axId val="127081096"/>
      </c:barChart>
      <c:catAx>
        <c:axId val="127080704"/>
        <c:scaling>
          <c:orientation val="minMax"/>
        </c:scaling>
        <c:delete val="0"/>
        <c:axPos val="b"/>
        <c:numFmt formatCode="General" sourceLinked="1"/>
        <c:majorTickMark val="out"/>
        <c:minorTickMark val="none"/>
        <c:tickLblPos val="nextTo"/>
        <c:crossAx val="127081096"/>
        <c:crosses val="autoZero"/>
        <c:auto val="1"/>
        <c:lblAlgn val="ctr"/>
        <c:lblOffset val="100"/>
        <c:noMultiLvlLbl val="0"/>
      </c:catAx>
      <c:valAx>
        <c:axId val="127081096"/>
        <c:scaling>
          <c:orientation val="minMax"/>
        </c:scaling>
        <c:delete val="0"/>
        <c:axPos val="l"/>
        <c:majorGridlines/>
        <c:numFmt formatCode="0.0%" sourceLinked="1"/>
        <c:majorTickMark val="out"/>
        <c:minorTickMark val="none"/>
        <c:tickLblPos val="nextTo"/>
        <c:crossAx val="127080704"/>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48960793443321"/>
          <c:y val="0.15392120160183401"/>
          <c:w val="0.73240922018837928"/>
          <c:h val="0.65634323701914321"/>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numFmt formatCode="0.00" sourceLinked="0"/>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Monthly!$B$51:$M$51</c:f>
              <c:numCache>
                <c:formatCode>0.000</c:formatCode>
                <c:ptCount val="12"/>
                <c:pt idx="0">
                  <c:v>5.4870376367777522E-2</c:v>
                </c:pt>
                <c:pt idx="1">
                  <c:v>2.5319479912717078E-2</c:v>
                </c:pt>
                <c:pt idx="2">
                  <c:v>4.4889117773542229E-2</c:v>
                </c:pt>
                <c:pt idx="3">
                  <c:v>2.0490780608750592E-2</c:v>
                </c:pt>
                <c:pt idx="4">
                  <c:v>9.0680796164648289E-2</c:v>
                </c:pt>
                <c:pt idx="5">
                  <c:v>0.11218563017313236</c:v>
                </c:pt>
                <c:pt idx="6">
                  <c:v>9.4253874374180396E-2</c:v>
                </c:pt>
                <c:pt idx="7">
                  <c:v>0.14905788599066647</c:v>
                </c:pt>
                <c:pt idx="8">
                  <c:v>5.7957664597856152E-2</c:v>
                </c:pt>
                <c:pt idx="9">
                  <c:v>0.15800385446475501</c:v>
                </c:pt>
                <c:pt idx="10">
                  <c:v>2.8818229600802749E-2</c:v>
                </c:pt>
                <c:pt idx="11">
                  <c:v>0.2105833196179514</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Monthly!$B$52:$M$52</c:f>
              <c:numCache>
                <c:formatCode>0.000</c:formatCode>
                <c:ptCount val="12"/>
                <c:pt idx="0">
                  <c:v>0</c:v>
                </c:pt>
                <c:pt idx="1">
                  <c:v>0</c:v>
                </c:pt>
                <c:pt idx="2">
                  <c:v>0</c:v>
                </c:pt>
                <c:pt idx="3">
                  <c:v>0</c:v>
                </c:pt>
                <c:pt idx="4">
                  <c:v>0</c:v>
                </c:pt>
                <c:pt idx="5">
                  <c:v>0</c:v>
                </c:pt>
                <c:pt idx="6">
                  <c:v>0</c:v>
                </c:pt>
                <c:pt idx="7">
                  <c:v>5.8846952265161678E-2</c:v>
                </c:pt>
                <c:pt idx="8">
                  <c:v>8.751387023301993E-2</c:v>
                </c:pt>
                <c:pt idx="9">
                  <c:v>0</c:v>
                </c:pt>
                <c:pt idx="10">
                  <c:v>1.0399993628983875</c:v>
                </c:pt>
                <c:pt idx="11">
                  <c:v>0.14379383391822803</c:v>
                </c:pt>
              </c:numCache>
            </c:numRef>
          </c:val>
        </c:ser>
        <c:dLbls>
          <c:showLegendKey val="0"/>
          <c:showVal val="0"/>
          <c:showCatName val="0"/>
          <c:showSerName val="0"/>
          <c:showPercent val="0"/>
          <c:showBubbleSize val="0"/>
        </c:dLbls>
        <c:gapWidth val="150"/>
        <c:overlap val="100"/>
        <c:axId val="127081488"/>
        <c:axId val="127081880"/>
      </c:barChart>
      <c:catAx>
        <c:axId val="127081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7081880"/>
        <c:crosses val="autoZero"/>
        <c:auto val="1"/>
        <c:lblAlgn val="ctr"/>
        <c:lblOffset val="100"/>
        <c:tickLblSkip val="1"/>
        <c:tickMarkSkip val="1"/>
        <c:noMultiLvlLbl val="0"/>
      </c:catAx>
      <c:valAx>
        <c:axId val="127081880"/>
        <c:scaling>
          <c:orientation val="minMax"/>
          <c:max val="0.5"/>
          <c:min val="0"/>
        </c:scaling>
        <c:delete val="0"/>
        <c:axPos val="l"/>
        <c:title>
          <c:tx>
            <c:rich>
              <a:bodyPr/>
              <a:lstStyle/>
              <a:p>
                <a:pPr>
                  <a:defRPr sz="1050" b="0" i="0" u="none" strike="noStrike" baseline="0">
                    <a:solidFill>
                      <a:srgbClr val="000000"/>
                    </a:solidFill>
                    <a:latin typeface="Arial"/>
                    <a:ea typeface="Arial"/>
                    <a:cs typeface="Arial"/>
                  </a:defRPr>
                </a:pPr>
                <a:r>
                  <a:rPr lang="en-US"/>
                  <a:t>Sustained Interruptions/Customer</a:t>
                </a:r>
              </a:p>
            </c:rich>
          </c:tx>
          <c:layout>
            <c:manualLayout>
              <c:xMode val="edge"/>
              <c:yMode val="edge"/>
              <c:x val="2.0105424321959754E-2"/>
              <c:y val="0.20910052415554867"/>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27081488"/>
        <c:crosses val="autoZero"/>
        <c:crossBetween val="between"/>
      </c:valAx>
      <c:spPr>
        <a:noFill/>
        <a:ln w="25400">
          <a:noFill/>
        </a:ln>
      </c:spPr>
    </c:plotArea>
    <c:legend>
      <c:legendPos val="r"/>
      <c:layout>
        <c:manualLayout>
          <c:xMode val="edge"/>
          <c:yMode val="edge"/>
          <c:x val="0.53997229512977563"/>
          <c:y val="1.4520900021028528E-2"/>
          <c:w val="0.20105351414406536"/>
          <c:h val="0.13359190635295221"/>
        </c:manualLayout>
      </c:layout>
      <c:overlay val="0"/>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8599105812224"/>
          <c:y val="0.11590296495956855"/>
          <c:w val="0.77347242921013415"/>
          <c:h val="0.71967654986522756"/>
        </c:manualLayout>
      </c:layout>
      <c:barChart>
        <c:barDir val="col"/>
        <c:grouping val="stacked"/>
        <c:varyColors val="0"/>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invertIfNegative val="0"/>
          <c:dLbls>
            <c:numFmt formatCode="0.00" sourceLinked="0"/>
            <c:spPr>
              <a:noFill/>
              <a:ln w="25400">
                <a:noFill/>
              </a:ln>
            </c:spPr>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Monthly!$B$54:$M$54</c:f>
              <c:numCache>
                <c:formatCode>0.000</c:formatCode>
                <c:ptCount val="12"/>
                <c:pt idx="0">
                  <c:v>0.19439562948293895</c:v>
                </c:pt>
                <c:pt idx="1">
                  <c:v>0.10091158622373947</c:v>
                </c:pt>
                <c:pt idx="2">
                  <c:v>0.1721262735395773</c:v>
                </c:pt>
                <c:pt idx="3">
                  <c:v>0.10812676198414679</c:v>
                </c:pt>
                <c:pt idx="4">
                  <c:v>0.22890264556444548</c:v>
                </c:pt>
                <c:pt idx="5">
                  <c:v>0.27949116817889813</c:v>
                </c:pt>
                <c:pt idx="6">
                  <c:v>0.25771291139509328</c:v>
                </c:pt>
                <c:pt idx="7">
                  <c:v>0.32356532680658123</c:v>
                </c:pt>
                <c:pt idx="8">
                  <c:v>0.13461957069969685</c:v>
                </c:pt>
                <c:pt idx="9">
                  <c:v>9.5358183835670254E-2</c:v>
                </c:pt>
                <c:pt idx="10">
                  <c:v>0.11244047081809157</c:v>
                </c:pt>
                <c:pt idx="11">
                  <c:v>0.10365112315705086</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Monthly!$B$55:$M$55</c:f>
              <c:numCache>
                <c:formatCode>0.000</c:formatCode>
                <c:ptCount val="12"/>
                <c:pt idx="0">
                  <c:v>0</c:v>
                </c:pt>
                <c:pt idx="1">
                  <c:v>0</c:v>
                </c:pt>
                <c:pt idx="2">
                  <c:v>0</c:v>
                </c:pt>
                <c:pt idx="3">
                  <c:v>0</c:v>
                </c:pt>
                <c:pt idx="4">
                  <c:v>0</c:v>
                </c:pt>
                <c:pt idx="5">
                  <c:v>0</c:v>
                </c:pt>
                <c:pt idx="6">
                  <c:v>0</c:v>
                </c:pt>
                <c:pt idx="7">
                  <c:v>7.8459063566813425E-2</c:v>
                </c:pt>
                <c:pt idx="8">
                  <c:v>2.2165826931346833E-3</c:v>
                </c:pt>
                <c:pt idx="9">
                  <c:v>0</c:v>
                </c:pt>
                <c:pt idx="10">
                  <c:v>1.1232897803592192</c:v>
                </c:pt>
                <c:pt idx="11">
                  <c:v>4.0960324497087974E-3</c:v>
                </c:pt>
              </c:numCache>
            </c:numRef>
          </c:val>
        </c:ser>
        <c:dLbls>
          <c:showLegendKey val="0"/>
          <c:showVal val="0"/>
          <c:showCatName val="0"/>
          <c:showSerName val="0"/>
          <c:showPercent val="0"/>
          <c:showBubbleSize val="0"/>
        </c:dLbls>
        <c:gapWidth val="150"/>
        <c:overlap val="100"/>
        <c:axId val="127082664"/>
        <c:axId val="127083056"/>
      </c:barChart>
      <c:catAx>
        <c:axId val="127082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27083056"/>
        <c:crosses val="autoZero"/>
        <c:auto val="1"/>
        <c:lblAlgn val="ctr"/>
        <c:lblOffset val="100"/>
        <c:tickLblSkip val="1"/>
        <c:tickMarkSkip val="1"/>
        <c:noMultiLvlLbl val="0"/>
      </c:catAx>
      <c:valAx>
        <c:axId val="127083056"/>
        <c:scaling>
          <c:orientation val="minMax"/>
          <c:min val="0"/>
        </c:scaling>
        <c:delete val="0"/>
        <c:axPos val="l"/>
        <c:title>
          <c:tx>
            <c:rich>
              <a:bodyPr/>
              <a:lstStyle/>
              <a:p>
                <a:pPr>
                  <a:defRPr sz="1075" b="0" i="0" u="none" strike="noStrike" baseline="0">
                    <a:solidFill>
                      <a:srgbClr val="000000"/>
                    </a:solidFill>
                    <a:latin typeface="Arial"/>
                    <a:ea typeface="Arial"/>
                    <a:cs typeface="Arial"/>
                  </a:defRPr>
                </a:pPr>
                <a:r>
                  <a:rPr lang="en-US"/>
                  <a:t>Momentary Interruptions/Customer</a:t>
                </a:r>
              </a:p>
            </c:rich>
          </c:tx>
          <c:layout>
            <c:manualLayout>
              <c:xMode val="edge"/>
              <c:yMode val="edge"/>
              <c:x val="7.4515002171491422E-3"/>
              <c:y val="0.1859838181384359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27082664"/>
        <c:crosses val="autoZero"/>
        <c:crossBetween val="between"/>
      </c:valAx>
      <c:spPr>
        <a:noFill/>
        <a:ln w="25400">
          <a:noFill/>
        </a:ln>
      </c:spPr>
    </c:plotArea>
    <c:legend>
      <c:legendPos val="r"/>
      <c:layout>
        <c:manualLayout>
          <c:xMode val="edge"/>
          <c:yMode val="edge"/>
          <c:x val="0.27719828546611525"/>
          <c:y val="0.15633413591896128"/>
          <c:w val="0.23248883098245901"/>
          <c:h val="0.11590290883061106"/>
        </c:manualLayout>
      </c:layout>
      <c:overlay val="0"/>
      <c:spPr>
        <a:solidFill>
          <a:srgbClr val="FFFFFF"/>
        </a:solid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0.70869</cdr:x>
      <cdr:y>0.13089</cdr:y>
    </cdr:from>
    <cdr:to>
      <cdr:x>0.91573</cdr:x>
      <cdr:y>0.29521</cdr:y>
    </cdr:to>
    <cdr:sp macro="" textlink="">
      <cdr:nvSpPr>
        <cdr:cNvPr id="5" name="TextBox 4"/>
        <cdr:cNvSpPr txBox="1"/>
      </cdr:nvSpPr>
      <cdr:spPr>
        <a:xfrm xmlns:a="http://schemas.openxmlformats.org/drawingml/2006/main">
          <a:off x="3390897" y="468782"/>
          <a:ext cx="990603" cy="588495"/>
        </a:xfrm>
        <a:prstGeom xmlns:a="http://schemas.openxmlformats.org/drawingml/2006/main" prst="rect">
          <a:avLst/>
        </a:prstGeom>
        <a:solidFill xmlns:a="http://schemas.openxmlformats.org/drawingml/2006/main">
          <a:srgbClr val="FFFFFF"/>
        </a:solidFill>
      </cdr:spPr>
      <cdr:txBody>
        <a:bodyPr xmlns:a="http://schemas.openxmlformats.org/drawingml/2006/main" vertOverflow="clip" wrap="square" rtlCol="0"/>
        <a:lstStyle xmlns:a="http://schemas.openxmlformats.org/drawingml/2006/main"/>
        <a:p xmlns:a="http://schemas.openxmlformats.org/drawingml/2006/main">
          <a:fld id="{7C09E5E5-81A7-4582-8ECD-67F698B35219}" type="TxLink">
            <a:rPr lang="en-US" sz="1000" b="0" i="0" u="none" strike="noStrike">
              <a:solidFill>
                <a:srgbClr val="000000"/>
              </a:solidFill>
              <a:latin typeface="Arialri"/>
              <a:cs typeface="Arial" pitchFamily="34" charset="0"/>
            </a:rPr>
            <a:pPr/>
            <a:t>Note:376706 AVA System Customers</a:t>
          </a:fld>
          <a:endParaRPr lang="en-US" sz="800">
            <a:latin typeface="Arial" pitchFamily="34" charset="0"/>
            <a:cs typeface="Arial" pitchFamily="34" charset="0"/>
          </a:endParaRPr>
        </a:p>
      </cdr:txBody>
    </cdr:sp>
  </cdr:relSizeAnchor>
  <cdr:relSizeAnchor xmlns:cdr="http://schemas.openxmlformats.org/drawingml/2006/chartDrawing">
    <cdr:from>
      <cdr:x>0.2</cdr:x>
      <cdr:y>0.0163</cdr:y>
    </cdr:from>
    <cdr:to>
      <cdr:x>0.65085</cdr:x>
      <cdr:y>0.12138</cdr:y>
    </cdr:to>
    <cdr:sp macro="" textlink="">
      <cdr:nvSpPr>
        <cdr:cNvPr id="6" name="TextBox 5"/>
        <cdr:cNvSpPr txBox="1"/>
      </cdr:nvSpPr>
      <cdr:spPr>
        <a:xfrm xmlns:a="http://schemas.openxmlformats.org/drawingml/2006/main">
          <a:off x="1123951" y="85726"/>
          <a:ext cx="2533650"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fld id="{AA0C2B14-2A6E-49F3-ACA5-A5763A54A6F8}" type="TxLink">
            <a:rPr lang="en-US" sz="1000" b="0" i="0" u="none" strike="noStrike">
              <a:solidFill>
                <a:srgbClr val="000000"/>
              </a:solidFill>
              <a:latin typeface="Arialri"/>
              <a:cs typeface="Arial" pitchFamily="34" charset="0"/>
            </a:rPr>
            <a:pPr/>
            <a:t>2015 CEMI - Entire Company</a:t>
          </a:fld>
          <a:endParaRPr lang="en-US" sz="12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850B74D5929C94381CC33008AF8D94E" ma:contentTypeVersion="104" ma:contentTypeDescription="" ma:contentTypeScope="" ma:versionID="6d30fc3f4d379eff8ba9a92fc092bce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2016-04-29T07:00:00+00:00</OpenedDate>
    <Date1 xmlns="dc463f71-b30c-4ab2-9473-d307f9d35888">2016-04-29T07:00:00+00:00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160457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787FC62F-B30A-48B6-B3B6-5ACFC414D6CE}"/>
</file>

<file path=customXml/itemProps2.xml><?xml version="1.0" encoding="utf-8"?>
<ds:datastoreItem xmlns:ds="http://schemas.openxmlformats.org/officeDocument/2006/customXml" ds:itemID="{6D2342F6-4F59-42C2-B800-C740F49D6C50}"/>
</file>

<file path=customXml/itemProps3.xml><?xml version="1.0" encoding="utf-8"?>
<ds:datastoreItem xmlns:ds="http://schemas.openxmlformats.org/officeDocument/2006/customXml" ds:itemID="{9128C9C2-2E8C-4E8A-9353-DCE6E94F7C8D}"/>
</file>

<file path=customXml/itemProps4.xml><?xml version="1.0" encoding="utf-8"?>
<ds:datastoreItem xmlns:ds="http://schemas.openxmlformats.org/officeDocument/2006/customXml" ds:itemID="{F9BDFA4E-297F-4AAC-8FCE-2E159072617F}"/>
</file>

<file path=customXml/itemProps5.xml><?xml version="1.0" encoding="utf-8"?>
<ds:datastoreItem xmlns:ds="http://schemas.openxmlformats.org/officeDocument/2006/customXml" ds:itemID="{8F42D8AB-083A-452E-A988-DB96E714A499}"/>
</file>

<file path=docProps/app.xml><?xml version="1.0" encoding="utf-8"?>
<Properties xmlns="http://schemas.openxmlformats.org/officeDocument/2006/extended-properties" xmlns:vt="http://schemas.openxmlformats.org/officeDocument/2006/docPropsVTypes">
  <Template>Normal</Template>
  <TotalTime>293</TotalTime>
  <Pages>107</Pages>
  <Words>19676</Words>
  <Characters>110016</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Avista Corp</Company>
  <LinksUpToDate>false</LinksUpToDate>
  <CharactersWithSpaces>129434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Bolle, Larry</dc:creator>
  <cp:keywords/>
  <dc:description/>
  <cp:lastModifiedBy>Bonfield, Shawn</cp:lastModifiedBy>
  <cp:revision>26</cp:revision>
  <cp:lastPrinted>2016-04-29T17:47:00Z</cp:lastPrinted>
  <dcterms:created xsi:type="dcterms:W3CDTF">2016-04-26T23:23:00Z</dcterms:created>
  <dcterms:modified xsi:type="dcterms:W3CDTF">2016-04-29T18:02:00Z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0x0101006E56B4D1795A2E4DB2F0B01679ED314A003850B74D5929C94381CC33008AF8D94E</vt:lpwstr>
  </property>
  <property fmtid="{D5CDD505-2E9C-101B-9397-08002B2CF9AE}" pid="3" name="_docset_NoMedatataSyncRequired">
    <vt:lpwstr>False</vt:lpwstr>
  </property>
</Properties>
</file>