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Ind w:w="-72" w:type="dxa"/>
        <w:tblBorders>
          <w:bottom w:val="single" w:sz="4" w:space="0" w:color="auto"/>
        </w:tblBorders>
        <w:tblLayout w:type="fixed"/>
        <w:tblLook w:val="0014"/>
      </w:tblPr>
      <w:tblGrid>
        <w:gridCol w:w="3330"/>
        <w:gridCol w:w="1051"/>
        <w:gridCol w:w="3359"/>
        <w:gridCol w:w="3330"/>
      </w:tblGrid>
      <w:tr w:rsidR="007B53EF" w:rsidTr="00F33B4B">
        <w:trPr>
          <w:cantSplit/>
        </w:trPr>
        <w:tc>
          <w:tcPr>
            <w:tcW w:w="3330" w:type="dxa"/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4410" w:type="dxa"/>
            <w:gridSpan w:val="2"/>
          </w:tcPr>
          <w:p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E46982" w:rsidP="00967615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:rsidTr="00F33B4B">
        <w:trPr>
          <w:trHeight w:val="1304"/>
        </w:trPr>
        <w:tc>
          <w:tcPr>
            <w:tcW w:w="11070" w:type="dxa"/>
            <w:gridSpan w:val="4"/>
            <w:tcBorders>
              <w:bottom w:val="nil"/>
            </w:tcBorders>
          </w:tcPr>
          <w:p w:rsidR="007B53EF" w:rsidRDefault="007B53EF">
            <w:pPr>
              <w:pStyle w:val="Heading4"/>
            </w:pPr>
          </w:p>
          <w:p w:rsidR="007B53EF" w:rsidRDefault="00E46982">
            <w:pPr>
              <w:pStyle w:val="Heading4"/>
            </w:pPr>
            <w:r>
              <w:t>BEFORE THE WASHINGTON STATE</w:t>
            </w:r>
          </w:p>
          <w:p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:rsidRPr="0059246A" w:rsidTr="00F33B4B">
        <w:trPr>
          <w:trHeight w:val="189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:rsidR="007B53EF" w:rsidRPr="0059246A" w:rsidRDefault="00967615">
            <w:pPr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QWEST CORPORATION dba CENTURYLINK QC</w:t>
            </w:r>
          </w:p>
        </w:tc>
      </w:tr>
      <w:tr w:rsidR="007B53EF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:rsidRPr="0059246A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nil"/>
              <w:bottom w:val="single" w:sz="4" w:space="0" w:color="auto"/>
            </w:tcBorders>
          </w:tcPr>
          <w:p w:rsidR="007B53EF" w:rsidRPr="0059246A" w:rsidRDefault="00967615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  <w:smallCaps/>
              </w:rPr>
            </w:pPr>
            <w:proofErr w:type="spellStart"/>
            <w:r>
              <w:rPr>
                <w:rFonts w:ascii="Palatino Linotype" w:hAnsi="Palatino Linotype" w:cs="Arial"/>
                <w:bCs/>
                <w:smallCaps/>
              </w:rPr>
              <w:t>McLEODUSA</w:t>
            </w:r>
            <w:proofErr w:type="spellEnd"/>
            <w:r>
              <w:rPr>
                <w:rFonts w:ascii="Palatino Linotype" w:hAnsi="Palatino Linotype" w:cs="Arial"/>
                <w:bCs/>
                <w:smallCaps/>
              </w:rPr>
              <w:t xml:space="preserve"> TELECOMMUNICATIONS SERVICES, LLC</w:t>
            </w:r>
          </w:p>
        </w:tc>
      </w:tr>
      <w:tr w:rsidR="007B53EF" w:rsidTr="00F33B4B">
        <w:trPr>
          <w:cantSplit/>
          <w:trHeight w:val="242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:rsidTr="00F33B4B">
        <w:trPr>
          <w:cantSplit/>
        </w:trPr>
        <w:tc>
          <w:tcPr>
            <w:tcW w:w="11070" w:type="dxa"/>
            <w:gridSpan w:val="4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:rsidTr="00F33B4B">
        <w:trPr>
          <w:trHeight w:val="765"/>
        </w:trPr>
        <w:tc>
          <w:tcPr>
            <w:tcW w:w="11070" w:type="dxa"/>
            <w:gridSpan w:val="4"/>
          </w:tcPr>
          <w:p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967615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Interconnection Agreement Terms and Conditions for Interconnection, Unbundled Network Elements, Ancillary Services, and Resale of Telecommunications Services Between Qwest Corporation dba CenturyLink QC and </w:t>
            </w:r>
            <w:proofErr w:type="spellStart"/>
            <w:r>
              <w:rPr>
                <w:rFonts w:ascii="Palatino Linotype" w:hAnsi="Palatino Linotype" w:cs="Arial"/>
              </w:rPr>
              <w:t>McLeodUSA</w:t>
            </w:r>
            <w:proofErr w:type="spellEnd"/>
            <w:r>
              <w:rPr>
                <w:rFonts w:ascii="Palatino Linotype" w:hAnsi="Palatino Linotype" w:cs="Arial"/>
              </w:rPr>
              <w:t xml:space="preserve"> Telecommunications Services, LLC Talk America, LLC for the State of Washington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rPr>
          <w:trHeight w:val="1080"/>
        </w:trPr>
        <w:tc>
          <w:tcPr>
            <w:tcW w:w="11070" w:type="dxa"/>
            <w:gridSpan w:val="4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:rsidTr="00F33B4B">
        <w:trPr>
          <w:cantSplit/>
          <w:trHeight w:val="18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Maura </w:t>
            </w:r>
            <w:r w:rsidR="00F33B4B">
              <w:rPr>
                <w:rFonts w:ascii="Palatino Linotype" w:hAnsi="Palatino Linotype" w:cs="Arial"/>
              </w:rPr>
              <w:t>Reynolds</w:t>
            </w:r>
          </w:p>
        </w:tc>
        <w:tc>
          <w:tcPr>
            <w:tcW w:w="4410" w:type="dxa"/>
            <w:gridSpan w:val="2"/>
            <w:vAlign w:val="bottom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:rsidTr="00F33B4B">
        <w:trPr>
          <w:cantSplit/>
          <w:trHeight w:val="360"/>
        </w:trPr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:rsidTr="00F33B4B">
        <w:trPr>
          <w:cantSplit/>
          <w:trHeight w:val="117"/>
        </w:trPr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rPr>
          <w:cantSplit/>
          <w:trHeight w:val="117"/>
        </w:trPr>
        <w:tc>
          <w:tcPr>
            <w:tcW w:w="11070" w:type="dxa"/>
            <w:gridSpan w:val="4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:rsidTr="00F33B4B">
        <w:trPr>
          <w:cantSplit/>
        </w:trPr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6689" w:type="dxa"/>
            <w:gridSpan w:val="2"/>
            <w:tcBorders>
              <w:bottom w:val="single" w:sz="4" w:space="0" w:color="auto"/>
            </w:tcBorders>
          </w:tcPr>
          <w:p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:rsidTr="00F33B4B"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1051" w:type="dxa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6689" w:type="dxa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:rsidTr="00F33B4B"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:rsidTr="00F33B4B">
        <w:tc>
          <w:tcPr>
            <w:tcW w:w="3330" w:type="dxa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6689" w:type="dxa"/>
            <w:gridSpan w:val="2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relevant provisions of state law, prior to taking effect.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2516" w:type="pct"/>
            <w:gridSpan w:val="2"/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>
        <w:tc>
          <w:tcPr>
            <w:tcW w:w="1331" w:type="pct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4A" w:rsidRDefault="00A1044A">
      <w:r>
        <w:separator/>
      </w:r>
    </w:p>
  </w:endnote>
  <w:endnote w:type="continuationSeparator" w:id="0">
    <w:p w:rsidR="00A1044A" w:rsidRDefault="00A10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CC11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CC11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7615">
      <w:rPr>
        <w:rStyle w:val="PageNumber"/>
        <w:noProof/>
      </w:rPr>
      <w:t>2</w: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4A" w:rsidRDefault="00A1044A">
      <w:r>
        <w:separator/>
      </w:r>
    </w:p>
  </w:footnote>
  <w:footnote w:type="continuationSeparator" w:id="0">
    <w:p w:rsidR="00A1044A" w:rsidRDefault="00A10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EF"/>
    <w:rsid w:val="00055C20"/>
    <w:rsid w:val="004848A9"/>
    <w:rsid w:val="0059246A"/>
    <w:rsid w:val="00690DDA"/>
    <w:rsid w:val="007B53EF"/>
    <w:rsid w:val="00967615"/>
    <w:rsid w:val="009900BA"/>
    <w:rsid w:val="00A1044A"/>
    <w:rsid w:val="00B43B83"/>
    <w:rsid w:val="00B50CD4"/>
    <w:rsid w:val="00CC1198"/>
    <w:rsid w:val="00D26521"/>
    <w:rsid w:val="00E46982"/>
    <w:rsid w:val="00E9787F"/>
    <w:rsid w:val="00F33B4B"/>
    <w:rsid w:val="00FD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2016-03-01T08:00:00+00:00</OpenedDate>
    <Date1 xmlns="dc463f71-b30c-4ab2-9473-d307f9d35888">2016-03-01T08:00:00+00:00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Corporation;McLeodUSA Telecommunications Services, LLC</CaseCompanyNames>
    <DocketNumber xmlns="dc463f71-b30c-4ab2-9473-d307f9d35888">160262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A49526983A9443854D95F3E8692CAD" ma:contentTypeVersion="104" ma:contentTypeDescription="" ma:contentTypeScope="" ma:versionID="67dc3878c86786a0237f2474b1673c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63D401-0325-4C13-84D7-1FF8B909ECB9}"/>
</file>

<file path=customXml/itemProps2.xml><?xml version="1.0" encoding="utf-8"?>
<ds:datastoreItem xmlns:ds="http://schemas.openxmlformats.org/officeDocument/2006/customXml" ds:itemID="{10D842DE-CD29-4674-A442-9A5C95173F1F}"/>
</file>

<file path=customXml/itemProps3.xml><?xml version="1.0" encoding="utf-8"?>
<ds:datastoreItem xmlns:ds="http://schemas.openxmlformats.org/officeDocument/2006/customXml" ds:itemID="{0EA558CC-E811-4F0A-8515-4B9C74DACE08}"/>
</file>

<file path=customXml/itemProps4.xml><?xml version="1.0" encoding="utf-8"?>
<ds:datastoreItem xmlns:ds="http://schemas.openxmlformats.org/officeDocument/2006/customXml" ds:itemID="{0A65F764-0BC2-40D6-8F65-5DFC156D6421}"/>
</file>

<file path=customXml/itemProps5.xml><?xml version="1.0" encoding="utf-8"?>
<ds:datastoreItem xmlns:ds="http://schemas.openxmlformats.org/officeDocument/2006/customXml" ds:itemID="{5251FDAC-E3E0-43EE-9C63-4A114CA309DA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3</TotalTime>
  <Pages>2</Pages>
  <Words>370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 </vt:lpstr>
    </vt:vector>
  </TitlesOfParts>
  <Company>WUTC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CenturyLink Employee</cp:lastModifiedBy>
  <cp:revision>2</cp:revision>
  <cp:lastPrinted>2016-02-26T22:36:00Z</cp:lastPrinted>
  <dcterms:created xsi:type="dcterms:W3CDTF">2016-02-26T22:37:00Z</dcterms:created>
  <dcterms:modified xsi:type="dcterms:W3CDTF">2016-02-26T22:37:00Z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0x0101006E56B4D1795A2E4DB2F0B01679ED314A0079A49526983A9443854D95F3E8692CAD</vt:lpwstr>
  </property>
  <property fmtid="{D5CDD505-2E9C-101B-9397-08002B2CF9AE}" pid="18" name="_docset_NoMedatataSyncRequired">
    <vt:lpwstr>False</vt:lpwstr>
  </property>
</Properties>
</file>