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5906D" w14:textId="77777777" w:rsidR="0024010B" w:rsidRDefault="0024010B" w:rsidP="005D4640">
      <w:bookmarkStart w:id="0" w:name="_GoBack"/>
      <w:bookmarkEnd w:id="0"/>
    </w:p>
    <w:p w14:paraId="09C5906E" w14:textId="77777777" w:rsidR="003D3402" w:rsidRDefault="00B62C5C" w:rsidP="005D4640">
      <w:r>
        <w:t>February 29, 2016</w:t>
      </w:r>
    </w:p>
    <w:p w14:paraId="09C5906F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09C59070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09C59089" wp14:editId="09C5908A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14:paraId="09C59071" w14:textId="77777777"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14:paraId="09C59072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14:paraId="09C59073" w14:textId="77777777" w:rsidR="009921D4" w:rsidRDefault="009921D4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14:paraId="09C59074" w14:textId="77777777" w:rsidR="009921D4" w:rsidRDefault="009921D4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14:paraId="09C59075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14:paraId="09C59076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14:paraId="09C59077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14:paraId="09C59078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14:paraId="09C59079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09C5907A" w14:textId="77777777" w:rsidR="00895AEE" w:rsidRPr="00244939" w:rsidRDefault="00895AEE" w:rsidP="00895AEE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B62C5C">
        <w:rPr>
          <w:b/>
        </w:rPr>
        <w:t>2016</w:t>
      </w:r>
      <w:r w:rsidRPr="00244939">
        <w:rPr>
          <w:b/>
        </w:rPr>
        <w:t xml:space="preserve"> </w:t>
      </w:r>
      <w:r>
        <w:rPr>
          <w:b/>
        </w:rPr>
        <w:t>C</w:t>
      </w:r>
      <w:r w:rsidRPr="00244939">
        <w:rPr>
          <w:b/>
        </w:rPr>
        <w:t>onstruction</w:t>
      </w:r>
      <w:r>
        <w:rPr>
          <w:b/>
        </w:rPr>
        <w:t xml:space="preserve"> </w:t>
      </w:r>
      <w:r w:rsidR="009921D4">
        <w:rPr>
          <w:b/>
        </w:rPr>
        <w:t xml:space="preserve">and Operations and Maintenance </w:t>
      </w:r>
      <w:r>
        <w:rPr>
          <w:b/>
        </w:rPr>
        <w:t>B</w:t>
      </w:r>
      <w:r w:rsidRPr="00244939">
        <w:rPr>
          <w:b/>
        </w:rPr>
        <w:t xml:space="preserve">udget </w:t>
      </w:r>
      <w:r w:rsidR="009921D4">
        <w:rPr>
          <w:b/>
        </w:rPr>
        <w:t>Report</w:t>
      </w:r>
    </w:p>
    <w:p w14:paraId="09C5907B" w14:textId="77777777" w:rsidR="00895AEE" w:rsidRDefault="00895AEE" w:rsidP="00895AEE"/>
    <w:p w14:paraId="09C5907C" w14:textId="77777777" w:rsidR="00895AEE" w:rsidRDefault="00E65C36" w:rsidP="00895AEE">
      <w:pPr>
        <w:tabs>
          <w:tab w:val="left" w:pos="1440"/>
          <w:tab w:val="left" w:pos="3240"/>
        </w:tabs>
        <w:rPr>
          <w:szCs w:val="24"/>
        </w:rPr>
      </w:pPr>
      <w:r>
        <w:t xml:space="preserve">In </w:t>
      </w:r>
      <w:r w:rsidR="00B62C5C">
        <w:t>accordance</w:t>
      </w:r>
      <w:r>
        <w:t xml:space="preserve"> </w:t>
      </w:r>
      <w:r w:rsidR="00B62C5C">
        <w:t xml:space="preserve">with </w:t>
      </w:r>
      <w:r>
        <w:t xml:space="preserve">WAC </w:t>
      </w:r>
      <w:r w:rsidR="0091405C">
        <w:t>480-140-04</w:t>
      </w:r>
      <w:r>
        <w:t xml:space="preserve">0, </w:t>
      </w:r>
      <w:r w:rsidR="00895AEE" w:rsidRPr="00024C6B">
        <w:t>Pacific Power</w:t>
      </w:r>
      <w:r w:rsidR="00670E75" w:rsidRPr="00024C6B">
        <w:t xml:space="preserve"> </w:t>
      </w:r>
      <w:r w:rsidR="00BB37EA">
        <w:t>and</w:t>
      </w:r>
      <w:r w:rsidR="00670E75" w:rsidRPr="00024C6B">
        <w:t xml:space="preserve"> Light Company</w:t>
      </w:r>
      <w:r w:rsidR="00B62C5C">
        <w:t xml:space="preserve"> (Pacific Power or Company)</w:t>
      </w:r>
      <w:r w:rsidR="009921D4">
        <w:t>, a division of PacifiCorp</w:t>
      </w:r>
      <w:r w:rsidR="00895AEE" w:rsidRPr="00024C6B">
        <w:t>, submits its calendar year 201</w:t>
      </w:r>
      <w:r w:rsidR="00B62C5C">
        <w:t>6</w:t>
      </w:r>
      <w:r w:rsidR="00895AEE" w:rsidRPr="00024C6B">
        <w:t xml:space="preserve"> summary of operations and maintenance expenses and summary of capital expenditures</w:t>
      </w:r>
      <w:r w:rsidRPr="00024C6B">
        <w:t>.  The summary of capital expenditures includes</w:t>
      </w:r>
      <w:r w:rsidR="00895AEE" w:rsidRPr="00024C6B">
        <w:t xml:space="preserve"> major construction projects that meet or exceed the threshold for additional reporting</w:t>
      </w:r>
      <w:r w:rsidRPr="00024C6B">
        <w:t xml:space="preserve"> </w:t>
      </w:r>
      <w:r w:rsidR="0091405C" w:rsidRPr="00024C6B">
        <w:t xml:space="preserve">of five-tenths of one percent of </w:t>
      </w:r>
      <w:r w:rsidR="009921D4">
        <w:t>the Company’s</w:t>
      </w:r>
      <w:r w:rsidR="0091405C" w:rsidRPr="00024C6B">
        <w:t xml:space="preserve"> Washington-allocated net utility plant in service, </w:t>
      </w:r>
      <w:r w:rsidRPr="00024C6B">
        <w:t>as per WAC 480</w:t>
      </w:r>
      <w:r w:rsidR="0091405C" w:rsidRPr="00024C6B">
        <w:t>-140-040(1)</w:t>
      </w:r>
      <w:r w:rsidR="00DE176D" w:rsidRPr="00024C6B">
        <w:t>, calculated using the West Control Area inter-jurisdictional allocation methodology.</w:t>
      </w:r>
      <w:r w:rsidR="00895AEE" w:rsidRPr="00024C6B">
        <w:t xml:space="preserve">  </w:t>
      </w:r>
      <w:r w:rsidR="004C305A">
        <w:t>Figures for both r</w:t>
      </w:r>
      <w:r w:rsidR="009921D4">
        <w:t>eports are reflected on a total-</w:t>
      </w:r>
      <w:r w:rsidR="004C305A">
        <w:t>company basis.</w:t>
      </w:r>
    </w:p>
    <w:p w14:paraId="09C5907D" w14:textId="77777777" w:rsidR="00895AEE" w:rsidRDefault="00895AEE" w:rsidP="00895AEE">
      <w:pPr>
        <w:suppressAutoHyphens/>
        <w:jc w:val="both"/>
      </w:pPr>
    </w:p>
    <w:p w14:paraId="09C5907E" w14:textId="77777777" w:rsidR="00895AEE" w:rsidRDefault="00895AEE" w:rsidP="007A045B">
      <w:r>
        <w:t xml:space="preserve">Please address any questions regarding the enclosed information </w:t>
      </w:r>
      <w:r w:rsidRPr="00597539">
        <w:t xml:space="preserve">to </w:t>
      </w:r>
      <w:r w:rsidR="00B62C5C">
        <w:t>Ariel Son, Regulatory Projects Manager</w:t>
      </w:r>
      <w:r>
        <w:t>, at (503) 813-</w:t>
      </w:r>
      <w:r w:rsidR="00B62C5C">
        <w:t>5410</w:t>
      </w:r>
      <w:r>
        <w:t>.</w:t>
      </w:r>
    </w:p>
    <w:p w14:paraId="09C5907F" w14:textId="77777777" w:rsidR="00895AEE" w:rsidRDefault="00895AEE" w:rsidP="00895AEE">
      <w:pPr>
        <w:jc w:val="both"/>
      </w:pPr>
    </w:p>
    <w:p w14:paraId="09C59080" w14:textId="77777777" w:rsidR="00895AEE" w:rsidRDefault="00895AEE" w:rsidP="00895AEE">
      <w:pPr>
        <w:suppressAutoHyphens/>
      </w:pPr>
      <w:r>
        <w:t>Sincerely,</w:t>
      </w:r>
    </w:p>
    <w:p w14:paraId="09C59081" w14:textId="77777777" w:rsidR="00895AEE" w:rsidRDefault="00895AEE" w:rsidP="00895AEE">
      <w:pPr>
        <w:suppressAutoHyphens/>
      </w:pPr>
    </w:p>
    <w:p w14:paraId="09C59082" w14:textId="77777777" w:rsidR="00895AEE" w:rsidRDefault="00895AEE" w:rsidP="00895AEE">
      <w:pPr>
        <w:suppressAutoHyphens/>
      </w:pPr>
    </w:p>
    <w:p w14:paraId="09C59083" w14:textId="77777777" w:rsidR="00895AEE" w:rsidRDefault="00895AEE" w:rsidP="00895AEE">
      <w:pPr>
        <w:suppressAutoHyphens/>
      </w:pPr>
    </w:p>
    <w:p w14:paraId="09C59084" w14:textId="77777777" w:rsidR="00895AEE" w:rsidRPr="00895AEE" w:rsidRDefault="004B6C98" w:rsidP="00895AEE">
      <w:pPr>
        <w:suppressAutoHyphens/>
      </w:pPr>
      <w:r>
        <w:t>R. Bryce Dalley</w:t>
      </w:r>
    </w:p>
    <w:p w14:paraId="09C59085" w14:textId="77777777" w:rsidR="00895AEE" w:rsidRDefault="00895AEE" w:rsidP="00895AEE">
      <w:pPr>
        <w:suppressAutoHyphens/>
      </w:pPr>
      <w:r w:rsidRPr="00895AEE">
        <w:t>Vice President, Regulation</w:t>
      </w:r>
    </w:p>
    <w:p w14:paraId="09C59086" w14:textId="77777777" w:rsidR="00895AEE" w:rsidRDefault="00895AEE" w:rsidP="00895AEE">
      <w:pPr>
        <w:suppressAutoHyphens/>
      </w:pPr>
    </w:p>
    <w:p w14:paraId="09C59087" w14:textId="77777777" w:rsidR="00895AEE" w:rsidRDefault="007A045B" w:rsidP="00895AEE">
      <w:pPr>
        <w:suppressAutoHyphens/>
      </w:pPr>
      <w:r>
        <w:t>Enclosure</w:t>
      </w:r>
    </w:p>
    <w:p w14:paraId="09C59088" w14:textId="77777777" w:rsidR="00143C89" w:rsidRDefault="00143C89" w:rsidP="005D4640"/>
    <w:sectPr w:rsidR="00143C89" w:rsidSect="00240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5908D" w14:textId="77777777" w:rsidR="0091405C" w:rsidRDefault="0091405C" w:rsidP="005D4640">
      <w:r>
        <w:separator/>
      </w:r>
    </w:p>
  </w:endnote>
  <w:endnote w:type="continuationSeparator" w:id="0">
    <w:p w14:paraId="09C5908E" w14:textId="77777777" w:rsidR="0091405C" w:rsidRDefault="0091405C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94" w14:textId="77777777" w:rsidR="004D4B30" w:rsidRDefault="004D4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95" w14:textId="77777777" w:rsidR="004D4B30" w:rsidRDefault="004D4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97" w14:textId="77777777" w:rsidR="004D4B30" w:rsidRDefault="004D4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908B" w14:textId="77777777" w:rsidR="0091405C" w:rsidRDefault="0091405C" w:rsidP="005D4640">
      <w:r>
        <w:separator/>
      </w:r>
    </w:p>
  </w:footnote>
  <w:footnote w:type="continuationSeparator" w:id="0">
    <w:p w14:paraId="09C5908C" w14:textId="77777777" w:rsidR="0091405C" w:rsidRDefault="0091405C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8F" w14:textId="77777777" w:rsidR="004D4B30" w:rsidRDefault="004D4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90" w14:textId="77777777" w:rsidR="0091405C" w:rsidRDefault="0091405C">
    <w:pPr>
      <w:pStyle w:val="Header"/>
    </w:pPr>
    <w:r>
      <w:t>Washington Utilities and Transportation Commission</w:t>
    </w:r>
  </w:p>
  <w:p w14:paraId="09C59091" w14:textId="77777777" w:rsidR="0091405C" w:rsidRDefault="0091405C">
    <w:pPr>
      <w:pStyle w:val="Header"/>
    </w:pPr>
    <w:r>
      <w:t>January 25, 2013</w:t>
    </w:r>
  </w:p>
  <w:p w14:paraId="09C59092" w14:textId="77777777" w:rsidR="0091405C" w:rsidRDefault="0091405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9C59093" w14:textId="77777777" w:rsidR="0091405C" w:rsidRDefault="00914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59096" w14:textId="77777777" w:rsidR="004D4B30" w:rsidRDefault="004D4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717EB"/>
    <w:multiLevelType w:val="hybridMultilevel"/>
    <w:tmpl w:val="8C5E9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50A6"/>
    <w:rsid w:val="00016F9D"/>
    <w:rsid w:val="00024C6B"/>
    <w:rsid w:val="000331C9"/>
    <w:rsid w:val="000E0E5D"/>
    <w:rsid w:val="00143C89"/>
    <w:rsid w:val="00165064"/>
    <w:rsid w:val="001A75ED"/>
    <w:rsid w:val="0022184A"/>
    <w:rsid w:val="0024010B"/>
    <w:rsid w:val="00262323"/>
    <w:rsid w:val="0027262C"/>
    <w:rsid w:val="00285C7D"/>
    <w:rsid w:val="002A5871"/>
    <w:rsid w:val="003037D8"/>
    <w:rsid w:val="0034008B"/>
    <w:rsid w:val="003450EE"/>
    <w:rsid w:val="003475FE"/>
    <w:rsid w:val="003913D5"/>
    <w:rsid w:val="003B0C49"/>
    <w:rsid w:val="003C25C8"/>
    <w:rsid w:val="003D3402"/>
    <w:rsid w:val="003F35A4"/>
    <w:rsid w:val="00416C5A"/>
    <w:rsid w:val="00442155"/>
    <w:rsid w:val="00474E62"/>
    <w:rsid w:val="00483790"/>
    <w:rsid w:val="004B6C98"/>
    <w:rsid w:val="004C305A"/>
    <w:rsid w:val="004C509C"/>
    <w:rsid w:val="004D0AD0"/>
    <w:rsid w:val="004D4B30"/>
    <w:rsid w:val="004E1358"/>
    <w:rsid w:val="00542984"/>
    <w:rsid w:val="00580FCF"/>
    <w:rsid w:val="005C23D2"/>
    <w:rsid w:val="005C5C19"/>
    <w:rsid w:val="005D4640"/>
    <w:rsid w:val="006252E9"/>
    <w:rsid w:val="006656E7"/>
    <w:rsid w:val="00670E75"/>
    <w:rsid w:val="006D5097"/>
    <w:rsid w:val="006E38DD"/>
    <w:rsid w:val="006E661A"/>
    <w:rsid w:val="0076598F"/>
    <w:rsid w:val="00771D5E"/>
    <w:rsid w:val="007A045B"/>
    <w:rsid w:val="007B4B02"/>
    <w:rsid w:val="007C424C"/>
    <w:rsid w:val="007E17F4"/>
    <w:rsid w:val="008369A5"/>
    <w:rsid w:val="00854CAD"/>
    <w:rsid w:val="00854E26"/>
    <w:rsid w:val="00895AEE"/>
    <w:rsid w:val="008D120F"/>
    <w:rsid w:val="00903BAB"/>
    <w:rsid w:val="0090702C"/>
    <w:rsid w:val="0091405C"/>
    <w:rsid w:val="009921D4"/>
    <w:rsid w:val="009D309D"/>
    <w:rsid w:val="009D599E"/>
    <w:rsid w:val="009E24AC"/>
    <w:rsid w:val="00A350B9"/>
    <w:rsid w:val="00A476DC"/>
    <w:rsid w:val="00AA696E"/>
    <w:rsid w:val="00AD68B5"/>
    <w:rsid w:val="00B04F10"/>
    <w:rsid w:val="00B107A2"/>
    <w:rsid w:val="00B228C6"/>
    <w:rsid w:val="00B62C5C"/>
    <w:rsid w:val="00BB37EA"/>
    <w:rsid w:val="00BF2EE2"/>
    <w:rsid w:val="00C7799B"/>
    <w:rsid w:val="00C8435C"/>
    <w:rsid w:val="00CB7541"/>
    <w:rsid w:val="00CE493B"/>
    <w:rsid w:val="00CE497C"/>
    <w:rsid w:val="00D34CCC"/>
    <w:rsid w:val="00D452B3"/>
    <w:rsid w:val="00D55D36"/>
    <w:rsid w:val="00D576B3"/>
    <w:rsid w:val="00D57858"/>
    <w:rsid w:val="00DB7DAE"/>
    <w:rsid w:val="00DE176D"/>
    <w:rsid w:val="00E21AFD"/>
    <w:rsid w:val="00E65C36"/>
    <w:rsid w:val="00EE2907"/>
    <w:rsid w:val="00F40A92"/>
    <w:rsid w:val="00F72AB1"/>
    <w:rsid w:val="00FA3CE5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9C5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41A287C15A0B44B393989C1F7725AD" ma:contentTypeVersion="104" ma:contentTypeDescription="" ma:contentTypeScope="" ma:versionID="2621849ff094cf1c167244128e445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2016-02-29T08:00:00+00:00</OpenedDate>
    <Date1 xmlns="dc463f71-b30c-4ab2-9473-d307f9d35888">2016-02-29T08:00:00+00:00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71732E-1C5D-4547-806F-F3452EB87E1B}"/>
</file>

<file path=customXml/itemProps2.xml><?xml version="1.0" encoding="utf-8"?>
<ds:datastoreItem xmlns:ds="http://schemas.openxmlformats.org/officeDocument/2006/customXml" ds:itemID="{E571E10B-6A24-437C-A83A-5148EB5F476D}"/>
</file>

<file path=customXml/itemProps3.xml><?xml version="1.0" encoding="utf-8"?>
<ds:datastoreItem xmlns:ds="http://schemas.openxmlformats.org/officeDocument/2006/customXml" ds:itemID="{6A73390A-6448-4141-BD11-A8726924E924}"/>
</file>

<file path=customXml/itemProps4.xml><?xml version="1.0" encoding="utf-8"?>
<ds:datastoreItem xmlns:ds="http://schemas.openxmlformats.org/officeDocument/2006/customXml" ds:itemID="{D51C9005-1424-4FCE-8D2A-73CFB23B7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2016-02-29T23:10:00Z</dcterms:created>
  <dcterms:modified xsi:type="dcterms:W3CDTF">2016-02-29T23:10:00Z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0x0101006E56B4D1795A2E4DB2F0B01679ED314A008141A287C15A0B44B393989C1F7725AD</vt:lpwstr>
  </property>
  <property fmtid="{D5CDD505-2E9C-101B-9397-08002B2CF9AE}" pid="4" name="_docset_NoMedatataSyncRequired">
    <vt:lpwstr>False</vt:lpwstr>
  </property>
</Properties>
</file>