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Pack's Delivery LLC</w:t>
        <w:cr/>
        <w:t>d/b/a Pack's Shuttle</w:t>
      </w:r>
    </w:p>
    <w:p>
      <w:r>
        <w:t>618 E. Wheeler Rd</w:t>
        <w:cr/>
        <w:t>Moses Lake, WA 98837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CH067051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152360</w:t>
      </w:r>
      <w:r w:rsidR="00C30993">
        <w:tab/>
      </w:r>
      <w:r>
        <w:t>March 3, 2016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3B5F85A4AED89498C92929FF9644AA5" ma:contentTypeVersion="111" ma:contentTypeDescription="" ma:contentTypeScope="" ma:versionID="9da4e63c4a2b26603dfe165fe019405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2015-12-15T08:00:00+00:00</OpenedDate>
    <Date1 xmlns="dc463f71-b30c-4ab2-9473-d307f9d35888">2016-03-03T08:00:00+00:00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Pack's Delivery LLC</CaseCompanyNames>
    <DocketNumber xmlns="dc463f71-b30c-4ab2-9473-d307f9d35888">152360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7317-8FA0-49AE-9763-B54D30971A00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7AD013A5-FEA0-443B-A508-886453AA9F21}"/>
</file>

<file path=customXml/itemProps5.xml><?xml version="1.0" encoding="utf-8"?>
<ds:datastoreItem xmlns:ds="http://schemas.openxmlformats.org/officeDocument/2006/customXml" ds:itemID="{25FBCA28-16E3-4DBC-A6C2-A0207D9FB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0x0101006E56B4D1795A2E4DB2F0B01679ED314A0033B5F85A4AED89498C92929FF9644AA5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</Properties>
</file>