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53BDD0DD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6301EF35" w:rsidR="00FE0F31" w:rsidRDefault="00E31B32">
            <w:r>
              <w:t>PORT OF COLUMBIA</w:t>
            </w:r>
            <w:r w:rsidR="00CC4067">
              <w:t xml:space="preserve"> AND</w:t>
            </w:r>
          </w:p>
          <w:p w14:paraId="5DBDC1B9" w14:textId="45E1D46B" w:rsidR="00615795" w:rsidRPr="00571CD9" w:rsidRDefault="00CC4067">
            <w:r>
              <w:t>WATCO COMPANIES</w:t>
            </w:r>
            <w:r w:rsidR="00615795">
              <w:t>,</w:t>
            </w:r>
          </w:p>
          <w:p w14:paraId="0A27BFEB" w14:textId="6229CE68" w:rsidR="00FE0F31" w:rsidRDefault="007050FD">
            <w:pPr>
              <w:pStyle w:val="BodyText"/>
            </w:pPr>
            <w:r>
              <w:t xml:space="preserve">               Respondent</w:t>
            </w:r>
            <w:r w:rsidR="00615795">
              <w:t>s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12FDD399" w14:textId="77777777" w:rsidR="005960D1" w:rsidRDefault="005960D1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4" w14:textId="750C0D15" w:rsidR="002732AD" w:rsidRPr="00571CD9" w:rsidRDefault="00724FE6" w:rsidP="001B6E13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601A1401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</w:t>
            </w:r>
            <w:r w:rsidR="00173124">
              <w:t>2</w:t>
            </w:r>
            <w:r w:rsidR="00E31B32">
              <w:t>110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2D67C29E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E31B32">
              <w:t xml:space="preserve">125 </w:t>
            </w:r>
            <w:r w:rsidR="005D5AEC">
              <w:t>(</w:t>
            </w:r>
            <w:r w:rsidR="00A270AF">
              <w:t xml:space="preserve">NEAR </w:t>
            </w:r>
            <w:r w:rsidR="00C325A9">
              <w:t>PRESCOTT</w:t>
            </w:r>
            <w:r w:rsidR="005D5AEC">
              <w:t>)</w:t>
            </w:r>
            <w:r w:rsidR="00B124FF">
              <w:t xml:space="preserve"> I</w:t>
            </w:r>
            <w:r w:rsidR="002C3886">
              <w:t xml:space="preserve">N </w:t>
            </w:r>
            <w:r w:rsidR="005D5AEC">
              <w:t xml:space="preserve"> </w:t>
            </w:r>
            <w:r w:rsidR="00A270AF">
              <w:t>WALLA WALLA COUNTY</w:t>
            </w:r>
          </w:p>
          <w:p w14:paraId="0A27BFFB" w14:textId="77777777" w:rsidR="00DE3880" w:rsidRDefault="00DE3880" w:rsidP="00C9020D"/>
          <w:p w14:paraId="0A27BFFC" w14:textId="77C99F39" w:rsidR="002732AD" w:rsidRDefault="002732AD" w:rsidP="002732AD">
            <w:r>
              <w:t xml:space="preserve">USDOT:  </w:t>
            </w:r>
            <w:r w:rsidR="00FC2844">
              <w:t>808632U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617BAA12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FC2844">
        <w:rPr>
          <w:iCs/>
        </w:rPr>
        <w:t>November 5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FC2844">
        <w:rPr>
          <w:iCs/>
        </w:rPr>
        <w:t>125</w:t>
      </w:r>
      <w:r w:rsidR="00A12E35">
        <w:rPr>
          <w:iCs/>
        </w:rPr>
        <w:t xml:space="preserve"> (SR-</w:t>
      </w:r>
      <w:r w:rsidR="00FC2844">
        <w:rPr>
          <w:iCs/>
        </w:rPr>
        <w:t>125</w:t>
      </w:r>
      <w:r w:rsidR="00A12E35">
        <w:rPr>
          <w:iCs/>
        </w:rPr>
        <w:t>)</w:t>
      </w:r>
      <w:r w:rsidR="00FC2844">
        <w:rPr>
          <w:iCs/>
        </w:rPr>
        <w:t xml:space="preserve"> near </w:t>
      </w:r>
      <w:r w:rsidR="00C325A9">
        <w:rPr>
          <w:iCs/>
        </w:rPr>
        <w:t>Prescott</w:t>
      </w:r>
      <w:r w:rsidR="00FC2844">
        <w:rPr>
          <w:iCs/>
        </w:rPr>
        <w:t xml:space="preserve"> in Walla Walla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BB5A96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297457">
        <w:rPr>
          <w:iCs/>
        </w:rPr>
        <w:t xml:space="preserve">modify active warning devices and install </w:t>
      </w:r>
      <w:r w:rsidR="00615795">
        <w:rPr>
          <w:iCs/>
        </w:rPr>
        <w:t xml:space="preserve">additional </w:t>
      </w:r>
      <w:r w:rsidR="00297457">
        <w:rPr>
          <w:iCs/>
        </w:rPr>
        <w:t>signage</w:t>
      </w:r>
      <w:r w:rsidR="009F1C4F">
        <w:rPr>
          <w:iCs/>
        </w:rPr>
        <w:t>.</w:t>
      </w:r>
    </w:p>
    <w:p w14:paraId="0A27C003" w14:textId="35273A13" w:rsidR="008D61E3" w:rsidRPr="00376E46" w:rsidRDefault="00297457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Port of </w:t>
      </w:r>
      <w:r w:rsidR="00FC2844">
        <w:rPr>
          <w:bCs/>
          <w:iCs/>
        </w:rPr>
        <w:t>Columbia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Port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>
        <w:rPr>
          <w:bCs/>
          <w:iCs/>
        </w:rPr>
        <w:t xml:space="preserve">owns </w:t>
      </w:r>
      <w:r w:rsidR="0081736E">
        <w:rPr>
          <w:bCs/>
          <w:iCs/>
        </w:rPr>
        <w:t xml:space="preserve">the tracks </w:t>
      </w:r>
      <w:r>
        <w:rPr>
          <w:bCs/>
          <w:iCs/>
        </w:rPr>
        <w:t xml:space="preserve">and </w:t>
      </w:r>
      <w:r w:rsidR="0081736E">
        <w:rPr>
          <w:bCs/>
          <w:iCs/>
        </w:rPr>
        <w:t xml:space="preserve">Watco Companies </w:t>
      </w:r>
      <w:r w:rsidR="00CC4067">
        <w:rPr>
          <w:bCs/>
          <w:iCs/>
        </w:rPr>
        <w:t xml:space="preserve">(Watco) </w:t>
      </w:r>
      <w:r w:rsidR="009C65A3">
        <w:rPr>
          <w:bCs/>
          <w:iCs/>
        </w:rPr>
        <w:t xml:space="preserve">operates on the tracks. </w:t>
      </w:r>
      <w:r w:rsidR="00BB5A96">
        <w:rPr>
          <w:bCs/>
          <w:iCs/>
        </w:rPr>
        <w:t xml:space="preserve"> </w:t>
      </w:r>
      <w:r>
        <w:rPr>
          <w:bCs/>
          <w:iCs/>
        </w:rPr>
        <w:t>The Port</w:t>
      </w:r>
      <w:r w:rsidR="009C65A3">
        <w:rPr>
          <w:bCs/>
          <w:iCs/>
        </w:rPr>
        <w:t xml:space="preserve"> </w:t>
      </w:r>
      <w:r w:rsidR="00CC4067">
        <w:rPr>
          <w:bCs/>
          <w:iCs/>
        </w:rPr>
        <w:t xml:space="preserve">and Watco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32ED66C3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</w:t>
      </w:r>
      <w:r w:rsidR="00FC2844">
        <w:rPr>
          <w:bCs/>
          <w:iCs/>
        </w:rPr>
        <w:t>125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FC2844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 xml:space="preserve">posted speed limit of </w:t>
      </w:r>
      <w:r w:rsidR="00FC2844">
        <w:rPr>
          <w:bCs/>
          <w:iCs/>
        </w:rPr>
        <w:t>5</w:t>
      </w:r>
      <w:r w:rsidR="00475591">
        <w:rPr>
          <w:bCs/>
          <w:iCs/>
        </w:rPr>
        <w:t>5</w:t>
      </w:r>
      <w:r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BB5A96">
        <w:rPr>
          <w:bCs/>
          <w:iCs/>
        </w:rPr>
        <w:t xml:space="preserve"> </w:t>
      </w:r>
      <w:r>
        <w:rPr>
          <w:bCs/>
          <w:iCs/>
        </w:rPr>
        <w:t xml:space="preserve">Average annual daily traffic through the crossing is estimated at </w:t>
      </w:r>
      <w:r w:rsidR="00FC2844">
        <w:rPr>
          <w:bCs/>
          <w:iCs/>
        </w:rPr>
        <w:t>530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s. SR-</w:t>
      </w:r>
      <w:r w:rsidR="00FC2844">
        <w:rPr>
          <w:bCs/>
          <w:iCs/>
        </w:rPr>
        <w:t>125</w:t>
      </w:r>
      <w:r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which includes </w:t>
      </w:r>
      <w:r w:rsidR="00FC2844">
        <w:rPr>
          <w:bCs/>
          <w:iCs/>
        </w:rPr>
        <w:t>23</w:t>
      </w:r>
      <w:r w:rsidR="007A5221">
        <w:rPr>
          <w:bCs/>
          <w:iCs/>
        </w:rPr>
        <w:t xml:space="preserve"> percent commercial motor vehicles</w:t>
      </w:r>
      <w:r w:rsidR="00475591">
        <w:rPr>
          <w:bCs/>
          <w:iCs/>
        </w:rPr>
        <w:t xml:space="preserve">. </w:t>
      </w:r>
      <w:r w:rsidR="00FC2844">
        <w:rPr>
          <w:bCs/>
          <w:iCs/>
        </w:rPr>
        <w:t>Two</w:t>
      </w:r>
      <w:r w:rsidR="00475591">
        <w:rPr>
          <w:bCs/>
          <w:iCs/>
        </w:rPr>
        <w:t xml:space="preserve"> </w:t>
      </w:r>
      <w:r w:rsidR="007A5221">
        <w:rPr>
          <w:bCs/>
          <w:iCs/>
        </w:rPr>
        <w:t>school bus</w:t>
      </w:r>
      <w:r w:rsidR="00475591">
        <w:rPr>
          <w:bCs/>
          <w:iCs/>
        </w:rPr>
        <w:t>es</w:t>
      </w:r>
      <w:r w:rsidR="007A5221">
        <w:rPr>
          <w:bCs/>
          <w:iCs/>
        </w:rPr>
        <w:t xml:space="preserve"> </w:t>
      </w:r>
      <w:r w:rsidR="00475591">
        <w:rPr>
          <w:bCs/>
          <w:iCs/>
        </w:rPr>
        <w:t>travel over the crossing</w:t>
      </w:r>
      <w:r w:rsidR="00FC2844">
        <w:rPr>
          <w:bCs/>
          <w:iCs/>
        </w:rPr>
        <w:t xml:space="preserve"> daily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6CD52F39" w:rsidR="000602C5" w:rsidRDefault="009C65A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There is </w:t>
      </w:r>
      <w:r w:rsidR="00235F42">
        <w:rPr>
          <w:bCs/>
          <w:iCs/>
        </w:rPr>
        <w:t>one</w:t>
      </w:r>
      <w:r w:rsidR="00C05B14">
        <w:rPr>
          <w:bCs/>
          <w:iCs/>
        </w:rPr>
        <w:t xml:space="preserve"> </w:t>
      </w:r>
      <w:r w:rsidR="00FC2844">
        <w:rPr>
          <w:bCs/>
          <w:iCs/>
        </w:rPr>
        <w:t>mainline</w:t>
      </w:r>
      <w:r w:rsidR="00235F42">
        <w:rPr>
          <w:bCs/>
          <w:iCs/>
        </w:rPr>
        <w:t xml:space="preserve">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475591">
        <w:rPr>
          <w:bCs/>
          <w:iCs/>
        </w:rPr>
        <w:t>10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</w:t>
      </w:r>
      <w:r w:rsidR="00475591">
        <w:rPr>
          <w:bCs/>
          <w:iCs/>
        </w:rPr>
        <w:t xml:space="preserve"> up to</w:t>
      </w:r>
      <w:r w:rsidR="006B3027">
        <w:rPr>
          <w:bCs/>
          <w:iCs/>
        </w:rPr>
        <w:t xml:space="preserve"> </w:t>
      </w:r>
      <w:r w:rsidR="00475591">
        <w:rPr>
          <w:bCs/>
          <w:iCs/>
        </w:rPr>
        <w:t>two</w:t>
      </w:r>
      <w:r w:rsidR="007A5221">
        <w:rPr>
          <w:bCs/>
          <w:iCs/>
        </w:rPr>
        <w:t xml:space="preserve"> freight train</w:t>
      </w:r>
      <w:r w:rsidR="00167393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 xml:space="preserve">operate over the crossing </w:t>
      </w:r>
      <w:r w:rsidR="00FC2844">
        <w:rPr>
          <w:bCs/>
          <w:iCs/>
        </w:rPr>
        <w:t>daily</w:t>
      </w:r>
      <w:r w:rsidR="00346558">
        <w:rPr>
          <w:bCs/>
          <w:iCs/>
        </w:rPr>
        <w:t>.</w:t>
      </w:r>
      <w:r w:rsidR="00BB5A96">
        <w:rPr>
          <w:bCs/>
          <w:iCs/>
        </w:rPr>
        <w:t xml:space="preserve"> </w:t>
      </w:r>
      <w:r w:rsidR="007A5221">
        <w:rPr>
          <w:bCs/>
          <w:iCs/>
        </w:rPr>
        <w:t xml:space="preserve"> No passenger trains operate over the crossing.</w:t>
      </w:r>
    </w:p>
    <w:p w14:paraId="0A27C006" w14:textId="412FB456" w:rsidR="00967205" w:rsidRDefault="00967205" w:rsidP="00BC02B7">
      <w:pPr>
        <w:pStyle w:val="NumberedParagraph"/>
        <w:spacing w:line="276" w:lineRule="auto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FC2844">
        <w:rPr>
          <w:bCs/>
          <w:iCs/>
        </w:rPr>
        <w:t>125</w:t>
      </w:r>
      <w:r w:rsidRPr="00967205">
        <w:rPr>
          <w:bCs/>
          <w:iCs/>
        </w:rPr>
        <w:t xml:space="preserve"> crossing consist of </w:t>
      </w:r>
      <w:r w:rsidR="00FC2844">
        <w:rPr>
          <w:bCs/>
          <w:iCs/>
        </w:rPr>
        <w:t>shoulder</w:t>
      </w:r>
      <w:r w:rsidR="008B1D82">
        <w:rPr>
          <w:bCs/>
          <w:iCs/>
        </w:rPr>
        <w:t>-mounted flashing lights</w:t>
      </w:r>
      <w:r w:rsidR="00615795">
        <w:rPr>
          <w:bCs/>
          <w:iCs/>
        </w:rPr>
        <w:t xml:space="preserve"> and crossbucks</w:t>
      </w:r>
      <w:r w:rsidR="0074185C">
        <w:rPr>
          <w:bCs/>
          <w:iCs/>
        </w:rPr>
        <w:t>.</w:t>
      </w:r>
      <w:r w:rsidR="004E02D1">
        <w:rPr>
          <w:bCs/>
          <w:iCs/>
        </w:rPr>
        <w:t xml:space="preserve"> </w:t>
      </w:r>
      <w:r w:rsidR="00167393">
        <w:rPr>
          <w:bCs/>
          <w:iCs/>
        </w:rPr>
        <w:t xml:space="preserve"> </w:t>
      </w:r>
    </w:p>
    <w:p w14:paraId="5A552F92" w14:textId="04748A72" w:rsidR="00015809" w:rsidRPr="00942D4F" w:rsidRDefault="00B81919" w:rsidP="00942D4F">
      <w:pPr>
        <w:pStyle w:val="NumberedParagraph"/>
        <w:spacing w:line="288" w:lineRule="auto"/>
        <w:rPr>
          <w:b/>
          <w:bCs/>
          <w:iCs/>
        </w:rPr>
      </w:pPr>
      <w:r>
        <w:lastRenderedPageBreak/>
        <w:t xml:space="preserve">WSDOT </w:t>
      </w:r>
      <w:r w:rsidR="008B1D82">
        <w:t>proposes</w:t>
      </w:r>
      <w:r w:rsidR="00475591">
        <w:t xml:space="preserve"> to upgrade </w:t>
      </w:r>
      <w:r w:rsidR="005960D1">
        <w:t>the incandescent flashing lights</w:t>
      </w:r>
      <w:r w:rsidR="00475591">
        <w:t xml:space="preserve"> to LED</w:t>
      </w:r>
      <w:r w:rsidR="00167393">
        <w:t xml:space="preserve">. </w:t>
      </w:r>
      <w:r w:rsidR="00BB5A96">
        <w:t xml:space="preserve"> </w:t>
      </w:r>
      <w:r w:rsidR="005960D1">
        <w:t xml:space="preserve">The LED lights </w:t>
      </w:r>
      <w:r w:rsidR="003612E9">
        <w:t xml:space="preserve">will </w:t>
      </w:r>
      <w:r w:rsidR="005960D1">
        <w:t xml:space="preserve">improve visibility when the active warning devices </w:t>
      </w:r>
      <w:r w:rsidR="00FC2844">
        <w:t xml:space="preserve">are activated for motorists and pedestrians </w:t>
      </w:r>
      <w:r w:rsidR="005960D1">
        <w:t xml:space="preserve">using the crossing. </w:t>
      </w:r>
      <w:r w:rsidR="00663BF1">
        <w:t xml:space="preserve"> </w:t>
      </w:r>
      <w:r w:rsidR="00E11C37">
        <w:rPr>
          <w:bCs/>
          <w:iCs/>
        </w:rPr>
        <w:t>WSDOT</w:t>
      </w:r>
      <w:r w:rsidR="0081736E">
        <w:rPr>
          <w:bCs/>
          <w:iCs/>
        </w:rPr>
        <w:t xml:space="preserve"> also</w:t>
      </w:r>
      <w:r w:rsidR="00E11C37">
        <w:rPr>
          <w:bCs/>
          <w:iCs/>
        </w:rPr>
        <w:t xml:space="preserve"> proposes </w:t>
      </w:r>
      <w:r w:rsidR="00475591">
        <w:t xml:space="preserve">to install </w:t>
      </w:r>
      <w:r w:rsidR="00FC2844">
        <w:t>back-to-back</w:t>
      </w:r>
      <w:r w:rsidR="00475591">
        <w:rPr>
          <w:bCs/>
          <w:iCs/>
        </w:rPr>
        <w:t xml:space="preserve"> </w:t>
      </w:r>
      <w:r w:rsidR="00FC2844">
        <w:rPr>
          <w:bCs/>
          <w:iCs/>
        </w:rPr>
        <w:t xml:space="preserve">crossbucks on both approaches to the crossing, as well as “skewed crossing” (W10-12) signage to warn </w:t>
      </w:r>
      <w:r w:rsidR="0081736E">
        <w:rPr>
          <w:bCs/>
          <w:iCs/>
        </w:rPr>
        <w:t>road users that the tracks are not perpendicular to the highway</w:t>
      </w:r>
      <w:r w:rsidR="00475591">
        <w:rPr>
          <w:bCs/>
          <w:iCs/>
        </w:rPr>
        <w:t xml:space="preserve">. </w:t>
      </w:r>
      <w:r w:rsidR="00E11C37">
        <w:rPr>
          <w:bCs/>
          <w:iCs/>
        </w:rPr>
        <w:t xml:space="preserve"> </w:t>
      </w:r>
      <w:r w:rsidR="004B34AB">
        <w:t xml:space="preserve">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6005D60A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 w:rsidRPr="009F780A">
        <w:rPr>
          <w:bCs/>
          <w:iCs/>
        </w:rPr>
        <w:t xml:space="preserve">and convenience </w:t>
      </w:r>
      <w:r w:rsidR="00E11C37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1D04B230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81736E">
        <w:t>November 5</w:t>
      </w:r>
      <w:r w:rsidR="008C4EB1">
        <w:t>, 2015</w:t>
      </w:r>
      <w:r w:rsidRPr="00571CD9">
        <w:t>, and giving consideration to all relevant matters and for good cause shown, the Commission grants the petition.</w:t>
      </w:r>
    </w:p>
    <w:p w14:paraId="13134AF4" w14:textId="77777777" w:rsidR="00073E66" w:rsidRDefault="00073E66">
      <w:pPr>
        <w:pStyle w:val="SectionHeading"/>
        <w:spacing w:line="288" w:lineRule="auto"/>
        <w:rPr>
          <w:bCs w:val="0"/>
          <w:iCs/>
          <w:szCs w:val="24"/>
        </w:rPr>
      </w:pPr>
    </w:p>
    <w:p w14:paraId="080B05B2" w14:textId="77777777" w:rsidR="00073E66" w:rsidRDefault="00073E66">
      <w:pPr>
        <w:rPr>
          <w:b/>
          <w:iCs/>
        </w:rPr>
      </w:pPr>
      <w:r>
        <w:rPr>
          <w:bCs/>
          <w:iCs/>
        </w:rPr>
        <w:br w:type="page"/>
      </w:r>
    </w:p>
    <w:p w14:paraId="0A27C012" w14:textId="38AE0BE4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bookmarkStart w:id="0" w:name="_GoBack"/>
      <w:bookmarkEnd w:id="0"/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5E260EF2" w:rsidR="00FE0F31" w:rsidRPr="00571CD9" w:rsidRDefault="00FE0F31">
      <w:pPr>
        <w:pStyle w:val="NumberedParagraph"/>
        <w:spacing w:line="288" w:lineRule="auto"/>
      </w:pPr>
      <w:r w:rsidRPr="00571CD9">
        <w:lastRenderedPageBreak/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81736E">
        <w:t>125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E41F0D">
        <w:t>s</w:t>
      </w:r>
      <w:r w:rsidR="00615795">
        <w:t>’</w:t>
      </w:r>
      <w:r w:rsidRPr="00571CD9">
        <w:t xml:space="preserve"> tracks in </w:t>
      </w:r>
      <w:r w:rsidR="0081736E">
        <w:t>Walla Walla</w:t>
      </w:r>
      <w:r w:rsidR="00942D4F">
        <w:t xml:space="preserve">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414BEDD2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42D4F">
        <w:rPr>
          <w:iCs/>
        </w:rPr>
        <w:t xml:space="preserve">November </w:t>
      </w:r>
      <w:r w:rsidR="00CC4067">
        <w:rPr>
          <w:iCs/>
        </w:rPr>
        <w:t>20</w:t>
      </w:r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BEC6" w14:textId="77777777" w:rsidR="00D46E04" w:rsidRDefault="00D46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74ED" w14:textId="77777777" w:rsidR="00D46E04" w:rsidRDefault="00D46E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D611" w14:textId="77777777" w:rsidR="00D46E04" w:rsidRDefault="00D46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1528A" w14:textId="77777777" w:rsidR="00D46E04" w:rsidRDefault="00D46E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03DFD2BE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942D4F">
      <w:rPr>
        <w:b/>
        <w:sz w:val="20"/>
        <w:szCs w:val="20"/>
      </w:rPr>
      <w:t>52</w:t>
    </w:r>
    <w:r w:rsidR="00FC2844">
      <w:rPr>
        <w:b/>
        <w:sz w:val="20"/>
        <w:szCs w:val="20"/>
      </w:rPr>
      <w:t>110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073E66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14FE" w14:textId="77777777" w:rsidR="00D46E04" w:rsidRDefault="00D46E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7009C"/>
    <w:rsid w:val="00073E66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664EF"/>
    <w:rsid w:val="00166D44"/>
    <w:rsid w:val="00167393"/>
    <w:rsid w:val="001675D6"/>
    <w:rsid w:val="00173124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443EA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12E9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33F35"/>
    <w:rsid w:val="00534B4D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11A8"/>
    <w:rsid w:val="005A1564"/>
    <w:rsid w:val="005A7B33"/>
    <w:rsid w:val="005C47B3"/>
    <w:rsid w:val="005D09C7"/>
    <w:rsid w:val="005D5AEC"/>
    <w:rsid w:val="005E2E7F"/>
    <w:rsid w:val="005E68AA"/>
    <w:rsid w:val="00601CD5"/>
    <w:rsid w:val="0061276F"/>
    <w:rsid w:val="00615795"/>
    <w:rsid w:val="00621AD3"/>
    <w:rsid w:val="006455A9"/>
    <w:rsid w:val="00650B48"/>
    <w:rsid w:val="00653AE0"/>
    <w:rsid w:val="00655C39"/>
    <w:rsid w:val="00655D06"/>
    <w:rsid w:val="006605C4"/>
    <w:rsid w:val="00660F87"/>
    <w:rsid w:val="00663BF1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185C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1736E"/>
    <w:rsid w:val="00831344"/>
    <w:rsid w:val="008328D4"/>
    <w:rsid w:val="008363E5"/>
    <w:rsid w:val="0084031F"/>
    <w:rsid w:val="00841ADA"/>
    <w:rsid w:val="008431DB"/>
    <w:rsid w:val="0084348D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172B"/>
    <w:rsid w:val="008C4276"/>
    <w:rsid w:val="008C4EB1"/>
    <w:rsid w:val="008D1C30"/>
    <w:rsid w:val="008D61E3"/>
    <w:rsid w:val="008D7523"/>
    <w:rsid w:val="008E290C"/>
    <w:rsid w:val="00901F1D"/>
    <w:rsid w:val="009040C3"/>
    <w:rsid w:val="00906EE3"/>
    <w:rsid w:val="00906F62"/>
    <w:rsid w:val="00942D4F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1000"/>
    <w:rsid w:val="009C25CF"/>
    <w:rsid w:val="009C3577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270AF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28F3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325A9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C4067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6E04"/>
    <w:rsid w:val="00D47C8E"/>
    <w:rsid w:val="00D512BA"/>
    <w:rsid w:val="00D51A93"/>
    <w:rsid w:val="00D54EE0"/>
    <w:rsid w:val="00D62E97"/>
    <w:rsid w:val="00D634F6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1B32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B2EE9"/>
    <w:rsid w:val="00EE026E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2844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7FD59B967B224B93DCA0892496F302" ma:contentTypeVersion="119" ma:contentTypeDescription="" ma:contentTypeScope="" ma:versionID="ac232bccb6b15dcbcb53ddfcac1899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2015-11-05T08:00:00+00:00</OpenedDate>
    <Date1 xmlns="dc463f71-b30c-4ab2-9473-d307f9d35888">2015-11-20T08:00:00+00:00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152110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CAAEE6-BA75-4C8C-9C6B-168741CD3003}"/>
</file>

<file path=customXml/itemProps2.xml><?xml version="1.0" encoding="utf-8"?>
<ds:datastoreItem xmlns:ds="http://schemas.openxmlformats.org/officeDocument/2006/customXml" ds:itemID="{74E237BA-BBE4-47B6-AE75-4657690334CD}"/>
</file>

<file path=customXml/itemProps3.xml><?xml version="1.0" encoding="utf-8"?>
<ds:datastoreItem xmlns:ds="http://schemas.openxmlformats.org/officeDocument/2006/customXml" ds:itemID="{D6473F24-F05A-420C-B054-1EA21A3E7D9A}"/>
</file>

<file path=customXml/itemProps4.xml><?xml version="1.0" encoding="utf-8"?>
<ds:datastoreItem xmlns:ds="http://schemas.openxmlformats.org/officeDocument/2006/customXml" ds:itemID="{D7035ED8-AB04-4EEE-BDFC-2985745179C9}"/>
</file>

<file path=customXml/itemProps5.xml><?xml version="1.0" encoding="utf-8"?>
<ds:datastoreItem xmlns:ds="http://schemas.openxmlformats.org/officeDocument/2006/customXml" ds:itemID="{F258AFAF-D1B7-48CB-A5D3-6715156C9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2015-11-19T23:13:00Z</dcterms:created>
  <dcterms:modified xsi:type="dcterms:W3CDTF">2015-11-19T23:14:00Z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0x0101006E56B4D1795A2E4DB2F0B01679ED314A00F37FD59B967B224B93DCA0892496F302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