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C1" w:rsidRDefault="003960B2" w:rsidP="003960B2">
      <w:pPr>
        <w:jc w:val="center"/>
      </w:pPr>
      <w:bookmarkStart w:id="0" w:name="_GoBack"/>
      <w:bookmarkEnd w:id="0"/>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6D760C" w:rsidP="00871768">
      <w:r>
        <w:rPr>
          <w:color w:val="0F0F0F"/>
          <w:w w:val="120"/>
        </w:rPr>
        <w:t xml:space="preserve">Inland Cellular LLC </w:t>
      </w:r>
      <w:r>
        <w:rPr>
          <w:rFonts w:ascii="Arial" w:eastAsia="Arial" w:hAnsi="Arial" w:cs="Arial"/>
          <w:i/>
          <w:color w:val="0F0F0F"/>
          <w:w w:val="120"/>
        </w:rPr>
        <w:t>(</w:t>
      </w:r>
      <w:r w:rsidRPr="00FD65B6">
        <w:rPr>
          <w:rFonts w:ascii="Arial" w:eastAsia="Arial" w:hAnsi="Arial" w:cs="Arial"/>
          <w:color w:val="0F0F0F"/>
          <w:w w:val="120"/>
        </w:rPr>
        <w:t>f/k/a</w:t>
      </w:r>
      <w:r>
        <w:rPr>
          <w:rFonts w:ascii="Arial" w:eastAsia="Arial" w:hAnsi="Arial" w:cs="Arial"/>
          <w:i/>
          <w:color w:val="0F0F0F"/>
          <w:w w:val="120"/>
        </w:rPr>
        <w:t xml:space="preserve"> </w:t>
      </w:r>
      <w:r>
        <w:rPr>
          <w:color w:val="0F0F0F"/>
          <w:w w:val="120"/>
        </w:rPr>
        <w:t>Eastern</w:t>
      </w:r>
      <w:r>
        <w:rPr>
          <w:color w:val="0F0F0F"/>
          <w:spacing w:val="37"/>
          <w:w w:val="120"/>
        </w:rPr>
        <w:t xml:space="preserve"> </w:t>
      </w:r>
      <w:proofErr w:type="spellStart"/>
      <w:r>
        <w:rPr>
          <w:color w:val="0F0F0F"/>
          <w:w w:val="120"/>
        </w:rPr>
        <w:t>Sub­RSA</w:t>
      </w:r>
      <w:proofErr w:type="spellEnd"/>
      <w:r>
        <w:rPr>
          <w:color w:val="0F0F0F"/>
          <w:w w:val="120"/>
        </w:rPr>
        <w:t xml:space="preserve"> Limited Partnership</w:t>
      </w:r>
      <w:r>
        <w:t xml:space="preserve"> </w:t>
      </w:r>
      <w:r w:rsidR="007B35E1">
        <w:t>(the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w:t>
      </w:r>
      <w:r w:rsidR="006D760C">
        <w:t>-cost fund in 2014 as follows:</w:t>
      </w:r>
    </w:p>
    <w:p w:rsidR="008027DA" w:rsidRDefault="008027DA" w:rsidP="00FD65B6"/>
    <w:p w:rsidR="00FD65B6" w:rsidRDefault="00FD65B6" w:rsidP="00C15B3E">
      <w:pPr>
        <w:ind w:left="720"/>
      </w:pPr>
      <w:r w:rsidRPr="006D760C">
        <w:t xml:space="preserve">We are in the process of upgrading our network with next-generation LTE 4G technology. Those investments began in late 2014 with staff training, vendor identification and core switch investments. We expect to roll out 4G throughout our network in 2015 and 2016. In addition, in 2014 we invested approximately $32,000 to upgrade a number of sites </w:t>
      </w:r>
      <w:r w:rsidR="005C10E9">
        <w:t>with 3G capability</w:t>
      </w:r>
      <w:r w:rsidRPr="006D760C">
        <w:t>. The Company expects to use all Universal Service Fund support received in order to fund the expenses related to the provisioning, maintenance and services provided over these upgraded facilities as well as existing facilities and to service the debt created in order to make these improvements; improving service quality, coverage and capacity. The Company expects that the continued receipt of Universal Service Fund support will aid the Company's efforts to continue to upgrade its network and to provide the supported services to all customers and potential customers</w:t>
      </w:r>
    </w:p>
    <w:p w:rsidR="00FD65B6" w:rsidRDefault="00FD65B6" w:rsidP="00C15B3E">
      <w:pPr>
        <w:ind w:left="720"/>
      </w:pPr>
    </w:p>
    <w:p w:rsidR="00302F12" w:rsidRDefault="00302F12" w:rsidP="00C15B3E">
      <w:pPr>
        <w:ind w:left="720"/>
      </w:pPr>
      <w:r>
        <w:t xml:space="preserve">For 2014 the Company's gross capital expenditures were </w:t>
      </w:r>
      <w:r w:rsidR="006D760C">
        <w:t>$32,113.</w:t>
      </w:r>
      <w:r>
        <w:t xml:space="preserve">  The Company's 2014 operating expenses were </w:t>
      </w:r>
      <w:r w:rsidR="006D760C">
        <w:t>$3,680,169.</w:t>
      </w:r>
    </w:p>
    <w:p w:rsidR="003E32EC" w:rsidRDefault="003E32EC" w:rsidP="007854C2"/>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r w:rsidR="00FD65B6">
        <w:t>The Company’s investments in next generation mobile technology described above will bring the capability for increased network speeds and enable us to provide fixed broadband services in our service territory.</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w:t>
      </w:r>
      <w:r w:rsidR="00224B22">
        <w:lastRenderedPageBreak/>
        <w:t xml:space="preserve">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w:t>
      </w:r>
      <w:r w:rsidR="00FD65B6">
        <w:t>expenses related to Washington S</w:t>
      </w:r>
      <w:r>
        <w:t>tate for the period January 1, 2016, through December 31, 201</w:t>
      </w:r>
      <w:r w:rsidR="00C556AD">
        <w:t>6</w:t>
      </w:r>
      <w:r>
        <w:t xml:space="preserve">, are projected to be </w:t>
      </w:r>
      <w:r w:rsidR="00FD65B6">
        <w:t>$590,000</w:t>
      </w:r>
      <w:r>
        <w:t xml:space="preserve"> for gross capital expenditures and </w:t>
      </w:r>
      <w:r w:rsidR="00FD65B6">
        <w:t>$3,496,106</w:t>
      </w:r>
      <w:r>
        <w:t xml:space="preserve"> for operating expenses.  Major projects are </w:t>
      </w:r>
      <w:r w:rsidR="00B11973">
        <w:t xml:space="preserve">disclosed on FCC Form 481 filed with the Commission on </w:t>
      </w:r>
      <w:r w:rsidR="007854C2">
        <w:t>July 27</w:t>
      </w:r>
      <w:r w:rsidR="00FD65B6">
        <w:t>, 2015</w:t>
      </w:r>
      <w:r w:rsidR="00B11973">
        <w:t xml:space="preserve"> i</w:t>
      </w:r>
      <w:r w:rsidR="00247D81">
        <w:t xml:space="preserve">n Docket No. </w:t>
      </w:r>
      <w:r w:rsidR="007854C2">
        <w:t xml:space="preserve">UT-150063.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w:t>
      </w:r>
      <w:r w:rsidR="003D3BB3">
        <w:lastRenderedPageBreak/>
        <w:t xml:space="preserve">from the expected level of support by continuing to have available to them services that are comparable to the telecommunications services offered in urban areas at rates that are comparable to the rates for such services in urban areas. </w:t>
      </w:r>
    </w:p>
    <w:p w:rsidR="007854C2" w:rsidRDefault="007854C2" w:rsidP="00C556AD">
      <w:pPr>
        <w:pStyle w:val="ListParagraph"/>
      </w:pPr>
    </w:p>
    <w:p w:rsidR="007854C2" w:rsidRDefault="007854C2" w:rsidP="007854C2">
      <w:pPr>
        <w:pStyle w:val="ListParagraph"/>
        <w:numPr>
          <w:ilvl w:val="0"/>
          <w:numId w:val="2"/>
        </w:numPr>
        <w:ind w:left="360"/>
      </w:pPr>
      <w:r>
        <w:rPr>
          <w:u w:val="single"/>
        </w:rPr>
        <w:t>Report 8</w:t>
      </w:r>
      <w:r>
        <w:t>:  Updated Map:  WAC 480-123-080(3):</w:t>
      </w:r>
    </w:p>
    <w:p w:rsidR="007854C2" w:rsidRDefault="007854C2" w:rsidP="007854C2"/>
    <w:p w:rsidR="007854C2" w:rsidRDefault="007854C2" w:rsidP="007854C2">
      <w:pPr>
        <w:ind w:left="360"/>
      </w:pPr>
      <w:r>
        <w:t>An updated map will be filed with the commission next year.</w:t>
      </w:r>
    </w:p>
    <w:p w:rsidR="007854C2" w:rsidRDefault="007854C2" w:rsidP="007854C2">
      <w:pPr>
        <w:pStyle w:val="ListParagraph"/>
      </w:pPr>
    </w:p>
    <w:p w:rsidR="007854C2" w:rsidRDefault="007854C2" w:rsidP="00C556AD">
      <w:pPr>
        <w:pStyle w:val="ListParagraph"/>
      </w:pPr>
    </w:p>
    <w:sectPr w:rsidR="0078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BD" w:rsidRDefault="007564BD" w:rsidP="00224B22">
      <w:r>
        <w:separator/>
      </w:r>
    </w:p>
  </w:endnote>
  <w:endnote w:type="continuationSeparator" w:id="0">
    <w:p w:rsidR="007564BD" w:rsidRDefault="007564BD"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BD" w:rsidRDefault="007564BD" w:rsidP="00224B22">
      <w:r>
        <w:separator/>
      </w:r>
    </w:p>
  </w:footnote>
  <w:footnote w:type="continuationSeparator" w:id="0">
    <w:p w:rsidR="007564BD" w:rsidRDefault="007564BD" w:rsidP="00224B22">
      <w:r>
        <w:continuationSeparator/>
      </w:r>
    </w:p>
  </w:footnote>
  <w:footnote w:id="1">
    <w:p w:rsidR="00224B22" w:rsidRDefault="00224B22">
      <w:pPr>
        <w:pStyle w:val="FootnoteText"/>
      </w:pPr>
      <w:r>
        <w:rPr>
          <w:rStyle w:val="FootnoteReference"/>
        </w:rPr>
        <w:footnoteRef/>
      </w:r>
      <w:r>
        <w:t xml:space="preserve"> The term "ETC" </w:t>
      </w:r>
      <w:r w:rsidR="00FD65B6">
        <w:t xml:space="preserve">is used in the same sense as the </w:t>
      </w:r>
      <w:r>
        <w:t>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87E24"/>
    <w:rsid w:val="00167A59"/>
    <w:rsid w:val="001A5E12"/>
    <w:rsid w:val="001E3A51"/>
    <w:rsid w:val="001F5AA1"/>
    <w:rsid w:val="00224B22"/>
    <w:rsid w:val="00224C54"/>
    <w:rsid w:val="00247D81"/>
    <w:rsid w:val="00262475"/>
    <w:rsid w:val="002759BD"/>
    <w:rsid w:val="002C6198"/>
    <w:rsid w:val="00302F12"/>
    <w:rsid w:val="0032043E"/>
    <w:rsid w:val="003960B2"/>
    <w:rsid w:val="003D3BB3"/>
    <w:rsid w:val="003D443D"/>
    <w:rsid w:val="003E32EC"/>
    <w:rsid w:val="00404969"/>
    <w:rsid w:val="004C65C1"/>
    <w:rsid w:val="00544D49"/>
    <w:rsid w:val="005C082F"/>
    <w:rsid w:val="005C10E9"/>
    <w:rsid w:val="005F6A97"/>
    <w:rsid w:val="00624D57"/>
    <w:rsid w:val="00625200"/>
    <w:rsid w:val="00667579"/>
    <w:rsid w:val="006D760C"/>
    <w:rsid w:val="006F54A6"/>
    <w:rsid w:val="007564BD"/>
    <w:rsid w:val="007854C2"/>
    <w:rsid w:val="007B35E1"/>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C142E"/>
    <w:rsid w:val="00BD7E2E"/>
    <w:rsid w:val="00C15B3E"/>
    <w:rsid w:val="00C556AD"/>
    <w:rsid w:val="00D4188A"/>
    <w:rsid w:val="00D60DB8"/>
    <w:rsid w:val="00E77759"/>
    <w:rsid w:val="00EF2A7A"/>
    <w:rsid w:val="00F61D82"/>
    <w:rsid w:val="00FA6A6C"/>
    <w:rsid w:val="00FD19FB"/>
    <w:rsid w:val="00FD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E866A-481B-478A-B856-8A7E96C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paragraph" w:customStyle="1" w:styleId="Default">
    <w:name w:val="Default"/>
    <w:rsid w:val="006D760C"/>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2DCD52925F5E4E9CE7F6F6CA0009C9" ma:contentTypeVersion="119" ma:contentTypeDescription="" ma:contentTypeScope="" ma:versionID="0b6b09c13a5011ad1d078dca038023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Inland Cellular LLC (ETC) </CaseCompanyNames>
    <DocketNumber xmlns="dc463f71-b30c-4ab2-9473-d307f9d35888">151582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0255A5-3FB0-4240-B0CB-1CF3BE9C7EF1}"/>
</file>

<file path=customXml/itemProps2.xml><?xml version="1.0" encoding="utf-8"?>
<ds:datastoreItem xmlns:ds="http://schemas.openxmlformats.org/officeDocument/2006/customXml" ds:itemID="{5C88FB91-DAF2-46F8-95A6-27687E66F3E4}"/>
</file>

<file path=customXml/itemProps3.xml><?xml version="1.0" encoding="utf-8"?>
<ds:datastoreItem xmlns:ds="http://schemas.openxmlformats.org/officeDocument/2006/customXml" ds:itemID="{69ACDDE7-264A-44BC-8479-F80B617B4D23}"/>
</file>

<file path=customXml/itemProps4.xml><?xml version="1.0" encoding="utf-8"?>
<ds:datastoreItem xmlns:ds="http://schemas.openxmlformats.org/officeDocument/2006/customXml" ds:itemID="{AD3F29DD-2E2E-416B-9280-385516661A99}"/>
</file>

<file path=customXml/itemProps5.xml><?xml version="1.0" encoding="utf-8"?>
<ds:datastoreItem xmlns:ds="http://schemas.openxmlformats.org/officeDocument/2006/customXml" ds:itemID="{30558E3D-A4B8-47E4-9881-AB289911D73C}"/>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Rob H.</cp:lastModifiedBy>
  <cp:revision>3</cp:revision>
  <cp:lastPrinted>2015-06-08T22:53:00Z</cp:lastPrinted>
  <dcterms:created xsi:type="dcterms:W3CDTF">2015-07-29T23:48:00Z</dcterms:created>
  <dcterms:modified xsi:type="dcterms:W3CDTF">2015-07-30T20:57:00Z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0x0101006E56B4D1795A2E4DB2F0B01679ED314A00522DCD52925F5E4E9CE7F6F6CA0009C9</vt:lpwstr>
  </property>
  <property fmtid="{D5CDD505-2E9C-101B-9397-08002B2CF9AE}" pid="3" name="_docset_NoMedatataSyncRequired">
    <vt:lpwstr>False</vt:lpwstr>
  </property>
</Properties>
</file>