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414B" w:rsidRDefault="0019414B" w:rsidP="00723EF4"/>
    <w:p w:rsidR="0019414B" w:rsidRDefault="0019414B" w:rsidP="0019414B"/>
    <w:p w:rsidR="0019414B" w:rsidRDefault="0019414B" w:rsidP="0019414B"/>
    <w:p w:rsidR="0019414B" w:rsidRDefault="0019414B" w:rsidP="0019414B"/>
    <w:p w:rsidR="0019414B" w:rsidRDefault="0019414B" w:rsidP="0019414B"/>
    <w:p w:rsidR="0019414B" w:rsidRDefault="0019414B" w:rsidP="0019414B"/>
    <w:p w:rsidR="0019414B" w:rsidRDefault="00145F35" w:rsidP="00145F35">
      <w:pPr>
        <w:jc w:val="center"/>
      </w:pPr>
      <w:r>
        <w:rPr>
          <w:rFonts w:ascii="Calibri" w:hAnsi="Calibri" w:cs="Calibri"/>
          <w:b/>
          <w:bCs/>
          <w:sz w:val="30"/>
          <w:szCs w:val="30"/>
          <w:u w:val="single"/>
        </w:rPr>
        <w:t>Eligible Telecommunications Carriers’ annual recertification on High Cost Fund pursuant to WAC 480-123-060, 070 and 080</w:t>
      </w:r>
    </w:p>
    <w:p w:rsidR="0019414B" w:rsidRDefault="0019414B" w:rsidP="0019414B"/>
    <w:p w:rsidR="0019414B" w:rsidRDefault="0019414B" w:rsidP="0019414B"/>
    <w:p w:rsidR="0019414B" w:rsidRDefault="00894C2F" w:rsidP="0019414B">
      <w:r>
        <w:t>June 29, 2015</w:t>
      </w:r>
    </w:p>
    <w:p w:rsidR="0019414B" w:rsidRDefault="0019414B" w:rsidP="0019414B"/>
    <w:p w:rsidR="0019414B" w:rsidRDefault="0019414B" w:rsidP="0019414B">
      <w:r>
        <w:t>Mr. Steven King, Executive Secretary</w:t>
      </w:r>
    </w:p>
    <w:p w:rsidR="0019414B" w:rsidRDefault="0019414B" w:rsidP="0019414B">
      <w:r>
        <w:t>Washington Utilities and Transportation Commission</w:t>
      </w:r>
    </w:p>
    <w:p w:rsidR="0019414B" w:rsidRDefault="0019414B" w:rsidP="0019414B">
      <w:r>
        <w:t>1300 South Evergreen Park Drive SW</w:t>
      </w:r>
    </w:p>
    <w:p w:rsidR="0019414B" w:rsidRDefault="0019414B" w:rsidP="0019414B">
      <w:r>
        <w:t>Olympia, WA 98504-7250</w:t>
      </w:r>
    </w:p>
    <w:p w:rsidR="0019414B" w:rsidRDefault="0019414B" w:rsidP="0019414B"/>
    <w:p w:rsidR="0019414B" w:rsidRDefault="0019414B" w:rsidP="0019414B">
      <w:r>
        <w:t>Re:</w:t>
      </w:r>
      <w:r>
        <w:tab/>
        <w:t>Request for Certification Pursuant to WAC 480-123-060 and 47 C.F.R. 54.314</w:t>
      </w:r>
    </w:p>
    <w:p w:rsidR="0019414B" w:rsidRDefault="0019414B" w:rsidP="0019414B"/>
    <w:p w:rsidR="0019414B" w:rsidRDefault="0019414B" w:rsidP="0019414B">
      <w:r>
        <w:t>Dear Mr. King:</w:t>
      </w:r>
    </w:p>
    <w:p w:rsidR="0019414B" w:rsidRDefault="0019414B" w:rsidP="0019414B"/>
    <w:p w:rsidR="0019414B" w:rsidRDefault="00894C2F" w:rsidP="0019414B">
      <w:r>
        <w:t>Pursuant to WAC 480-123-070</w:t>
      </w:r>
      <w:r w:rsidR="0019414B">
        <w:t>, The Toledo Telephone Co., Inc. (“Company”) hereby requests that the Washington State Utilities and Transportation Commission certify that the Company has met the requirements of 47. C.F.R. 54.314 for eligibility for continued receipt of federal high-cost funds.</w:t>
      </w:r>
    </w:p>
    <w:p w:rsidR="0019414B" w:rsidRDefault="0019414B" w:rsidP="0019414B"/>
    <w:p w:rsidR="0019414B" w:rsidRDefault="0019414B" w:rsidP="0019414B">
      <w:r>
        <w:t>The certifications and reports that are specified in WAC 480-123-060, WAC 480-123-070 and WAC 480-123-080 are enclosed.</w:t>
      </w:r>
    </w:p>
    <w:p w:rsidR="0019414B" w:rsidRDefault="0019414B" w:rsidP="0019414B"/>
    <w:p w:rsidR="0019414B" w:rsidRDefault="0019414B" w:rsidP="0019414B"/>
    <w:p w:rsidR="0019414B" w:rsidRDefault="0019414B" w:rsidP="0019414B">
      <w:r>
        <w:t>Sincerely,</w:t>
      </w:r>
    </w:p>
    <w:p w:rsidR="0019414B" w:rsidRDefault="0019414B" w:rsidP="0019414B"/>
    <w:p w:rsidR="0019414B" w:rsidRDefault="0019414B" w:rsidP="0019414B"/>
    <w:p w:rsidR="0019414B" w:rsidRDefault="00894C2F" w:rsidP="0019414B">
      <w:r>
        <w:rPr>
          <w:noProof/>
        </w:rPr>
        <w:drawing>
          <wp:inline distT="0" distB="0" distL="0" distR="0">
            <wp:extent cx="1562100" cy="342900"/>
            <wp:effectExtent l="2540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1562100" cy="342900"/>
                    </a:xfrm>
                    <a:prstGeom prst="rect">
                      <a:avLst/>
                    </a:prstGeom>
                    <a:noFill/>
                    <a:ln w="9525">
                      <a:noFill/>
                      <a:miter lim="800000"/>
                      <a:headEnd/>
                      <a:tailEnd/>
                    </a:ln>
                  </pic:spPr>
                </pic:pic>
              </a:graphicData>
            </a:graphic>
          </wp:inline>
        </w:drawing>
      </w:r>
    </w:p>
    <w:p w:rsidR="0019414B" w:rsidRDefault="0019414B" w:rsidP="0019414B"/>
    <w:p w:rsidR="0019414B" w:rsidRDefault="0019414B" w:rsidP="0019414B">
      <w:r>
        <w:t>Dale Merten</w:t>
      </w:r>
    </w:p>
    <w:p w:rsidR="0019414B" w:rsidRDefault="0019414B" w:rsidP="0019414B">
      <w:r>
        <w:t>Chief Operating Officer</w:t>
      </w:r>
    </w:p>
    <w:p w:rsidR="006C7815" w:rsidRPr="00723EF4" w:rsidRDefault="006C7815" w:rsidP="00723EF4"/>
    <w:sectPr w:rsidR="006C7815" w:rsidRPr="00723EF4" w:rsidSect="006C7815">
      <w:headerReference w:type="default" r:id="rId8"/>
      <w:footerReference w:type="default" r:id="rId9"/>
      <w:pgSz w:w="12240" w:h="15840"/>
      <w:pgMar w:top="1440" w:right="1440" w:bottom="1440" w:left="1440" w:gutter="0"/>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0627" w:rsidRDefault="00840627" w:rsidP="00840627">
      <w:r>
        <w:separator/>
      </w:r>
    </w:p>
  </w:endnote>
  <w:endnote w:type="continuationSeparator" w:id="0">
    <w:p w:rsidR="00840627" w:rsidRDefault="00840627" w:rsidP="00840627">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0627" w:rsidRDefault="004318F5" w:rsidP="004318F5">
    <w:pPr>
      <w:pStyle w:val="Footer"/>
      <w:jc w:val="center"/>
    </w:pPr>
    <w:r>
      <w:rPr>
        <w:noProof/>
      </w:rPr>
      <w:drawing>
        <wp:inline distT="0" distB="0" distL="0" distR="0">
          <wp:extent cx="5943600" cy="447040"/>
          <wp:effectExtent l="19050" t="0" r="0" b="0"/>
          <wp:docPr id="4" name="Picture 3" descr="LetterheadF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FTR.jpg"/>
                  <pic:cNvPicPr/>
                </pic:nvPicPr>
                <pic:blipFill>
                  <a:blip r:embed="rId1"/>
                  <a:stretch>
                    <a:fillRect/>
                  </a:stretch>
                </pic:blipFill>
                <pic:spPr>
                  <a:xfrm>
                    <a:off x="0" y="0"/>
                    <a:ext cx="5943600" cy="447040"/>
                  </a:xfrm>
                  <a:prstGeom prst="rect">
                    <a:avLst/>
                  </a:prstGeom>
                </pic:spPr>
              </pic:pic>
            </a:graphicData>
          </a:graphic>
        </wp:inline>
      </w:drawing>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0627" w:rsidRDefault="00840627" w:rsidP="00840627">
      <w:r>
        <w:separator/>
      </w:r>
    </w:p>
  </w:footnote>
  <w:footnote w:type="continuationSeparator" w:id="0">
    <w:p w:rsidR="00840627" w:rsidRDefault="00840627" w:rsidP="00840627">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0627" w:rsidRDefault="00840627" w:rsidP="00840627">
    <w:pPr>
      <w:pStyle w:val="Header"/>
      <w:jc w:val="center"/>
    </w:pPr>
    <w:r>
      <w:rPr>
        <w:noProof/>
      </w:rPr>
      <w:drawing>
        <wp:inline distT="0" distB="0" distL="0" distR="0">
          <wp:extent cx="2818015" cy="822960"/>
          <wp:effectExtent l="19050" t="0" r="1385" b="0"/>
          <wp:docPr id="1" name="Picture 0" descr="ToledoTe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ledoTel_Logo.jpg"/>
                  <pic:cNvPicPr/>
                </pic:nvPicPr>
                <pic:blipFill>
                  <a:blip r:embed="rId1"/>
                  <a:stretch>
                    <a:fillRect/>
                  </a:stretch>
                </pic:blipFill>
                <pic:spPr>
                  <a:xfrm>
                    <a:off x="0" y="0"/>
                    <a:ext cx="2818015" cy="822960"/>
                  </a:xfrm>
                  <a:prstGeom prst="rect">
                    <a:avLst/>
                  </a:prstGeom>
                </pic:spPr>
              </pic:pic>
            </a:graphicData>
          </a:graphic>
        </wp:inline>
      </w:drawing>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8748B4"/>
    <w:multiLevelType w:val="hybridMultilevel"/>
    <w:tmpl w:val="D9D2D1BE"/>
    <w:lvl w:ilvl="0" w:tplc="66C617F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20"/>
  <w:characterSpacingControl w:val="doNotCompress"/>
  <w:hdrShapeDefaults>
    <o:shapedefaults v:ext="edit" spidmax="2051"/>
  </w:hdrShapeDefaults>
  <w:footnotePr>
    <w:footnote w:id="-1"/>
    <w:footnote w:id="0"/>
  </w:footnotePr>
  <w:endnotePr>
    <w:endnote w:id="-1"/>
    <w:endnote w:id="0"/>
  </w:endnotePr>
  <w:compat/>
  <w:rsids>
    <w:rsidRoot w:val="00840627"/>
    <w:rsid w:val="000C62EC"/>
    <w:rsid w:val="00145F35"/>
    <w:rsid w:val="0019414B"/>
    <w:rsid w:val="003B0924"/>
    <w:rsid w:val="004318F5"/>
    <w:rsid w:val="00666679"/>
    <w:rsid w:val="006C7815"/>
    <w:rsid w:val="0070694D"/>
    <w:rsid w:val="00723EF4"/>
    <w:rsid w:val="00837EEC"/>
    <w:rsid w:val="00840627"/>
    <w:rsid w:val="00894C2F"/>
    <w:rsid w:val="00A65DFB"/>
  </w:rsids>
  <m:mathPr>
    <m:mathFont m:val="Lucida Grande"/>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76"/>
  <w:style w:type="paragraph" w:default="1" w:styleId="Normal">
    <w:name w:val="Normal"/>
    <w:qFormat/>
    <w:rsid w:val="00723EF4"/>
    <w:pPr>
      <w:spacing w:after="0" w:line="240" w:lineRule="auto"/>
    </w:pPr>
    <w:rPr>
      <w:rFonts w:ascii="Arial" w:hAnsi="Arial"/>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semiHidden/>
    <w:unhideWhenUsed/>
    <w:rsid w:val="00840627"/>
    <w:pPr>
      <w:tabs>
        <w:tab w:val="center" w:pos="4680"/>
        <w:tab w:val="right" w:pos="9360"/>
      </w:tabs>
    </w:pPr>
  </w:style>
  <w:style w:type="character" w:customStyle="1" w:styleId="HeaderChar">
    <w:name w:val="Header Char"/>
    <w:basedOn w:val="DefaultParagraphFont"/>
    <w:link w:val="Header"/>
    <w:uiPriority w:val="99"/>
    <w:semiHidden/>
    <w:rsid w:val="00840627"/>
  </w:style>
  <w:style w:type="paragraph" w:styleId="Footer">
    <w:name w:val="footer"/>
    <w:basedOn w:val="Normal"/>
    <w:link w:val="FooterChar"/>
    <w:uiPriority w:val="99"/>
    <w:semiHidden/>
    <w:unhideWhenUsed/>
    <w:rsid w:val="00840627"/>
    <w:pPr>
      <w:tabs>
        <w:tab w:val="center" w:pos="4680"/>
        <w:tab w:val="right" w:pos="9360"/>
      </w:tabs>
    </w:pPr>
  </w:style>
  <w:style w:type="character" w:customStyle="1" w:styleId="FooterChar">
    <w:name w:val="Footer Char"/>
    <w:basedOn w:val="DefaultParagraphFont"/>
    <w:link w:val="Footer"/>
    <w:uiPriority w:val="99"/>
    <w:semiHidden/>
    <w:rsid w:val="00840627"/>
  </w:style>
  <w:style w:type="paragraph" w:styleId="BalloonText">
    <w:name w:val="Balloon Text"/>
    <w:basedOn w:val="Normal"/>
    <w:link w:val="BalloonTextChar"/>
    <w:uiPriority w:val="99"/>
    <w:semiHidden/>
    <w:unhideWhenUsed/>
    <w:rsid w:val="00840627"/>
    <w:rPr>
      <w:rFonts w:ascii="Tahoma" w:hAnsi="Tahoma" w:cs="Tahoma"/>
      <w:sz w:val="16"/>
      <w:szCs w:val="16"/>
    </w:rPr>
  </w:style>
  <w:style w:type="character" w:customStyle="1" w:styleId="BalloonTextChar">
    <w:name w:val="Balloon Text Char"/>
    <w:basedOn w:val="DefaultParagraphFont"/>
    <w:link w:val="BalloonText"/>
    <w:uiPriority w:val="99"/>
    <w:semiHidden/>
    <w:rsid w:val="0084062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customXml" Target="../customXml/item1.xml"/><Relationship Id="rId2"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1" Type="http://schemas.openxmlformats.org/officeDocument/2006/relationships/numbering" Target="numbering.xml"/><Relationship Id="rId5" Type="http://schemas.openxmlformats.org/officeDocument/2006/relationships/footnotes" Target="footnotes.xml"/><Relationship Id="rId15" Type="http://schemas.openxmlformats.org/officeDocument/2006/relationships/customXml" Target="../customXml/item4.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refix xmlns="dc463f71-b30c-4ab2-9473-d307f9d35888">UT</Prefix>
    <DocumentSetType xmlns="dc463f71-b30c-4ab2-9473-d307f9d35888">Initial Filing</DocumentSetType>
    <IsConfidential xmlns="dc463f71-b30c-4ab2-9473-d307f9d35888">false</IsConfidential>
    <AgendaOrder xmlns="dc463f71-b30c-4ab2-9473-d307f9d35888">false</AgendaOrder>
    <CaseType xmlns="dc463f71-b30c-4ab2-9473-d307f9d35888">Staff Investigation</CaseType>
    <IndustryCode xmlns="dc463f71-b30c-4ab2-9473-d307f9d35888">170</IndustryCode>
    <CaseStatus xmlns="dc463f71-b30c-4ab2-9473-d307f9d35888">Closed</CaseStatus>
    <OpenedDate xmlns="dc463f71-b30c-4ab2-9473-d307f9d35888">2015-06-30T07:00:00+00:00</OpenedDate>
    <Date1 xmlns="dc463f71-b30c-4ab2-9473-d307f9d35888">2015-06-30T07:00:00+00:00</Date1>
    <IsDocumentOrder xmlns="dc463f71-b30c-4ab2-9473-d307f9d35888" xsi:nil="true"/>
    <IsHighlyConfidential xmlns="dc463f71-b30c-4ab2-9473-d307f9d35888">false</IsHighlyConfidential>
    <CaseCompanyNames xmlns="dc463f71-b30c-4ab2-9473-d307f9d35888">Toledo Telephone Co., Inc., The</CaseCompanyNames>
    <DocketNumber xmlns="dc463f71-b30c-4ab2-9473-d307f9d35888">151346</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015f1b76-b32e-440f-80a7-f0ca4d8a872c" ContentTypeId="0x0101006E56B4D1795A2E4DB2F0B01679ED314A" PreviousValue="true"/>
</file>

<file path=customXml/item4.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C0479BEEDACCE544B05B4D2A0A141DF9" ma:contentTypeVersion="119" ma:contentTypeDescription="" ma:contentTypeScope="" ma:versionID="c8e9c38f2c746574ff307886b3d2c6ac">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4ccd4140794adb7bccf17b21b5812a9d"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E063AE8-5C70-4871-9D31-87E9DA1328FC}"/>
</file>

<file path=customXml/itemProps2.xml><?xml version="1.0" encoding="utf-8"?>
<ds:datastoreItem xmlns:ds="http://schemas.openxmlformats.org/officeDocument/2006/customXml" ds:itemID="{F2D8614A-76EA-4AD7-8B95-F7A65A7FFBFC}"/>
</file>

<file path=customXml/itemProps3.xml><?xml version="1.0" encoding="utf-8"?>
<ds:datastoreItem xmlns:ds="http://schemas.openxmlformats.org/officeDocument/2006/customXml" ds:itemID="{350E1313-E8A4-4243-802D-3A905C1A4571}"/>
</file>

<file path=customXml/itemProps4.xml><?xml version="1.0" encoding="utf-8"?>
<ds:datastoreItem xmlns:ds="http://schemas.openxmlformats.org/officeDocument/2006/customXml" ds:itemID="{2640B53E-CFB2-47D8-9D4A-427A95F7F18E}"/>
</file>

<file path=docProps/app.xml><?xml version="1.0" encoding="utf-8"?>
<Properties xmlns="http://schemas.openxmlformats.org/officeDocument/2006/extended-properties" xmlns:vt="http://schemas.openxmlformats.org/officeDocument/2006/docPropsVTypes">
  <Template>Normal.dotm</Template>
  <TotalTime>2</TotalTime>
  <Pages>1</Pages>
  <Words>106</Words>
  <Characters>605</Characters>
  <Application>Microsoft Macintosh Word</Application>
  <DocSecurity>0</DocSecurity>
  <Lines>5</Lines>
  <Paragraphs>1</Paragraphs>
  <ScaleCrop>false</ScaleCrop>
  <Company>Microsoft</Company>
  <LinksUpToDate>false</LinksUpToDate>
  <CharactersWithSpaces>742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sheilar</dc:creator>
  <cp:lastModifiedBy>Dale Merten</cp:lastModifiedBy>
  <cp:revision>4</cp:revision>
  <cp:lastPrinted>2014-07-22T21:26:00Z</cp:lastPrinted>
  <dcterms:created xsi:type="dcterms:W3CDTF">2015-06-30T16:55:00Z</dcterms:created>
  <dcterms:modified xsi:type="dcterms:W3CDTF">2015-06-30T17:09:00Z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0x0101006E56B4D1795A2E4DB2F0B01679ED314A00C0479BEEDACCE544B05B4D2A0A141DF9</vt:lpwstr>
  </property>
  <property fmtid="{D5CDD505-2E9C-101B-9397-08002B2CF9AE}" pid="3" name="_docset_NoMedatataSyncRequired">
    <vt:lpwstr>False</vt:lpwstr>
  </property>
</Properties>
</file>