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D2982" w14:textId="77777777" w:rsidR="005D76F0" w:rsidRDefault="005D76F0">
      <w:pPr>
        <w:widowControl w:val="0"/>
        <w:tabs>
          <w:tab w:val="center" w:pos="4428"/>
        </w:tabs>
        <w:jc w:val="both"/>
      </w:pPr>
      <w:r>
        <w:tab/>
      </w:r>
    </w:p>
    <w:p w14:paraId="5AAD2983" w14:textId="77777777" w:rsidR="005D76F0" w:rsidRDefault="005D76F0">
      <w:pPr>
        <w:widowControl w:val="0"/>
        <w:tabs>
          <w:tab w:val="center" w:pos="4428"/>
        </w:tabs>
        <w:jc w:val="center"/>
      </w:pPr>
      <w:r>
        <w:t>SCHEDULE T</w:t>
      </w:r>
    </w:p>
    <w:p w14:paraId="5AAD2984" w14:textId="77777777" w:rsidR="005D76F0" w:rsidRDefault="005D76F0">
      <w:pPr>
        <w:widowControl w:val="0"/>
        <w:tabs>
          <w:tab w:val="center" w:pos="4428"/>
        </w:tabs>
        <w:jc w:val="both"/>
      </w:pPr>
      <w:r>
        <w:tab/>
        <w:t>CUSTOMER-OWNED</w:t>
      </w:r>
    </w:p>
    <w:p w14:paraId="5AAD2985" w14:textId="77777777" w:rsidR="005D76F0" w:rsidRDefault="005D76F0">
      <w:pPr>
        <w:widowControl w:val="0"/>
        <w:tabs>
          <w:tab w:val="center" w:pos="4428"/>
        </w:tabs>
        <w:jc w:val="both"/>
      </w:pPr>
      <w:r>
        <w:tab/>
        <w:t>NATURAL GAS TRANSPORTATION SERVICE</w:t>
      </w:r>
    </w:p>
    <w:p w14:paraId="5AAD2986" w14:textId="77777777" w:rsidR="005D76F0" w:rsidRDefault="005D76F0">
      <w:pPr>
        <w:widowControl w:val="0"/>
        <w:tabs>
          <w:tab w:val="center" w:pos="4428"/>
        </w:tabs>
        <w:jc w:val="center"/>
      </w:pPr>
      <w:r>
        <w:t>(continued)</w:t>
      </w:r>
    </w:p>
    <w:p w14:paraId="5AAD2987" w14:textId="77777777" w:rsidR="005D76F0" w:rsidRDefault="005D76F0">
      <w:pPr>
        <w:widowControl w:val="0"/>
        <w:tabs>
          <w:tab w:val="center" w:pos="4428"/>
        </w:tabs>
        <w:jc w:val="center"/>
      </w:pPr>
    </w:p>
    <w:p w14:paraId="5AAD2988" w14:textId="77777777" w:rsidR="005D76F0" w:rsidRDefault="00AE208D">
      <w:pPr>
        <w:widowControl w:val="0"/>
        <w:tabs>
          <w:tab w:val="center" w:pos="4428"/>
        </w:tabs>
        <w:rPr>
          <w:b/>
          <w:sz w:val="20"/>
          <w:u w:val="single"/>
        </w:rPr>
      </w:pPr>
      <w:r>
        <w:rPr>
          <w:b/>
          <w:noProof/>
          <w:sz w:val="20"/>
          <w:u w:val="single"/>
        </w:rPr>
        <mc:AlternateContent>
          <mc:Choice Requires="wps">
            <w:drawing>
              <wp:anchor distT="0" distB="0" distL="114300" distR="114300" simplePos="0" relativeHeight="251657728" behindDoc="0" locked="0" layoutInCell="1" allowOverlap="1" wp14:anchorId="5AAD29A0" wp14:editId="0E21C7B4">
                <wp:simplePos x="0" y="0"/>
                <wp:positionH relativeFrom="column">
                  <wp:posOffset>5880735</wp:posOffset>
                </wp:positionH>
                <wp:positionV relativeFrom="paragraph">
                  <wp:posOffset>-1492250</wp:posOffset>
                </wp:positionV>
                <wp:extent cx="685800" cy="78333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83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D29B1" w14:textId="77777777" w:rsidR="006D341C" w:rsidRPr="00C47B45" w:rsidRDefault="006D341C" w:rsidP="006D341C">
                            <w:pPr>
                              <w:rPr>
                                <w:sz w:val="18"/>
                                <w:szCs w:val="18"/>
                              </w:rPr>
                            </w:pPr>
                          </w:p>
                          <w:p w14:paraId="5AAD29B2" w14:textId="77777777" w:rsidR="006D341C" w:rsidRPr="00C47B45" w:rsidRDefault="006D341C" w:rsidP="006D341C">
                            <w:pPr>
                              <w:rPr>
                                <w:sz w:val="18"/>
                                <w:szCs w:val="18"/>
                              </w:rPr>
                            </w:pPr>
                          </w:p>
                          <w:p w14:paraId="5AAD29B3" w14:textId="77777777" w:rsidR="006D341C" w:rsidRPr="00C47B45" w:rsidRDefault="006D341C" w:rsidP="006D341C">
                            <w:pPr>
                              <w:rPr>
                                <w:sz w:val="18"/>
                                <w:szCs w:val="18"/>
                              </w:rPr>
                            </w:pPr>
                          </w:p>
                          <w:p w14:paraId="5AAD29B4" w14:textId="77777777" w:rsidR="006D341C" w:rsidRPr="00C47B45" w:rsidRDefault="006D341C" w:rsidP="006D341C">
                            <w:pPr>
                              <w:rPr>
                                <w:sz w:val="18"/>
                                <w:szCs w:val="18"/>
                              </w:rPr>
                            </w:pPr>
                          </w:p>
                          <w:p w14:paraId="5AAD29B5" w14:textId="77777777" w:rsidR="006D341C" w:rsidRPr="00C47B45" w:rsidRDefault="006D341C" w:rsidP="006D341C">
                            <w:pPr>
                              <w:rPr>
                                <w:sz w:val="18"/>
                                <w:szCs w:val="18"/>
                              </w:rPr>
                            </w:pPr>
                          </w:p>
                          <w:p w14:paraId="5AAD29B6" w14:textId="77777777" w:rsidR="006D341C" w:rsidRPr="00C47B45" w:rsidRDefault="006D341C" w:rsidP="006D341C">
                            <w:pPr>
                              <w:rPr>
                                <w:sz w:val="18"/>
                                <w:szCs w:val="18"/>
                              </w:rPr>
                            </w:pPr>
                          </w:p>
                          <w:p w14:paraId="5AAD29B7" w14:textId="77777777" w:rsidR="006D341C" w:rsidRPr="00C47B45" w:rsidRDefault="006D341C" w:rsidP="006D341C">
                            <w:pPr>
                              <w:rPr>
                                <w:sz w:val="18"/>
                                <w:szCs w:val="18"/>
                              </w:rPr>
                            </w:pPr>
                          </w:p>
                          <w:p w14:paraId="5AAD29B8" w14:textId="77777777" w:rsidR="006D341C" w:rsidRPr="00C47B45" w:rsidRDefault="006D341C" w:rsidP="006D341C">
                            <w:pPr>
                              <w:rPr>
                                <w:sz w:val="18"/>
                                <w:szCs w:val="18"/>
                              </w:rPr>
                            </w:pPr>
                          </w:p>
                          <w:p w14:paraId="5AAD29B9" w14:textId="77777777" w:rsidR="006D341C" w:rsidRPr="00C47B45" w:rsidRDefault="006D341C" w:rsidP="006D341C">
                            <w:pPr>
                              <w:rPr>
                                <w:sz w:val="18"/>
                                <w:szCs w:val="18"/>
                              </w:rPr>
                            </w:pPr>
                          </w:p>
                          <w:p w14:paraId="5AAD29BA" w14:textId="77777777" w:rsidR="006D341C" w:rsidRPr="00C47B45" w:rsidRDefault="006D341C" w:rsidP="006D341C">
                            <w:pPr>
                              <w:rPr>
                                <w:sz w:val="18"/>
                                <w:szCs w:val="18"/>
                              </w:rPr>
                            </w:pPr>
                          </w:p>
                          <w:p w14:paraId="5AAD29BB" w14:textId="77777777" w:rsidR="006D341C" w:rsidRDefault="006D341C" w:rsidP="006D341C">
                            <w:pPr>
                              <w:rPr>
                                <w:sz w:val="18"/>
                                <w:szCs w:val="18"/>
                              </w:rPr>
                            </w:pPr>
                          </w:p>
                          <w:p w14:paraId="5AAD29BC" w14:textId="77777777" w:rsidR="006D341C" w:rsidRDefault="006D341C" w:rsidP="006D341C">
                            <w:pPr>
                              <w:rPr>
                                <w:sz w:val="18"/>
                                <w:szCs w:val="18"/>
                              </w:rPr>
                            </w:pPr>
                          </w:p>
                          <w:p w14:paraId="5AAD29CB" w14:textId="45AC904A" w:rsidR="006D341C" w:rsidRDefault="006D341C" w:rsidP="006D341C">
                            <w:pPr>
                              <w:rPr>
                                <w:sz w:val="18"/>
                                <w:szCs w:val="18"/>
                              </w:rPr>
                            </w:pPr>
                          </w:p>
                          <w:p w14:paraId="5AAD29D4" w14:textId="77777777" w:rsidR="006D341C" w:rsidRDefault="006D341C" w:rsidP="006D341C">
                            <w:pPr>
                              <w:rPr>
                                <w:sz w:val="18"/>
                                <w:szCs w:val="18"/>
                              </w:rPr>
                            </w:pPr>
                            <w:r>
                              <w:rPr>
                                <w:sz w:val="18"/>
                                <w:szCs w:val="18"/>
                              </w:rPr>
                              <w:t>(C)</w:t>
                            </w:r>
                          </w:p>
                          <w:p w14:paraId="5AAD29D5" w14:textId="77777777" w:rsidR="006D341C" w:rsidRDefault="006D341C" w:rsidP="006D341C">
                            <w:pPr>
                              <w:rPr>
                                <w:sz w:val="18"/>
                                <w:szCs w:val="18"/>
                              </w:rPr>
                            </w:pPr>
                          </w:p>
                          <w:p w14:paraId="5AAD29D6" w14:textId="77777777" w:rsidR="006D341C" w:rsidRDefault="006D341C" w:rsidP="006D341C">
                            <w:pPr>
                              <w:rPr>
                                <w:sz w:val="18"/>
                                <w:szCs w:val="18"/>
                              </w:rPr>
                            </w:pPr>
                          </w:p>
                          <w:p w14:paraId="5AAD29D8" w14:textId="77777777" w:rsidR="006D341C" w:rsidRDefault="006D341C" w:rsidP="006D341C">
                            <w:pPr>
                              <w:rPr>
                                <w:sz w:val="18"/>
                                <w:szCs w:val="18"/>
                              </w:rPr>
                            </w:pPr>
                          </w:p>
                          <w:p w14:paraId="5AAD29D9" w14:textId="77777777" w:rsidR="006D341C" w:rsidRDefault="006D341C" w:rsidP="006D341C">
                            <w:pPr>
                              <w:rPr>
                                <w:sz w:val="18"/>
                                <w:szCs w:val="18"/>
                              </w:rPr>
                            </w:pPr>
                            <w:r>
                              <w:rPr>
                                <w:sz w:val="18"/>
                                <w:szCs w:val="18"/>
                              </w:rPr>
                              <w:t>(C)</w:t>
                            </w:r>
                          </w:p>
                          <w:p w14:paraId="221492C7" w14:textId="77777777" w:rsidR="00FD2500" w:rsidRDefault="00FD2500" w:rsidP="006D341C">
                            <w:pPr>
                              <w:rPr>
                                <w:sz w:val="18"/>
                                <w:szCs w:val="18"/>
                              </w:rPr>
                            </w:pPr>
                          </w:p>
                          <w:p w14:paraId="0A4F959E" w14:textId="77777777" w:rsidR="00FD2500" w:rsidRDefault="00FD2500" w:rsidP="006D341C">
                            <w:pPr>
                              <w:rPr>
                                <w:sz w:val="18"/>
                                <w:szCs w:val="18"/>
                              </w:rPr>
                            </w:pPr>
                          </w:p>
                          <w:p w14:paraId="2A2B8027" w14:textId="77777777" w:rsidR="00FD2500" w:rsidRDefault="00FD2500" w:rsidP="006D341C">
                            <w:pPr>
                              <w:rPr>
                                <w:sz w:val="18"/>
                                <w:szCs w:val="18"/>
                              </w:rPr>
                            </w:pPr>
                          </w:p>
                          <w:p w14:paraId="61E02305" w14:textId="77777777" w:rsidR="00FD2500" w:rsidRDefault="00FD2500" w:rsidP="006D341C">
                            <w:pPr>
                              <w:rPr>
                                <w:sz w:val="18"/>
                                <w:szCs w:val="18"/>
                              </w:rPr>
                            </w:pPr>
                          </w:p>
                          <w:p w14:paraId="6EAC6243" w14:textId="77777777" w:rsidR="00FD2500" w:rsidRDefault="00FD2500" w:rsidP="006D341C">
                            <w:pPr>
                              <w:rPr>
                                <w:sz w:val="18"/>
                                <w:szCs w:val="18"/>
                              </w:rPr>
                            </w:pPr>
                          </w:p>
                          <w:p w14:paraId="6642904F" w14:textId="77777777" w:rsidR="00FD2500" w:rsidRDefault="00FD2500" w:rsidP="006D341C">
                            <w:pPr>
                              <w:rPr>
                                <w:sz w:val="18"/>
                                <w:szCs w:val="18"/>
                              </w:rPr>
                            </w:pPr>
                          </w:p>
                          <w:p w14:paraId="22A71D2A" w14:textId="77777777" w:rsidR="00FD2500" w:rsidRDefault="00FD2500" w:rsidP="006D341C">
                            <w:pPr>
                              <w:rPr>
                                <w:sz w:val="18"/>
                                <w:szCs w:val="18"/>
                              </w:rPr>
                            </w:pPr>
                          </w:p>
                          <w:p w14:paraId="00168E68" w14:textId="77777777" w:rsidR="00FD2500" w:rsidRDefault="00FD2500" w:rsidP="006D341C">
                            <w:pPr>
                              <w:rPr>
                                <w:sz w:val="18"/>
                                <w:szCs w:val="18"/>
                              </w:rPr>
                            </w:pPr>
                          </w:p>
                          <w:p w14:paraId="7C61DD75" w14:textId="77777777" w:rsidR="00FD2500" w:rsidRDefault="00FD2500" w:rsidP="006D341C">
                            <w:pPr>
                              <w:rPr>
                                <w:sz w:val="18"/>
                                <w:szCs w:val="18"/>
                              </w:rPr>
                            </w:pPr>
                          </w:p>
                          <w:p w14:paraId="5179BBC1" w14:textId="77777777" w:rsidR="00FD2500" w:rsidRDefault="00FD2500" w:rsidP="006D341C">
                            <w:pPr>
                              <w:rPr>
                                <w:sz w:val="18"/>
                                <w:szCs w:val="18"/>
                              </w:rPr>
                            </w:pPr>
                          </w:p>
                          <w:p w14:paraId="4624B21B" w14:textId="77777777" w:rsidR="00FD2500" w:rsidRDefault="00FD2500" w:rsidP="006D341C">
                            <w:pPr>
                              <w:rPr>
                                <w:sz w:val="18"/>
                                <w:szCs w:val="18"/>
                              </w:rPr>
                            </w:pPr>
                          </w:p>
                          <w:p w14:paraId="08D18B3B" w14:textId="77777777" w:rsidR="00FD2500" w:rsidRDefault="00FD2500" w:rsidP="006D341C">
                            <w:pPr>
                              <w:rPr>
                                <w:sz w:val="18"/>
                                <w:szCs w:val="18"/>
                              </w:rPr>
                            </w:pPr>
                          </w:p>
                          <w:p w14:paraId="69D70C9B" w14:textId="77777777" w:rsidR="00FD2500" w:rsidRDefault="00FD2500" w:rsidP="006D341C">
                            <w:pPr>
                              <w:rPr>
                                <w:sz w:val="18"/>
                                <w:szCs w:val="18"/>
                              </w:rPr>
                            </w:pPr>
                          </w:p>
                          <w:p w14:paraId="7A0B7CA8" w14:textId="77777777" w:rsidR="00FD2500" w:rsidRDefault="00FD2500" w:rsidP="006D341C">
                            <w:pPr>
                              <w:rPr>
                                <w:sz w:val="18"/>
                                <w:szCs w:val="18"/>
                              </w:rPr>
                            </w:pPr>
                          </w:p>
                          <w:p w14:paraId="25BA3DE2" w14:textId="77777777" w:rsidR="00FD2500" w:rsidRDefault="00FD2500" w:rsidP="006D341C">
                            <w:pPr>
                              <w:rPr>
                                <w:sz w:val="18"/>
                                <w:szCs w:val="18"/>
                              </w:rPr>
                            </w:pPr>
                          </w:p>
                          <w:p w14:paraId="74E4BC86" w14:textId="77777777" w:rsidR="00FD2500" w:rsidRDefault="00FD2500" w:rsidP="006D341C">
                            <w:pPr>
                              <w:rPr>
                                <w:sz w:val="18"/>
                                <w:szCs w:val="18"/>
                              </w:rPr>
                            </w:pPr>
                          </w:p>
                          <w:p w14:paraId="06214E14" w14:textId="77777777" w:rsidR="00FD2500" w:rsidRDefault="00FD2500" w:rsidP="006D341C">
                            <w:pPr>
                              <w:rPr>
                                <w:sz w:val="18"/>
                                <w:szCs w:val="18"/>
                              </w:rPr>
                            </w:pPr>
                          </w:p>
                          <w:p w14:paraId="46BD103C" w14:textId="77777777" w:rsidR="00FD2500" w:rsidRDefault="00FD2500" w:rsidP="006D341C">
                            <w:pPr>
                              <w:rPr>
                                <w:sz w:val="18"/>
                                <w:szCs w:val="18"/>
                              </w:rPr>
                            </w:pPr>
                          </w:p>
                          <w:p w14:paraId="5E24A5C3" w14:textId="77777777" w:rsidR="00FD2500" w:rsidRDefault="00FD2500" w:rsidP="006D341C">
                            <w:pPr>
                              <w:rPr>
                                <w:sz w:val="18"/>
                                <w:szCs w:val="18"/>
                              </w:rPr>
                            </w:pPr>
                          </w:p>
                          <w:p w14:paraId="3EF80D1F" w14:textId="77777777" w:rsidR="00FD2500" w:rsidRDefault="00FD2500" w:rsidP="006D341C">
                            <w:pPr>
                              <w:rPr>
                                <w:sz w:val="18"/>
                                <w:szCs w:val="18"/>
                              </w:rPr>
                            </w:pPr>
                          </w:p>
                          <w:p w14:paraId="4D1C2B96" w14:textId="77777777" w:rsidR="00FD2500" w:rsidRDefault="00FD2500" w:rsidP="006D341C">
                            <w:pPr>
                              <w:rPr>
                                <w:sz w:val="18"/>
                                <w:szCs w:val="18"/>
                              </w:rPr>
                            </w:pPr>
                          </w:p>
                          <w:p w14:paraId="4CC104B7" w14:textId="77777777" w:rsidR="00FD2500" w:rsidRDefault="00FD2500" w:rsidP="006D341C">
                            <w:pPr>
                              <w:rPr>
                                <w:sz w:val="18"/>
                                <w:szCs w:val="18"/>
                              </w:rPr>
                            </w:pPr>
                          </w:p>
                          <w:p w14:paraId="23DEB78D" w14:textId="77777777" w:rsidR="00FD2500" w:rsidRDefault="00FD2500" w:rsidP="006D341C">
                            <w:pPr>
                              <w:rPr>
                                <w:sz w:val="18"/>
                                <w:szCs w:val="18"/>
                              </w:rPr>
                            </w:pPr>
                          </w:p>
                          <w:p w14:paraId="3234523F" w14:textId="77777777" w:rsidR="00FD2500" w:rsidRDefault="00FD2500" w:rsidP="006D341C">
                            <w:pPr>
                              <w:rPr>
                                <w:sz w:val="18"/>
                                <w:szCs w:val="18"/>
                              </w:rPr>
                            </w:pPr>
                          </w:p>
                          <w:p w14:paraId="1C44134E" w14:textId="77777777" w:rsidR="00FD2500" w:rsidRDefault="00FD2500" w:rsidP="006D341C">
                            <w:pPr>
                              <w:rPr>
                                <w:sz w:val="18"/>
                                <w:szCs w:val="18"/>
                              </w:rPr>
                            </w:pPr>
                          </w:p>
                          <w:p w14:paraId="7AA557B2" w14:textId="77777777" w:rsidR="00FD2500" w:rsidRDefault="00FD2500" w:rsidP="006D341C">
                            <w:pPr>
                              <w:rPr>
                                <w:sz w:val="18"/>
                                <w:szCs w:val="18"/>
                              </w:rPr>
                            </w:pPr>
                          </w:p>
                          <w:p w14:paraId="342248FE" w14:textId="432BC787" w:rsidR="00FD2500" w:rsidRDefault="00FD2500" w:rsidP="006D341C">
                            <w:pPr>
                              <w:rPr>
                                <w:sz w:val="18"/>
                                <w:szCs w:val="18"/>
                              </w:rPr>
                            </w:pPr>
                            <w:r>
                              <w:rPr>
                                <w:sz w:val="18"/>
                                <w:szCs w:val="18"/>
                              </w:rPr>
                              <w:t>(T)</w:t>
                            </w:r>
                          </w:p>
                          <w:p w14:paraId="019266A1" w14:textId="77777777" w:rsidR="00FD2500" w:rsidRDefault="00FD2500" w:rsidP="006D341C">
                            <w:pPr>
                              <w:rPr>
                                <w:sz w:val="18"/>
                                <w:szCs w:val="18"/>
                              </w:rPr>
                            </w:pPr>
                          </w:p>
                          <w:p w14:paraId="6877E722" w14:textId="77777777" w:rsidR="00FD2500" w:rsidRDefault="00FD2500" w:rsidP="006D341C">
                            <w:pPr>
                              <w:rPr>
                                <w:sz w:val="18"/>
                                <w:szCs w:val="18"/>
                              </w:rPr>
                            </w:pPr>
                          </w:p>
                          <w:p w14:paraId="5AEAE97B" w14:textId="41C6EBDE" w:rsidR="00FD2500" w:rsidRDefault="00FD2500" w:rsidP="006D341C">
                            <w:pPr>
                              <w:rPr>
                                <w:sz w:val="18"/>
                                <w:szCs w:val="18"/>
                              </w:rPr>
                            </w:pPr>
                            <w:r>
                              <w:rPr>
                                <w:sz w:val="18"/>
                                <w:szCs w:val="1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3.05pt;margin-top:-117.5pt;width:54pt;height:6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" stroked="f">
                <v:textbox>
                  <w:txbxContent>
                    <w:p w14:paraId="5AAD29B1" w14:textId="77777777" w:rsidR="006D341C" w:rsidRPr="00C47B45" w:rsidRDefault="006D341C" w:rsidP="006D341C">
                      <w:pPr>
                        <w:rPr>
                          <w:sz w:val="18"/>
                          <w:szCs w:val="18"/>
                        </w:rPr>
                      </w:pPr>
                    </w:p>
                    <w:p w14:paraId="5AAD29B2" w14:textId="77777777" w:rsidR="006D341C" w:rsidRPr="00C47B45" w:rsidRDefault="006D341C" w:rsidP="006D341C">
                      <w:pPr>
                        <w:rPr>
                          <w:sz w:val="18"/>
                          <w:szCs w:val="18"/>
                        </w:rPr>
                      </w:pPr>
                    </w:p>
                    <w:p w14:paraId="5AAD29B3" w14:textId="77777777" w:rsidR="006D341C" w:rsidRPr="00C47B45" w:rsidRDefault="006D341C" w:rsidP="006D341C">
                      <w:pPr>
                        <w:rPr>
                          <w:sz w:val="18"/>
                          <w:szCs w:val="18"/>
                        </w:rPr>
                      </w:pPr>
                    </w:p>
                    <w:p w14:paraId="5AAD29B4" w14:textId="77777777" w:rsidR="006D341C" w:rsidRPr="00C47B45" w:rsidRDefault="006D341C" w:rsidP="006D341C">
                      <w:pPr>
                        <w:rPr>
                          <w:sz w:val="18"/>
                          <w:szCs w:val="18"/>
                        </w:rPr>
                      </w:pPr>
                    </w:p>
                    <w:p w14:paraId="5AAD29B5" w14:textId="77777777" w:rsidR="006D341C" w:rsidRPr="00C47B45" w:rsidRDefault="006D341C" w:rsidP="006D341C">
                      <w:pPr>
                        <w:rPr>
                          <w:sz w:val="18"/>
                          <w:szCs w:val="18"/>
                        </w:rPr>
                      </w:pPr>
                    </w:p>
                    <w:p w14:paraId="5AAD29B6" w14:textId="77777777" w:rsidR="006D341C" w:rsidRPr="00C47B45" w:rsidRDefault="006D341C" w:rsidP="006D341C">
                      <w:pPr>
                        <w:rPr>
                          <w:sz w:val="18"/>
                          <w:szCs w:val="18"/>
                        </w:rPr>
                      </w:pPr>
                    </w:p>
                    <w:p w14:paraId="5AAD29B7" w14:textId="77777777" w:rsidR="006D341C" w:rsidRPr="00C47B45" w:rsidRDefault="006D341C" w:rsidP="006D341C">
                      <w:pPr>
                        <w:rPr>
                          <w:sz w:val="18"/>
                          <w:szCs w:val="18"/>
                        </w:rPr>
                      </w:pPr>
                    </w:p>
                    <w:p w14:paraId="5AAD29B8" w14:textId="77777777" w:rsidR="006D341C" w:rsidRPr="00C47B45" w:rsidRDefault="006D341C" w:rsidP="006D341C">
                      <w:pPr>
                        <w:rPr>
                          <w:sz w:val="18"/>
                          <w:szCs w:val="18"/>
                        </w:rPr>
                      </w:pPr>
                    </w:p>
                    <w:p w14:paraId="5AAD29B9" w14:textId="77777777" w:rsidR="006D341C" w:rsidRPr="00C47B45" w:rsidRDefault="006D341C" w:rsidP="006D341C">
                      <w:pPr>
                        <w:rPr>
                          <w:sz w:val="18"/>
                          <w:szCs w:val="18"/>
                        </w:rPr>
                      </w:pPr>
                    </w:p>
                    <w:p w14:paraId="5AAD29BA" w14:textId="77777777" w:rsidR="006D341C" w:rsidRPr="00C47B45" w:rsidRDefault="006D341C" w:rsidP="006D341C">
                      <w:pPr>
                        <w:rPr>
                          <w:sz w:val="18"/>
                          <w:szCs w:val="18"/>
                        </w:rPr>
                      </w:pPr>
                    </w:p>
                    <w:p w14:paraId="5AAD29BB" w14:textId="77777777" w:rsidR="006D341C" w:rsidRDefault="006D341C" w:rsidP="006D341C">
                      <w:pPr>
                        <w:rPr>
                          <w:sz w:val="18"/>
                          <w:szCs w:val="18"/>
                        </w:rPr>
                      </w:pPr>
                    </w:p>
                    <w:p w14:paraId="5AAD29BC" w14:textId="77777777" w:rsidR="006D341C" w:rsidRDefault="006D341C" w:rsidP="006D341C">
                      <w:pPr>
                        <w:rPr>
                          <w:sz w:val="18"/>
                          <w:szCs w:val="18"/>
                        </w:rPr>
                      </w:pPr>
                    </w:p>
                    <w:p w14:paraId="5AAD29CB" w14:textId="45AC904A" w:rsidR="006D341C" w:rsidRDefault="006D341C" w:rsidP="006D341C">
                      <w:pPr>
                        <w:rPr>
                          <w:sz w:val="18"/>
                          <w:szCs w:val="18"/>
                        </w:rPr>
                      </w:pPr>
                    </w:p>
                    <w:p w14:paraId="5AAD29D4" w14:textId="77777777" w:rsidR="006D341C" w:rsidRDefault="006D341C" w:rsidP="006D341C">
                      <w:pPr>
                        <w:rPr>
                          <w:sz w:val="18"/>
                          <w:szCs w:val="18"/>
                        </w:rPr>
                      </w:pPr>
                      <w:r>
                        <w:rPr>
                          <w:sz w:val="18"/>
                          <w:szCs w:val="18"/>
                        </w:rPr>
                        <w:t>(C)</w:t>
                      </w:r>
                    </w:p>
                    <w:p w14:paraId="5AAD29D5" w14:textId="77777777" w:rsidR="006D341C" w:rsidRDefault="006D341C" w:rsidP="006D341C">
                      <w:pPr>
                        <w:rPr>
                          <w:sz w:val="18"/>
                          <w:szCs w:val="18"/>
                        </w:rPr>
                      </w:pPr>
                    </w:p>
                    <w:p w14:paraId="5AAD29D6" w14:textId="77777777" w:rsidR="006D341C" w:rsidRDefault="006D341C" w:rsidP="006D341C">
                      <w:pPr>
                        <w:rPr>
                          <w:sz w:val="18"/>
                          <w:szCs w:val="18"/>
                        </w:rPr>
                      </w:pPr>
                    </w:p>
                    <w:p w14:paraId="5AAD29D8" w14:textId="77777777" w:rsidR="006D341C" w:rsidRDefault="006D341C" w:rsidP="006D341C">
                      <w:pPr>
                        <w:rPr>
                          <w:sz w:val="18"/>
                          <w:szCs w:val="18"/>
                        </w:rPr>
                      </w:pPr>
                    </w:p>
                    <w:p w14:paraId="5AAD29D9" w14:textId="77777777" w:rsidR="006D341C" w:rsidRDefault="006D341C" w:rsidP="006D341C">
                      <w:pPr>
                        <w:rPr>
                          <w:sz w:val="18"/>
                          <w:szCs w:val="18"/>
                        </w:rPr>
                      </w:pPr>
                      <w:r>
                        <w:rPr>
                          <w:sz w:val="18"/>
                          <w:szCs w:val="18"/>
                        </w:rPr>
                        <w:t>(C)</w:t>
                      </w:r>
                    </w:p>
                    <w:p w14:paraId="221492C7" w14:textId="77777777" w:rsidR="00FD2500" w:rsidRDefault="00FD2500" w:rsidP="006D341C">
                      <w:pPr>
                        <w:rPr>
                          <w:sz w:val="18"/>
                          <w:szCs w:val="18"/>
                        </w:rPr>
                      </w:pPr>
                    </w:p>
                    <w:p w14:paraId="0A4F959E" w14:textId="77777777" w:rsidR="00FD2500" w:rsidRDefault="00FD2500" w:rsidP="006D341C">
                      <w:pPr>
                        <w:rPr>
                          <w:sz w:val="18"/>
                          <w:szCs w:val="18"/>
                        </w:rPr>
                      </w:pPr>
                    </w:p>
                    <w:p w14:paraId="2A2B8027" w14:textId="77777777" w:rsidR="00FD2500" w:rsidRDefault="00FD2500" w:rsidP="006D341C">
                      <w:pPr>
                        <w:rPr>
                          <w:sz w:val="18"/>
                          <w:szCs w:val="18"/>
                        </w:rPr>
                      </w:pPr>
                    </w:p>
                    <w:p w14:paraId="61E02305" w14:textId="77777777" w:rsidR="00FD2500" w:rsidRDefault="00FD2500" w:rsidP="006D341C">
                      <w:pPr>
                        <w:rPr>
                          <w:sz w:val="18"/>
                          <w:szCs w:val="18"/>
                        </w:rPr>
                      </w:pPr>
                    </w:p>
                    <w:p w14:paraId="6EAC6243" w14:textId="77777777" w:rsidR="00FD2500" w:rsidRDefault="00FD2500" w:rsidP="006D341C">
                      <w:pPr>
                        <w:rPr>
                          <w:sz w:val="18"/>
                          <w:szCs w:val="18"/>
                        </w:rPr>
                      </w:pPr>
                    </w:p>
                    <w:p w14:paraId="6642904F" w14:textId="77777777" w:rsidR="00FD2500" w:rsidRDefault="00FD2500" w:rsidP="006D341C">
                      <w:pPr>
                        <w:rPr>
                          <w:sz w:val="18"/>
                          <w:szCs w:val="18"/>
                        </w:rPr>
                      </w:pPr>
                    </w:p>
                    <w:p w14:paraId="22A71D2A" w14:textId="77777777" w:rsidR="00FD2500" w:rsidRDefault="00FD2500" w:rsidP="006D341C">
                      <w:pPr>
                        <w:rPr>
                          <w:sz w:val="18"/>
                          <w:szCs w:val="18"/>
                        </w:rPr>
                      </w:pPr>
                    </w:p>
                    <w:p w14:paraId="00168E68" w14:textId="77777777" w:rsidR="00FD2500" w:rsidRDefault="00FD2500" w:rsidP="006D341C">
                      <w:pPr>
                        <w:rPr>
                          <w:sz w:val="18"/>
                          <w:szCs w:val="18"/>
                        </w:rPr>
                      </w:pPr>
                    </w:p>
                    <w:p w14:paraId="7C61DD75" w14:textId="77777777" w:rsidR="00FD2500" w:rsidRDefault="00FD2500" w:rsidP="006D341C">
                      <w:pPr>
                        <w:rPr>
                          <w:sz w:val="18"/>
                          <w:szCs w:val="18"/>
                        </w:rPr>
                      </w:pPr>
                    </w:p>
                    <w:p w14:paraId="5179BBC1" w14:textId="77777777" w:rsidR="00FD2500" w:rsidRDefault="00FD2500" w:rsidP="006D341C">
                      <w:pPr>
                        <w:rPr>
                          <w:sz w:val="18"/>
                          <w:szCs w:val="18"/>
                        </w:rPr>
                      </w:pPr>
                    </w:p>
                    <w:p w14:paraId="4624B21B" w14:textId="77777777" w:rsidR="00FD2500" w:rsidRDefault="00FD2500" w:rsidP="006D341C">
                      <w:pPr>
                        <w:rPr>
                          <w:sz w:val="18"/>
                          <w:szCs w:val="18"/>
                        </w:rPr>
                      </w:pPr>
                    </w:p>
                    <w:p w14:paraId="08D18B3B" w14:textId="77777777" w:rsidR="00FD2500" w:rsidRDefault="00FD2500" w:rsidP="006D341C">
                      <w:pPr>
                        <w:rPr>
                          <w:sz w:val="18"/>
                          <w:szCs w:val="18"/>
                        </w:rPr>
                      </w:pPr>
                    </w:p>
                    <w:p w14:paraId="69D70C9B" w14:textId="77777777" w:rsidR="00FD2500" w:rsidRDefault="00FD2500" w:rsidP="006D341C">
                      <w:pPr>
                        <w:rPr>
                          <w:sz w:val="18"/>
                          <w:szCs w:val="18"/>
                        </w:rPr>
                      </w:pPr>
                    </w:p>
                    <w:p w14:paraId="7A0B7CA8" w14:textId="77777777" w:rsidR="00FD2500" w:rsidRDefault="00FD2500" w:rsidP="006D341C">
                      <w:pPr>
                        <w:rPr>
                          <w:sz w:val="18"/>
                          <w:szCs w:val="18"/>
                        </w:rPr>
                      </w:pPr>
                    </w:p>
                    <w:p w14:paraId="25BA3DE2" w14:textId="77777777" w:rsidR="00FD2500" w:rsidRDefault="00FD2500" w:rsidP="006D341C">
                      <w:pPr>
                        <w:rPr>
                          <w:sz w:val="18"/>
                          <w:szCs w:val="18"/>
                        </w:rPr>
                      </w:pPr>
                    </w:p>
                    <w:p w14:paraId="74E4BC86" w14:textId="77777777" w:rsidR="00FD2500" w:rsidRDefault="00FD2500" w:rsidP="006D341C">
                      <w:pPr>
                        <w:rPr>
                          <w:sz w:val="18"/>
                          <w:szCs w:val="18"/>
                        </w:rPr>
                      </w:pPr>
                    </w:p>
                    <w:p w14:paraId="06214E14" w14:textId="77777777" w:rsidR="00FD2500" w:rsidRDefault="00FD2500" w:rsidP="006D341C">
                      <w:pPr>
                        <w:rPr>
                          <w:sz w:val="18"/>
                          <w:szCs w:val="18"/>
                        </w:rPr>
                      </w:pPr>
                    </w:p>
                    <w:p w14:paraId="46BD103C" w14:textId="77777777" w:rsidR="00FD2500" w:rsidRDefault="00FD2500" w:rsidP="006D341C">
                      <w:pPr>
                        <w:rPr>
                          <w:sz w:val="18"/>
                          <w:szCs w:val="18"/>
                        </w:rPr>
                      </w:pPr>
                    </w:p>
                    <w:p w14:paraId="5E24A5C3" w14:textId="77777777" w:rsidR="00FD2500" w:rsidRDefault="00FD2500" w:rsidP="006D341C">
                      <w:pPr>
                        <w:rPr>
                          <w:sz w:val="18"/>
                          <w:szCs w:val="18"/>
                        </w:rPr>
                      </w:pPr>
                    </w:p>
                    <w:p w14:paraId="3EF80D1F" w14:textId="77777777" w:rsidR="00FD2500" w:rsidRDefault="00FD2500" w:rsidP="006D341C">
                      <w:pPr>
                        <w:rPr>
                          <w:sz w:val="18"/>
                          <w:szCs w:val="18"/>
                        </w:rPr>
                      </w:pPr>
                    </w:p>
                    <w:p w14:paraId="4D1C2B96" w14:textId="77777777" w:rsidR="00FD2500" w:rsidRDefault="00FD2500" w:rsidP="006D341C">
                      <w:pPr>
                        <w:rPr>
                          <w:sz w:val="18"/>
                          <w:szCs w:val="18"/>
                        </w:rPr>
                      </w:pPr>
                    </w:p>
                    <w:p w14:paraId="4CC104B7" w14:textId="77777777" w:rsidR="00FD2500" w:rsidRDefault="00FD2500" w:rsidP="006D341C">
                      <w:pPr>
                        <w:rPr>
                          <w:sz w:val="18"/>
                          <w:szCs w:val="18"/>
                        </w:rPr>
                      </w:pPr>
                    </w:p>
                    <w:p w14:paraId="23DEB78D" w14:textId="77777777" w:rsidR="00FD2500" w:rsidRDefault="00FD2500" w:rsidP="006D341C">
                      <w:pPr>
                        <w:rPr>
                          <w:sz w:val="18"/>
                          <w:szCs w:val="18"/>
                        </w:rPr>
                      </w:pPr>
                    </w:p>
                    <w:p w14:paraId="3234523F" w14:textId="77777777" w:rsidR="00FD2500" w:rsidRDefault="00FD2500" w:rsidP="006D341C">
                      <w:pPr>
                        <w:rPr>
                          <w:sz w:val="18"/>
                          <w:szCs w:val="18"/>
                        </w:rPr>
                      </w:pPr>
                    </w:p>
                    <w:p w14:paraId="1C44134E" w14:textId="77777777" w:rsidR="00FD2500" w:rsidRDefault="00FD2500" w:rsidP="006D341C">
                      <w:pPr>
                        <w:rPr>
                          <w:sz w:val="18"/>
                          <w:szCs w:val="18"/>
                        </w:rPr>
                      </w:pPr>
                    </w:p>
                    <w:p w14:paraId="7AA557B2" w14:textId="77777777" w:rsidR="00FD2500" w:rsidRDefault="00FD2500" w:rsidP="006D341C">
                      <w:pPr>
                        <w:rPr>
                          <w:sz w:val="18"/>
                          <w:szCs w:val="18"/>
                        </w:rPr>
                      </w:pPr>
                    </w:p>
                    <w:p w14:paraId="342248FE" w14:textId="432BC787" w:rsidR="00FD2500" w:rsidRDefault="00FD2500" w:rsidP="006D341C">
                      <w:pPr>
                        <w:rPr>
                          <w:sz w:val="18"/>
                          <w:szCs w:val="18"/>
                        </w:rPr>
                      </w:pPr>
                      <w:r>
                        <w:rPr>
                          <w:sz w:val="18"/>
                          <w:szCs w:val="18"/>
                        </w:rPr>
                        <w:t>(T)</w:t>
                      </w:r>
                    </w:p>
                    <w:p w14:paraId="019266A1" w14:textId="77777777" w:rsidR="00FD2500" w:rsidRDefault="00FD2500" w:rsidP="006D341C">
                      <w:pPr>
                        <w:rPr>
                          <w:sz w:val="18"/>
                          <w:szCs w:val="18"/>
                        </w:rPr>
                      </w:pPr>
                    </w:p>
                    <w:p w14:paraId="6877E722" w14:textId="77777777" w:rsidR="00FD2500" w:rsidRDefault="00FD2500" w:rsidP="006D341C">
                      <w:pPr>
                        <w:rPr>
                          <w:sz w:val="18"/>
                          <w:szCs w:val="18"/>
                        </w:rPr>
                      </w:pPr>
                    </w:p>
                    <w:p w14:paraId="5AEAE97B" w14:textId="41C6EBDE" w:rsidR="00FD2500" w:rsidRDefault="00FD2500" w:rsidP="006D341C">
                      <w:pPr>
                        <w:rPr>
                          <w:sz w:val="18"/>
                          <w:szCs w:val="18"/>
                        </w:rPr>
                      </w:pPr>
                      <w:r>
                        <w:rPr>
                          <w:sz w:val="18"/>
                          <w:szCs w:val="18"/>
                        </w:rPr>
                        <w:t>(T)</w:t>
                      </w:r>
                    </w:p>
                  </w:txbxContent>
                </v:textbox>
              </v:shape>
            </w:pict>
          </mc:Fallback>
        </mc:AlternateContent>
      </w:r>
      <w:r w:rsidR="005D76F0">
        <w:rPr>
          <w:b/>
          <w:sz w:val="20"/>
          <w:u w:val="single"/>
        </w:rPr>
        <w:t>CURTAILMENT AND ENTITLEMENT (continued):</w:t>
      </w:r>
    </w:p>
    <w:p w14:paraId="5AAD2989" w14:textId="77777777" w:rsidR="005D76F0" w:rsidRDefault="005D76F0">
      <w:pPr>
        <w:widowControl w:val="0"/>
        <w:tabs>
          <w:tab w:val="center" w:pos="4428"/>
        </w:tabs>
      </w:pPr>
    </w:p>
    <w:p w14:paraId="303584C1" w14:textId="3F915038" w:rsidR="00FD2500" w:rsidRDefault="00FD2500" w:rsidP="00FD2500">
      <w:pPr>
        <w:pStyle w:val="BodyText"/>
        <w:widowControl w:val="0"/>
        <w:tabs>
          <w:tab w:val="clear" w:pos="-720"/>
        </w:tabs>
        <w:suppressAutoHyphens w:val="0"/>
        <w:rPr>
          <w:strike w:val="0"/>
        </w:rPr>
      </w:pPr>
      <w:r>
        <w:rPr>
          <w:strike w:val="0"/>
          <w:noProof/>
          <w:sz w:val="19"/>
          <w:u w:val="single"/>
        </w:rPr>
        <mc:AlternateContent>
          <mc:Choice Requires="wps">
            <w:drawing>
              <wp:anchor distT="0" distB="0" distL="114300" distR="114300" simplePos="0" relativeHeight="251659264" behindDoc="0" locked="0" layoutInCell="1" allowOverlap="1" wp14:anchorId="44BF42DE" wp14:editId="1BBC4E4D">
                <wp:simplePos x="0" y="0"/>
                <wp:positionH relativeFrom="column">
                  <wp:posOffset>6042660</wp:posOffset>
                </wp:positionH>
                <wp:positionV relativeFrom="paragraph">
                  <wp:posOffset>103505</wp:posOffset>
                </wp:positionV>
                <wp:extent cx="0" cy="2819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8pt,8.15pt" to="475.8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" strokecolor="#4579b8 [3044]"/>
            </w:pict>
          </mc:Fallback>
        </mc:AlternateContent>
      </w:r>
      <w:r w:rsidR="005D76F0">
        <w:rPr>
          <w:strike w:val="0"/>
          <w:sz w:val="19"/>
          <w:u w:val="single"/>
        </w:rPr>
        <w:t>Underrun Entitlement</w:t>
      </w:r>
      <w:r w:rsidR="005D76F0">
        <w:rPr>
          <w:strike w:val="0"/>
          <w:sz w:val="19"/>
        </w:rPr>
        <w:t xml:space="preserve">.  </w:t>
      </w:r>
      <w:r>
        <w:rPr>
          <w:strike w:val="0"/>
        </w:rPr>
        <w:t>During an Underrun Entitlement condition, a Customer that is in an underrun situation will be subject to underrun charges for each instance of underrun Imbalance that occurs during any Underrun Entitlement period.  The charge that will apply during any Underrun Entitlement episode will be $1.00 per therm for any underrun imbalances.</w:t>
      </w:r>
    </w:p>
    <w:p w14:paraId="10329C22" w14:textId="77777777" w:rsidR="00FD2500" w:rsidRDefault="00FD2500" w:rsidP="00FD2500">
      <w:pPr>
        <w:widowControl w:val="0"/>
        <w:rPr>
          <w:sz w:val="20"/>
        </w:rPr>
      </w:pPr>
    </w:p>
    <w:p w14:paraId="5AAD298F" w14:textId="77777777" w:rsidR="005D76F0" w:rsidRDefault="005D76F0">
      <w:pPr>
        <w:widowControl w:val="0"/>
        <w:rPr>
          <w:sz w:val="16"/>
        </w:rPr>
      </w:pPr>
    </w:p>
    <w:p w14:paraId="5AAD2990" w14:textId="77777777" w:rsidR="005D76F0" w:rsidRDefault="005D76F0">
      <w:pPr>
        <w:widowControl w:val="0"/>
        <w:rPr>
          <w:sz w:val="19"/>
        </w:rPr>
      </w:pPr>
      <w:r>
        <w:rPr>
          <w:b/>
          <w:sz w:val="19"/>
          <w:u w:val="single"/>
        </w:rPr>
        <w:t>PRE-EMPTION:</w:t>
      </w:r>
    </w:p>
    <w:p w14:paraId="5AAD2991" w14:textId="77777777" w:rsidR="005D76F0" w:rsidRDefault="005D76F0">
      <w:pPr>
        <w:pStyle w:val="BodyText"/>
        <w:widowControl w:val="0"/>
        <w:tabs>
          <w:tab w:val="clear" w:pos="-720"/>
        </w:tabs>
        <w:suppressAutoHyphens w:val="0"/>
        <w:rPr>
          <w:strike w:val="0"/>
          <w:spacing w:val="0"/>
          <w:sz w:val="19"/>
        </w:rPr>
      </w:pPr>
      <w:r>
        <w:rPr>
          <w:strike w:val="0"/>
          <w:spacing w:val="0"/>
          <w:sz w:val="19"/>
        </w:rPr>
        <w:t>Customer-Owned Gas may be Pre-empted in the event that the Company's firm gas supply and Company's peaking facilities are insufficient at any time to meet the requirements of Firm Sales Service Customers.</w:t>
      </w:r>
    </w:p>
    <w:p w14:paraId="5AAD2992" w14:textId="77777777" w:rsidR="005D76F0" w:rsidRDefault="005D76F0">
      <w:pPr>
        <w:widowControl w:val="0"/>
        <w:rPr>
          <w:sz w:val="16"/>
        </w:rPr>
      </w:pPr>
    </w:p>
    <w:p w14:paraId="5AAD2993" w14:textId="77777777" w:rsidR="005D76F0" w:rsidRDefault="005D76F0">
      <w:pPr>
        <w:tabs>
          <w:tab w:val="left" w:pos="-720"/>
        </w:tabs>
        <w:suppressAutoHyphens/>
        <w:rPr>
          <w:sz w:val="19"/>
        </w:rPr>
      </w:pPr>
      <w:r>
        <w:rPr>
          <w:sz w:val="19"/>
        </w:rPr>
        <w:t>The Company will use reasonable efforts to obtain voluntary Pre-emption</w:t>
      </w:r>
      <w:bookmarkStart w:id="0" w:name="_GoBack"/>
      <w:bookmarkEnd w:id="0"/>
      <w:r>
        <w:rPr>
          <w:sz w:val="19"/>
        </w:rPr>
        <w:t xml:space="preserve"> of gas by negotiation with individual Customers.  If the Company cannot obtain sufficient volumes of gas from volunteers, then the</w:t>
      </w:r>
      <w:r>
        <w:rPr>
          <w:strike/>
          <w:sz w:val="19"/>
        </w:rPr>
        <w:t xml:space="preserve"> </w:t>
      </w:r>
      <w:r>
        <w:rPr>
          <w:sz w:val="19"/>
        </w:rPr>
        <w:t>Company shall select and pay individual Customers for involuntary Pr</w:t>
      </w:r>
      <w:r w:rsidR="006D341C">
        <w:rPr>
          <w:sz w:val="19"/>
        </w:rPr>
        <w:t>e-emption of gas at a rate of $10</w:t>
      </w:r>
      <w:r>
        <w:rPr>
          <w:sz w:val="19"/>
        </w:rPr>
        <w:t xml:space="preserve">.00 per Therm. The selection of individual Customers for involuntary Pre-emption will be based on system needs and Company's ability to maintain operational control or system integrity. </w:t>
      </w:r>
      <w:r>
        <w:rPr>
          <w:spacing w:val="-2"/>
          <w:sz w:val="19"/>
        </w:rPr>
        <w:t xml:space="preserve">The Company will </w:t>
      </w:r>
      <w:r>
        <w:rPr>
          <w:sz w:val="19"/>
        </w:rPr>
        <w:t>use its best efforts to avoid Pre-empting an individual Customer's gas on a repeated basis.</w:t>
      </w:r>
    </w:p>
    <w:p w14:paraId="5AAD2994" w14:textId="77777777" w:rsidR="005D76F0" w:rsidRDefault="005D76F0">
      <w:pPr>
        <w:widowControl w:val="0"/>
        <w:rPr>
          <w:sz w:val="16"/>
        </w:rPr>
      </w:pPr>
    </w:p>
    <w:p w14:paraId="5AAD2995" w14:textId="77777777" w:rsidR="005D76F0" w:rsidRDefault="005D76F0">
      <w:pPr>
        <w:tabs>
          <w:tab w:val="left" w:pos="-720"/>
        </w:tabs>
        <w:suppressAutoHyphens/>
        <w:rPr>
          <w:sz w:val="19"/>
        </w:rPr>
      </w:pPr>
      <w:r>
        <w:rPr>
          <w:sz w:val="19"/>
        </w:rPr>
        <w:t xml:space="preserve">A Customer who fails to </w:t>
      </w:r>
      <w:r>
        <w:rPr>
          <w:spacing w:val="-2"/>
          <w:sz w:val="19"/>
        </w:rPr>
        <w:t xml:space="preserve">comply with a Pre-emption </w:t>
      </w:r>
      <w:r>
        <w:rPr>
          <w:sz w:val="19"/>
        </w:rPr>
        <w:t>Order</w:t>
      </w:r>
      <w:r>
        <w:rPr>
          <w:spacing w:val="-2"/>
          <w:sz w:val="19"/>
        </w:rPr>
        <w:t xml:space="preserve"> </w:t>
      </w:r>
      <w:r>
        <w:rPr>
          <w:sz w:val="19"/>
        </w:rPr>
        <w:t>shal</w:t>
      </w:r>
      <w:r w:rsidR="006D341C">
        <w:rPr>
          <w:sz w:val="19"/>
        </w:rPr>
        <w:t>l pay $10</w:t>
      </w:r>
      <w:r>
        <w:rPr>
          <w:sz w:val="19"/>
        </w:rPr>
        <w:t xml:space="preserve">.00 per Therm for any gas taken, and the Company shall not be obligated to pay such Customer for Pre-emption gas.  </w:t>
      </w:r>
    </w:p>
    <w:p w14:paraId="5AAD2996" w14:textId="77777777" w:rsidR="005D76F0" w:rsidRDefault="005D76F0">
      <w:pPr>
        <w:widowControl w:val="0"/>
        <w:rPr>
          <w:sz w:val="16"/>
        </w:rPr>
      </w:pPr>
    </w:p>
    <w:p w14:paraId="5AAD2997" w14:textId="77777777" w:rsidR="005D76F0" w:rsidRDefault="005D76F0">
      <w:pPr>
        <w:tabs>
          <w:tab w:val="left" w:pos="-720"/>
        </w:tabs>
        <w:suppressAutoHyphens/>
        <w:rPr>
          <w:sz w:val="19"/>
        </w:rPr>
      </w:pPr>
      <w:r>
        <w:rPr>
          <w:sz w:val="19"/>
        </w:rPr>
        <w:t>The priorities of service for Pre-emption purposes due to limited gas supply are, as follows:</w:t>
      </w:r>
    </w:p>
    <w:p w14:paraId="5AAD2998" w14:textId="77777777" w:rsidR="005D76F0" w:rsidRDefault="005D76F0">
      <w:pPr>
        <w:widowControl w:val="0"/>
        <w:rPr>
          <w:sz w:val="16"/>
        </w:rPr>
      </w:pPr>
    </w:p>
    <w:p w14:paraId="5AAD2999" w14:textId="77777777" w:rsidR="005D76F0" w:rsidRDefault="005D76F0">
      <w:pPr>
        <w:widowControl w:val="0"/>
        <w:ind w:left="720" w:firstLine="720"/>
        <w:rPr>
          <w:sz w:val="19"/>
        </w:rPr>
      </w:pPr>
      <w:r>
        <w:rPr>
          <w:sz w:val="19"/>
        </w:rPr>
        <w:t>(1)</w:t>
      </w:r>
      <w:r>
        <w:rPr>
          <w:sz w:val="19"/>
        </w:rPr>
        <w:tab/>
        <w:t>Firm Service schedules (pre-empted last).</w:t>
      </w:r>
    </w:p>
    <w:p w14:paraId="5AAD299A" w14:textId="77777777" w:rsidR="005D76F0" w:rsidRDefault="005D76F0">
      <w:pPr>
        <w:widowControl w:val="0"/>
        <w:ind w:left="720" w:firstLine="720"/>
        <w:rPr>
          <w:sz w:val="19"/>
        </w:rPr>
      </w:pPr>
      <w:r>
        <w:rPr>
          <w:sz w:val="19"/>
        </w:rPr>
        <w:t>(2)</w:t>
      </w:r>
      <w:r>
        <w:rPr>
          <w:sz w:val="19"/>
        </w:rPr>
        <w:tab/>
        <w:t>Interruptible service schedules (pre-empted first).</w:t>
      </w:r>
    </w:p>
    <w:p w14:paraId="5AAD299B" w14:textId="77777777" w:rsidR="005D76F0" w:rsidRDefault="005D76F0">
      <w:pPr>
        <w:widowControl w:val="0"/>
        <w:rPr>
          <w:sz w:val="16"/>
        </w:rPr>
      </w:pPr>
    </w:p>
    <w:p w14:paraId="5AAD299C" w14:textId="77777777" w:rsidR="005D76F0" w:rsidRDefault="005D76F0">
      <w:pPr>
        <w:widowControl w:val="0"/>
        <w:rPr>
          <w:sz w:val="19"/>
        </w:rPr>
      </w:pPr>
      <w:r>
        <w:rPr>
          <w:sz w:val="19"/>
        </w:rPr>
        <w:t>A Customer's priority of service within each of the above categories shall be based on economic considerations and/or other contract considerations.</w:t>
      </w:r>
    </w:p>
    <w:p w14:paraId="5AAD299D" w14:textId="77777777" w:rsidR="005D76F0" w:rsidRDefault="005D76F0">
      <w:pPr>
        <w:widowControl w:val="0"/>
        <w:rPr>
          <w:sz w:val="16"/>
        </w:rPr>
      </w:pPr>
    </w:p>
    <w:p w14:paraId="5AAD299E" w14:textId="77777777" w:rsidR="005D76F0" w:rsidRDefault="005D76F0">
      <w:pPr>
        <w:widowControl w:val="0"/>
        <w:rPr>
          <w:sz w:val="19"/>
        </w:rPr>
      </w:pPr>
      <w:r>
        <w:rPr>
          <w:b/>
          <w:sz w:val="19"/>
          <w:u w:val="single"/>
        </w:rPr>
        <w:t>GENERAL RULES AND REGULATIONS</w:t>
      </w:r>
      <w:r>
        <w:rPr>
          <w:sz w:val="19"/>
        </w:rPr>
        <w:t>:</w:t>
      </w:r>
    </w:p>
    <w:p w14:paraId="6FB438CE" w14:textId="2918F50D" w:rsidR="00FD2500" w:rsidRPr="00FD2500" w:rsidRDefault="00FD2500" w:rsidP="00FD2500">
      <w:pPr>
        <w:pStyle w:val="BodyText"/>
        <w:rPr>
          <w:strike w:val="0"/>
          <w:szCs w:val="24"/>
        </w:rPr>
      </w:pPr>
      <w:r>
        <w:rPr>
          <w:strike w:val="0"/>
          <w:noProof/>
        </w:rPr>
        <mc:AlternateContent>
          <mc:Choice Requires="wps">
            <w:drawing>
              <wp:anchor distT="0" distB="0" distL="114300" distR="114300" simplePos="0" relativeHeight="251660288" behindDoc="0" locked="0" layoutInCell="1" allowOverlap="1" wp14:anchorId="3D7DAC25" wp14:editId="5380730B">
                <wp:simplePos x="0" y="0"/>
                <wp:positionH relativeFrom="column">
                  <wp:posOffset>6042660</wp:posOffset>
                </wp:positionH>
                <wp:positionV relativeFrom="paragraph">
                  <wp:posOffset>165735</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5.8pt,13.05pt" to="475.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zgEAAAI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" strokecolor="black [3213]"/>
            </w:pict>
          </mc:Fallback>
        </mc:AlternateContent>
      </w:r>
      <w:r w:rsidRPr="00FD2500">
        <w:rPr>
          <w:strike w:val="0"/>
        </w:rPr>
        <w:t>Service under this Schedule is governed by the terms of this Schedule, the General Rules and Regulations contained in this Tariff, any other schedules that by their terms or by the terms of this Schedule apply to service under this Schedule, and by all rules and regulations prescribed by regulatory authorities, as amended from time to time.</w:t>
      </w:r>
    </w:p>
    <w:sectPr w:rsidR="00FD2500" w:rsidRPr="00FD2500">
      <w:headerReference w:type="default" r:id="rId12"/>
      <w:footerReference w:type="default" r:id="rId13"/>
      <w:pgSz w:w="12240" w:h="15840" w:code="1"/>
      <w:pgMar w:top="720" w:right="180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D29A4" w14:textId="77777777" w:rsidR="00F64B1C" w:rsidRDefault="00F64B1C">
      <w:r>
        <w:separator/>
      </w:r>
    </w:p>
  </w:endnote>
  <w:endnote w:type="continuationSeparator" w:id="0">
    <w:p w14:paraId="5AAD29A5" w14:textId="77777777" w:rsidR="00F64B1C" w:rsidRDefault="00F6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29AA" w14:textId="48A812F7" w:rsidR="006D341C" w:rsidRDefault="006D341C" w:rsidP="00FD2500">
    <w:pPr>
      <w:pStyle w:val="Footer"/>
      <w:tabs>
        <w:tab w:val="left" w:pos="6120"/>
      </w:tabs>
      <w:rPr>
        <w:sz w:val="22"/>
      </w:rPr>
    </w:pPr>
    <w:r>
      <w:rPr>
        <w:sz w:val="22"/>
      </w:rPr>
      <w:t xml:space="preserve">Issued </w:t>
    </w:r>
    <w:r w:rsidR="00FD2500">
      <w:rPr>
        <w:sz w:val="22"/>
      </w:rPr>
      <w:t>November 17, 2014</w:t>
    </w:r>
    <w:r>
      <w:rPr>
        <w:sz w:val="22"/>
      </w:rPr>
      <w:tab/>
    </w:r>
    <w:r>
      <w:rPr>
        <w:sz w:val="22"/>
      </w:rPr>
      <w:tab/>
      <w:t>Effective with service on</w:t>
    </w:r>
  </w:p>
  <w:p w14:paraId="5AAD29AB" w14:textId="130194CB" w:rsidR="006D341C" w:rsidRDefault="006D341C" w:rsidP="00FD2500">
    <w:pPr>
      <w:pStyle w:val="Footer"/>
      <w:tabs>
        <w:tab w:val="left" w:pos="-2880"/>
        <w:tab w:val="left" w:pos="0"/>
      </w:tabs>
      <w:rPr>
        <w:sz w:val="22"/>
      </w:rPr>
    </w:pPr>
    <w:r>
      <w:rPr>
        <w:sz w:val="22"/>
      </w:rPr>
      <w:t xml:space="preserve">NWN Advice No. WUTC </w:t>
    </w:r>
    <w:r w:rsidR="00FD2500">
      <w:rPr>
        <w:sz w:val="22"/>
      </w:rPr>
      <w:t>14-8</w:t>
    </w:r>
    <w:r>
      <w:rPr>
        <w:sz w:val="22"/>
      </w:rPr>
      <w:tab/>
    </w:r>
    <w:r>
      <w:rPr>
        <w:sz w:val="22"/>
      </w:rPr>
      <w:tab/>
      <w:t xml:space="preserve">and after </w:t>
    </w:r>
    <w:r w:rsidR="00FD2500" w:rsidRPr="00FD2500">
      <w:rPr>
        <w:sz w:val="22"/>
      </w:rPr>
      <w:t>January 1, 2</w:t>
    </w:r>
    <w:r w:rsidR="00FD2500">
      <w:rPr>
        <w:sz w:val="22"/>
      </w:rPr>
      <w:t>015</w:t>
    </w:r>
  </w:p>
  <w:p w14:paraId="5AAD29AC" w14:textId="48C85219" w:rsidR="006D341C" w:rsidRPr="004C5D17" w:rsidRDefault="006D341C" w:rsidP="00FD2500">
    <w:pPr>
      <w:pStyle w:val="Footer"/>
      <w:pBdr>
        <w:bottom w:val="single" w:sz="6" w:space="1" w:color="auto"/>
      </w:pBdr>
      <w:rPr>
        <w:rFonts w:cs="Arial"/>
        <w:i/>
        <w:smallCaps/>
        <w:sz w:val="16"/>
        <w:szCs w:val="16"/>
      </w:rPr>
    </w:pPr>
  </w:p>
  <w:p w14:paraId="5AAD29AD" w14:textId="77777777" w:rsidR="006D341C" w:rsidRDefault="006D341C">
    <w:pPr>
      <w:pStyle w:val="Footer"/>
      <w:jc w:val="center"/>
      <w:rPr>
        <w:b/>
        <w:i/>
        <w:sz w:val="16"/>
      </w:rPr>
    </w:pPr>
    <w:r>
      <w:rPr>
        <w:b/>
        <w:i/>
        <w:sz w:val="16"/>
      </w:rPr>
      <w:t>Issued by:  NORTHWEST NATURAL GAS COMPANY</w:t>
    </w:r>
  </w:p>
  <w:p w14:paraId="5AAD29AE" w14:textId="77777777" w:rsidR="006D341C" w:rsidRDefault="004C5D17">
    <w:pPr>
      <w:pStyle w:val="Footer"/>
      <w:jc w:val="center"/>
      <w:rPr>
        <w:i/>
        <w:sz w:val="16"/>
      </w:rPr>
    </w:pPr>
    <w:r>
      <w:rPr>
        <w:i/>
        <w:sz w:val="16"/>
      </w:rPr>
      <w:t>d.b.a. NW Natural</w:t>
    </w:r>
  </w:p>
  <w:p w14:paraId="5AAD29AF" w14:textId="77777777" w:rsidR="006D341C" w:rsidRDefault="006D341C">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5AAD29B0" w14:textId="77777777" w:rsidR="006D341C" w:rsidRDefault="006D341C">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D29A2" w14:textId="77777777" w:rsidR="00F64B1C" w:rsidRDefault="00F64B1C">
      <w:r>
        <w:separator/>
      </w:r>
    </w:p>
  </w:footnote>
  <w:footnote w:type="continuationSeparator" w:id="0">
    <w:p w14:paraId="5AAD29A3" w14:textId="77777777" w:rsidR="00F64B1C" w:rsidRDefault="00F6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29A6" w14:textId="77777777" w:rsidR="006D341C" w:rsidRDefault="006D341C">
    <w:pPr>
      <w:pStyle w:val="Header"/>
      <w:rPr>
        <w:b/>
        <w:sz w:val="28"/>
      </w:rPr>
    </w:pPr>
    <w:r>
      <w:rPr>
        <w:b/>
        <w:sz w:val="28"/>
      </w:rPr>
      <w:t>NORTHWEST NATURAL GAS COMPANY</w:t>
    </w:r>
  </w:p>
  <w:p w14:paraId="5AAD29A7" w14:textId="10CFB077" w:rsidR="006D341C" w:rsidRPr="006D341C" w:rsidRDefault="006D341C" w:rsidP="006D341C">
    <w:pPr>
      <w:pStyle w:val="Header"/>
      <w:tabs>
        <w:tab w:val="clear" w:pos="4320"/>
        <w:tab w:val="left" w:pos="2880"/>
      </w:tabs>
      <w:rPr>
        <w:sz w:val="22"/>
        <w:szCs w:val="22"/>
      </w:rPr>
    </w:pPr>
    <w:r w:rsidRPr="006D341C">
      <w:rPr>
        <w:sz w:val="22"/>
        <w:szCs w:val="22"/>
      </w:rPr>
      <w:t>WN U-6</w:t>
    </w:r>
    <w:r w:rsidRPr="006D341C">
      <w:rPr>
        <w:sz w:val="22"/>
        <w:szCs w:val="22"/>
      </w:rPr>
      <w:tab/>
    </w:r>
    <w:r w:rsidR="00FD2500">
      <w:rPr>
        <w:sz w:val="22"/>
        <w:szCs w:val="22"/>
      </w:rPr>
      <w:t>Third</w:t>
    </w:r>
    <w:r w:rsidRPr="006D341C">
      <w:rPr>
        <w:sz w:val="22"/>
        <w:szCs w:val="22"/>
      </w:rPr>
      <w:t xml:space="preserve"> Revision of Sheet T.6</w:t>
    </w:r>
  </w:p>
  <w:p w14:paraId="5AAD29A8" w14:textId="260A037E" w:rsidR="006D341C" w:rsidRPr="006D341C" w:rsidRDefault="006D341C">
    <w:pPr>
      <w:pStyle w:val="Header"/>
      <w:tabs>
        <w:tab w:val="clear" w:pos="4320"/>
      </w:tabs>
      <w:rPr>
        <w:sz w:val="22"/>
        <w:szCs w:val="22"/>
      </w:rPr>
    </w:pPr>
    <w:r w:rsidRPr="006D341C">
      <w:rPr>
        <w:sz w:val="22"/>
        <w:szCs w:val="22"/>
      </w:rPr>
      <w:t xml:space="preserve">Cancels </w:t>
    </w:r>
    <w:r w:rsidR="00FD2500">
      <w:rPr>
        <w:sz w:val="22"/>
        <w:szCs w:val="22"/>
      </w:rPr>
      <w:t>Second</w:t>
    </w:r>
    <w:r w:rsidRPr="006D341C">
      <w:rPr>
        <w:sz w:val="22"/>
        <w:szCs w:val="22"/>
      </w:rPr>
      <w:t xml:space="preserve"> Revision of Sheet T.6</w:t>
    </w:r>
  </w:p>
  <w:p w14:paraId="5AAD29A9" w14:textId="77777777" w:rsidR="006D341C" w:rsidRDefault="006D341C">
    <w:pPr>
      <w:pStyle w:val="Header"/>
      <w:pBdr>
        <w:bottom w:val="double" w:sz="4" w:space="1" w:color="auto"/>
      </w:pBdr>
      <w:rPr>
        <w:strike/>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1FC0"/>
    <w:multiLevelType w:val="singleLevel"/>
    <w:tmpl w:val="A2BC91E0"/>
    <w:lvl w:ilvl="0">
      <w:start w:val="5"/>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C0"/>
    <w:rsid w:val="002F04C0"/>
    <w:rsid w:val="004C5D17"/>
    <w:rsid w:val="005D76F0"/>
    <w:rsid w:val="006D341C"/>
    <w:rsid w:val="00896EB7"/>
    <w:rsid w:val="00AE208D"/>
    <w:rsid w:val="00F64B1C"/>
    <w:rsid w:val="00FD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4:docId w14:val="5AAD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s>
      <w:suppressAutoHyphens/>
    </w:pPr>
    <w:rPr>
      <w:strike/>
      <w:spacing w:val="-2"/>
      <w:sz w:val="20"/>
    </w:rPr>
  </w:style>
  <w:style w:type="paragraph" w:styleId="BodyTextIndent">
    <w:name w:val="Body Text Indent"/>
    <w:basedOn w:val="Normal"/>
    <w:pPr>
      <w:widowControl w:val="0"/>
      <w:ind w:left="720" w:hanging="720"/>
    </w:pPr>
    <w:rPr>
      <w:strike/>
      <w:spacing w:val="-2"/>
      <w:sz w:val="20"/>
    </w:rPr>
  </w:style>
  <w:style w:type="paragraph" w:styleId="BodyTextIndent3">
    <w:name w:val="Body Text Indent 3"/>
    <w:basedOn w:val="Normal"/>
    <w:pPr>
      <w:tabs>
        <w:tab w:val="left" w:pos="-720"/>
      </w:tabs>
      <w:suppressAutoHyphens/>
      <w:ind w:left="1440" w:hanging="72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s>
      <w:suppressAutoHyphens/>
    </w:pPr>
    <w:rPr>
      <w:strike/>
      <w:spacing w:val="-2"/>
      <w:sz w:val="20"/>
    </w:rPr>
  </w:style>
  <w:style w:type="paragraph" w:styleId="BodyTextIndent">
    <w:name w:val="Body Text Indent"/>
    <w:basedOn w:val="Normal"/>
    <w:pPr>
      <w:widowControl w:val="0"/>
      <w:ind w:left="720" w:hanging="720"/>
    </w:pPr>
    <w:rPr>
      <w:strike/>
      <w:spacing w:val="-2"/>
      <w:sz w:val="20"/>
    </w:rPr>
  </w:style>
  <w:style w:type="paragraph" w:styleId="BodyTextIndent3">
    <w:name w:val="Body Text Indent 3"/>
    <w:basedOn w:val="Normal"/>
    <w:pPr>
      <w:tabs>
        <w:tab w:val="left" w:pos="-720"/>
      </w:tabs>
      <w:suppressAutoHyphens/>
      <w:ind w:left="1440" w:hanging="7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0D6692B6BAB64B9E1BF3432EAC0DA3" ma:contentTypeVersion="175" ma:contentTypeDescription="" ma:contentTypeScope="" ma:versionID="f056dee6abd152843dc4a00e606ec9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2014-11-17T08:00:00+00:00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899B70-0D6E-407C-B540-4A0C9D3659F5}"/>
</file>

<file path=customXml/itemProps2.xml><?xml version="1.0" encoding="utf-8"?>
<ds:datastoreItem xmlns:ds="http://schemas.openxmlformats.org/officeDocument/2006/customXml" ds:itemID="{DC0EA6A2-3273-4A2E-BFB7-410FE4214868}"/>
</file>

<file path=customXml/itemProps3.xml><?xml version="1.0" encoding="utf-8"?>
<ds:datastoreItem xmlns:ds="http://schemas.openxmlformats.org/officeDocument/2006/customXml" ds:itemID="{FB235A7E-7023-4822-B359-C51590FB12B8}"/>
</file>

<file path=customXml/itemProps4.xml><?xml version="1.0" encoding="utf-8"?>
<ds:datastoreItem xmlns:ds="http://schemas.openxmlformats.org/officeDocument/2006/customXml" ds:itemID="{473ED39F-6DFF-4E70-9AFC-800E2FD40EC8}"/>
</file>

<file path=docProps/app.xml><?xml version="1.0" encoding="utf-8"?>
<Properties xmlns="http://schemas.openxmlformats.org/officeDocument/2006/extended-properties" xmlns:vt="http://schemas.openxmlformats.org/officeDocument/2006/docPropsVTypes">
  <Template>Normal.dotm</Template>
  <TotalTime>6</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King, Onita</cp:lastModifiedBy>
  <cp:revision>3</cp:revision>
  <cp:lastPrinted>2009-07-15T21:40:00Z</cp:lastPrinted>
  <dcterms:created xsi:type="dcterms:W3CDTF">2014-06-26T17:55:00Z</dcterms:created>
  <dcterms:modified xsi:type="dcterms:W3CDTF">2014-11-14T23:07:00Z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f3e5be75-a295-4e2e-bf8d-c3f5bf9976b9</vt:lpwstr>
  </property>
  <property fmtid="{D5CDD505-2E9C-101B-9397-08002B2CF9AE}" pid="3" name="ContentTypeId">
    <vt:lpwstr>0x0101006E56B4D1795A2E4DB2F0B01679ED314A00DD0D6692B6BAB64B9E1BF3432EAC0DA3</vt:lpwstr>
  </property>
  <property fmtid="{D5CDD505-2E9C-101B-9397-08002B2CF9AE}" pid="4" name="_docset_NoMedatataSyncRequired">
    <vt:lpwstr>False</vt:lpwstr>
  </property>
</Properties>
</file>