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84193C">
        <w:rPr>
          <w:szCs w:val="20"/>
        </w:rPr>
        <w:t>2</w:t>
      </w:r>
      <w:r w:rsidR="0084193C" w:rsidRPr="0084193C">
        <w:rPr>
          <w:szCs w:val="20"/>
          <w:vertAlign w:val="superscript"/>
        </w:rPr>
        <w:t>nd</w:t>
      </w:r>
      <w:r w:rsidR="0084193C">
        <w:rPr>
          <w:szCs w:val="20"/>
        </w:rPr>
        <w:t xml:space="preserve"> </w:t>
      </w:r>
      <w:r w:rsidR="00C36C65">
        <w:rPr>
          <w:szCs w:val="20"/>
        </w:rPr>
        <w:t xml:space="preserve">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 xml:space="preserve">Company Name: SEATAC SHUTTLE, LLC </w:t>
      </w:r>
      <w:proofErr w:type="spellStart"/>
      <w:r w:rsidRPr="00634050">
        <w:rPr>
          <w:szCs w:val="20"/>
        </w:rPr>
        <w:t>dba</w:t>
      </w:r>
      <w:proofErr w:type="spellEnd"/>
      <w:r w:rsidRPr="00634050">
        <w:rPr>
          <w:szCs w:val="20"/>
        </w:rPr>
        <w:t xml:space="preserve"> WHIDBEY-SEATAC SHUTTLE C-1077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ADULT FARES IN US DOLLARS AND CENTS PER PERSON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  <w:r w:rsidR="0084193C">
              <w:rPr>
                <w:szCs w:val="20"/>
              </w:rPr>
              <w:t>(C)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84193C">
              <w:rPr>
                <w:szCs w:val="20"/>
              </w:rPr>
              <w:t>/$45.90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84193C">
              <w:rPr>
                <w:szCs w:val="20"/>
              </w:rPr>
              <w:t>/$48.55</w:t>
            </w:r>
          </w:p>
        </w:tc>
      </w:tr>
      <w:tr w:rsidR="00696D8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84193C">
              <w:rPr>
                <w:szCs w:val="20"/>
              </w:rPr>
              <w:t>/$45.90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84193C">
              <w:rPr>
                <w:szCs w:val="20"/>
              </w:rPr>
              <w:t>/$48.55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1</w:t>
      </w:r>
      <w:r w:rsidR="0002617A">
        <w:rPr>
          <w:szCs w:val="20"/>
        </w:rPr>
        <w:t>.</w:t>
      </w:r>
      <w:proofErr w:type="gramEnd"/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3B3872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79560B">
        <w:rPr>
          <w:szCs w:val="20"/>
        </w:rPr>
        <w:t>Note 2</w:t>
      </w:r>
      <w:r w:rsidR="0002617A">
        <w:rPr>
          <w:szCs w:val="20"/>
        </w:rPr>
        <w:t>.</w:t>
      </w:r>
      <w:r w:rsidR="0079560B" w:rsidRPr="00126FE5">
        <w:rPr>
          <w:szCs w:val="20"/>
        </w:rPr>
        <w:t xml:space="preserve">  </w:t>
      </w:r>
      <w:r w:rsidR="0079560B">
        <w:rPr>
          <w:szCs w:val="20"/>
        </w:rPr>
        <w:t>Between Whidbey Island and SEATAC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 fare for the previous year or $48.55.</w:t>
      </w: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226ADC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02617A">
        <w:rPr>
          <w:szCs w:val="20"/>
        </w:rPr>
        <w:t>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</w:t>
      </w:r>
      <w:r w:rsidR="0079560B">
        <w:rPr>
          <w:szCs w:val="20"/>
        </w:rPr>
        <w:t xml:space="preserve"> fare </w:t>
      </w:r>
      <w:r>
        <w:rPr>
          <w:szCs w:val="20"/>
        </w:rPr>
        <w:t>for the previous year or $45.90</w:t>
      </w:r>
      <w:r w:rsidR="00C022E3">
        <w:rPr>
          <w:szCs w:val="20"/>
        </w:rPr>
        <w:t>.  After a maximum fare has been published and becomes effective, the maximum fare will increase annually by five percent.  WAC 480-30-420 (2) (c)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B971B9">
        <w:rPr>
          <w:szCs w:val="20"/>
        </w:rPr>
        <w:t>March 11, 2014</w:t>
      </w:r>
      <w:r w:rsidRPr="00634050">
        <w:rPr>
          <w:szCs w:val="20"/>
        </w:rPr>
        <w:t xml:space="preserve">        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B971B9">
        <w:rPr>
          <w:szCs w:val="20"/>
        </w:rPr>
        <w:t xml:space="preserve"> May 1, 2014</w:t>
      </w:r>
      <w:r w:rsidRPr="00634050">
        <w:rPr>
          <w:szCs w:val="20"/>
        </w:rPr>
        <w:t xml:space="preserve">                                               </w:t>
      </w:r>
    </w:p>
    <w:p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 xml:space="preserve">Issued By: John J. </w:t>
      </w:r>
      <w:proofErr w:type="spellStart"/>
      <w:r w:rsidRPr="00634050">
        <w:rPr>
          <w:szCs w:val="20"/>
        </w:rPr>
        <w:t>Solin</w:t>
      </w:r>
      <w:proofErr w:type="spellEnd"/>
      <w:r w:rsidRPr="00634050">
        <w:rPr>
          <w:szCs w:val="20"/>
        </w:rPr>
        <w:t>, Member, SEATAC SHUTTLE, LLC</w:t>
      </w:r>
    </w:p>
    <w:sectPr w:rsidR="00915289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28" w:rsidRDefault="00DB5A28">
      <w:r>
        <w:separator/>
      </w:r>
    </w:p>
  </w:endnote>
  <w:endnote w:type="continuationSeparator" w:id="0">
    <w:p w:rsidR="00DB5A28" w:rsidRDefault="00DB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28" w:rsidRDefault="00DB5A28">
      <w:r>
        <w:separator/>
      </w:r>
    </w:p>
  </w:footnote>
  <w:footnote w:type="continuationSeparator" w:id="0">
    <w:p w:rsidR="00DB5A28" w:rsidRDefault="00DB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DB5A28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E"/>
    <w:rsid w:val="0001231F"/>
    <w:rsid w:val="0002617A"/>
    <w:rsid w:val="001A523E"/>
    <w:rsid w:val="001A539E"/>
    <w:rsid w:val="001D30B5"/>
    <w:rsid w:val="00226ADC"/>
    <w:rsid w:val="002F4663"/>
    <w:rsid w:val="00300ACA"/>
    <w:rsid w:val="00330BF6"/>
    <w:rsid w:val="003B3872"/>
    <w:rsid w:val="004234FA"/>
    <w:rsid w:val="004A663E"/>
    <w:rsid w:val="00606B35"/>
    <w:rsid w:val="00696D8E"/>
    <w:rsid w:val="007013CE"/>
    <w:rsid w:val="00765B54"/>
    <w:rsid w:val="0079560B"/>
    <w:rsid w:val="0084193C"/>
    <w:rsid w:val="008B3274"/>
    <w:rsid w:val="00915289"/>
    <w:rsid w:val="009E6A06"/>
    <w:rsid w:val="00A12840"/>
    <w:rsid w:val="00B971B9"/>
    <w:rsid w:val="00BA2C6E"/>
    <w:rsid w:val="00C022E3"/>
    <w:rsid w:val="00C36C65"/>
    <w:rsid w:val="00C711BE"/>
    <w:rsid w:val="00D20698"/>
    <w:rsid w:val="00DB5A28"/>
    <w:rsid w:val="00DE621C"/>
    <w:rsid w:val="00E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9E8AA1-89A0-4C83-BA2F-C1B3311A607C}"/>
</file>

<file path=customXml/itemProps2.xml><?xml version="1.0" encoding="utf-8"?>
<ds:datastoreItem xmlns:ds="http://schemas.openxmlformats.org/officeDocument/2006/customXml" ds:itemID="{E27553F6-1E06-4EE8-AB44-9282D2B14FBD}"/>
</file>

<file path=customXml/itemProps3.xml><?xml version="1.0" encoding="utf-8"?>
<ds:datastoreItem xmlns:ds="http://schemas.openxmlformats.org/officeDocument/2006/customXml" ds:itemID="{9DE18E59-69A3-47D2-93E1-40AC8C7800C6}"/>
</file>

<file path=customXml/itemProps4.xml><?xml version="1.0" encoding="utf-8"?>
<ds:datastoreItem xmlns:ds="http://schemas.openxmlformats.org/officeDocument/2006/customXml" ds:itemID="{AF5AE30B-4373-440D-86DE-5A2421A03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cp:lastPrinted>2013-09-18T19:57:00Z</cp:lastPrinted>
  <dcterms:created xsi:type="dcterms:W3CDTF">2014-03-11T00:44:00Z</dcterms:created>
  <dcterms:modified xsi:type="dcterms:W3CDTF">2014-03-11T00:51:00Z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