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3E35D" w14:textId="77777777" w:rsidR="00BF78F2" w:rsidRPr="003B73B6" w:rsidRDefault="00BF78F2">
      <w:pPr>
        <w:pStyle w:val="BodyText"/>
        <w:rPr>
          <w:b/>
          <w:bCs/>
        </w:rPr>
      </w:pPr>
      <w:bookmarkStart w:id="0" w:name="_GoBack"/>
      <w:bookmarkEnd w:id="0"/>
      <w:r w:rsidRPr="003B73B6">
        <w:rPr>
          <w:b/>
          <w:bCs/>
        </w:rPr>
        <w:t>BEFORE THE WASHINGTON</w:t>
      </w:r>
    </w:p>
    <w:p w14:paraId="7983E35E" w14:textId="77777777" w:rsidR="00BF78F2" w:rsidRPr="003B73B6" w:rsidRDefault="00BF78F2">
      <w:pPr>
        <w:pStyle w:val="BodyText"/>
        <w:rPr>
          <w:b/>
          <w:bCs/>
        </w:rPr>
      </w:pPr>
      <w:r w:rsidRPr="003B73B6">
        <w:rPr>
          <w:b/>
          <w:bCs/>
        </w:rPr>
        <w:t>UTILITIES AND TRANSPORTATION COMMISSION</w:t>
      </w:r>
    </w:p>
    <w:p w14:paraId="7983E35F"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7983E374" w14:textId="77777777">
        <w:tc>
          <w:tcPr>
            <w:tcW w:w="4008" w:type="dxa"/>
          </w:tcPr>
          <w:p w14:paraId="7983E360" w14:textId="77777777" w:rsidR="00BF78F2" w:rsidRPr="00D61ADA" w:rsidRDefault="00BF78F2">
            <w:pPr>
              <w:pStyle w:val="Header"/>
              <w:tabs>
                <w:tab w:val="clear" w:pos="4320"/>
                <w:tab w:val="clear" w:pos="8640"/>
              </w:tabs>
            </w:pPr>
            <w:r w:rsidRPr="00D61ADA">
              <w:t>In the Matter of the Petition of</w:t>
            </w:r>
          </w:p>
          <w:p w14:paraId="7983E361" w14:textId="77777777" w:rsidR="00BF78F2" w:rsidRPr="00D61ADA" w:rsidRDefault="00BF78F2"/>
          <w:p w14:paraId="7983E362" w14:textId="05752DF4" w:rsidR="00BF78F2" w:rsidRDefault="00B40861">
            <w:r>
              <w:t>OLYMPIC CHEMICAL CORPORATION,</w:t>
            </w:r>
            <w:r w:rsidR="00BF78F2" w:rsidRPr="00D61ADA">
              <w:t xml:space="preserve">         </w:t>
            </w:r>
          </w:p>
          <w:p w14:paraId="7983E363" w14:textId="77777777" w:rsidR="009864C3" w:rsidRDefault="009864C3" w:rsidP="002F7AFB">
            <w:pPr>
              <w:jc w:val="center"/>
            </w:pPr>
          </w:p>
          <w:p w14:paraId="7983E364" w14:textId="77777777" w:rsidR="00BF78F2" w:rsidRDefault="00BF78F2" w:rsidP="002F7AFB">
            <w:pPr>
              <w:jc w:val="center"/>
            </w:pPr>
            <w:r w:rsidRPr="00D61ADA">
              <w:t>Petitioner,</w:t>
            </w:r>
          </w:p>
          <w:p w14:paraId="7983E365" w14:textId="77777777" w:rsidR="009864C3" w:rsidRPr="00D61ADA" w:rsidRDefault="009864C3" w:rsidP="002F7AFB">
            <w:pPr>
              <w:jc w:val="center"/>
            </w:pPr>
          </w:p>
          <w:p w14:paraId="7983E366" w14:textId="7B0E4920" w:rsidR="00BB77E9" w:rsidRDefault="00BB77E9" w:rsidP="00BB77E9">
            <w:r w:rsidRPr="005E5651">
              <w:t>Seeking Exemption from the Provisions of</w:t>
            </w:r>
            <w:r w:rsidR="005A5DCF">
              <w:t xml:space="preserve"> </w:t>
            </w:r>
            <w:r w:rsidR="00B40861">
              <w:t>WAC 480-60-040</w:t>
            </w:r>
            <w:r w:rsidRPr="005E5651">
              <w:t xml:space="preserve"> </w:t>
            </w:r>
            <w:r w:rsidR="00596BD3">
              <w:t>R</w:t>
            </w:r>
            <w:r w:rsidRPr="005E5651">
              <w:t xml:space="preserve">elating to </w:t>
            </w:r>
            <w:r w:rsidR="00B40861">
              <w:t xml:space="preserve">overhead clearance rules and WAC 480-60-050 </w:t>
            </w:r>
            <w:r w:rsidR="00596BD3">
              <w:t>R</w:t>
            </w:r>
            <w:r w:rsidR="00B40861">
              <w:t>elating to side clearance rules.</w:t>
            </w:r>
          </w:p>
          <w:p w14:paraId="7983E367" w14:textId="77777777" w:rsidR="00BF78F2" w:rsidRPr="00D61ADA" w:rsidRDefault="00BF78F2">
            <w:pPr>
              <w:rPr>
                <w:bCs/>
              </w:rPr>
            </w:pPr>
            <w:r w:rsidRPr="00D61ADA">
              <w:t>. . . . . . . . . . . . . . . . . . . . . . . . . . . . . . . .</w:t>
            </w:r>
          </w:p>
        </w:tc>
        <w:tc>
          <w:tcPr>
            <w:tcW w:w="600" w:type="dxa"/>
          </w:tcPr>
          <w:p w14:paraId="7983E368" w14:textId="77777777" w:rsidR="009864C3"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p w14:paraId="7983E369" w14:textId="77777777" w:rsidR="009864C3" w:rsidRDefault="009864C3" w:rsidP="009864C3">
            <w:r>
              <w:t xml:space="preserve">  )</w:t>
            </w:r>
          </w:p>
          <w:p w14:paraId="7C42C5B4" w14:textId="77777777" w:rsidR="00D47818" w:rsidRDefault="009864C3" w:rsidP="009864C3">
            <w:r>
              <w:t xml:space="preserve">  </w:t>
            </w:r>
            <w:r w:rsidR="00D47818">
              <w:t>)</w:t>
            </w:r>
          </w:p>
          <w:p w14:paraId="7983E36A" w14:textId="3C9CB07D" w:rsidR="00151C79" w:rsidRPr="009864C3" w:rsidRDefault="00D47818" w:rsidP="009864C3">
            <w:r>
              <w:t xml:space="preserve">  </w:t>
            </w:r>
            <w:r w:rsidR="009864C3">
              <w:t>)</w:t>
            </w:r>
          </w:p>
        </w:tc>
        <w:tc>
          <w:tcPr>
            <w:tcW w:w="3800" w:type="dxa"/>
          </w:tcPr>
          <w:p w14:paraId="7983E36B" w14:textId="720781BE" w:rsidR="00BF78F2" w:rsidRPr="00D61ADA" w:rsidRDefault="00BF78F2">
            <w:pPr>
              <w:rPr>
                <w:bCs/>
              </w:rPr>
            </w:pPr>
            <w:r w:rsidRPr="00D61ADA">
              <w:t xml:space="preserve">DOCKET </w:t>
            </w:r>
            <w:r w:rsidR="00B40861">
              <w:t>TR-131918</w:t>
            </w:r>
          </w:p>
          <w:p w14:paraId="7983E36C" w14:textId="77777777" w:rsidR="00BF78F2" w:rsidRPr="00D61ADA" w:rsidRDefault="00BF78F2">
            <w:pPr>
              <w:ind w:left="720"/>
              <w:rPr>
                <w:bCs/>
              </w:rPr>
            </w:pPr>
          </w:p>
          <w:p w14:paraId="7983E36D" w14:textId="67959F27" w:rsidR="00BF78F2" w:rsidRPr="00D61ADA" w:rsidRDefault="00BF78F2">
            <w:pPr>
              <w:rPr>
                <w:bCs/>
              </w:rPr>
            </w:pPr>
            <w:r w:rsidRPr="00D61ADA">
              <w:t xml:space="preserve">ORDER </w:t>
            </w:r>
            <w:r w:rsidR="00A33CB9">
              <w:t>01</w:t>
            </w:r>
          </w:p>
          <w:p w14:paraId="7983E36E" w14:textId="77777777" w:rsidR="00BF78F2" w:rsidRPr="00D61ADA" w:rsidRDefault="00BF78F2">
            <w:pPr>
              <w:ind w:left="720"/>
              <w:rPr>
                <w:bCs/>
              </w:rPr>
            </w:pPr>
          </w:p>
          <w:p w14:paraId="7983E36F" w14:textId="77777777" w:rsidR="00BF78F2" w:rsidRPr="00D61ADA" w:rsidRDefault="00BF78F2">
            <w:pPr>
              <w:ind w:left="720"/>
              <w:rPr>
                <w:bCs/>
              </w:rPr>
            </w:pPr>
          </w:p>
          <w:p w14:paraId="7983E370" w14:textId="77777777" w:rsidR="00BF78F2" w:rsidRPr="00D61ADA" w:rsidRDefault="00BF78F2">
            <w:pPr>
              <w:ind w:left="720"/>
              <w:rPr>
                <w:bCs/>
              </w:rPr>
            </w:pPr>
          </w:p>
          <w:p w14:paraId="7983E371" w14:textId="77777777" w:rsidR="00BF78F2" w:rsidRPr="00D61ADA" w:rsidRDefault="00BF78F2">
            <w:pPr>
              <w:ind w:left="720"/>
              <w:rPr>
                <w:bCs/>
              </w:rPr>
            </w:pPr>
          </w:p>
          <w:p w14:paraId="7A749721" w14:textId="77777777" w:rsidR="00D47818" w:rsidRDefault="00D47818"/>
          <w:p w14:paraId="65D6CB51" w14:textId="77777777" w:rsidR="00D47818" w:rsidRDefault="00D47818"/>
          <w:p w14:paraId="7983E372" w14:textId="77777777" w:rsidR="00BF78F2" w:rsidRPr="00D61ADA" w:rsidRDefault="00BF78F2">
            <w:r w:rsidRPr="00D61ADA">
              <w:t xml:space="preserve">ORDER GRANTING </w:t>
            </w:r>
            <w:r w:rsidR="00B40861">
              <w:t>PERMANENT</w:t>
            </w:r>
          </w:p>
          <w:p w14:paraId="7983E373" w14:textId="77777777" w:rsidR="00BF78F2" w:rsidRPr="00D61ADA" w:rsidRDefault="00BF78F2">
            <w:pPr>
              <w:rPr>
                <w:bCs/>
              </w:rPr>
            </w:pPr>
            <w:r w:rsidRPr="00D61ADA">
              <w:t>EXEMPTION FROM RULE</w:t>
            </w:r>
          </w:p>
        </w:tc>
      </w:tr>
    </w:tbl>
    <w:p w14:paraId="7983E375" w14:textId="28A77E15" w:rsidR="00BF78F2" w:rsidRPr="00D61ADA" w:rsidRDefault="00BF78F2">
      <w:pPr>
        <w:rPr>
          <w:bCs/>
        </w:rPr>
      </w:pPr>
    </w:p>
    <w:p w14:paraId="7983E376" w14:textId="77777777" w:rsidR="00BF78F2" w:rsidRPr="00D61ADA" w:rsidRDefault="00BF78F2" w:rsidP="0071679E">
      <w:pPr>
        <w:pStyle w:val="Heading2"/>
        <w:spacing w:line="320" w:lineRule="exact"/>
        <w:rPr>
          <w:b/>
          <w:bCs/>
          <w:u w:val="none"/>
        </w:rPr>
      </w:pPr>
      <w:r w:rsidRPr="00D61ADA">
        <w:rPr>
          <w:b/>
          <w:bCs/>
          <w:u w:val="none"/>
        </w:rPr>
        <w:t>BACKGROUND</w:t>
      </w:r>
    </w:p>
    <w:p w14:paraId="7983E377" w14:textId="77777777" w:rsidR="00BF78F2" w:rsidRPr="00D61ADA" w:rsidRDefault="00BF78F2" w:rsidP="0071679E">
      <w:pPr>
        <w:pStyle w:val="Header"/>
        <w:tabs>
          <w:tab w:val="clear" w:pos="4320"/>
          <w:tab w:val="clear" w:pos="8640"/>
        </w:tabs>
        <w:spacing w:line="320" w:lineRule="exact"/>
        <w:rPr>
          <w:b/>
        </w:rPr>
      </w:pPr>
    </w:p>
    <w:p w14:paraId="7983E378" w14:textId="6A9EA884" w:rsidR="00BF78F2" w:rsidRPr="00D61ADA" w:rsidRDefault="00BF78F2" w:rsidP="0071679E">
      <w:pPr>
        <w:pStyle w:val="Findings"/>
        <w:spacing w:line="320" w:lineRule="exact"/>
        <w:rPr>
          <w:bCs/>
        </w:rPr>
      </w:pPr>
      <w:r w:rsidRPr="00D61ADA">
        <w:t>On</w:t>
      </w:r>
      <w:r w:rsidR="00BB77E9">
        <w:t xml:space="preserve"> </w:t>
      </w:r>
      <w:r w:rsidR="004E170C">
        <w:t>October 3, 2013</w:t>
      </w:r>
      <w:r w:rsidRPr="00D61ADA">
        <w:t xml:space="preserve">, </w:t>
      </w:r>
      <w:r w:rsidR="004E170C">
        <w:t>Olympic Chemical Corporation</w:t>
      </w:r>
      <w:r w:rsidRPr="00D61ADA">
        <w:t xml:space="preserve"> (</w:t>
      </w:r>
      <w:r w:rsidR="004E170C">
        <w:t>Olympic Chemical</w:t>
      </w:r>
      <w:r w:rsidR="00FF60D1">
        <w:t xml:space="preserve">) </w:t>
      </w:r>
      <w:r w:rsidRPr="00D61ADA">
        <w:t xml:space="preserve">filed </w:t>
      </w:r>
      <w:r w:rsidR="00A368DF">
        <w:t xml:space="preserve">with the Washington Utilities and Transportation Commission (Commission) </w:t>
      </w:r>
      <w:r w:rsidRPr="00D61ADA">
        <w:t xml:space="preserve">a petition requesting exemption from </w:t>
      </w:r>
      <w:r w:rsidR="004E170C">
        <w:t>WAC 480-60-040</w:t>
      </w:r>
      <w:r w:rsidR="00CC56F4">
        <w:t xml:space="preserve">, which </w:t>
      </w:r>
      <w:r w:rsidRPr="00D61ADA">
        <w:t xml:space="preserve">requires </w:t>
      </w:r>
      <w:r w:rsidRPr="00D61ADA">
        <w:rPr>
          <w:bCs/>
        </w:rPr>
        <w:t>railroad</w:t>
      </w:r>
      <w:r w:rsidRPr="00D61ADA">
        <w:t xml:space="preserve"> companies </w:t>
      </w:r>
      <w:r w:rsidR="004E170C">
        <w:t>to maintain an overhead clearance of at least 22 feet 6 inches from the top of the rail to the nearest structure.  The petition also requests an exemption from WAC-480-60-050, which requires railroad companies to maintain a side clearance of at least</w:t>
      </w:r>
      <w:r w:rsidR="004B32EC">
        <w:t xml:space="preserve"> 8 feet 6 inches from the center of the tracks to the nearest structure.</w:t>
      </w:r>
    </w:p>
    <w:p w14:paraId="7983E379" w14:textId="77777777" w:rsidR="00BF78F2" w:rsidRPr="00D61ADA" w:rsidRDefault="00BF78F2" w:rsidP="0071679E">
      <w:pPr>
        <w:pStyle w:val="Findings"/>
        <w:numPr>
          <w:ilvl w:val="0"/>
          <w:numId w:val="0"/>
        </w:numPr>
        <w:spacing w:line="320" w:lineRule="exact"/>
        <w:rPr>
          <w:bCs/>
        </w:rPr>
      </w:pPr>
    </w:p>
    <w:p w14:paraId="7983E37A" w14:textId="77777777" w:rsidR="00BF78F2" w:rsidRPr="00250DAD" w:rsidRDefault="00250DAD" w:rsidP="0071679E">
      <w:pPr>
        <w:pStyle w:val="Findings"/>
        <w:spacing w:line="320" w:lineRule="exact"/>
        <w:rPr>
          <w:bCs/>
        </w:rPr>
      </w:pPr>
      <w:r>
        <w:t>Olympic Chemical</w:t>
      </w:r>
      <w:r w:rsidR="00BB77E9">
        <w:t xml:space="preserve"> </w:t>
      </w:r>
      <w:r w:rsidR="00BF78F2" w:rsidRPr="00D61ADA">
        <w:t xml:space="preserve">stated </w:t>
      </w:r>
      <w:r>
        <w:t>that the installation of a tracking railcar unloading rack will provide additional safety and fall protection for personnel while unloading railcars</w:t>
      </w:r>
      <w:r w:rsidR="0004661D">
        <w:t xml:space="preserve"> at their facility in Tacoma</w:t>
      </w:r>
      <w:r>
        <w:t>.</w:t>
      </w:r>
      <w:r w:rsidR="00F07332">
        <w:t xml:space="preserve">  BNSF Railway Co. (BNSF) provides rail service to this facility.</w:t>
      </w:r>
    </w:p>
    <w:p w14:paraId="7983E37B" w14:textId="77777777" w:rsidR="00250DAD" w:rsidRDefault="00250DAD" w:rsidP="00250DAD">
      <w:pPr>
        <w:pStyle w:val="ListParagraph"/>
        <w:rPr>
          <w:bCs/>
        </w:rPr>
      </w:pPr>
    </w:p>
    <w:p w14:paraId="7983E37C" w14:textId="622B827A" w:rsidR="00250DAD" w:rsidRDefault="00250DAD" w:rsidP="0071679E">
      <w:pPr>
        <w:pStyle w:val="Findings"/>
        <w:spacing w:line="320" w:lineRule="exact"/>
        <w:rPr>
          <w:bCs/>
        </w:rPr>
      </w:pPr>
      <w:r>
        <w:rPr>
          <w:bCs/>
        </w:rPr>
        <w:t>A fall protection safety cage</w:t>
      </w:r>
      <w:r w:rsidR="003E2625">
        <w:rPr>
          <w:bCs/>
        </w:rPr>
        <w:t xml:space="preserve"> attached to the loading rack gangway allows employees to move safely between the rack and the rail tank car. </w:t>
      </w:r>
      <w:r w:rsidR="00D47818">
        <w:rPr>
          <w:bCs/>
        </w:rPr>
        <w:t xml:space="preserve"> </w:t>
      </w:r>
      <w:r w:rsidR="003E2625">
        <w:rPr>
          <w:bCs/>
        </w:rPr>
        <w:t xml:space="preserve">The design of the safety cage will allow the gangway to remain as level as possible.  This will minimize the possibility of employees slipping or tripping due to a slope created by the </w:t>
      </w:r>
      <w:r w:rsidR="00C745DD">
        <w:rPr>
          <w:bCs/>
        </w:rPr>
        <w:t>un</w:t>
      </w:r>
      <w:r w:rsidR="003E2625">
        <w:rPr>
          <w:bCs/>
        </w:rPr>
        <w:t>loading rack being lower or higher than the rail car.</w:t>
      </w:r>
    </w:p>
    <w:p w14:paraId="7983E37D" w14:textId="77777777" w:rsidR="003E2625" w:rsidRDefault="003E2625" w:rsidP="003E2625">
      <w:pPr>
        <w:pStyle w:val="ListParagraph"/>
        <w:rPr>
          <w:bCs/>
        </w:rPr>
      </w:pPr>
    </w:p>
    <w:p w14:paraId="7983E37E" w14:textId="77777777" w:rsidR="003E2625" w:rsidRDefault="00DA76F6" w:rsidP="0071679E">
      <w:pPr>
        <w:pStyle w:val="Findings"/>
        <w:spacing w:line="320" w:lineRule="exact"/>
        <w:rPr>
          <w:bCs/>
        </w:rPr>
      </w:pPr>
      <w:r>
        <w:rPr>
          <w:bCs/>
        </w:rPr>
        <w:t>The</w:t>
      </w:r>
      <w:r w:rsidR="003E2625">
        <w:rPr>
          <w:bCs/>
        </w:rPr>
        <w:t xml:space="preserve"> height of the safety cage in its st</w:t>
      </w:r>
      <w:r w:rsidR="00023A1D">
        <w:rPr>
          <w:bCs/>
        </w:rPr>
        <w:t>ored position</w:t>
      </w:r>
      <w:r w:rsidR="007241E6">
        <w:rPr>
          <w:bCs/>
        </w:rPr>
        <w:t xml:space="preserve"> is </w:t>
      </w:r>
      <w:r w:rsidR="003E2625">
        <w:rPr>
          <w:bCs/>
        </w:rPr>
        <w:t>18 feet above the center point of the rail and requires a permanent exemption from the overhead clearance rule.</w:t>
      </w:r>
    </w:p>
    <w:p w14:paraId="7983E37F" w14:textId="77777777" w:rsidR="007241E6" w:rsidRDefault="007241E6" w:rsidP="007241E6">
      <w:pPr>
        <w:pStyle w:val="ListParagraph"/>
        <w:rPr>
          <w:bCs/>
        </w:rPr>
      </w:pPr>
    </w:p>
    <w:p w14:paraId="7983E380" w14:textId="77777777" w:rsidR="007241E6" w:rsidRDefault="00DA76F6" w:rsidP="0071679E">
      <w:pPr>
        <w:pStyle w:val="Findings"/>
        <w:spacing w:line="320" w:lineRule="exact"/>
        <w:rPr>
          <w:bCs/>
        </w:rPr>
      </w:pPr>
      <w:r>
        <w:rPr>
          <w:bCs/>
        </w:rPr>
        <w:lastRenderedPageBreak/>
        <w:t xml:space="preserve">The side clearance created by the design of the unloading rack in its stored position would be a minimum of 7 feet and requires a permanent </w:t>
      </w:r>
      <w:r w:rsidR="009F592D">
        <w:rPr>
          <w:bCs/>
        </w:rPr>
        <w:t>exemption from the side clearance rule.</w:t>
      </w:r>
    </w:p>
    <w:p w14:paraId="7983E381" w14:textId="77777777" w:rsidR="00F07332" w:rsidRDefault="00F07332" w:rsidP="00F07332">
      <w:pPr>
        <w:pStyle w:val="ListParagraph"/>
        <w:rPr>
          <w:bCs/>
        </w:rPr>
      </w:pPr>
    </w:p>
    <w:p w14:paraId="7983E382" w14:textId="642BAEA7" w:rsidR="00F07332" w:rsidRDefault="004C7DDA" w:rsidP="0071679E">
      <w:pPr>
        <w:pStyle w:val="Findings"/>
        <w:spacing w:line="320" w:lineRule="exact"/>
        <w:rPr>
          <w:bCs/>
        </w:rPr>
      </w:pPr>
      <w:r>
        <w:rPr>
          <w:bCs/>
        </w:rPr>
        <w:t>BNSF is in support of the waiver and will require Olympic Chemical to implement an additional safety precaution including “blue-flagging” the track that the railcar is parked on.  Blue-flagging ensures that no person will enter the track or move the rail car until the blue flag is removed by the person who placed it.</w:t>
      </w:r>
      <w:r w:rsidR="00850EDA">
        <w:rPr>
          <w:bCs/>
        </w:rPr>
        <w:t xml:space="preserve"> </w:t>
      </w:r>
      <w:r w:rsidR="00D47818">
        <w:rPr>
          <w:bCs/>
        </w:rPr>
        <w:t xml:space="preserve"> </w:t>
      </w:r>
      <w:r w:rsidR="00027BF8">
        <w:rPr>
          <w:bCs/>
        </w:rPr>
        <w:t>Workers on or around the railcar</w:t>
      </w:r>
      <w:r w:rsidR="009607B3">
        <w:rPr>
          <w:bCs/>
        </w:rPr>
        <w:t xml:space="preserve"> remain protected from accidental car movement as long as the blue flag</w:t>
      </w:r>
      <w:r w:rsidR="00C372FF">
        <w:rPr>
          <w:bCs/>
        </w:rPr>
        <w:t xml:space="preserve"> is present in front of the coupling mechanism.  </w:t>
      </w:r>
      <w:r w:rsidR="00850EDA">
        <w:rPr>
          <w:bCs/>
        </w:rPr>
        <w:t xml:space="preserve">Commission </w:t>
      </w:r>
      <w:r w:rsidR="00111A3C">
        <w:rPr>
          <w:bCs/>
        </w:rPr>
        <w:t>Staff</w:t>
      </w:r>
      <w:r w:rsidR="00850EDA">
        <w:rPr>
          <w:bCs/>
        </w:rPr>
        <w:t xml:space="preserve"> supports BNSF</w:t>
      </w:r>
      <w:r w:rsidR="00111A3C">
        <w:rPr>
          <w:bCs/>
        </w:rPr>
        <w:t>’</w:t>
      </w:r>
      <w:r w:rsidR="00850EDA">
        <w:rPr>
          <w:bCs/>
        </w:rPr>
        <w:t>s additional safety requirement.</w:t>
      </w:r>
    </w:p>
    <w:p w14:paraId="7983E383" w14:textId="77777777" w:rsidR="0022145C" w:rsidRDefault="0022145C" w:rsidP="0022145C">
      <w:pPr>
        <w:pStyle w:val="ListParagraph"/>
        <w:rPr>
          <w:bCs/>
        </w:rPr>
      </w:pPr>
    </w:p>
    <w:p w14:paraId="7983E384" w14:textId="2FD3949D" w:rsidR="0022145C" w:rsidRDefault="0022145C" w:rsidP="0071679E">
      <w:pPr>
        <w:pStyle w:val="Findings"/>
        <w:spacing w:line="320" w:lineRule="exact"/>
        <w:rPr>
          <w:bCs/>
        </w:rPr>
      </w:pPr>
      <w:r>
        <w:rPr>
          <w:bCs/>
        </w:rPr>
        <w:t>In addition, Olympic Chemical must post and maintain a sign stating “No auto racks, high cubes or other tall cars due to close vertical clearance” and a sign stating “No riding top or side of cars</w:t>
      </w:r>
      <w:r w:rsidR="00A5144B">
        <w:rPr>
          <w:bCs/>
        </w:rPr>
        <w:t>.”</w:t>
      </w:r>
      <w:r>
        <w:rPr>
          <w:bCs/>
        </w:rPr>
        <w:t xml:space="preserve">  Olympic Chemical will also be required to add a section to their unloading procedures outlining the requirements for raising the gangway and safety cage when the </w:t>
      </w:r>
      <w:r w:rsidR="00C34630">
        <w:rPr>
          <w:bCs/>
        </w:rPr>
        <w:t>un</w:t>
      </w:r>
      <w:r>
        <w:rPr>
          <w:bCs/>
        </w:rPr>
        <w:t xml:space="preserve">loading has been </w:t>
      </w:r>
      <w:r w:rsidR="00C34630">
        <w:rPr>
          <w:bCs/>
        </w:rPr>
        <w:t>completed.</w:t>
      </w:r>
    </w:p>
    <w:p w14:paraId="7983E385" w14:textId="77777777" w:rsidR="00850EDA" w:rsidRDefault="00850EDA" w:rsidP="00850EDA">
      <w:pPr>
        <w:pStyle w:val="ListParagraph"/>
        <w:rPr>
          <w:bCs/>
        </w:rPr>
      </w:pPr>
    </w:p>
    <w:p w14:paraId="7983E386" w14:textId="74D4A663" w:rsidR="00850EDA" w:rsidRPr="00D61ADA" w:rsidRDefault="00850EDA" w:rsidP="0071679E">
      <w:pPr>
        <w:pStyle w:val="Findings"/>
        <w:spacing w:line="320" w:lineRule="exact"/>
        <w:rPr>
          <w:bCs/>
        </w:rPr>
      </w:pPr>
      <w:r>
        <w:rPr>
          <w:bCs/>
        </w:rPr>
        <w:t xml:space="preserve">BNSF must update the railroad timetable to include </w:t>
      </w:r>
      <w:r w:rsidR="00105324">
        <w:rPr>
          <w:bCs/>
        </w:rPr>
        <w:t xml:space="preserve">a notation that </w:t>
      </w:r>
      <w:r>
        <w:rPr>
          <w:bCs/>
        </w:rPr>
        <w:t xml:space="preserve">there is no side </w:t>
      </w:r>
      <w:r w:rsidR="0004661D">
        <w:rPr>
          <w:bCs/>
        </w:rPr>
        <w:t>or</w:t>
      </w:r>
      <w:r>
        <w:rPr>
          <w:bCs/>
        </w:rPr>
        <w:t xml:space="preserve"> vertical clearance at the railcar spotting location.</w:t>
      </w:r>
    </w:p>
    <w:p w14:paraId="7983E387" w14:textId="77777777" w:rsidR="00BF78F2" w:rsidRPr="00D61ADA" w:rsidRDefault="00BF78F2" w:rsidP="0071679E">
      <w:pPr>
        <w:pStyle w:val="Findings"/>
        <w:numPr>
          <w:ilvl w:val="0"/>
          <w:numId w:val="0"/>
        </w:numPr>
        <w:spacing w:line="320" w:lineRule="exact"/>
        <w:rPr>
          <w:bCs/>
        </w:rPr>
      </w:pPr>
    </w:p>
    <w:p w14:paraId="7983E388" w14:textId="527381E7" w:rsidR="00BF78F2" w:rsidRPr="00FF60D1" w:rsidRDefault="00BB77E9" w:rsidP="0071679E">
      <w:pPr>
        <w:pStyle w:val="Findings"/>
        <w:spacing w:line="320" w:lineRule="exact"/>
        <w:rPr>
          <w:bCs/>
        </w:rPr>
      </w:pPr>
      <w:r w:rsidRPr="005E5651">
        <w:t xml:space="preserve">Commission </w:t>
      </w:r>
      <w:r w:rsidR="00111A3C">
        <w:t>Staff</w:t>
      </w:r>
      <w:r w:rsidRPr="005E5651">
        <w:t xml:space="preserve"> reviewed the request and recommended granting </w:t>
      </w:r>
      <w:r w:rsidR="0004661D">
        <w:t>Olympic Chemical Corporation</w:t>
      </w:r>
      <w:r w:rsidR="00111A3C">
        <w:t>’</w:t>
      </w:r>
      <w:r w:rsidR="0004661D">
        <w:t>s</w:t>
      </w:r>
      <w:r w:rsidRPr="005E5651">
        <w:t xml:space="preserve"> request for exemption, subject to the following condition</w:t>
      </w:r>
      <w:r w:rsidR="0004661D">
        <w:t>s</w:t>
      </w:r>
      <w:r w:rsidRPr="005E5651">
        <w:t xml:space="preserve">: </w:t>
      </w:r>
      <w:r w:rsidR="00FF60D1">
        <w:br/>
      </w:r>
    </w:p>
    <w:p w14:paraId="7983E389" w14:textId="77777777" w:rsidR="00FF60D1" w:rsidRDefault="00EC4EA1" w:rsidP="00A5144B">
      <w:pPr>
        <w:pStyle w:val="Findings"/>
        <w:numPr>
          <w:ilvl w:val="0"/>
          <w:numId w:val="14"/>
        </w:numPr>
        <w:spacing w:line="320" w:lineRule="exact"/>
        <w:ind w:left="1260" w:hanging="540"/>
      </w:pPr>
      <w:r>
        <w:t xml:space="preserve">Olympic Chemical </w:t>
      </w:r>
      <w:r w:rsidR="00AC3A4C">
        <w:t>will</w:t>
      </w:r>
      <w:r>
        <w:t xml:space="preserve"> “blue-flag” the track the railcar is parked on to ensure no person will enter the track or move the railcar until the blue flag is removed by the person who placed it.</w:t>
      </w:r>
    </w:p>
    <w:p w14:paraId="7983E38A" w14:textId="77777777" w:rsidR="00FF60D1" w:rsidRDefault="00FF60D1" w:rsidP="00A5144B">
      <w:pPr>
        <w:pStyle w:val="Findings"/>
        <w:numPr>
          <w:ilvl w:val="0"/>
          <w:numId w:val="0"/>
        </w:numPr>
        <w:spacing w:line="320" w:lineRule="exact"/>
        <w:ind w:left="1260" w:hanging="540"/>
      </w:pPr>
    </w:p>
    <w:p w14:paraId="7983E38B" w14:textId="56093D9D" w:rsidR="00FF60D1" w:rsidRDefault="00EC4EA1" w:rsidP="00A5144B">
      <w:pPr>
        <w:pStyle w:val="Findings"/>
        <w:numPr>
          <w:ilvl w:val="0"/>
          <w:numId w:val="14"/>
        </w:numPr>
        <w:spacing w:line="320" w:lineRule="exact"/>
        <w:ind w:left="1260" w:hanging="540"/>
      </w:pPr>
      <w:r>
        <w:t>Olympic Chemical will post and maintain a sign stating</w:t>
      </w:r>
      <w:r w:rsidR="002B5B3D">
        <w:t xml:space="preserve"> “No auto racks, high cubes or other tall cars due to close vertical clearance</w:t>
      </w:r>
      <w:r w:rsidR="00A5144B">
        <w:t>.</w:t>
      </w:r>
      <w:r w:rsidR="002B5B3D">
        <w:t>”</w:t>
      </w:r>
    </w:p>
    <w:p w14:paraId="7983E38C" w14:textId="77777777" w:rsidR="00FF60D1" w:rsidRDefault="00FF60D1" w:rsidP="00A5144B">
      <w:pPr>
        <w:pStyle w:val="Findings"/>
        <w:numPr>
          <w:ilvl w:val="0"/>
          <w:numId w:val="0"/>
        </w:numPr>
        <w:spacing w:line="320" w:lineRule="exact"/>
        <w:ind w:left="1260" w:hanging="540"/>
      </w:pPr>
    </w:p>
    <w:p w14:paraId="7983E38D" w14:textId="072303ED" w:rsidR="00FF60D1" w:rsidRPr="002B5B3D" w:rsidRDefault="002B5B3D" w:rsidP="00A5144B">
      <w:pPr>
        <w:pStyle w:val="Findings"/>
        <w:numPr>
          <w:ilvl w:val="0"/>
          <w:numId w:val="14"/>
        </w:numPr>
        <w:spacing w:line="320" w:lineRule="exact"/>
        <w:ind w:left="1260" w:hanging="540"/>
        <w:rPr>
          <w:bCs/>
        </w:rPr>
      </w:pPr>
      <w:r>
        <w:t>Olympic Chemical will post and maintain a sign stating “No riding top or side of cars</w:t>
      </w:r>
      <w:r w:rsidR="00A5144B">
        <w:t>.</w:t>
      </w:r>
      <w:r>
        <w:t>”</w:t>
      </w:r>
    </w:p>
    <w:p w14:paraId="7983E38E" w14:textId="77777777" w:rsidR="002B5B3D" w:rsidRDefault="002B5B3D" w:rsidP="00A5144B">
      <w:pPr>
        <w:pStyle w:val="ListParagraph"/>
        <w:ind w:left="1260" w:hanging="540"/>
        <w:rPr>
          <w:bCs/>
        </w:rPr>
      </w:pPr>
    </w:p>
    <w:p w14:paraId="7983E38F" w14:textId="77777777" w:rsidR="002B5B3D" w:rsidRDefault="002B5B3D" w:rsidP="00A5144B">
      <w:pPr>
        <w:pStyle w:val="Findings"/>
        <w:numPr>
          <w:ilvl w:val="0"/>
          <w:numId w:val="14"/>
        </w:numPr>
        <w:spacing w:line="320" w:lineRule="exact"/>
        <w:ind w:left="1260" w:hanging="540"/>
        <w:rPr>
          <w:bCs/>
        </w:rPr>
      </w:pPr>
      <w:r>
        <w:rPr>
          <w:bCs/>
        </w:rPr>
        <w:t>Olympic Chemical will add a section to their unloading procedures outlining the requirements for raising the gangway and safety cage when the unloading has been completed.  This will prevent a collision between rail equipment and a lowered gangway.</w:t>
      </w:r>
    </w:p>
    <w:p w14:paraId="7983E391" w14:textId="1D001E8D" w:rsidR="002B5B3D" w:rsidRDefault="002B5B3D" w:rsidP="00A5144B">
      <w:pPr>
        <w:pStyle w:val="Findings"/>
        <w:numPr>
          <w:ilvl w:val="0"/>
          <w:numId w:val="14"/>
        </w:numPr>
        <w:spacing w:line="320" w:lineRule="exact"/>
        <w:ind w:left="1260" w:hanging="540"/>
        <w:rPr>
          <w:bCs/>
        </w:rPr>
      </w:pPr>
      <w:r>
        <w:rPr>
          <w:bCs/>
        </w:rPr>
        <w:lastRenderedPageBreak/>
        <w:t xml:space="preserve">BNSF will update the railroad timetable to include </w:t>
      </w:r>
      <w:r w:rsidR="00105324">
        <w:rPr>
          <w:bCs/>
        </w:rPr>
        <w:t xml:space="preserve">a notation that </w:t>
      </w:r>
      <w:r>
        <w:rPr>
          <w:bCs/>
        </w:rPr>
        <w:t>there is no side clearance and no vertical clearance at the railcar spotting location.</w:t>
      </w:r>
    </w:p>
    <w:p w14:paraId="7983E392" w14:textId="77777777" w:rsidR="00AC3A4C" w:rsidRDefault="00AC3A4C" w:rsidP="00A5144B">
      <w:pPr>
        <w:pStyle w:val="ListParagraph"/>
        <w:ind w:left="1260" w:hanging="540"/>
        <w:rPr>
          <w:bCs/>
        </w:rPr>
      </w:pPr>
    </w:p>
    <w:p w14:paraId="7983E393" w14:textId="48A36C49" w:rsidR="00AC3A4C" w:rsidRPr="00B05269" w:rsidRDefault="00AC3A4C" w:rsidP="00A5144B">
      <w:pPr>
        <w:numPr>
          <w:ilvl w:val="0"/>
          <w:numId w:val="14"/>
        </w:numPr>
        <w:tabs>
          <w:tab w:val="left" w:pos="1260"/>
        </w:tabs>
        <w:spacing w:line="288" w:lineRule="auto"/>
        <w:ind w:left="1260" w:hanging="540"/>
        <w:rPr>
          <w:iCs/>
        </w:rPr>
      </w:pPr>
      <w:r>
        <w:t xml:space="preserve">Upon completion of the facility improvement and installation of the signage, Olympic Chemical </w:t>
      </w:r>
      <w:r w:rsidRPr="00571CD9">
        <w:t>must noti</w:t>
      </w:r>
      <w:r>
        <w:t xml:space="preserve">fy Commission </w:t>
      </w:r>
      <w:r w:rsidR="00111A3C">
        <w:t>Staff</w:t>
      </w:r>
      <w:r>
        <w:t xml:space="preserve"> within 60 days. </w:t>
      </w:r>
      <w:r w:rsidR="00D47818">
        <w:t xml:space="preserve"> </w:t>
      </w:r>
      <w:r>
        <w:t xml:space="preserve">Acceptance is subject to inspection by Commission </w:t>
      </w:r>
      <w:r w:rsidR="00111A3C">
        <w:t>Staff</w:t>
      </w:r>
      <w:r>
        <w:t>, verifying that signage, unloading procedures and bulletins to train crews are in full compliance with applicable laws, regulation and the conditions specified herein.</w:t>
      </w:r>
      <w:r w:rsidRPr="00571CD9">
        <w:t xml:space="preserve"> </w:t>
      </w:r>
    </w:p>
    <w:p w14:paraId="7983E394" w14:textId="77777777" w:rsidR="00BF78F2" w:rsidRPr="00D61ADA" w:rsidRDefault="00BF78F2" w:rsidP="00A5144B">
      <w:pPr>
        <w:pStyle w:val="Findings"/>
        <w:numPr>
          <w:ilvl w:val="0"/>
          <w:numId w:val="0"/>
        </w:numPr>
        <w:spacing w:line="320" w:lineRule="exact"/>
        <w:ind w:left="1260" w:hanging="540"/>
        <w:rPr>
          <w:bCs/>
        </w:rPr>
      </w:pPr>
    </w:p>
    <w:p w14:paraId="7983E395" w14:textId="77777777" w:rsidR="00BF78F2" w:rsidRPr="00D61ADA" w:rsidRDefault="00BF78F2" w:rsidP="0071679E">
      <w:pPr>
        <w:pStyle w:val="Findings"/>
        <w:numPr>
          <w:ilvl w:val="0"/>
          <w:numId w:val="0"/>
        </w:numPr>
        <w:spacing w:line="320" w:lineRule="exact"/>
        <w:ind w:left="-720" w:firstLine="720"/>
        <w:jc w:val="center"/>
        <w:rPr>
          <w:b/>
          <w:bCs/>
        </w:rPr>
      </w:pPr>
      <w:r w:rsidRPr="00D61ADA">
        <w:rPr>
          <w:b/>
          <w:bCs/>
        </w:rPr>
        <w:t>FINDINGS AND CONCLUSIONS</w:t>
      </w:r>
    </w:p>
    <w:p w14:paraId="7983E396" w14:textId="77777777" w:rsidR="00BF78F2" w:rsidRPr="00D61ADA" w:rsidRDefault="00BF78F2" w:rsidP="0071679E">
      <w:pPr>
        <w:pStyle w:val="Findings"/>
        <w:numPr>
          <w:ilvl w:val="0"/>
          <w:numId w:val="0"/>
        </w:numPr>
        <w:spacing w:line="320" w:lineRule="exact"/>
        <w:ind w:left="-720"/>
        <w:rPr>
          <w:b/>
        </w:rPr>
      </w:pPr>
    </w:p>
    <w:p w14:paraId="1434C45E" w14:textId="77777777" w:rsidR="00A5144B" w:rsidRPr="00A5144B" w:rsidRDefault="00A50A5F" w:rsidP="005E0067">
      <w:pPr>
        <w:pStyle w:val="Findings"/>
        <w:spacing w:line="320" w:lineRule="exact"/>
        <w:ind w:left="720" w:hanging="1440"/>
      </w:pPr>
      <w:r w:rsidRPr="00A56752">
        <w:t>(1)</w:t>
      </w:r>
      <w:r w:rsidRPr="00A56752">
        <w:tab/>
      </w:r>
      <w:r w:rsidR="00A5144B" w:rsidRPr="00D61ADA">
        <w:t xml:space="preserve">The Washington Utilities and Transportation Commission is an agency of the </w:t>
      </w:r>
      <w:r w:rsidR="00A5144B">
        <w:t>S</w:t>
      </w:r>
      <w:r w:rsidR="00A5144B" w:rsidRPr="00D61ADA">
        <w:t>tate of Washington having jurisdicti</w:t>
      </w:r>
      <w:r w:rsidR="00A5144B">
        <w:t>on over railroad clearance requirements.</w:t>
      </w:r>
      <w:r w:rsidR="00A5144B" w:rsidRPr="00D61ADA">
        <w:t xml:space="preserve">  </w:t>
      </w:r>
      <w:r w:rsidR="00A5144B" w:rsidRPr="005A5DCF">
        <w:t>RCW</w:t>
      </w:r>
      <w:r w:rsidR="00A5144B" w:rsidRPr="00A5144B">
        <w:rPr>
          <w:rStyle w:val="Hyperlink"/>
          <w:i/>
        </w:rPr>
        <w:t xml:space="preserve"> 80.28.010</w:t>
      </w:r>
      <w:r w:rsidR="00A5144B" w:rsidRPr="00A5144B">
        <w:rPr>
          <w:i/>
        </w:rPr>
        <w:t>, and</w:t>
      </w:r>
      <w:r w:rsidR="00A5144B">
        <w:t xml:space="preserve"> </w:t>
      </w:r>
      <w:r w:rsidR="00A5144B" w:rsidRPr="00A5144B">
        <w:rPr>
          <w:i/>
        </w:rPr>
        <w:t>WAC 480-60.</w:t>
      </w:r>
    </w:p>
    <w:p w14:paraId="7983E39A" w14:textId="77777777" w:rsidR="00BF78F2" w:rsidRPr="00D61ADA" w:rsidRDefault="00BF78F2" w:rsidP="005E0067">
      <w:pPr>
        <w:pStyle w:val="Findings"/>
        <w:numPr>
          <w:ilvl w:val="0"/>
          <w:numId w:val="0"/>
        </w:numPr>
        <w:spacing w:line="320" w:lineRule="exact"/>
        <w:ind w:left="720" w:hanging="1440"/>
      </w:pPr>
    </w:p>
    <w:p w14:paraId="2F8C2C09" w14:textId="77777777" w:rsidR="00A5144B" w:rsidRDefault="00BD2444" w:rsidP="005E0067">
      <w:pPr>
        <w:pStyle w:val="Findings"/>
        <w:spacing w:line="320" w:lineRule="exact"/>
        <w:ind w:left="720" w:hanging="1440"/>
      </w:pPr>
      <w:r w:rsidRPr="00A56752">
        <w:t>(2)</w:t>
      </w:r>
      <w:r w:rsidRPr="00A56752">
        <w:tab/>
      </w:r>
      <w:r w:rsidR="00A5144B">
        <w:t xml:space="preserve">BNSF Railway Co. </w:t>
      </w:r>
      <w:r w:rsidR="00A5144B" w:rsidRPr="00D61ADA">
        <w:t xml:space="preserve">is engaged in the business of providing railroad services within the state of Washington and is a public service company subject to </w:t>
      </w:r>
      <w:r w:rsidR="00A5144B">
        <w:t>Commission</w:t>
      </w:r>
      <w:r w:rsidR="00A5144B" w:rsidRPr="00D61ADA">
        <w:t xml:space="preserve"> jurisdiction.</w:t>
      </w:r>
    </w:p>
    <w:p w14:paraId="4AF5BAA8" w14:textId="77777777" w:rsidR="00A5144B" w:rsidRDefault="00A5144B" w:rsidP="005E0067">
      <w:pPr>
        <w:pStyle w:val="ListParagraph"/>
        <w:ind w:hanging="1440"/>
      </w:pPr>
    </w:p>
    <w:p w14:paraId="7983E39B" w14:textId="0ED4A02F" w:rsidR="00BF78F2" w:rsidRDefault="00A5144B" w:rsidP="005E0067">
      <w:pPr>
        <w:pStyle w:val="Findings"/>
        <w:ind w:left="720" w:hanging="1440"/>
      </w:pPr>
      <w:r>
        <w:t>(3)</w:t>
      </w:r>
      <w:r>
        <w:tab/>
      </w:r>
      <w:r w:rsidR="00BD2444">
        <w:t xml:space="preserve">BNSF Railway </w:t>
      </w:r>
      <w:r w:rsidR="00BD2444" w:rsidRPr="00D61ADA">
        <w:t xml:space="preserve">is subject to </w:t>
      </w:r>
      <w:r w:rsidR="00BD2444">
        <w:t>WAC 480-60-040</w:t>
      </w:r>
      <w:r w:rsidR="00BD2444" w:rsidRPr="00D61ADA">
        <w:t xml:space="preserve">, </w:t>
      </w:r>
      <w:r w:rsidR="00BD2444">
        <w:t xml:space="preserve">which </w:t>
      </w:r>
      <w:r w:rsidR="00BD2444" w:rsidRPr="00D61ADA">
        <w:t>requir</w:t>
      </w:r>
      <w:r w:rsidR="00BD2444">
        <w:t>es</w:t>
      </w:r>
      <w:r w:rsidR="00BD2444" w:rsidRPr="00D61ADA">
        <w:t xml:space="preserve"> railroad companies to</w:t>
      </w:r>
      <w:r w:rsidR="00BD2444">
        <w:t xml:space="preserve"> maintain an overhead clearance of at least 22 feet 6 inches from the top of the rail to the nearest structure.</w:t>
      </w:r>
    </w:p>
    <w:p w14:paraId="7983E39C" w14:textId="77777777" w:rsidR="00BD2444" w:rsidRDefault="00BD2444" w:rsidP="005E0067">
      <w:pPr>
        <w:pStyle w:val="ListParagraph"/>
        <w:ind w:hanging="1440"/>
      </w:pPr>
    </w:p>
    <w:p w14:paraId="7983E39D" w14:textId="2731FF8C" w:rsidR="00BD2444" w:rsidRDefault="00BD2444" w:rsidP="005E0067">
      <w:pPr>
        <w:pStyle w:val="Findings"/>
        <w:spacing w:line="320" w:lineRule="exact"/>
        <w:ind w:left="720" w:hanging="1440"/>
      </w:pPr>
      <w:r>
        <w:t>(</w:t>
      </w:r>
      <w:r w:rsidR="00A5144B">
        <w:t>4</w:t>
      </w:r>
      <w:r w:rsidRPr="00A56752">
        <w:t>)</w:t>
      </w:r>
      <w:r w:rsidRPr="00A56752">
        <w:tab/>
      </w:r>
      <w:r>
        <w:t xml:space="preserve">BNSF Railway </w:t>
      </w:r>
      <w:r w:rsidRPr="00D61ADA">
        <w:t xml:space="preserve">is subject to </w:t>
      </w:r>
      <w:r>
        <w:t>WAC 480-60-050</w:t>
      </w:r>
      <w:r w:rsidRPr="00D61ADA">
        <w:t xml:space="preserve">, </w:t>
      </w:r>
      <w:r>
        <w:t xml:space="preserve">which </w:t>
      </w:r>
      <w:r w:rsidRPr="00D61ADA">
        <w:t>requir</w:t>
      </w:r>
      <w:r>
        <w:t>es</w:t>
      </w:r>
      <w:r w:rsidRPr="00D61ADA">
        <w:t xml:space="preserve"> railroad companies </w:t>
      </w:r>
      <w:r>
        <w:t>to maintain a side clearance of at least 8 feet 6 inches from the center of the tracks to the nearest structure.</w:t>
      </w:r>
    </w:p>
    <w:p w14:paraId="7983E39E" w14:textId="77777777" w:rsidR="0051354A" w:rsidRDefault="0051354A" w:rsidP="005E0067">
      <w:pPr>
        <w:pStyle w:val="Findings"/>
        <w:numPr>
          <w:ilvl w:val="0"/>
          <w:numId w:val="0"/>
        </w:numPr>
        <w:spacing w:line="320" w:lineRule="exact"/>
        <w:ind w:left="720" w:hanging="1440"/>
      </w:pPr>
    </w:p>
    <w:p w14:paraId="7983E39F" w14:textId="6C7F1EEC" w:rsidR="00BF78F2" w:rsidRDefault="00476025" w:rsidP="005E0067">
      <w:pPr>
        <w:pStyle w:val="Findings"/>
        <w:spacing w:line="320" w:lineRule="exact"/>
        <w:ind w:left="720" w:hanging="1440"/>
      </w:pPr>
      <w:r>
        <w:t>(</w:t>
      </w:r>
      <w:r w:rsidR="00A5144B">
        <w:t>5</w:t>
      </w:r>
      <w:r w:rsidRPr="00A56752">
        <w:t>)</w:t>
      </w:r>
      <w:r w:rsidRPr="00A56752">
        <w:tab/>
      </w:r>
      <w:r>
        <w:t xml:space="preserve">Under </w:t>
      </w:r>
      <w:r w:rsidRPr="005A5DCF">
        <w:t>WA</w:t>
      </w:r>
      <w:r w:rsidRPr="005A5DCF">
        <w:rPr>
          <w:rStyle w:val="Hyperlink"/>
          <w:color w:val="auto"/>
        </w:rPr>
        <w:t>C</w:t>
      </w:r>
      <w:r>
        <w:rPr>
          <w:rStyle w:val="Hyperlink"/>
        </w:rPr>
        <w:t xml:space="preserve"> 480-60-020(3)</w:t>
      </w:r>
      <w:r>
        <w:t>,</w:t>
      </w:r>
      <w:r w:rsidRPr="00D61ADA">
        <w:t xml:space="preserve"> the Commission may grant an exemption from the provisions of any rule in </w:t>
      </w:r>
      <w:r w:rsidRPr="005A5DCF">
        <w:t>WAC</w:t>
      </w:r>
      <w:r>
        <w:rPr>
          <w:rStyle w:val="Hyperlink"/>
        </w:rPr>
        <w:t xml:space="preserve"> 480-60</w:t>
      </w:r>
      <w:r w:rsidRPr="00D61ADA">
        <w:t>, if consistent with the public interest, the purposes underlying regulation and applicable statutes.</w:t>
      </w:r>
      <w:r>
        <w:t xml:space="preserve">  </w:t>
      </w:r>
      <w:r w:rsidRPr="0051354A">
        <w:rPr>
          <w:i/>
        </w:rPr>
        <w:t xml:space="preserve">See also </w:t>
      </w:r>
      <w:r w:rsidRPr="005A5DCF">
        <w:t>WAC 480-07-110</w:t>
      </w:r>
      <w:r>
        <w:t>.</w:t>
      </w:r>
    </w:p>
    <w:p w14:paraId="7983E3A0" w14:textId="77777777" w:rsidR="000F02A0" w:rsidRDefault="000F02A0" w:rsidP="005E0067">
      <w:pPr>
        <w:pStyle w:val="ListParagraph"/>
        <w:ind w:hanging="1440"/>
      </w:pPr>
    </w:p>
    <w:p w14:paraId="7983E3A1" w14:textId="10BF4B64" w:rsidR="000F02A0" w:rsidRDefault="000F02A0" w:rsidP="005E0067">
      <w:pPr>
        <w:pStyle w:val="Findings"/>
        <w:spacing w:line="320" w:lineRule="exact"/>
        <w:ind w:left="720" w:hanging="1440"/>
      </w:pPr>
      <w:r>
        <w:t>(</w:t>
      </w:r>
      <w:r w:rsidR="00A5144B">
        <w:t>6</w:t>
      </w:r>
      <w:r w:rsidRPr="00A56752">
        <w:t>)</w:t>
      </w:r>
      <w:r w:rsidRPr="00A56752">
        <w:tab/>
      </w:r>
      <w:r>
        <w:t xml:space="preserve">Commission </w:t>
      </w:r>
      <w:r w:rsidR="00111A3C">
        <w:t>Staff</w:t>
      </w:r>
      <w:r>
        <w:t xml:space="preserve"> investigated the request and recommended that it be granted.  The permanent exemption will support a safer unloading environment, which will impr</w:t>
      </w:r>
      <w:r w:rsidR="000718DC">
        <w:t xml:space="preserve">ove safety for Olympic Chemical </w:t>
      </w:r>
      <w:r>
        <w:t xml:space="preserve">employees.  The addition of the fall protection safety cage, blue-flagging, train crew timetable bulletin, warning signs, </w:t>
      </w:r>
      <w:r>
        <w:lastRenderedPageBreak/>
        <w:t>and unloading procedure requirements all contribute to increased overall safety during unloading operations.</w:t>
      </w:r>
    </w:p>
    <w:p w14:paraId="5D474B6B" w14:textId="77777777" w:rsidR="005A5DCF" w:rsidRPr="00D61ADA" w:rsidRDefault="005A5DCF" w:rsidP="005E0067">
      <w:pPr>
        <w:pStyle w:val="Findings"/>
        <w:numPr>
          <w:ilvl w:val="0"/>
          <w:numId w:val="0"/>
        </w:numPr>
        <w:spacing w:line="320" w:lineRule="exact"/>
        <w:ind w:left="720" w:hanging="1440"/>
      </w:pPr>
    </w:p>
    <w:p w14:paraId="7983E3A2" w14:textId="6749350C" w:rsidR="00BF78F2" w:rsidRPr="00D61ADA" w:rsidRDefault="000F02A0" w:rsidP="005E0067">
      <w:pPr>
        <w:pStyle w:val="Findings"/>
        <w:spacing w:line="320" w:lineRule="exact"/>
        <w:ind w:left="720" w:hanging="1440"/>
      </w:pPr>
      <w:r>
        <w:t>(</w:t>
      </w:r>
      <w:r w:rsidR="00A5144B">
        <w:t>7</w:t>
      </w:r>
      <w:r w:rsidR="00BF78F2" w:rsidRPr="00D61ADA">
        <w:t>)</w:t>
      </w:r>
      <w:r w:rsidR="00BF78F2" w:rsidRPr="00D61ADA">
        <w:tab/>
        <w:t xml:space="preserve">This matter </w:t>
      </w:r>
      <w:r w:rsidR="0051354A">
        <w:t>came</w:t>
      </w:r>
      <w:r w:rsidR="00BF78F2" w:rsidRPr="00D61ADA">
        <w:t xml:space="preserve"> before the Commission at its regularly scheduled meeting on</w:t>
      </w:r>
      <w:r>
        <w:t xml:space="preserve"> November 15, 2013.</w:t>
      </w:r>
    </w:p>
    <w:p w14:paraId="7983E3A3" w14:textId="77777777" w:rsidR="00BF78F2" w:rsidRPr="00D61ADA" w:rsidRDefault="00BF78F2" w:rsidP="005E0067">
      <w:pPr>
        <w:pStyle w:val="Findings"/>
        <w:numPr>
          <w:ilvl w:val="0"/>
          <w:numId w:val="0"/>
        </w:numPr>
        <w:spacing w:line="320" w:lineRule="exact"/>
        <w:ind w:left="720" w:hanging="1440"/>
      </w:pPr>
    </w:p>
    <w:p w14:paraId="7983E3A4" w14:textId="5DDE7750" w:rsidR="00BF78F2" w:rsidRPr="00D61ADA" w:rsidRDefault="000F02A0" w:rsidP="005E0067">
      <w:pPr>
        <w:pStyle w:val="Findings"/>
        <w:spacing w:line="320" w:lineRule="exact"/>
        <w:ind w:left="720" w:hanging="1440"/>
      </w:pPr>
      <w:r>
        <w:t>(</w:t>
      </w:r>
      <w:r w:rsidR="00A5144B">
        <w:t>8</w:t>
      </w:r>
      <w:r w:rsidRPr="00A56752">
        <w:t>)</w:t>
      </w:r>
      <w:r w:rsidRPr="00A56752">
        <w:tab/>
      </w:r>
      <w:r w:rsidRPr="00D61ADA">
        <w:t>After review</w:t>
      </w:r>
      <w:r>
        <w:t xml:space="preserve"> of the petition filed in </w:t>
      </w:r>
      <w:r w:rsidRPr="00D61ADA">
        <w:t xml:space="preserve">Docket </w:t>
      </w:r>
      <w:r>
        <w:t>TR-131918</w:t>
      </w:r>
      <w:r w:rsidRPr="00D61ADA">
        <w:t xml:space="preserve"> </w:t>
      </w:r>
      <w:r>
        <w:t>by Olympic Chemical</w:t>
      </w:r>
      <w:r w:rsidRPr="00D61ADA">
        <w:t xml:space="preserve"> on </w:t>
      </w:r>
      <w:r>
        <w:t>October 3, 2013,</w:t>
      </w:r>
      <w:r w:rsidRPr="00D61ADA">
        <w:t xml:space="preserve"> and giving due consideration, the Commission finds that the exemption</w:t>
      </w:r>
      <w:r w:rsidR="000718DC">
        <w:t>s</w:t>
      </w:r>
      <w:r w:rsidRPr="00D61ADA">
        <w:t xml:space="preserve"> </w:t>
      </w:r>
      <w:r w:rsidR="000718DC">
        <w:t>are</w:t>
      </w:r>
      <w:r w:rsidRPr="00D61ADA">
        <w:t xml:space="preserve"> </w:t>
      </w:r>
      <w:r>
        <w:t xml:space="preserve">in the public interest and is consistent with the purposes underlying the regulation and applicable statutes </w:t>
      </w:r>
      <w:r w:rsidRPr="00D61ADA">
        <w:t>and should be granted.</w:t>
      </w:r>
    </w:p>
    <w:p w14:paraId="7983E3A5" w14:textId="77777777" w:rsidR="00BF78F2" w:rsidRPr="00D61ADA" w:rsidRDefault="00BF78F2" w:rsidP="005E0067">
      <w:pPr>
        <w:pStyle w:val="Findings"/>
        <w:numPr>
          <w:ilvl w:val="0"/>
          <w:numId w:val="0"/>
        </w:numPr>
        <w:spacing w:line="320" w:lineRule="exact"/>
        <w:ind w:left="720" w:hanging="1440"/>
      </w:pPr>
    </w:p>
    <w:p w14:paraId="7983E3A6" w14:textId="77777777" w:rsidR="00BF78F2" w:rsidRPr="00D61ADA" w:rsidRDefault="00BF78F2" w:rsidP="0071679E">
      <w:pPr>
        <w:pStyle w:val="Heading2"/>
        <w:spacing w:line="320" w:lineRule="exact"/>
        <w:rPr>
          <w:b/>
          <w:bCs/>
          <w:u w:val="none"/>
        </w:rPr>
      </w:pPr>
      <w:r w:rsidRPr="00D61ADA">
        <w:rPr>
          <w:b/>
          <w:bCs/>
          <w:u w:val="none"/>
        </w:rPr>
        <w:t>O R D E R</w:t>
      </w:r>
    </w:p>
    <w:p w14:paraId="7983E3A7" w14:textId="77777777" w:rsidR="00BF78F2" w:rsidRPr="00D61ADA" w:rsidRDefault="00BF78F2" w:rsidP="0071679E">
      <w:pPr>
        <w:spacing w:line="320" w:lineRule="exact"/>
      </w:pPr>
    </w:p>
    <w:p w14:paraId="7983E3A8" w14:textId="77777777" w:rsidR="00BF78F2" w:rsidRPr="00BF53A5" w:rsidRDefault="00BF78F2" w:rsidP="0071679E">
      <w:pPr>
        <w:spacing w:line="320" w:lineRule="exact"/>
        <w:ind w:left="-720" w:firstLine="720"/>
        <w:rPr>
          <w:b/>
        </w:rPr>
      </w:pPr>
      <w:r w:rsidRPr="00BF53A5">
        <w:rPr>
          <w:b/>
        </w:rPr>
        <w:t>THE COMMISSION ORDERS:</w:t>
      </w:r>
    </w:p>
    <w:p w14:paraId="7983E3A9" w14:textId="77777777" w:rsidR="00BF78F2" w:rsidRPr="00D61ADA" w:rsidRDefault="00BF78F2" w:rsidP="0071679E">
      <w:pPr>
        <w:spacing w:line="320" w:lineRule="exact"/>
        <w:ind w:left="-720"/>
      </w:pPr>
    </w:p>
    <w:p w14:paraId="7983E3AA" w14:textId="77777777" w:rsidR="00047886" w:rsidRPr="005E5651" w:rsidRDefault="00494DBE" w:rsidP="0071679E">
      <w:pPr>
        <w:numPr>
          <w:ilvl w:val="0"/>
          <w:numId w:val="4"/>
        </w:numPr>
        <w:spacing w:line="320" w:lineRule="exact"/>
        <w:ind w:left="700" w:hanging="1420"/>
      </w:pPr>
      <w:r w:rsidRPr="00A56752">
        <w:t>(1)</w:t>
      </w:r>
      <w:r w:rsidRPr="00A56752">
        <w:tab/>
      </w:r>
      <w:r w:rsidRPr="005E5651">
        <w:t xml:space="preserve">After the effective date of this Order, </w:t>
      </w:r>
      <w:r>
        <w:t xml:space="preserve">Olympic Chemical Corporation </w:t>
      </w:r>
      <w:r w:rsidRPr="005E5651">
        <w:t xml:space="preserve">is granted an exemption from </w:t>
      </w:r>
      <w:r>
        <w:t>WAC 480-60-040</w:t>
      </w:r>
      <w:r w:rsidRPr="005E5651">
        <w:t xml:space="preserve">, </w:t>
      </w:r>
      <w:r>
        <w:t>relating to overhead clearances and WAC 480-60-050 relating to side clearances.</w:t>
      </w:r>
    </w:p>
    <w:p w14:paraId="7983E3AB" w14:textId="77777777" w:rsidR="00047886" w:rsidRPr="005E5651" w:rsidRDefault="00047886" w:rsidP="0071679E">
      <w:pPr>
        <w:spacing w:line="320" w:lineRule="exact"/>
        <w:ind w:left="-720"/>
      </w:pPr>
    </w:p>
    <w:p w14:paraId="7983E3AC" w14:textId="77777777" w:rsidR="00047886" w:rsidRDefault="00494DBE" w:rsidP="0071679E">
      <w:pPr>
        <w:numPr>
          <w:ilvl w:val="0"/>
          <w:numId w:val="4"/>
        </w:numPr>
        <w:spacing w:line="320" w:lineRule="exact"/>
        <w:ind w:left="700" w:hanging="1420"/>
      </w:pPr>
      <w:r w:rsidRPr="00A56752">
        <w:t>(2)</w:t>
      </w:r>
      <w:r w:rsidRPr="00A56752">
        <w:tab/>
      </w:r>
      <w:r w:rsidRPr="005E5651">
        <w:t>This exemption is subjec</w:t>
      </w:r>
      <w:r>
        <w:t>t to the following condition(s):</w:t>
      </w:r>
    </w:p>
    <w:p w14:paraId="7983E3AD" w14:textId="77777777" w:rsidR="00494DBE" w:rsidRDefault="00494DBE" w:rsidP="00494DBE">
      <w:pPr>
        <w:pStyle w:val="ListParagraph"/>
      </w:pPr>
    </w:p>
    <w:p w14:paraId="7983E3AE" w14:textId="743F6030" w:rsidR="00494DBE" w:rsidRDefault="00494DBE" w:rsidP="00A5144B">
      <w:pPr>
        <w:pStyle w:val="Findings"/>
        <w:numPr>
          <w:ilvl w:val="0"/>
          <w:numId w:val="15"/>
        </w:numPr>
        <w:spacing w:line="320" w:lineRule="exact"/>
        <w:ind w:left="1440" w:hanging="720"/>
      </w:pPr>
      <w:r>
        <w:t xml:space="preserve">Olympic Chemical </w:t>
      </w:r>
      <w:r w:rsidR="00A5144B">
        <w:t xml:space="preserve">Corporation </w:t>
      </w:r>
      <w:r w:rsidR="00F93765">
        <w:t>will</w:t>
      </w:r>
      <w:r>
        <w:t xml:space="preserve"> “blue-flag” the track the railcar is parked on to ensure no person will enter the track or move the railcar until the blue flag is removed by the person who placed it.</w:t>
      </w:r>
    </w:p>
    <w:p w14:paraId="7983E3AF" w14:textId="77777777" w:rsidR="00494DBE" w:rsidRDefault="00494DBE" w:rsidP="00A5144B">
      <w:pPr>
        <w:pStyle w:val="Findings"/>
        <w:numPr>
          <w:ilvl w:val="0"/>
          <w:numId w:val="0"/>
        </w:numPr>
        <w:spacing w:line="320" w:lineRule="exact"/>
        <w:ind w:left="1440" w:hanging="720"/>
      </w:pPr>
    </w:p>
    <w:p w14:paraId="7983E3B0" w14:textId="3E5A074D" w:rsidR="00494DBE" w:rsidRDefault="00494DBE" w:rsidP="00A5144B">
      <w:pPr>
        <w:pStyle w:val="Findings"/>
        <w:numPr>
          <w:ilvl w:val="0"/>
          <w:numId w:val="15"/>
        </w:numPr>
        <w:spacing w:line="320" w:lineRule="exact"/>
        <w:ind w:left="1440" w:hanging="720"/>
      </w:pPr>
      <w:r>
        <w:t xml:space="preserve">Olympic Chemical </w:t>
      </w:r>
      <w:r w:rsidR="00A5144B">
        <w:t xml:space="preserve">Corporation </w:t>
      </w:r>
      <w:r>
        <w:t>will post and maintain a sign stating “No auto racks, high cubes or other tall cars due to close vertical clearance</w:t>
      </w:r>
      <w:r w:rsidR="00A5144B">
        <w:t>.</w:t>
      </w:r>
      <w:r>
        <w:t>”</w:t>
      </w:r>
    </w:p>
    <w:p w14:paraId="7983E3B1" w14:textId="77777777" w:rsidR="00494DBE" w:rsidRDefault="00494DBE" w:rsidP="00A5144B">
      <w:pPr>
        <w:pStyle w:val="Findings"/>
        <w:numPr>
          <w:ilvl w:val="0"/>
          <w:numId w:val="0"/>
        </w:numPr>
        <w:spacing w:line="320" w:lineRule="exact"/>
        <w:ind w:left="1440" w:hanging="720"/>
      </w:pPr>
    </w:p>
    <w:p w14:paraId="7983E3B2" w14:textId="1ED6E42D" w:rsidR="00494DBE" w:rsidRPr="002B5B3D" w:rsidRDefault="00494DBE" w:rsidP="00A5144B">
      <w:pPr>
        <w:pStyle w:val="Findings"/>
        <w:numPr>
          <w:ilvl w:val="0"/>
          <w:numId w:val="15"/>
        </w:numPr>
        <w:spacing w:line="320" w:lineRule="exact"/>
        <w:ind w:left="1440" w:hanging="720"/>
        <w:rPr>
          <w:bCs/>
        </w:rPr>
      </w:pPr>
      <w:r>
        <w:t xml:space="preserve">Olympic Chemical </w:t>
      </w:r>
      <w:r w:rsidR="00A5144B">
        <w:t xml:space="preserve">Corporation </w:t>
      </w:r>
      <w:r>
        <w:t>will post and maintain a sign stating “No riding top or side of cars</w:t>
      </w:r>
      <w:r w:rsidR="00A5144B">
        <w:t>.</w:t>
      </w:r>
      <w:r>
        <w:t>”</w:t>
      </w:r>
    </w:p>
    <w:p w14:paraId="7983E3B3" w14:textId="77777777" w:rsidR="00494DBE" w:rsidRDefault="00494DBE" w:rsidP="00A5144B">
      <w:pPr>
        <w:pStyle w:val="ListParagraph"/>
        <w:ind w:left="1440" w:hanging="720"/>
        <w:rPr>
          <w:bCs/>
        </w:rPr>
      </w:pPr>
    </w:p>
    <w:p w14:paraId="7983E3B4" w14:textId="34FC459A" w:rsidR="00494DBE" w:rsidRDefault="00494DBE" w:rsidP="00A5144B">
      <w:pPr>
        <w:pStyle w:val="Findings"/>
        <w:numPr>
          <w:ilvl w:val="0"/>
          <w:numId w:val="15"/>
        </w:numPr>
        <w:spacing w:line="320" w:lineRule="exact"/>
        <w:ind w:left="1440" w:hanging="720"/>
        <w:rPr>
          <w:bCs/>
        </w:rPr>
      </w:pPr>
      <w:r>
        <w:rPr>
          <w:bCs/>
        </w:rPr>
        <w:t xml:space="preserve">Olympic Chemical </w:t>
      </w:r>
      <w:r w:rsidR="00A5144B">
        <w:rPr>
          <w:bCs/>
        </w:rPr>
        <w:t xml:space="preserve">Corporation </w:t>
      </w:r>
      <w:r>
        <w:rPr>
          <w:bCs/>
        </w:rPr>
        <w:t>will add a section to their unloading procedures outlining the requirements for raising the gangway and safety cage when the unloading has been completed.  This will prevent a collision between rail equipment and a lowered gangway.</w:t>
      </w:r>
    </w:p>
    <w:p w14:paraId="7983E3B5" w14:textId="77777777" w:rsidR="00494DBE" w:rsidRDefault="00494DBE" w:rsidP="00A5144B">
      <w:pPr>
        <w:pStyle w:val="ListParagraph"/>
        <w:ind w:left="1440" w:hanging="720"/>
        <w:rPr>
          <w:bCs/>
        </w:rPr>
      </w:pPr>
    </w:p>
    <w:p w14:paraId="7983E3B6" w14:textId="77777777" w:rsidR="00494DBE" w:rsidRDefault="00494DBE" w:rsidP="00A5144B">
      <w:pPr>
        <w:pStyle w:val="Findings"/>
        <w:numPr>
          <w:ilvl w:val="0"/>
          <w:numId w:val="15"/>
        </w:numPr>
        <w:spacing w:line="320" w:lineRule="exact"/>
        <w:ind w:left="1440" w:hanging="720"/>
        <w:rPr>
          <w:bCs/>
        </w:rPr>
      </w:pPr>
      <w:r w:rsidRPr="00494DBE">
        <w:rPr>
          <w:bCs/>
        </w:rPr>
        <w:t>BNSF will update the railroad timetable to include there is no side clearance and no vertical clearance at the railcar spotting location.</w:t>
      </w:r>
    </w:p>
    <w:p w14:paraId="7983E3B9" w14:textId="4D06E1B6" w:rsidR="00F93765" w:rsidRPr="00B05269" w:rsidRDefault="00F93765" w:rsidP="00A5144B">
      <w:pPr>
        <w:numPr>
          <w:ilvl w:val="0"/>
          <w:numId w:val="15"/>
        </w:numPr>
        <w:tabs>
          <w:tab w:val="left" w:pos="1440"/>
        </w:tabs>
        <w:spacing w:line="288" w:lineRule="auto"/>
        <w:ind w:left="1440" w:hanging="720"/>
        <w:rPr>
          <w:iCs/>
        </w:rPr>
      </w:pPr>
      <w:r>
        <w:lastRenderedPageBreak/>
        <w:t xml:space="preserve">Upon completion of the facility improvement and installation of the signage, Olympic Chemical </w:t>
      </w:r>
      <w:r w:rsidR="00A5144B">
        <w:t xml:space="preserve">Corporation </w:t>
      </w:r>
      <w:r w:rsidRPr="00571CD9">
        <w:t>must noti</w:t>
      </w:r>
      <w:r>
        <w:t xml:space="preserve">fy Commission </w:t>
      </w:r>
      <w:r w:rsidR="00111A3C">
        <w:t>Staff</w:t>
      </w:r>
      <w:r>
        <w:t xml:space="preserve"> within 60 days.</w:t>
      </w:r>
      <w:r w:rsidR="00D47818">
        <w:t xml:space="preserve"> </w:t>
      </w:r>
      <w:r>
        <w:t xml:space="preserve"> Acceptance is subject to inspection by Commission </w:t>
      </w:r>
      <w:r w:rsidR="00111A3C">
        <w:t>Staff</w:t>
      </w:r>
      <w:r>
        <w:t>, verifying that signage, unloading procedures and bulletins to train crews are in full compliance with applicable laws, regulation and the conditions specified herein.</w:t>
      </w:r>
      <w:r w:rsidRPr="00571CD9">
        <w:t xml:space="preserve"> </w:t>
      </w:r>
    </w:p>
    <w:p w14:paraId="7983E3BA" w14:textId="77777777" w:rsidR="00047886" w:rsidRDefault="00047886" w:rsidP="0071679E">
      <w:pPr>
        <w:spacing w:line="320" w:lineRule="exact"/>
      </w:pPr>
    </w:p>
    <w:p w14:paraId="7983E3BB" w14:textId="59EAC5E3" w:rsidR="00F332E4" w:rsidRDefault="00047886" w:rsidP="00A5144B">
      <w:pPr>
        <w:pStyle w:val="Findings"/>
        <w:ind w:left="720" w:hanging="1440"/>
      </w:pPr>
      <w:r w:rsidRPr="005E5651">
        <w:t>(3)</w:t>
      </w:r>
      <w:r w:rsidRPr="005E5651">
        <w:tab/>
        <w:t xml:space="preserve">The Commission retains jurisdiction over the subject matter and </w:t>
      </w:r>
      <w:r w:rsidR="00A5144B">
        <w:t xml:space="preserve">BNSF Railway </w:t>
      </w:r>
      <w:r w:rsidR="000718DC">
        <w:t xml:space="preserve">Co. </w:t>
      </w:r>
      <w:r w:rsidRPr="005E5651">
        <w:t>to effectuate the provisions of this Order.</w:t>
      </w:r>
    </w:p>
    <w:p w14:paraId="7983E3BC" w14:textId="77777777" w:rsidR="00AC3A4C" w:rsidRDefault="00AC3A4C" w:rsidP="00AC3A4C">
      <w:pPr>
        <w:spacing w:line="320" w:lineRule="exact"/>
      </w:pPr>
    </w:p>
    <w:p w14:paraId="7983E3BD" w14:textId="77777777" w:rsidR="00F332E4" w:rsidRDefault="00AC3A4C" w:rsidP="00AC3A4C">
      <w:pPr>
        <w:spacing w:line="320" w:lineRule="exact"/>
      </w:pPr>
      <w:r>
        <w:t>T</w:t>
      </w:r>
      <w:r w:rsidR="00F332E4">
        <w:t xml:space="preserve">he Commissioners, having determined this Order to be consistent with the public </w:t>
      </w:r>
    </w:p>
    <w:p w14:paraId="7983E3BE" w14:textId="77777777" w:rsidR="00F332E4" w:rsidRDefault="00F332E4" w:rsidP="0071679E">
      <w:pPr>
        <w:spacing w:line="320" w:lineRule="exact"/>
      </w:pPr>
      <w:r>
        <w:t>interest, directed the Secretary to enter this Order.</w:t>
      </w:r>
    </w:p>
    <w:p w14:paraId="7983E3BF" w14:textId="77777777" w:rsidR="00BF78F2" w:rsidRPr="00D61ADA" w:rsidRDefault="00BF78F2" w:rsidP="0071679E">
      <w:pPr>
        <w:spacing w:line="320" w:lineRule="exact"/>
      </w:pPr>
    </w:p>
    <w:p w14:paraId="7983E3C0" w14:textId="77777777" w:rsidR="00BF78F2" w:rsidRPr="00D61ADA" w:rsidRDefault="00BF78F2" w:rsidP="0071679E">
      <w:pPr>
        <w:spacing w:line="320" w:lineRule="exact"/>
        <w:ind w:firstLine="60"/>
      </w:pPr>
      <w:r w:rsidRPr="00D61ADA">
        <w:t>DATED at Olympia, Washington</w:t>
      </w:r>
      <w:r w:rsidR="000B5559" w:rsidRPr="00D61ADA">
        <w:t xml:space="preserve">, and </w:t>
      </w:r>
      <w:r w:rsidR="000B5559" w:rsidRPr="00047886">
        <w:t xml:space="preserve">effective </w:t>
      </w:r>
      <w:r w:rsidR="00D275E6">
        <w:rPr>
          <w:bCs/>
        </w:rPr>
        <w:t>November 15, 2013</w:t>
      </w:r>
      <w:r w:rsidRPr="00D61ADA">
        <w:t>.</w:t>
      </w:r>
    </w:p>
    <w:p w14:paraId="7983E3C1" w14:textId="77777777" w:rsidR="00BF78F2" w:rsidRPr="00D61ADA" w:rsidRDefault="00BF78F2" w:rsidP="0071679E">
      <w:pPr>
        <w:pStyle w:val="Header"/>
        <w:tabs>
          <w:tab w:val="clear" w:pos="4320"/>
          <w:tab w:val="clear" w:pos="8640"/>
        </w:tabs>
        <w:spacing w:line="320" w:lineRule="exact"/>
      </w:pPr>
    </w:p>
    <w:p w14:paraId="7983E3C2" w14:textId="77777777" w:rsidR="00BF78F2" w:rsidRPr="00D61ADA" w:rsidRDefault="00BF78F2" w:rsidP="0071679E">
      <w:pPr>
        <w:spacing w:line="320" w:lineRule="exact"/>
        <w:ind w:firstLine="720"/>
      </w:pPr>
      <w:smartTag w:uri="urn:schemas-microsoft-com:office:smarttags" w:element="place">
        <w:smartTag w:uri="urn:schemas-microsoft-com:office:smarttags" w:element="State">
          <w:r w:rsidRPr="00D61ADA">
            <w:t>WASHINGTON</w:t>
          </w:r>
        </w:smartTag>
      </w:smartTag>
      <w:r w:rsidRPr="00D61ADA">
        <w:t xml:space="preserve"> UTILITIES AND TRANSPORTATION COMMISSION</w:t>
      </w:r>
    </w:p>
    <w:p w14:paraId="7983E3C3" w14:textId="77777777" w:rsidR="00BF78F2" w:rsidRPr="00D61ADA" w:rsidRDefault="00BF78F2" w:rsidP="0071679E">
      <w:pPr>
        <w:spacing w:line="320" w:lineRule="exact"/>
      </w:pPr>
    </w:p>
    <w:p w14:paraId="7983E3C4" w14:textId="77777777" w:rsidR="00BF78F2" w:rsidRPr="00D61ADA" w:rsidRDefault="00BF78F2" w:rsidP="0071679E">
      <w:pPr>
        <w:pStyle w:val="Header"/>
        <w:tabs>
          <w:tab w:val="clear" w:pos="4320"/>
          <w:tab w:val="clear" w:pos="8640"/>
        </w:tabs>
        <w:spacing w:line="320" w:lineRule="exact"/>
      </w:pPr>
    </w:p>
    <w:p w14:paraId="7983E3C5" w14:textId="77777777" w:rsidR="00BF78F2" w:rsidRPr="00D61ADA" w:rsidRDefault="00BF78F2" w:rsidP="0071679E">
      <w:pPr>
        <w:pStyle w:val="Header"/>
        <w:tabs>
          <w:tab w:val="clear" w:pos="4320"/>
          <w:tab w:val="clear" w:pos="8640"/>
        </w:tabs>
        <w:spacing w:line="320" w:lineRule="exact"/>
      </w:pPr>
    </w:p>
    <w:p w14:paraId="7983E3E5" w14:textId="390A4E81" w:rsidR="00047886" w:rsidRDefault="00930581" w:rsidP="004B6AFB">
      <w:pPr>
        <w:spacing w:line="320" w:lineRule="exact"/>
        <w:ind w:firstLine="720"/>
        <w:jc w:val="center"/>
      </w:pPr>
      <w:r>
        <w:t>STEVEN V. KING</w:t>
      </w:r>
      <w:r w:rsidR="00C10EB1">
        <w:t>,</w:t>
      </w:r>
      <w:r w:rsidR="00135CFA">
        <w:t xml:space="preserve"> </w:t>
      </w:r>
      <w:r w:rsidR="00D60D06">
        <w:t>Executive Director</w:t>
      </w:r>
      <w:r w:rsidR="00A43214">
        <w:t xml:space="preserve"> and Secretary</w:t>
      </w:r>
      <w:r w:rsidR="004B6AFB">
        <w:t xml:space="preserve"> </w:t>
      </w:r>
    </w:p>
    <w:p w14:paraId="7983E3E6" w14:textId="77777777" w:rsidR="00047886" w:rsidRPr="003B73B6" w:rsidRDefault="00047886" w:rsidP="0071679E">
      <w:pPr>
        <w:spacing w:line="320" w:lineRule="exact"/>
        <w:ind w:left="2880"/>
      </w:pPr>
    </w:p>
    <w:sectPr w:rsidR="00047886" w:rsidRPr="003B73B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3E3EA" w14:textId="77777777" w:rsidR="00D77FFD" w:rsidRDefault="00D77FFD">
      <w:r>
        <w:separator/>
      </w:r>
    </w:p>
  </w:endnote>
  <w:endnote w:type="continuationSeparator" w:id="0">
    <w:p w14:paraId="7983E3EB" w14:textId="77777777" w:rsidR="00D77FFD" w:rsidRDefault="00D7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E480" w14:textId="77777777" w:rsidR="00111A3C" w:rsidRDefault="00111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1605" w14:textId="77777777" w:rsidR="00111A3C" w:rsidRDefault="00111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CA2F" w14:textId="77777777" w:rsidR="00111A3C" w:rsidRDefault="00111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E3E8" w14:textId="77777777" w:rsidR="00D77FFD" w:rsidRDefault="00D77FFD">
      <w:r>
        <w:separator/>
      </w:r>
    </w:p>
  </w:footnote>
  <w:footnote w:type="continuationSeparator" w:id="0">
    <w:p w14:paraId="7983E3E9" w14:textId="77777777" w:rsidR="00D77FFD" w:rsidRDefault="00D7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928F" w14:textId="77777777" w:rsidR="00111A3C" w:rsidRDefault="00111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3E3EC" w14:textId="2F77D756" w:rsidR="00D77FFD" w:rsidRPr="00A748CC" w:rsidRDefault="00D77FFD" w:rsidP="00047886">
    <w:pPr>
      <w:pStyle w:val="Header"/>
      <w:tabs>
        <w:tab w:val="left" w:pos="7000"/>
      </w:tabs>
      <w:rPr>
        <w:rStyle w:val="PageNumber"/>
        <w:b/>
        <w:sz w:val="20"/>
      </w:rPr>
    </w:pPr>
    <w:r w:rsidRPr="00A748CC">
      <w:rPr>
        <w:b/>
        <w:sz w:val="20"/>
      </w:rPr>
      <w:t xml:space="preserve">DOCKET </w:t>
    </w:r>
    <w:r>
      <w:rPr>
        <w:b/>
        <w:sz w:val="20"/>
      </w:rPr>
      <w:t>TR-131918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23142">
      <w:rPr>
        <w:rStyle w:val="PageNumber"/>
        <w:b/>
        <w:noProof/>
        <w:sz w:val="20"/>
      </w:rPr>
      <w:t>5</w:t>
    </w:r>
    <w:r w:rsidRPr="00A748CC">
      <w:rPr>
        <w:rStyle w:val="PageNumber"/>
        <w:b/>
        <w:sz w:val="20"/>
      </w:rPr>
      <w:fldChar w:fldCharType="end"/>
    </w:r>
  </w:p>
  <w:p w14:paraId="7983E3ED" w14:textId="630D0A36" w:rsidR="00D77FFD" w:rsidRPr="0050337D" w:rsidRDefault="00D77FFD" w:rsidP="00047886">
    <w:pPr>
      <w:pStyle w:val="Header"/>
      <w:tabs>
        <w:tab w:val="left" w:pos="7000"/>
      </w:tabs>
      <w:rPr>
        <w:rStyle w:val="PageNumber"/>
        <w:sz w:val="20"/>
      </w:rPr>
    </w:pPr>
    <w:r w:rsidRPr="00A748CC">
      <w:rPr>
        <w:rStyle w:val="PageNumber"/>
        <w:b/>
        <w:sz w:val="20"/>
      </w:rPr>
      <w:t xml:space="preserve">ORDER </w:t>
    </w:r>
    <w:r w:rsidRPr="00534B4C">
      <w:rPr>
        <w:b/>
        <w:sz w:val="20"/>
      </w:rPr>
      <w:t>01</w:t>
    </w:r>
  </w:p>
  <w:p w14:paraId="7983E3EE" w14:textId="77777777" w:rsidR="00D77FFD" w:rsidRPr="008C66E3" w:rsidRDefault="00D77FFD" w:rsidP="00047886">
    <w:pPr>
      <w:pStyle w:val="Header"/>
      <w:tabs>
        <w:tab w:val="left" w:pos="7100"/>
      </w:tabs>
      <w:rPr>
        <w:rStyle w:val="PageNumber"/>
        <w:b/>
        <w:sz w:val="20"/>
      </w:rPr>
    </w:pPr>
  </w:p>
  <w:p w14:paraId="7983E3EF" w14:textId="77777777" w:rsidR="00D77FFD" w:rsidRPr="005E5651" w:rsidRDefault="00D77FFD" w:rsidP="00047886">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3E3F0" w14:textId="77777777" w:rsidR="00D77FFD" w:rsidRDefault="00D77FF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A97EAD"/>
    <w:multiLevelType w:val="hybridMultilevel"/>
    <w:tmpl w:val="990857A2"/>
    <w:lvl w:ilvl="0" w:tplc="46C44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0B74294"/>
    <w:multiLevelType w:val="hybridMultilevel"/>
    <w:tmpl w:val="63B6A928"/>
    <w:lvl w:ilvl="0" w:tplc="74A679A0">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D8E2A0B"/>
    <w:multiLevelType w:val="hybridMultilevel"/>
    <w:tmpl w:val="65469636"/>
    <w:lvl w:ilvl="0" w:tplc="2EA85F2E">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F0"/>
    <w:rsid w:val="00023A1D"/>
    <w:rsid w:val="00027BF8"/>
    <w:rsid w:val="000465ED"/>
    <w:rsid w:val="0004661D"/>
    <w:rsid w:val="00047886"/>
    <w:rsid w:val="000718DC"/>
    <w:rsid w:val="00080213"/>
    <w:rsid w:val="000B5559"/>
    <w:rsid w:val="000D20C3"/>
    <w:rsid w:val="000F02A0"/>
    <w:rsid w:val="00105324"/>
    <w:rsid w:val="001109CF"/>
    <w:rsid w:val="00111A3C"/>
    <w:rsid w:val="00135CFA"/>
    <w:rsid w:val="001362D1"/>
    <w:rsid w:val="00151C79"/>
    <w:rsid w:val="001675F4"/>
    <w:rsid w:val="00170AD4"/>
    <w:rsid w:val="001B43CB"/>
    <w:rsid w:val="001F14F9"/>
    <w:rsid w:val="001F27E5"/>
    <w:rsid w:val="0022145C"/>
    <w:rsid w:val="002234ED"/>
    <w:rsid w:val="00225D2E"/>
    <w:rsid w:val="00250DAD"/>
    <w:rsid w:val="00275E9F"/>
    <w:rsid w:val="002B5B3D"/>
    <w:rsid w:val="002C3051"/>
    <w:rsid w:val="002E24C3"/>
    <w:rsid w:val="002F0B10"/>
    <w:rsid w:val="002F7AFB"/>
    <w:rsid w:val="00340A7E"/>
    <w:rsid w:val="003B05D2"/>
    <w:rsid w:val="003B73B6"/>
    <w:rsid w:val="003C145A"/>
    <w:rsid w:val="003C6832"/>
    <w:rsid w:val="003C77D2"/>
    <w:rsid w:val="003E2625"/>
    <w:rsid w:val="003F481C"/>
    <w:rsid w:val="003F5AF7"/>
    <w:rsid w:val="00401527"/>
    <w:rsid w:val="00457FC4"/>
    <w:rsid w:val="0046764D"/>
    <w:rsid w:val="00476025"/>
    <w:rsid w:val="00494DBE"/>
    <w:rsid w:val="004B32EC"/>
    <w:rsid w:val="004B6AFB"/>
    <w:rsid w:val="004C761F"/>
    <w:rsid w:val="004C7DDA"/>
    <w:rsid w:val="004E170C"/>
    <w:rsid w:val="0051354A"/>
    <w:rsid w:val="00514FC9"/>
    <w:rsid w:val="00534B4C"/>
    <w:rsid w:val="00536CAC"/>
    <w:rsid w:val="0054268E"/>
    <w:rsid w:val="0055328D"/>
    <w:rsid w:val="00596BD3"/>
    <w:rsid w:val="005A5DCF"/>
    <w:rsid w:val="005A68DA"/>
    <w:rsid w:val="005B5AF0"/>
    <w:rsid w:val="005B6C0A"/>
    <w:rsid w:val="005C1488"/>
    <w:rsid w:val="005D64F7"/>
    <w:rsid w:val="005E0067"/>
    <w:rsid w:val="0063521A"/>
    <w:rsid w:val="00712AB3"/>
    <w:rsid w:val="0071679E"/>
    <w:rsid w:val="007241E6"/>
    <w:rsid w:val="00726C67"/>
    <w:rsid w:val="00790F11"/>
    <w:rsid w:val="007E32B2"/>
    <w:rsid w:val="00805379"/>
    <w:rsid w:val="00832EE8"/>
    <w:rsid w:val="00850EDA"/>
    <w:rsid w:val="0086448D"/>
    <w:rsid w:val="008B74AE"/>
    <w:rsid w:val="008E751C"/>
    <w:rsid w:val="00930581"/>
    <w:rsid w:val="009607B3"/>
    <w:rsid w:val="009814ED"/>
    <w:rsid w:val="009864C3"/>
    <w:rsid w:val="009A0176"/>
    <w:rsid w:val="009B3788"/>
    <w:rsid w:val="009C4D61"/>
    <w:rsid w:val="009E2054"/>
    <w:rsid w:val="009F592D"/>
    <w:rsid w:val="00A14D45"/>
    <w:rsid w:val="00A31D05"/>
    <w:rsid w:val="00A33CB9"/>
    <w:rsid w:val="00A368DF"/>
    <w:rsid w:val="00A43214"/>
    <w:rsid w:val="00A50A5F"/>
    <w:rsid w:val="00A5144B"/>
    <w:rsid w:val="00AA65C9"/>
    <w:rsid w:val="00AC3A4C"/>
    <w:rsid w:val="00B407F4"/>
    <w:rsid w:val="00B40861"/>
    <w:rsid w:val="00B5674B"/>
    <w:rsid w:val="00BB1ECA"/>
    <w:rsid w:val="00BB77E9"/>
    <w:rsid w:val="00BD2444"/>
    <w:rsid w:val="00BF53A5"/>
    <w:rsid w:val="00BF78F2"/>
    <w:rsid w:val="00C055E5"/>
    <w:rsid w:val="00C10EB1"/>
    <w:rsid w:val="00C207BA"/>
    <w:rsid w:val="00C3423F"/>
    <w:rsid w:val="00C34630"/>
    <w:rsid w:val="00C372FF"/>
    <w:rsid w:val="00C55AF2"/>
    <w:rsid w:val="00C745DD"/>
    <w:rsid w:val="00CC56F4"/>
    <w:rsid w:val="00CD0DE1"/>
    <w:rsid w:val="00D275E6"/>
    <w:rsid w:val="00D47818"/>
    <w:rsid w:val="00D605FC"/>
    <w:rsid w:val="00D60D06"/>
    <w:rsid w:val="00D61ADA"/>
    <w:rsid w:val="00D77FFD"/>
    <w:rsid w:val="00DA76F6"/>
    <w:rsid w:val="00DD34CD"/>
    <w:rsid w:val="00E02D86"/>
    <w:rsid w:val="00E23142"/>
    <w:rsid w:val="00EB04AC"/>
    <w:rsid w:val="00EC4EA1"/>
    <w:rsid w:val="00EC733C"/>
    <w:rsid w:val="00EE4A47"/>
    <w:rsid w:val="00EF43E1"/>
    <w:rsid w:val="00F0619B"/>
    <w:rsid w:val="00F07332"/>
    <w:rsid w:val="00F332E4"/>
    <w:rsid w:val="00F93765"/>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983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basedOn w:val="DefaultParagraphFont"/>
    <w:rsid w:val="00105324"/>
    <w:rPr>
      <w:sz w:val="16"/>
      <w:szCs w:val="16"/>
    </w:rPr>
  </w:style>
  <w:style w:type="paragraph" w:styleId="CommentText">
    <w:name w:val="annotation text"/>
    <w:basedOn w:val="Normal"/>
    <w:link w:val="CommentTextChar"/>
    <w:rsid w:val="00105324"/>
    <w:rPr>
      <w:sz w:val="20"/>
      <w:szCs w:val="20"/>
    </w:rPr>
  </w:style>
  <w:style w:type="character" w:customStyle="1" w:styleId="CommentTextChar">
    <w:name w:val="Comment Text Char"/>
    <w:basedOn w:val="DefaultParagraphFont"/>
    <w:link w:val="CommentText"/>
    <w:rsid w:val="00105324"/>
  </w:style>
  <w:style w:type="paragraph" w:styleId="CommentSubject">
    <w:name w:val="annotation subject"/>
    <w:basedOn w:val="CommentText"/>
    <w:next w:val="CommentText"/>
    <w:link w:val="CommentSubjectChar"/>
    <w:rsid w:val="00105324"/>
    <w:rPr>
      <w:b/>
      <w:bCs/>
    </w:rPr>
  </w:style>
  <w:style w:type="character" w:customStyle="1" w:styleId="CommentSubjectChar">
    <w:name w:val="Comment Subject Char"/>
    <w:basedOn w:val="CommentTextChar"/>
    <w:link w:val="CommentSubject"/>
    <w:rsid w:val="001053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05CFDD3F8B984B9F38FFC372485B3A" ma:contentTypeVersion="135" ma:contentTypeDescription="" ma:contentTypeScope="" ma:versionID="a25c33162e13d5e29f0b04cf64a1fb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210</IndustryCode>
    <CaseStatus xmlns="dc463f71-b30c-4ab2-9473-d307f9d35888">Closed</CaseStatus>
    <OpenedDate xmlns="dc463f71-b30c-4ab2-9473-d307f9d35888">2013-10-09T07:00:00+00:00</OpenedDate>
    <Date1 xmlns="dc463f71-b30c-4ab2-9473-d307f9d35888">2013-11-15T08:00:00+00:00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5FC278-3B57-47A4-B786-6736933341E7}"/>
</file>

<file path=customXml/itemProps2.xml><?xml version="1.0" encoding="utf-8"?>
<ds:datastoreItem xmlns:ds="http://schemas.openxmlformats.org/officeDocument/2006/customXml" ds:itemID="{E0C3887F-CA08-4099-B3A7-90498C4DDD38}"/>
</file>

<file path=customXml/itemProps3.xml><?xml version="1.0" encoding="utf-8"?>
<ds:datastoreItem xmlns:ds="http://schemas.openxmlformats.org/officeDocument/2006/customXml" ds:itemID="{68AE483C-7171-457B-AF1C-3CC401743B15}"/>
</file>

<file path=customXml/itemProps4.xml><?xml version="1.0" encoding="utf-8"?>
<ds:datastoreItem xmlns:ds="http://schemas.openxmlformats.org/officeDocument/2006/customXml" ds:itemID="{DBBCBAB9-37C6-4540-A962-27D785747684}"/>
</file>

<file path=docProps/app.xml><?xml version="1.0" encoding="utf-8"?>
<Properties xmlns="http://schemas.openxmlformats.org/officeDocument/2006/extended-properties" xmlns:vt="http://schemas.openxmlformats.org/officeDocument/2006/docPropsVTypes">
  <Template>(Railroad) Exemption from Rule</Template>
  <TotalTime>1</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Order Granting Permanent Exemption From WAC-480-60-040 and 050</vt:lpstr>
    </vt:vector>
  </TitlesOfParts>
  <Company>WUTC</Company>
  <LinksUpToDate>false</LinksUpToDate>
  <CharactersWithSpaces>8266</CharactersWithSpaces>
  <SharedDoc>false</SharedDoc>
  <HLinks>
    <vt:vector size="48" baseType="variant">
      <vt:variant>
        <vt:i4>2490368</vt:i4>
      </vt:variant>
      <vt:variant>
        <vt:i4>142</vt:i4>
      </vt:variant>
      <vt:variant>
        <vt:i4>0</vt:i4>
      </vt:variant>
      <vt:variant>
        <vt:i4>5</vt:i4>
      </vt:variant>
      <vt:variant>
        <vt:lpwstr>mailto:Order_Template_Team@utc.wa.gov?subject=Template%20-%20filename</vt:lpwstr>
      </vt:variant>
      <vt:variant>
        <vt:lpwstr/>
      </vt:variant>
      <vt:variant>
        <vt:i4>3276834</vt:i4>
      </vt:variant>
      <vt:variant>
        <vt:i4>85</vt:i4>
      </vt:variant>
      <vt:variant>
        <vt:i4>0</vt:i4>
      </vt:variant>
      <vt:variant>
        <vt:i4>5</vt:i4>
      </vt:variant>
      <vt:variant>
        <vt:lpwstr>http://apps.leg.wa.gov/WAC/default.aspx?cite=480-07-110</vt:lpwstr>
      </vt:variant>
      <vt:variant>
        <vt:lpwstr/>
      </vt:variant>
      <vt:variant>
        <vt:i4>2621476</vt:i4>
      </vt:variant>
      <vt:variant>
        <vt:i4>82</vt:i4>
      </vt:variant>
      <vt:variant>
        <vt:i4>0</vt:i4>
      </vt:variant>
      <vt:variant>
        <vt:i4>5</vt:i4>
      </vt:variant>
      <vt:variant>
        <vt:lpwstr>http://apps.leg.wa.gov/WAC/default.aspx?cite=480-62</vt:lpwstr>
      </vt:variant>
      <vt:variant>
        <vt:lpwstr/>
      </vt:variant>
      <vt:variant>
        <vt:i4>3211303</vt:i4>
      </vt:variant>
      <vt:variant>
        <vt:i4>79</vt:i4>
      </vt:variant>
      <vt:variant>
        <vt:i4>0</vt:i4>
      </vt:variant>
      <vt:variant>
        <vt:i4>5</vt:i4>
      </vt:variant>
      <vt:variant>
        <vt:lpwstr>http://apps.leg.wa.gov/WAC/default.aspx?cite=480-62-140</vt:lpwstr>
      </vt:variant>
      <vt:variant>
        <vt:lpwstr/>
      </vt:variant>
      <vt:variant>
        <vt:i4>3014711</vt:i4>
      </vt:variant>
      <vt:variant>
        <vt:i4>65</vt:i4>
      </vt:variant>
      <vt:variant>
        <vt:i4>0</vt:i4>
      </vt:variant>
      <vt:variant>
        <vt:i4>5</vt:i4>
      </vt:variant>
      <vt:variant>
        <vt:lpwstr>http://apps.leg.wa.gov/RCW/default.aspx?cite=81.53</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Permanent Exemption From WAC-480-60-040 and 050</dc:title>
  <dc:creator>Boston, Bob (UTC)</dc:creator>
  <cp:lastModifiedBy>Kern, Cathy (UTC)</cp:lastModifiedBy>
  <cp:revision>2</cp:revision>
  <cp:lastPrinted>2013-11-07T16:51:00Z</cp:lastPrinted>
  <dcterms:created xsi:type="dcterms:W3CDTF">2013-11-15T00:14:00Z</dcterms:created>
  <dcterms:modified xsi:type="dcterms:W3CDTF">2013-11-15T00:14:00Z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0x0101006E56B4D1795A2E4DB2F0B01679ED314A00E905CFDD3F8B984B9F38FFC372485B3A</vt:lpwstr>
  </property>
  <property fmtid="{D5CDD505-2E9C-101B-9397-08002B2CF9AE}" pid="3" name="_docset_NoMedatataSyncRequired">
    <vt:lpwstr>False</vt:lpwstr>
  </property>
</Properties>
</file>