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2" w:rsidRPr="00903141" w:rsidRDefault="0005421C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>7</w:t>
      </w:r>
      <w:r w:rsidR="00664536" w:rsidRPr="00664536">
        <w:rPr>
          <w:bCs/>
          <w:szCs w:val="20"/>
          <w:vertAlign w:val="superscript"/>
        </w:rPr>
        <w:t>th</w:t>
      </w:r>
      <w:r w:rsidR="00664536">
        <w:rPr>
          <w:bCs/>
          <w:szCs w:val="20"/>
        </w:rPr>
        <w:t xml:space="preserve"> </w:t>
      </w:r>
      <w:r w:rsidR="003167C7">
        <w:rPr>
          <w:bCs/>
          <w:szCs w:val="20"/>
        </w:rPr>
        <w:t xml:space="preserve">Revised </w:t>
      </w:r>
      <w:r w:rsidR="00195B82" w:rsidRPr="00903141">
        <w:rPr>
          <w:bCs/>
          <w:szCs w:val="20"/>
        </w:rPr>
        <w:t>Page 8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213080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SUPPLEMENT 1 TO TI</w:t>
      </w:r>
      <w:r>
        <w:rPr>
          <w:b/>
          <w:bCs/>
          <w:szCs w:val="20"/>
        </w:rPr>
        <w:t>ME SCHEDULE NO. 10</w:t>
      </w:r>
      <w:r w:rsidRPr="00903141">
        <w:rPr>
          <w:b/>
          <w:bCs/>
          <w:szCs w:val="20"/>
        </w:rPr>
        <w:t xml:space="preserve">, </w:t>
      </w:r>
      <w:r>
        <w:rPr>
          <w:b/>
          <w:bCs/>
          <w:szCs w:val="20"/>
        </w:rPr>
        <w:t>PAGE 1</w:t>
      </w:r>
    </w:p>
    <w:p w:rsidR="00195B82" w:rsidRDefault="00213080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DAILY </w:t>
      </w:r>
      <w:r w:rsidR="003C1A0D">
        <w:rPr>
          <w:b/>
          <w:bCs/>
          <w:szCs w:val="20"/>
        </w:rPr>
        <w:t>SERVICE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7C33AA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(C)215</w:t>
            </w:r>
            <w:r w:rsidR="00DF088B">
              <w:rPr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7C33AA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(C)230</w:t>
            </w:r>
            <w:r w:rsidR="00195B82" w:rsidRPr="00903141">
              <w:rPr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A6408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(C)240</w:t>
            </w:r>
            <w:r w:rsidR="00195B82" w:rsidRPr="00903141">
              <w:rPr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41DA1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A41DA1" w:rsidRDefault="00A41DA1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A41DA1" w:rsidRPr="00903141" w:rsidRDefault="001A6408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(C)245</w:t>
            </w:r>
            <w:r w:rsidR="00A41DA1">
              <w:rPr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41DA1" w:rsidRPr="00903141" w:rsidRDefault="00A41DA1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6B456E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A6408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(C)430</w:t>
            </w:r>
            <w:r w:rsidR="00195B82" w:rsidRPr="00903141">
              <w:rPr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195B82" w:rsidRPr="00903141" w:rsidTr="00B75689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215E41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435D" w:rsidRDefault="0019435D" w:rsidP="00195B82">
      <w:pPr>
        <w:widowControl/>
        <w:tabs>
          <w:tab w:val="right" w:pos="8550"/>
        </w:tabs>
        <w:rPr>
          <w:szCs w:val="20"/>
        </w:rPr>
      </w:pPr>
      <w:bookmarkStart w:id="0" w:name="_GoBack"/>
      <w:bookmarkEnd w:id="0"/>
    </w:p>
    <w:p w:rsidR="00AC0E53" w:rsidRDefault="00AC0E53" w:rsidP="00195B82">
      <w:pPr>
        <w:widowControl/>
        <w:tabs>
          <w:tab w:val="right" w:pos="8550"/>
        </w:tabs>
        <w:rPr>
          <w:szCs w:val="20"/>
        </w:rPr>
      </w:pPr>
    </w:p>
    <w:p w:rsidR="00AC0E53" w:rsidRDefault="00AC0E53" w:rsidP="00195B82">
      <w:pPr>
        <w:widowControl/>
        <w:tabs>
          <w:tab w:val="right" w:pos="8550"/>
        </w:tabs>
        <w:rPr>
          <w:szCs w:val="20"/>
        </w:rPr>
      </w:pPr>
    </w:p>
    <w:p w:rsidR="00AC0E53" w:rsidRPr="00903141" w:rsidRDefault="00AC0E53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B65258" w:rsidRPr="00903141" w:rsidRDefault="00B65258" w:rsidP="00B65258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3F6B1A">
        <w:rPr>
          <w:szCs w:val="20"/>
        </w:rPr>
        <w:t>September 18, 2013</w:t>
      </w:r>
      <w:r w:rsidRPr="00903141">
        <w:rPr>
          <w:szCs w:val="20"/>
        </w:rPr>
        <w:tab/>
        <w:t xml:space="preserve">              Effective Date:  </w:t>
      </w:r>
      <w:r w:rsidR="003F6B1A">
        <w:rPr>
          <w:szCs w:val="20"/>
        </w:rPr>
        <w:t>November 3, 2013</w:t>
      </w:r>
    </w:p>
    <w:p w:rsidR="00F20D4A" w:rsidRDefault="00195B82" w:rsidP="00D77B4C">
      <w:pPr>
        <w:widowControl/>
        <w:tabs>
          <w:tab w:val="right" w:pos="8550"/>
        </w:tabs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sectPr w:rsidR="00F20D4A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82"/>
    <w:rsid w:val="0005421C"/>
    <w:rsid w:val="00070856"/>
    <w:rsid w:val="00074A48"/>
    <w:rsid w:val="00102D70"/>
    <w:rsid w:val="00150102"/>
    <w:rsid w:val="0019435D"/>
    <w:rsid w:val="00195B82"/>
    <w:rsid w:val="001A6408"/>
    <w:rsid w:val="001B585A"/>
    <w:rsid w:val="001D7FEF"/>
    <w:rsid w:val="00213080"/>
    <w:rsid w:val="00215E41"/>
    <w:rsid w:val="00287702"/>
    <w:rsid w:val="00287947"/>
    <w:rsid w:val="002B0A04"/>
    <w:rsid w:val="003064D0"/>
    <w:rsid w:val="003167C7"/>
    <w:rsid w:val="00325FD7"/>
    <w:rsid w:val="00355024"/>
    <w:rsid w:val="003A38D3"/>
    <w:rsid w:val="003C1A0D"/>
    <w:rsid w:val="003E744E"/>
    <w:rsid w:val="003F6B1A"/>
    <w:rsid w:val="004B2194"/>
    <w:rsid w:val="005867A4"/>
    <w:rsid w:val="00604CD6"/>
    <w:rsid w:val="00655039"/>
    <w:rsid w:val="00664536"/>
    <w:rsid w:val="00677C0B"/>
    <w:rsid w:val="0068208C"/>
    <w:rsid w:val="006B3DB1"/>
    <w:rsid w:val="006B456E"/>
    <w:rsid w:val="006E1E09"/>
    <w:rsid w:val="007046EE"/>
    <w:rsid w:val="00726633"/>
    <w:rsid w:val="00736CBC"/>
    <w:rsid w:val="007568D4"/>
    <w:rsid w:val="00757EB5"/>
    <w:rsid w:val="0077775F"/>
    <w:rsid w:val="007A4A59"/>
    <w:rsid w:val="007C33AA"/>
    <w:rsid w:val="008664C8"/>
    <w:rsid w:val="0092740F"/>
    <w:rsid w:val="009B7FDF"/>
    <w:rsid w:val="00A14EC6"/>
    <w:rsid w:val="00A41DA1"/>
    <w:rsid w:val="00A547EA"/>
    <w:rsid w:val="00AB5BC7"/>
    <w:rsid w:val="00AC0E53"/>
    <w:rsid w:val="00AC201D"/>
    <w:rsid w:val="00AF1723"/>
    <w:rsid w:val="00AF6E36"/>
    <w:rsid w:val="00B513DB"/>
    <w:rsid w:val="00B54CE8"/>
    <w:rsid w:val="00B65258"/>
    <w:rsid w:val="00B66B01"/>
    <w:rsid w:val="00BB069B"/>
    <w:rsid w:val="00C15F10"/>
    <w:rsid w:val="00C31AA5"/>
    <w:rsid w:val="00CB4F85"/>
    <w:rsid w:val="00D77B4C"/>
    <w:rsid w:val="00D81D29"/>
    <w:rsid w:val="00DA103E"/>
    <w:rsid w:val="00DB5F58"/>
    <w:rsid w:val="00DF088B"/>
    <w:rsid w:val="00E2241B"/>
    <w:rsid w:val="00E46B2A"/>
    <w:rsid w:val="00E60817"/>
    <w:rsid w:val="00E85FBF"/>
    <w:rsid w:val="00EF1DE6"/>
    <w:rsid w:val="00F0328B"/>
    <w:rsid w:val="00F176CB"/>
    <w:rsid w:val="00F20D4A"/>
    <w:rsid w:val="00F36B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2013-09-18T07:00:00+00:00</OpenedDate>
    <Date1 xmlns="dc463f71-b30c-4ab2-9473-d307f9d35888">2013-09-18T07:00:00+00:00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19B209A89AEF4FA3300A07DEE59D0F" ma:contentTypeVersion="135" ma:contentTypeDescription="" ma:contentTypeScope="" ma:versionID="5afe4e4133555a85060e47d297b10f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4A98F-EC47-448C-84A9-78FB40BE9371}"/>
</file>

<file path=customXml/itemProps2.xml><?xml version="1.0" encoding="utf-8"?>
<ds:datastoreItem xmlns:ds="http://schemas.openxmlformats.org/officeDocument/2006/customXml" ds:itemID="{6C9248EE-5F2C-4CA6-9478-7F11E3D7DBDC}"/>
</file>

<file path=customXml/itemProps3.xml><?xml version="1.0" encoding="utf-8"?>
<ds:datastoreItem xmlns:ds="http://schemas.openxmlformats.org/officeDocument/2006/customXml" ds:itemID="{049ACE66-A33A-4457-8D3E-9B4A39912DF8}"/>
</file>

<file path=customXml/itemProps4.xml><?xml version="1.0" encoding="utf-8"?>
<ds:datastoreItem xmlns:ds="http://schemas.openxmlformats.org/officeDocument/2006/customXml" ds:itemID="{EA2005D8-4B5D-438B-9EA5-A050C542E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John Solin</cp:lastModifiedBy>
  <cp:revision>10</cp:revision>
  <cp:lastPrinted>2013-09-18T19:14:00Z</cp:lastPrinted>
  <dcterms:created xsi:type="dcterms:W3CDTF">2013-09-18T19:12:00Z</dcterms:created>
  <dcterms:modified xsi:type="dcterms:W3CDTF">2013-09-18T19:18:00Z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0x0101006E56B4D1795A2E4DB2F0B01679ED314A00D719B209A89AEF4FA3300A07DEE59D0F</vt:lpwstr>
  </property>
  <property fmtid="{D5CDD505-2E9C-101B-9397-08002B2CF9AE}" pid="3" name="_docset_NoMedatataSyncRequired">
    <vt:lpwstr>False</vt:lpwstr>
  </property>
</Properties>
</file>