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0D6091">
      <w:pPr>
        <w:rPr>
          <w:rFonts w:ascii="Arial" w:hAnsi="Arial"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 w:rsidR="00374108"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020C70">
      <w:pPr>
        <w:rPr>
          <w:rFonts w:ascii="Arial" w:hAnsi="Arial" w:cs="Arial"/>
        </w:rPr>
      </w:pPr>
      <w:r>
        <w:rPr>
          <w:rFonts w:ascii="Arial" w:hAnsi="Arial" w:cs="Arial"/>
        </w:rPr>
        <w:t>October 1, 2012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4F6BD6">
        <w:rPr>
          <w:rFonts w:ascii="Arial" w:hAnsi="Arial" w:cs="Arial"/>
        </w:rPr>
        <w:t xml:space="preserve">Allied </w:t>
      </w:r>
      <w:r w:rsidRPr="00374108">
        <w:rPr>
          <w:rFonts w:ascii="Arial" w:hAnsi="Arial" w:cs="Arial"/>
        </w:rPr>
        <w:t xml:space="preserve">Waste of Bellevue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</w:t>
      </w:r>
      <w:r w:rsidR="00D41151">
        <w:rPr>
          <w:rFonts w:ascii="Arial" w:hAnsi="Arial" w:cs="Arial"/>
        </w:rPr>
        <w:t>Allied Waste</w:t>
      </w:r>
      <w:r>
        <w:rPr>
          <w:rFonts w:ascii="Arial" w:hAnsi="Arial" w:cs="Arial"/>
        </w:rPr>
        <w:t xml:space="preserve"> of Bellevue has experienced increases in all of the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020C70">
        <w:rPr>
          <w:rFonts w:ascii="Arial" w:hAnsi="Arial" w:cs="Arial"/>
          <w:b/>
          <w:bCs/>
        </w:rPr>
        <w:t>November 1</w:t>
      </w:r>
      <w:r w:rsidRPr="00374108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2</w:t>
      </w:r>
      <w:r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ED704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B87439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14.74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15.51</w:t>
            </w:r>
          </w:p>
        </w:tc>
      </w:tr>
      <w:tr w:rsidR="00B87439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</w:tr>
      <w:tr w:rsidR="00B87439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</w:tr>
      <w:tr w:rsidR="00B87439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</w:tr>
      <w:tr w:rsidR="00B87439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</w:tr>
      <w:tr w:rsidR="00B87439" w:rsidRPr="00FC258C" w:rsidTr="00ED7049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34.92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36.56</w:t>
            </w:r>
          </w:p>
        </w:tc>
      </w:tr>
      <w:tr w:rsidR="00B87439" w:rsidRPr="00FC258C" w:rsidTr="00ED704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ED7049" w:rsidRDefault="00B87439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ED7049" w:rsidRDefault="00B87439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ED7049" w:rsidRDefault="00B87439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ED7049" w:rsidRDefault="00B87439" w:rsidP="00A911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439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8.25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9.43</w:t>
            </w:r>
          </w:p>
        </w:tc>
      </w:tr>
      <w:tr w:rsidR="00B87439" w:rsidRPr="00FC258C" w:rsidTr="00ED7049">
        <w:trPr>
          <w:trHeight w:val="9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7439" w:rsidRPr="00FC258C" w:rsidTr="00ED7049">
        <w:trPr>
          <w:trHeight w:val="25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Yardwaste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Pr="00FC258C" w:rsidRDefault="00B87439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7.15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8.75</w:t>
            </w:r>
          </w:p>
        </w:tc>
      </w:tr>
    </w:tbl>
    <w:p w:rsidR="00ED7049" w:rsidRDefault="00ED7049" w:rsidP="005809AB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4.7</w:t>
      </w:r>
      <w:r w:rsidRPr="00CB311E">
        <w:rPr>
          <w:rFonts w:ascii="Arial" w:hAnsi="Arial" w:cs="Arial"/>
        </w:rPr>
        <w:t xml:space="preserve">% to </w:t>
      </w:r>
      <w:r>
        <w:rPr>
          <w:rFonts w:ascii="Arial" w:hAnsi="Arial" w:cs="Arial"/>
        </w:rPr>
        <w:t>22.38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>
        <w:rPr>
          <w:rFonts w:ascii="Arial" w:hAnsi="Arial" w:cs="Arial"/>
        </w:rPr>
        <w:t>4.7</w:t>
      </w:r>
      <w:r w:rsidRPr="00CB311E">
        <w:rPr>
          <w:rFonts w:ascii="Arial" w:hAnsi="Arial" w:cs="Arial"/>
        </w:rPr>
        <w:t xml:space="preserve">% and </w:t>
      </w:r>
      <w:r>
        <w:rPr>
          <w:rFonts w:ascii="Arial" w:hAnsi="Arial" w:cs="Arial"/>
        </w:rPr>
        <w:t>5.2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4F6BD6" w:rsidRPr="004F6BD6">
        <w:rPr>
          <w:rFonts w:ascii="Arial" w:hAnsi="Arial" w:cs="Arial"/>
        </w:rPr>
        <w:t>206</w:t>
      </w:r>
      <w:r w:rsidR="004F6BD6">
        <w:rPr>
          <w:rFonts w:ascii="Arial" w:hAnsi="Arial" w:cs="Arial"/>
        </w:rPr>
        <w:t>) 682-9735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>on October 25</w:t>
      </w:r>
      <w:r w:rsidRPr="004F6BD6">
        <w:rPr>
          <w:rFonts w:ascii="Arial" w:hAnsi="Arial" w:cs="Arial"/>
          <w:szCs w:val="24"/>
        </w:rPr>
        <w:t>, 2012.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FC258C">
      <w:pPr>
        <w:rPr>
          <w:rFonts w:ascii="Arial" w:hAnsi="Arial" w:cs="Arial"/>
        </w:rPr>
      </w:pPr>
      <w:r>
        <w:rPr>
          <w:rFonts w:ascii="Arial" w:hAnsi="Arial" w:cs="Arial"/>
        </w:rPr>
        <w:t>Allied Waste</w:t>
      </w:r>
      <w:r w:rsidR="0033274C" w:rsidRPr="00374108">
        <w:rPr>
          <w:rFonts w:ascii="Arial" w:hAnsi="Arial" w:cs="Arial"/>
        </w:rPr>
        <w:t xml:space="preserve"> of Bellevue</w:t>
      </w:r>
    </w:p>
    <w:sectPr w:rsidR="0033274C" w:rsidSect="00ED7049">
      <w:headerReference w:type="default" r:id="rId9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D6" w:rsidRDefault="004F6BD6" w:rsidP="002B1D5E">
      <w:r>
        <w:separator/>
      </w:r>
    </w:p>
  </w:endnote>
  <w:endnote w:type="continuationSeparator" w:id="0">
    <w:p w:rsidR="004F6BD6" w:rsidRDefault="004F6BD6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D6" w:rsidRDefault="004F6BD6" w:rsidP="002B1D5E">
      <w:r>
        <w:separator/>
      </w:r>
    </w:p>
  </w:footnote>
  <w:footnote w:type="continuationSeparator" w:id="0">
    <w:p w:rsidR="004F6BD6" w:rsidRDefault="004F6BD6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4F6BD6" w:rsidP="00374108">
    <w:pPr>
      <w:pStyle w:val="Header"/>
      <w:ind w:left="-360"/>
    </w:pPr>
    <w:r>
      <w:rPr>
        <w:noProof/>
      </w:rPr>
      <w:drawing>
        <wp:inline distT="0" distB="0" distL="0" distR="0" wp14:anchorId="33233525" wp14:editId="68BAA408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D6091"/>
    <w:rsid w:val="001545F9"/>
    <w:rsid w:val="001A6D17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809AB"/>
    <w:rsid w:val="00655A5B"/>
    <w:rsid w:val="008924C7"/>
    <w:rsid w:val="008A19BD"/>
    <w:rsid w:val="008C6481"/>
    <w:rsid w:val="008F550D"/>
    <w:rsid w:val="00924795"/>
    <w:rsid w:val="00A03253"/>
    <w:rsid w:val="00A23B85"/>
    <w:rsid w:val="00A66783"/>
    <w:rsid w:val="00B87439"/>
    <w:rsid w:val="00C44F2A"/>
    <w:rsid w:val="00C67D32"/>
    <w:rsid w:val="00C93C78"/>
    <w:rsid w:val="00D41151"/>
    <w:rsid w:val="00DE3832"/>
    <w:rsid w:val="00E8272A"/>
    <w:rsid w:val="00ED7049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3F373B6902434A82238C33A1F540BE" ma:contentTypeVersion="139" ma:contentTypeDescription="" ma:contentTypeScope="" ma:versionID="88c107d37ab099ef82b115c5de37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E3EAF-8FB0-4282-978F-317FCAB5BD07}"/>
</file>

<file path=customXml/itemProps2.xml><?xml version="1.0" encoding="utf-8"?>
<ds:datastoreItem xmlns:ds="http://schemas.openxmlformats.org/officeDocument/2006/customXml" ds:itemID="{9250644C-C0D3-47EE-BD5B-6C7D92F252FE}"/>
</file>

<file path=customXml/itemProps3.xml><?xml version="1.0" encoding="utf-8"?>
<ds:datastoreItem xmlns:ds="http://schemas.openxmlformats.org/officeDocument/2006/customXml" ds:itemID="{93035AE7-1C44-4B1B-8986-B6B0AB89603E}"/>
</file>

<file path=customXml/itemProps4.xml><?xml version="1.0" encoding="utf-8"?>
<ds:datastoreItem xmlns:ds="http://schemas.openxmlformats.org/officeDocument/2006/customXml" ds:itemID="{7849AF1A-6644-4CDE-B65F-77B1D482B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2670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Taliaferro, Catherine (UTC)</cp:lastModifiedBy>
  <cp:revision>2</cp:revision>
  <cp:lastPrinted>2012-09-04T17:54:00Z</cp:lastPrinted>
  <dcterms:created xsi:type="dcterms:W3CDTF">2012-09-17T18:31:00Z</dcterms:created>
  <dcterms:modified xsi:type="dcterms:W3CDTF">2012-09-17T18:31:00Z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0x0101006E56B4D1795A2E4DB2F0B01679ED314A00473F373B6902434A82238C33A1F540BE</vt:lpwstr>
  </property>
  <property fmtid="{D5CDD505-2E9C-101B-9397-08002B2CF9AE}" pid="3" name="_docset_NoMedatataSyncRequired">
    <vt:lpwstr>False</vt:lpwstr>
  </property>
</Properties>
</file>