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639" w:rsidRDefault="00995639">
      <w:pPr>
        <w:rPr>
          <w:sz w:val="24"/>
        </w:rPr>
      </w:pPr>
      <w:bookmarkStart w:id="0" w:name="_GoBack"/>
      <w:bookmarkEnd w:id="0"/>
    </w:p>
    <w:p w:rsidR="00995639" w:rsidRDefault="00995639">
      <w:pPr>
        <w:rPr>
          <w:sz w:val="24"/>
        </w:rPr>
      </w:pPr>
    </w:p>
    <w:p w:rsidR="00995639" w:rsidRDefault="00995639">
      <w:pPr>
        <w:rPr>
          <w:sz w:val="24"/>
        </w:rPr>
      </w:pPr>
    </w:p>
    <w:p w:rsidR="00995639" w:rsidRDefault="00995639">
      <w:pPr>
        <w:pStyle w:val="ReturnAddress"/>
        <w:ind w:right="-540"/>
        <w:rPr>
          <w:sz w:val="24"/>
        </w:rPr>
      </w:pPr>
    </w:p>
    <w:p w:rsidR="00995639" w:rsidRDefault="00995639">
      <w:pPr>
        <w:pStyle w:val="ReturnAddress"/>
        <w:ind w:right="-540"/>
        <w:rPr>
          <w:sz w:val="24"/>
        </w:rPr>
      </w:pPr>
    </w:p>
    <w:p w:rsidR="00995639" w:rsidRDefault="00995639">
      <w:pPr>
        <w:jc w:val="center"/>
        <w:rPr>
          <w:sz w:val="24"/>
        </w:rPr>
      </w:pPr>
      <w:r>
        <w:rPr>
          <w:sz w:val="24"/>
        </w:rPr>
        <w:t>AVISTA CORPORATION</w:t>
      </w:r>
    </w:p>
    <w:p w:rsidR="00995639" w:rsidRDefault="00995639">
      <w:pPr>
        <w:jc w:val="center"/>
        <w:rPr>
          <w:sz w:val="24"/>
        </w:rPr>
      </w:pPr>
      <w:proofErr w:type="gramStart"/>
      <w:r>
        <w:rPr>
          <w:sz w:val="24"/>
        </w:rPr>
        <w:t>dba</w:t>
      </w:r>
      <w:proofErr w:type="gramEnd"/>
      <w:r>
        <w:rPr>
          <w:sz w:val="24"/>
        </w:rPr>
        <w:t xml:space="preserve"> Avista Utilities</w:t>
      </w:r>
    </w:p>
    <w:p w:rsidR="00995639" w:rsidRDefault="00995639">
      <w:pPr>
        <w:jc w:val="center"/>
        <w:rPr>
          <w:sz w:val="24"/>
        </w:rPr>
      </w:pPr>
      <w:r>
        <w:rPr>
          <w:sz w:val="24"/>
        </w:rPr>
        <w:t>NOTICE OF TARIFF CHANGE</w:t>
      </w:r>
    </w:p>
    <w:p w:rsidR="00995639" w:rsidRDefault="00995639">
      <w:pPr>
        <w:jc w:val="center"/>
        <w:rPr>
          <w:sz w:val="24"/>
          <w:u w:val="single"/>
        </w:rPr>
      </w:pPr>
      <w:r>
        <w:rPr>
          <w:sz w:val="24"/>
          <w:u w:val="single"/>
        </w:rPr>
        <w:t>(</w:t>
      </w:r>
      <w:smartTag w:uri="urn:schemas-microsoft-com:office:smarttags" w:element="place">
        <w:smartTag w:uri="urn:schemas-microsoft-com:office:smarttags" w:element="State">
          <w:r>
            <w:rPr>
              <w:sz w:val="24"/>
              <w:u w:val="single"/>
            </w:rPr>
            <w:t>Washington</w:t>
          </w:r>
        </w:smartTag>
      </w:smartTag>
      <w:r w:rsidR="009F155A">
        <w:rPr>
          <w:sz w:val="24"/>
          <w:u w:val="single"/>
        </w:rPr>
        <w:t xml:space="preserve"> Natural </w:t>
      </w:r>
      <w:r w:rsidR="007B1C54">
        <w:rPr>
          <w:sz w:val="24"/>
          <w:u w:val="single"/>
        </w:rPr>
        <w:t>Gas</w:t>
      </w:r>
      <w:r w:rsidR="009F155A">
        <w:rPr>
          <w:sz w:val="24"/>
          <w:u w:val="single"/>
        </w:rPr>
        <w:t xml:space="preserve"> Service</w:t>
      </w:r>
      <w:r>
        <w:rPr>
          <w:sz w:val="24"/>
          <w:u w:val="single"/>
        </w:rPr>
        <w:t>)</w:t>
      </w:r>
    </w:p>
    <w:p w:rsidR="00995639" w:rsidRDefault="00995639">
      <w:pPr>
        <w:rPr>
          <w:sz w:val="24"/>
        </w:rPr>
      </w:pPr>
    </w:p>
    <w:p w:rsidR="00995639" w:rsidRDefault="00995639">
      <w:pPr>
        <w:pStyle w:val="BodyText2"/>
        <w:ind w:right="0"/>
      </w:pPr>
      <w:r>
        <w:t>Notice is hereby given that the “Sheets</w:t>
      </w:r>
      <w:r w:rsidR="00F23AC7">
        <w:t xml:space="preserve">” listed below of Tariff </w:t>
      </w:r>
      <w:r w:rsidR="009F155A">
        <w:t xml:space="preserve">WN </w:t>
      </w:r>
      <w:r w:rsidR="00F23AC7">
        <w:t>U-29</w:t>
      </w:r>
      <w:r>
        <w:t xml:space="preserve">, covering </w:t>
      </w:r>
      <w:r w:rsidR="009F155A">
        <w:t xml:space="preserve">electric and natural </w:t>
      </w:r>
      <w:r w:rsidR="00F23AC7">
        <w:t>gas</w:t>
      </w:r>
      <w:r>
        <w:t xml:space="preserve"> service, have been filed with the Washington Utilities </w:t>
      </w:r>
      <w:r w:rsidR="00EA39EA">
        <w:t>and Transportation Commission (</w:t>
      </w:r>
      <w:r>
        <w:t xml:space="preserve">UTC) in </w:t>
      </w:r>
      <w:smartTag w:uri="urn:schemas-microsoft-com:office:smarttags" w:element="place">
        <w:smartTag w:uri="urn:schemas-microsoft-com:office:smarttags" w:element="City">
          <w:r>
            <w:t>Olympia</w:t>
          </w:r>
        </w:smartTag>
      </w:smartTag>
      <w:r>
        <w:t>.</w:t>
      </w:r>
    </w:p>
    <w:p w:rsidR="00995639" w:rsidRDefault="00995639">
      <w:pPr>
        <w:tabs>
          <w:tab w:val="left" w:pos="5040"/>
        </w:tabs>
        <w:ind w:left="720"/>
        <w:rPr>
          <w:sz w:val="24"/>
        </w:rPr>
      </w:pPr>
    </w:p>
    <w:p w:rsidR="00AB428A" w:rsidRDefault="00AB428A" w:rsidP="00AB428A">
      <w:pPr>
        <w:tabs>
          <w:tab w:val="left" w:pos="5760"/>
        </w:tabs>
        <w:ind w:left="720"/>
        <w:rPr>
          <w:sz w:val="24"/>
        </w:rPr>
      </w:pPr>
      <w:r>
        <w:rPr>
          <w:sz w:val="24"/>
        </w:rPr>
        <w:t xml:space="preserve">Second Revision Sheet 190          Canceling </w:t>
      </w:r>
      <w:r>
        <w:rPr>
          <w:sz w:val="24"/>
        </w:rPr>
        <w:tab/>
        <w:t>First Revision Sheet 190</w:t>
      </w:r>
    </w:p>
    <w:p w:rsidR="00AB428A" w:rsidRDefault="00AB428A" w:rsidP="00AB428A">
      <w:pPr>
        <w:tabs>
          <w:tab w:val="left" w:pos="3960"/>
          <w:tab w:val="left" w:pos="5760"/>
        </w:tabs>
        <w:ind w:left="720"/>
        <w:rPr>
          <w:sz w:val="24"/>
        </w:rPr>
      </w:pPr>
      <w:r>
        <w:rPr>
          <w:sz w:val="24"/>
        </w:rPr>
        <w:t>Third Revision Sheet 190A</w:t>
      </w:r>
      <w:r>
        <w:rPr>
          <w:sz w:val="24"/>
        </w:rPr>
        <w:tab/>
        <w:t>Canceling</w:t>
      </w:r>
      <w:r>
        <w:rPr>
          <w:sz w:val="24"/>
        </w:rPr>
        <w:tab/>
        <w:t>Second Revision Sheet 190A</w:t>
      </w:r>
    </w:p>
    <w:p w:rsidR="00AB428A" w:rsidRDefault="00AB428A" w:rsidP="00AB428A">
      <w:pPr>
        <w:tabs>
          <w:tab w:val="left" w:pos="3960"/>
          <w:tab w:val="left" w:pos="5760"/>
        </w:tabs>
        <w:ind w:left="720"/>
        <w:rPr>
          <w:sz w:val="24"/>
        </w:rPr>
      </w:pPr>
      <w:r>
        <w:rPr>
          <w:sz w:val="24"/>
        </w:rPr>
        <w:t>Second Revision Sheet 190B</w:t>
      </w:r>
      <w:r>
        <w:rPr>
          <w:sz w:val="24"/>
        </w:rPr>
        <w:tab/>
        <w:t>Canceling</w:t>
      </w:r>
      <w:r>
        <w:rPr>
          <w:sz w:val="24"/>
        </w:rPr>
        <w:tab/>
        <w:t>First Revision Sheet 190B</w:t>
      </w:r>
    </w:p>
    <w:p w:rsidR="00AB428A" w:rsidRDefault="00AB428A" w:rsidP="00AB428A">
      <w:pPr>
        <w:tabs>
          <w:tab w:val="left" w:pos="3960"/>
          <w:tab w:val="left" w:pos="5760"/>
        </w:tabs>
        <w:ind w:left="720"/>
        <w:rPr>
          <w:sz w:val="24"/>
        </w:rPr>
      </w:pPr>
      <w:r>
        <w:rPr>
          <w:sz w:val="24"/>
        </w:rPr>
        <w:tab/>
        <w:t>Canceling</w:t>
      </w:r>
      <w:r>
        <w:rPr>
          <w:sz w:val="24"/>
        </w:rPr>
        <w:tab/>
        <w:t>First Revision Sheet 190C</w:t>
      </w:r>
    </w:p>
    <w:p w:rsidR="00995639" w:rsidRDefault="00995639">
      <w:pPr>
        <w:pStyle w:val="BodyTextIndent"/>
        <w:widowControl w:val="0"/>
        <w:outlineLvl w:val="0"/>
        <w:rPr>
          <w:rFonts w:ascii="Times New Roman" w:hAnsi="Times New Roman"/>
        </w:rPr>
      </w:pPr>
    </w:p>
    <w:p w:rsidR="00AB428A" w:rsidRDefault="00AB428A" w:rsidP="00AB428A">
      <w:pPr>
        <w:ind w:right="-270"/>
        <w:rPr>
          <w:sz w:val="24"/>
          <w:szCs w:val="24"/>
        </w:rPr>
      </w:pPr>
      <w:r w:rsidRPr="00A7351F">
        <w:rPr>
          <w:sz w:val="24"/>
          <w:szCs w:val="24"/>
        </w:rPr>
        <w:t>The purpose of this filing is to revise associated terms and conditions, offered to customers under Avista Tariff “Schedule 190” (Natural Gas Efficiency Programs).  These programs are funded from Schedule 191 (Energy Efficiency Rider Adjustment) revenues.</w:t>
      </w:r>
    </w:p>
    <w:p w:rsidR="00995639" w:rsidRPr="00A61D54" w:rsidRDefault="00995639">
      <w:pPr>
        <w:ind w:right="-270"/>
        <w:rPr>
          <w:rFonts w:ascii="New York" w:hAnsi="New York"/>
          <w:sz w:val="24"/>
          <w:szCs w:val="24"/>
        </w:rPr>
      </w:pPr>
    </w:p>
    <w:p w:rsidR="00995639" w:rsidRPr="00A61D54" w:rsidRDefault="00995639">
      <w:pPr>
        <w:ind w:right="-360"/>
        <w:rPr>
          <w:sz w:val="24"/>
          <w:szCs w:val="24"/>
        </w:rPr>
      </w:pPr>
      <w:r w:rsidRPr="00A61D54">
        <w:rPr>
          <w:sz w:val="24"/>
          <w:szCs w:val="24"/>
        </w:rPr>
        <w:t xml:space="preserve">Copies of the proposed tariff changes are available for inspection in the Company's offices and on the Company website at </w:t>
      </w:r>
      <w:hyperlink r:id="rId8" w:history="1">
        <w:r w:rsidR="00A61D54" w:rsidRPr="00A61D54">
          <w:rPr>
            <w:rStyle w:val="Hyperlink"/>
            <w:sz w:val="24"/>
            <w:szCs w:val="24"/>
          </w:rPr>
          <w:t>http://www.avistautilities.com/services/energypricing/Pages/default.aspx</w:t>
        </w:r>
      </w:hyperlink>
      <w:r w:rsidRPr="00A61D54">
        <w:rPr>
          <w:sz w:val="24"/>
          <w:szCs w:val="24"/>
        </w:rPr>
        <w:t xml:space="preserve">.  Pursuant to </w:t>
      </w:r>
      <w:r w:rsidR="009F155A" w:rsidRPr="00A61D54">
        <w:rPr>
          <w:sz w:val="24"/>
          <w:szCs w:val="24"/>
        </w:rPr>
        <w:t xml:space="preserve">WAC 480-90-195(2), </w:t>
      </w:r>
      <w:r w:rsidRPr="00A61D54">
        <w:rPr>
          <w:sz w:val="24"/>
          <w:szCs w:val="24"/>
        </w:rPr>
        <w:t>the Company will provide notice to customers with the first bill after the change becomes effective</w:t>
      </w:r>
      <w:r w:rsidR="00A61D54">
        <w:rPr>
          <w:sz w:val="24"/>
          <w:szCs w:val="24"/>
        </w:rPr>
        <w:t>.</w:t>
      </w:r>
    </w:p>
    <w:p w:rsidR="00995639" w:rsidRDefault="00995639">
      <w:pPr>
        <w:rPr>
          <w:sz w:val="24"/>
        </w:rPr>
      </w:pPr>
    </w:p>
    <w:p w:rsidR="00995639" w:rsidRDefault="00995639">
      <w:pPr>
        <w:pStyle w:val="Enclosure"/>
        <w:ind w:right="-540"/>
        <w:rPr>
          <w:sz w:val="24"/>
        </w:rPr>
      </w:pPr>
      <w:r>
        <w:rPr>
          <w:sz w:val="24"/>
        </w:rPr>
        <w:t>Issue Date:</w:t>
      </w:r>
      <w:r>
        <w:rPr>
          <w:sz w:val="24"/>
        </w:rPr>
        <w:tab/>
      </w:r>
      <w:r>
        <w:rPr>
          <w:sz w:val="24"/>
        </w:rPr>
        <w:tab/>
      </w:r>
      <w:r w:rsidR="00322F41">
        <w:rPr>
          <w:sz w:val="24"/>
        </w:rPr>
        <w:t>June</w:t>
      </w:r>
      <w:r w:rsidR="00A44F7C">
        <w:rPr>
          <w:sz w:val="24"/>
        </w:rPr>
        <w:t xml:space="preserve"> 2</w:t>
      </w:r>
      <w:r w:rsidR="00FE56BF">
        <w:rPr>
          <w:sz w:val="24"/>
        </w:rPr>
        <w:t>9</w:t>
      </w:r>
      <w:r w:rsidR="00322F41">
        <w:rPr>
          <w:sz w:val="24"/>
        </w:rPr>
        <w:t>, 2012</w:t>
      </w:r>
    </w:p>
    <w:p w:rsidR="00995639" w:rsidRDefault="00995639">
      <w:pPr>
        <w:pStyle w:val="Enclosure"/>
        <w:ind w:right="-540"/>
        <w:rPr>
          <w:sz w:val="24"/>
        </w:rPr>
      </w:pPr>
      <w:r>
        <w:rPr>
          <w:sz w:val="24"/>
        </w:rPr>
        <w:t>Keep Posted Until:</w:t>
      </w:r>
      <w:r>
        <w:rPr>
          <w:sz w:val="24"/>
        </w:rPr>
        <w:tab/>
      </w:r>
      <w:r w:rsidR="00322F41">
        <w:rPr>
          <w:sz w:val="24"/>
        </w:rPr>
        <w:t>September 1, 2012</w:t>
      </w:r>
    </w:p>
    <w:p w:rsidR="00995639" w:rsidRDefault="00995639">
      <w:pPr>
        <w:rPr>
          <w:sz w:val="24"/>
        </w:rPr>
      </w:pPr>
    </w:p>
    <w:sectPr w:rsidR="00995639" w:rsidSect="002063AA">
      <w:headerReference w:type="default" r:id="rId9"/>
      <w:pgSz w:w="12240" w:h="15840"/>
      <w:pgMar w:top="1080" w:right="1440"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D99" w:rsidRDefault="007D6D99">
      <w:r>
        <w:separator/>
      </w:r>
    </w:p>
  </w:endnote>
  <w:endnote w:type="continuationSeparator" w:id="0">
    <w:p w:rsidR="007D6D99" w:rsidRDefault="007D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D99" w:rsidRDefault="007D6D99">
      <w:r>
        <w:separator/>
      </w:r>
    </w:p>
  </w:footnote>
  <w:footnote w:type="continuationSeparator" w:id="0">
    <w:p w:rsidR="007D6D99" w:rsidRDefault="007D6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55A" w:rsidRDefault="009F155A">
    <w:pPr>
      <w:pStyle w:val="Header"/>
      <w:rPr>
        <w:sz w:val="24"/>
      </w:rPr>
    </w:pPr>
    <w:r>
      <w:rPr>
        <w:sz w:val="24"/>
      </w:rPr>
      <w:t>Schedule 62 Proposed Revisions</w:t>
    </w:r>
  </w:p>
  <w:p w:rsidR="009F155A" w:rsidRDefault="009F155A">
    <w:pPr>
      <w:pStyle w:val="Header"/>
      <w:rPr>
        <w:sz w:val="24"/>
      </w:rPr>
    </w:pPr>
    <w:r>
      <w:rPr>
        <w:sz w:val="24"/>
      </w:rPr>
      <w:t>November 5, 1998</w:t>
    </w:r>
  </w:p>
  <w:p w:rsidR="009F155A" w:rsidRDefault="009F155A">
    <w:pPr>
      <w:pStyle w:val="Header"/>
      <w:rPr>
        <w:rStyle w:val="PageNumber"/>
        <w:sz w:val="24"/>
      </w:rPr>
    </w:pPr>
    <w:r>
      <w:rPr>
        <w:sz w:val="24"/>
      </w:rPr>
      <w:t xml:space="preserve">Page </w:t>
    </w:r>
    <w:r w:rsidR="006E6B8E">
      <w:rPr>
        <w:rStyle w:val="PageNumber"/>
        <w:sz w:val="24"/>
      </w:rPr>
      <w:fldChar w:fldCharType="begin"/>
    </w:r>
    <w:r>
      <w:rPr>
        <w:rStyle w:val="PageNumber"/>
        <w:sz w:val="24"/>
      </w:rPr>
      <w:instrText xml:space="preserve"> PAGE </w:instrText>
    </w:r>
    <w:r w:rsidR="006E6B8E">
      <w:rPr>
        <w:rStyle w:val="PageNumber"/>
        <w:sz w:val="24"/>
      </w:rPr>
      <w:fldChar w:fldCharType="separate"/>
    </w:r>
    <w:r>
      <w:rPr>
        <w:rStyle w:val="PageNumber"/>
        <w:noProof/>
        <w:sz w:val="24"/>
      </w:rPr>
      <w:t>2</w:t>
    </w:r>
    <w:r w:rsidR="006E6B8E">
      <w:rPr>
        <w:rStyle w:val="PageNumber"/>
        <w:sz w:val="24"/>
      </w:rPr>
      <w:fldChar w:fldCharType="end"/>
    </w:r>
  </w:p>
  <w:p w:rsidR="009F155A" w:rsidRDefault="009F155A">
    <w:pPr>
      <w:pStyle w:val="Header"/>
      <w:rPr>
        <w:rStyle w:val="PageNumbe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60D8A"/>
    <w:multiLevelType w:val="singleLevel"/>
    <w:tmpl w:val="2678139C"/>
    <w:lvl w:ilvl="0">
      <w:start w:val="6"/>
      <w:numFmt w:val="decimal"/>
      <w:lvlText w:val="(%1)"/>
      <w:lvlJc w:val="left"/>
      <w:pPr>
        <w:tabs>
          <w:tab w:val="num" w:pos="720"/>
        </w:tabs>
        <w:ind w:left="720" w:hanging="720"/>
      </w:pPr>
      <w:rPr>
        <w:rFonts w:hint="default"/>
      </w:rPr>
    </w:lvl>
  </w:abstractNum>
  <w:abstractNum w:abstractNumId="1">
    <w:nsid w:val="1FDF783B"/>
    <w:multiLevelType w:val="singleLevel"/>
    <w:tmpl w:val="8D12794C"/>
    <w:lvl w:ilvl="0">
      <w:start w:val="2"/>
      <w:numFmt w:val="lowerRoman"/>
      <w:lvlText w:val="(%1)"/>
      <w:lvlJc w:val="left"/>
      <w:pPr>
        <w:tabs>
          <w:tab w:val="num" w:pos="2160"/>
        </w:tabs>
        <w:ind w:left="2160" w:hanging="720"/>
      </w:pPr>
      <w:rPr>
        <w:rFonts w:hint="default"/>
      </w:rPr>
    </w:lvl>
  </w:abstractNum>
  <w:abstractNum w:abstractNumId="2">
    <w:nsid w:val="31571BBB"/>
    <w:multiLevelType w:val="singleLevel"/>
    <w:tmpl w:val="325E97E6"/>
    <w:lvl w:ilvl="0">
      <w:start w:val="5"/>
      <w:numFmt w:val="upperLetter"/>
      <w:lvlText w:val="(%1)"/>
      <w:lvlJc w:val="left"/>
      <w:pPr>
        <w:tabs>
          <w:tab w:val="num" w:pos="1080"/>
        </w:tabs>
        <w:ind w:left="1080" w:hanging="360"/>
      </w:pPr>
      <w:rPr>
        <w:rFonts w:hint="default"/>
      </w:rPr>
    </w:lvl>
  </w:abstractNum>
  <w:abstractNum w:abstractNumId="3">
    <w:nsid w:val="31E152AF"/>
    <w:multiLevelType w:val="singleLevel"/>
    <w:tmpl w:val="92E87314"/>
    <w:lvl w:ilvl="0">
      <w:start w:val="1"/>
      <w:numFmt w:val="upperLetter"/>
      <w:lvlText w:val="(%1)"/>
      <w:lvlJc w:val="left"/>
      <w:pPr>
        <w:tabs>
          <w:tab w:val="num" w:pos="1080"/>
        </w:tabs>
        <w:ind w:left="1080" w:hanging="360"/>
      </w:pPr>
      <w:rPr>
        <w:rFonts w:hint="default"/>
      </w:rPr>
    </w:lvl>
  </w:abstractNum>
  <w:abstractNum w:abstractNumId="4">
    <w:nsid w:val="758C56A4"/>
    <w:multiLevelType w:val="singleLevel"/>
    <w:tmpl w:val="48D8D87E"/>
    <w:lvl w:ilvl="0">
      <w:start w:val="2"/>
      <w:numFmt w:val="decimal"/>
      <w:lvlText w:val="(%1)"/>
      <w:lvlJc w:val="left"/>
      <w:pPr>
        <w:tabs>
          <w:tab w:val="num" w:pos="720"/>
        </w:tabs>
        <w:ind w:left="720" w:hanging="720"/>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16"/>
    <w:rsid w:val="00011FF3"/>
    <w:rsid w:val="00093747"/>
    <w:rsid w:val="002063AA"/>
    <w:rsid w:val="00322F41"/>
    <w:rsid w:val="004668C8"/>
    <w:rsid w:val="004D4D16"/>
    <w:rsid w:val="006D47D0"/>
    <w:rsid w:val="006E29B7"/>
    <w:rsid w:val="006E6B8E"/>
    <w:rsid w:val="007B1C54"/>
    <w:rsid w:val="007D6D99"/>
    <w:rsid w:val="00885549"/>
    <w:rsid w:val="00995639"/>
    <w:rsid w:val="009F155A"/>
    <w:rsid w:val="00A208EC"/>
    <w:rsid w:val="00A44F7C"/>
    <w:rsid w:val="00A61D54"/>
    <w:rsid w:val="00AB428A"/>
    <w:rsid w:val="00B911B6"/>
    <w:rsid w:val="00CA104A"/>
    <w:rsid w:val="00DF2929"/>
    <w:rsid w:val="00E433F2"/>
    <w:rsid w:val="00EA39EA"/>
    <w:rsid w:val="00F23AC7"/>
    <w:rsid w:val="00FE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3AA"/>
  </w:style>
  <w:style w:type="paragraph" w:styleId="Heading1">
    <w:name w:val="heading 1"/>
    <w:basedOn w:val="Normal"/>
    <w:next w:val="Normal"/>
    <w:qFormat/>
    <w:rsid w:val="002063AA"/>
    <w:pPr>
      <w:keepNext/>
      <w:jc w:val="both"/>
      <w:outlineLvl w:val="0"/>
    </w:pPr>
    <w:rPr>
      <w:sz w:val="24"/>
    </w:rPr>
  </w:style>
  <w:style w:type="paragraph" w:styleId="Heading2">
    <w:name w:val="heading 2"/>
    <w:basedOn w:val="Normal"/>
    <w:next w:val="Normal"/>
    <w:qFormat/>
    <w:rsid w:val="002063AA"/>
    <w:pPr>
      <w:keepNext/>
      <w:tabs>
        <w:tab w:val="left" w:pos="5040"/>
      </w:tabs>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63AA"/>
    <w:pPr>
      <w:tabs>
        <w:tab w:val="center" w:pos="4320"/>
        <w:tab w:val="right" w:pos="8640"/>
      </w:tabs>
    </w:pPr>
  </w:style>
  <w:style w:type="paragraph" w:styleId="Footer">
    <w:name w:val="footer"/>
    <w:basedOn w:val="Normal"/>
    <w:rsid w:val="002063AA"/>
    <w:pPr>
      <w:tabs>
        <w:tab w:val="center" w:pos="4320"/>
        <w:tab w:val="right" w:pos="8640"/>
      </w:tabs>
    </w:pPr>
  </w:style>
  <w:style w:type="character" w:styleId="PageNumber">
    <w:name w:val="page number"/>
    <w:basedOn w:val="DefaultParagraphFont"/>
    <w:rsid w:val="002063AA"/>
  </w:style>
  <w:style w:type="paragraph" w:styleId="BodyTextIndent">
    <w:name w:val="Body Text Indent"/>
    <w:basedOn w:val="Normal"/>
    <w:rsid w:val="002063AA"/>
    <w:pPr>
      <w:ind w:right="-36"/>
    </w:pPr>
    <w:rPr>
      <w:rFonts w:ascii="Helvetica" w:hAnsi="Helvetica"/>
      <w:sz w:val="24"/>
    </w:rPr>
  </w:style>
  <w:style w:type="paragraph" w:styleId="BodyText">
    <w:name w:val="Body Text"/>
    <w:basedOn w:val="Normal"/>
    <w:rsid w:val="002063AA"/>
    <w:rPr>
      <w:sz w:val="24"/>
    </w:rPr>
  </w:style>
  <w:style w:type="paragraph" w:customStyle="1" w:styleId="ReturnAddress">
    <w:name w:val="Return Address"/>
    <w:basedOn w:val="Normal"/>
    <w:rsid w:val="002063AA"/>
  </w:style>
  <w:style w:type="paragraph" w:customStyle="1" w:styleId="Enclosure">
    <w:name w:val="Enclosure"/>
    <w:basedOn w:val="Normal"/>
    <w:rsid w:val="002063AA"/>
  </w:style>
  <w:style w:type="paragraph" w:styleId="BodyText2">
    <w:name w:val="Body Text 2"/>
    <w:basedOn w:val="Normal"/>
    <w:rsid w:val="002063AA"/>
    <w:pPr>
      <w:ind w:right="-540"/>
    </w:pPr>
    <w:rPr>
      <w:sz w:val="24"/>
    </w:rPr>
  </w:style>
  <w:style w:type="paragraph" w:styleId="BodyText3">
    <w:name w:val="Body Text 3"/>
    <w:basedOn w:val="Normal"/>
    <w:rsid w:val="002063AA"/>
    <w:rPr>
      <w:sz w:val="24"/>
    </w:rPr>
  </w:style>
  <w:style w:type="character" w:styleId="Hyperlink">
    <w:name w:val="Hyperlink"/>
    <w:basedOn w:val="DefaultParagraphFont"/>
    <w:rsid w:val="002063AA"/>
    <w:rPr>
      <w:color w:val="0000FF"/>
      <w:u w:val="single"/>
    </w:rPr>
  </w:style>
  <w:style w:type="character" w:styleId="LineNumber">
    <w:name w:val="line number"/>
    <w:basedOn w:val="DefaultParagraphFont"/>
    <w:rsid w:val="00E433F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3AA"/>
  </w:style>
  <w:style w:type="paragraph" w:styleId="Heading1">
    <w:name w:val="heading 1"/>
    <w:basedOn w:val="Normal"/>
    <w:next w:val="Normal"/>
    <w:qFormat/>
    <w:rsid w:val="002063AA"/>
    <w:pPr>
      <w:keepNext/>
      <w:jc w:val="both"/>
      <w:outlineLvl w:val="0"/>
    </w:pPr>
    <w:rPr>
      <w:sz w:val="24"/>
    </w:rPr>
  </w:style>
  <w:style w:type="paragraph" w:styleId="Heading2">
    <w:name w:val="heading 2"/>
    <w:basedOn w:val="Normal"/>
    <w:next w:val="Normal"/>
    <w:qFormat/>
    <w:rsid w:val="002063AA"/>
    <w:pPr>
      <w:keepNext/>
      <w:tabs>
        <w:tab w:val="left" w:pos="5040"/>
      </w:tabs>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63AA"/>
    <w:pPr>
      <w:tabs>
        <w:tab w:val="center" w:pos="4320"/>
        <w:tab w:val="right" w:pos="8640"/>
      </w:tabs>
    </w:pPr>
  </w:style>
  <w:style w:type="paragraph" w:styleId="Footer">
    <w:name w:val="footer"/>
    <w:basedOn w:val="Normal"/>
    <w:rsid w:val="002063AA"/>
    <w:pPr>
      <w:tabs>
        <w:tab w:val="center" w:pos="4320"/>
        <w:tab w:val="right" w:pos="8640"/>
      </w:tabs>
    </w:pPr>
  </w:style>
  <w:style w:type="character" w:styleId="PageNumber">
    <w:name w:val="page number"/>
    <w:basedOn w:val="DefaultParagraphFont"/>
    <w:rsid w:val="002063AA"/>
  </w:style>
  <w:style w:type="paragraph" w:styleId="BodyTextIndent">
    <w:name w:val="Body Text Indent"/>
    <w:basedOn w:val="Normal"/>
    <w:rsid w:val="002063AA"/>
    <w:pPr>
      <w:ind w:right="-36"/>
    </w:pPr>
    <w:rPr>
      <w:rFonts w:ascii="Helvetica" w:hAnsi="Helvetica"/>
      <w:sz w:val="24"/>
    </w:rPr>
  </w:style>
  <w:style w:type="paragraph" w:styleId="BodyText">
    <w:name w:val="Body Text"/>
    <w:basedOn w:val="Normal"/>
    <w:rsid w:val="002063AA"/>
    <w:rPr>
      <w:sz w:val="24"/>
    </w:rPr>
  </w:style>
  <w:style w:type="paragraph" w:customStyle="1" w:styleId="ReturnAddress">
    <w:name w:val="Return Address"/>
    <w:basedOn w:val="Normal"/>
    <w:rsid w:val="002063AA"/>
  </w:style>
  <w:style w:type="paragraph" w:customStyle="1" w:styleId="Enclosure">
    <w:name w:val="Enclosure"/>
    <w:basedOn w:val="Normal"/>
    <w:rsid w:val="002063AA"/>
  </w:style>
  <w:style w:type="paragraph" w:styleId="BodyText2">
    <w:name w:val="Body Text 2"/>
    <w:basedOn w:val="Normal"/>
    <w:rsid w:val="002063AA"/>
    <w:pPr>
      <w:ind w:right="-540"/>
    </w:pPr>
    <w:rPr>
      <w:sz w:val="24"/>
    </w:rPr>
  </w:style>
  <w:style w:type="paragraph" w:styleId="BodyText3">
    <w:name w:val="Body Text 3"/>
    <w:basedOn w:val="Normal"/>
    <w:rsid w:val="002063AA"/>
    <w:rPr>
      <w:sz w:val="24"/>
    </w:rPr>
  </w:style>
  <w:style w:type="character" w:styleId="Hyperlink">
    <w:name w:val="Hyperlink"/>
    <w:basedOn w:val="DefaultParagraphFont"/>
    <w:rsid w:val="002063AA"/>
    <w:rPr>
      <w:color w:val="0000FF"/>
      <w:u w:val="single"/>
    </w:rPr>
  </w:style>
  <w:style w:type="character" w:styleId="LineNumber">
    <w:name w:val="line number"/>
    <w:basedOn w:val="DefaultParagraphFont"/>
    <w:rsid w:val="00E433F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vistautilities.com/services/energypricing/Pages/default.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2012-06-29T07:00:00+00:00</OpenedDate>
    <Date1 xmlns="dc463f71-b30c-4ab2-9473-d307f9d35888">2012-06-29T07:00:00+00:00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121119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8352D969DC0246BF312F63C2250349" ma:contentTypeVersion="139" ma:contentTypeDescription="" ma:contentTypeScope="" ma:versionID="32b1db3d6db5a37f5d1a1e0b07421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08FCE-D694-47F0-99EE-9A0A31EED36C}"/>
</file>

<file path=customXml/itemProps2.xml><?xml version="1.0" encoding="utf-8"?>
<ds:datastoreItem xmlns:ds="http://schemas.openxmlformats.org/officeDocument/2006/customXml" ds:itemID="{5112F1A2-CAED-4C57-9F51-1C6A0042625A}"/>
</file>

<file path=customXml/itemProps3.xml><?xml version="1.0" encoding="utf-8"?>
<ds:datastoreItem xmlns:ds="http://schemas.openxmlformats.org/officeDocument/2006/customXml" ds:itemID="{CF4386AF-5D58-4B5E-888A-508D9337A7F7}"/>
</file>

<file path=customXml/itemProps4.xml><?xml version="1.0" encoding="utf-8"?>
<ds:datastoreItem xmlns:ds="http://schemas.openxmlformats.org/officeDocument/2006/customXml" ds:itemID="{172DC202-B082-4821-A183-08CC4E16EDFD}"/>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Enclosed for filing is </vt:lpstr>
    </vt:vector>
  </TitlesOfParts>
  <Company>WWP</Company>
  <LinksUpToDate>false</LinksUpToDate>
  <CharactersWithSpaces>1288</CharactersWithSpaces>
  <SharedDoc>false</SharedDoc>
  <HLinks>
    <vt:vector size="6" baseType="variant">
      <vt:variant>
        <vt:i4>6357047</vt:i4>
      </vt:variant>
      <vt:variant>
        <vt:i4>0</vt:i4>
      </vt:variant>
      <vt:variant>
        <vt:i4>0</vt:i4>
      </vt:variant>
      <vt:variant>
        <vt:i4>5</vt:i4>
      </vt:variant>
      <vt:variant>
        <vt:lpwstr>http://www.avistautilities.com/prices/rates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dc:title>
  <dc:creator>judy johnson</dc:creator>
  <cp:lastModifiedBy>Taliaferro, Catherine (UTC)</cp:lastModifiedBy>
  <cp:revision>2</cp:revision>
  <cp:lastPrinted>2011-04-29T14:44:00Z</cp:lastPrinted>
  <dcterms:created xsi:type="dcterms:W3CDTF">2012-07-02T19:03:00Z</dcterms:created>
  <dcterms:modified xsi:type="dcterms:W3CDTF">2012-07-02T19:03:00Z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0x0101006E56B4D1795A2E4DB2F0B01679ED314A00818352D969DC0246BF312F63C2250349</vt:lpwstr>
  </property>
  <property fmtid="{D5CDD505-2E9C-101B-9397-08002B2CF9AE}" pid="3" name="_docset_NoMedatataSyncRequired">
    <vt:lpwstr>False</vt:lpwstr>
  </property>
</Properties>
</file>