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0EA5F" w14:textId="77777777" w:rsidR="000A1236" w:rsidRPr="00C923D6" w:rsidRDefault="005106E0">
      <w:pPr>
        <w:pStyle w:val="BodyText"/>
        <w:rPr>
          <w:b/>
          <w:bCs/>
        </w:rPr>
      </w:pPr>
      <w:r>
        <w:rPr>
          <w:b/>
          <w:bCs/>
        </w:rPr>
        <w:t xml:space="preserve">   </w:t>
      </w:r>
      <w:r w:rsidR="000A1236" w:rsidRPr="00C923D6">
        <w:rPr>
          <w:b/>
          <w:bCs/>
        </w:rPr>
        <w:t>BEFORE THE WASHINGTON</w:t>
      </w:r>
    </w:p>
    <w:p w14:paraId="53A0EA60" w14:textId="77777777" w:rsidR="000A1236" w:rsidRPr="00C923D6" w:rsidRDefault="000A1236">
      <w:pPr>
        <w:pStyle w:val="BodyText"/>
        <w:rPr>
          <w:b/>
          <w:bCs/>
        </w:rPr>
      </w:pPr>
      <w:r w:rsidRPr="00C923D6">
        <w:rPr>
          <w:b/>
          <w:bCs/>
        </w:rPr>
        <w:t>UTILITIES AND TRANSPORTATION COMMISSION</w:t>
      </w:r>
    </w:p>
    <w:p w14:paraId="53A0EA61" w14:textId="77777777" w:rsidR="000A1236" w:rsidRPr="00C923D6" w:rsidRDefault="000A1236">
      <w:pPr>
        <w:jc w:val="center"/>
      </w:pPr>
    </w:p>
    <w:tbl>
      <w:tblPr>
        <w:tblW w:w="0" w:type="auto"/>
        <w:tblLook w:val="0000" w:firstRow="0" w:lastRow="0" w:firstColumn="0" w:lastColumn="0" w:noHBand="0" w:noVBand="0"/>
      </w:tblPr>
      <w:tblGrid>
        <w:gridCol w:w="4188"/>
        <w:gridCol w:w="480"/>
        <w:gridCol w:w="4188"/>
      </w:tblGrid>
      <w:tr w:rsidR="000A1236" w:rsidRPr="00C923D6" w14:paraId="53A0EA74" w14:textId="77777777">
        <w:tc>
          <w:tcPr>
            <w:tcW w:w="4188" w:type="dxa"/>
          </w:tcPr>
          <w:p w14:paraId="53A0EA62" w14:textId="77777777" w:rsidR="000A1236" w:rsidRPr="00C923D6" w:rsidRDefault="000A1236">
            <w:pPr>
              <w:pStyle w:val="Header"/>
              <w:tabs>
                <w:tab w:val="clear" w:pos="4320"/>
                <w:tab w:val="clear" w:pos="8640"/>
              </w:tabs>
            </w:pPr>
            <w:r w:rsidRPr="00C923D6">
              <w:t xml:space="preserve">In the Matter of the Petition of </w:t>
            </w:r>
          </w:p>
          <w:p w14:paraId="53A0EA63" w14:textId="77777777" w:rsidR="000A1236" w:rsidRPr="00C923D6" w:rsidRDefault="000A1236"/>
          <w:p w14:paraId="53A0EA64" w14:textId="77777777" w:rsidR="007308FD" w:rsidRDefault="00E8335A" w:rsidP="00D75862">
            <w:r>
              <w:fldChar w:fldCharType="begin"/>
            </w:r>
            <w:r>
              <w:instrText xml:space="preserve"> ASK company1_name "Enter Full Company 1 Name</w:instrText>
            </w:r>
            <w:r>
              <w:fldChar w:fldCharType="separate"/>
            </w:r>
            <w:bookmarkStart w:id="0" w:name="company1_name"/>
            <w:r w:rsidR="00CB5DEF">
              <w:t>Puget Sound Energy</w:t>
            </w:r>
            <w:bookmarkEnd w:id="0"/>
            <w:r>
              <w:fldChar w:fldCharType="end"/>
            </w:r>
            <w:r w:rsidR="00752A3F">
              <w:fldChar w:fldCharType="begin"/>
            </w:r>
            <w:r w:rsidR="00752A3F">
              <w:instrText xml:space="preserve"> REF company1_name \* UPPER \* MERGEFORMAT </w:instrText>
            </w:r>
            <w:r w:rsidR="00752A3F">
              <w:fldChar w:fldCharType="separate"/>
            </w:r>
            <w:r w:rsidR="008C636C">
              <w:t>PUGET SOUND ENERGY</w:t>
            </w:r>
            <w:r w:rsidR="00752A3F">
              <w:fldChar w:fldCharType="end"/>
            </w:r>
            <w:r w:rsidR="000A1236" w:rsidRPr="00C923D6">
              <w:t>,</w:t>
            </w:r>
            <w:bookmarkStart w:id="1" w:name="_GoBack"/>
            <w:bookmarkEnd w:id="1"/>
          </w:p>
          <w:p w14:paraId="53A0EA65" w14:textId="77777777" w:rsidR="000A1236" w:rsidRPr="00C923D6" w:rsidRDefault="00525321">
            <w:r>
              <w:fldChar w:fldCharType="begin"/>
            </w:r>
            <w:r>
              <w:instrText xml:space="preserve"> ASK acronym1 "Enter company 1's Short Name" \* MERGEFORMAT </w:instrText>
            </w:r>
            <w:r>
              <w:fldChar w:fldCharType="separate"/>
            </w:r>
            <w:bookmarkStart w:id="2" w:name="acronym1"/>
            <w:r w:rsidR="00CB5DEF">
              <w:t>PSE</w:t>
            </w:r>
            <w:bookmarkEnd w:id="2"/>
            <w:r>
              <w:fldChar w:fldCharType="end"/>
            </w:r>
          </w:p>
          <w:p w14:paraId="53A0EA66" w14:textId="77777777" w:rsidR="000A1236" w:rsidRPr="00C923D6" w:rsidRDefault="000A1236" w:rsidP="00057BB3">
            <w:pPr>
              <w:jc w:val="center"/>
            </w:pPr>
            <w:r w:rsidRPr="00C923D6">
              <w:t>Petitioner,</w:t>
            </w:r>
          </w:p>
          <w:p w14:paraId="53A0EA67" w14:textId="77777777" w:rsidR="000A1236" w:rsidRPr="00C923D6" w:rsidRDefault="000A1236"/>
          <w:p w14:paraId="53A0EA68" w14:textId="77777777" w:rsidR="000A1236" w:rsidRPr="00C923D6" w:rsidRDefault="000A1236">
            <w:r w:rsidRPr="00C923D6">
              <w:t xml:space="preserve">For An Accounting Order </w:t>
            </w:r>
            <w:r w:rsidR="00CB5DEF">
              <w:t>Authorizing Accounting Treatment of the Company’s Gas Conservation Programs</w:t>
            </w:r>
          </w:p>
          <w:p w14:paraId="53A0EA69" w14:textId="77777777" w:rsidR="000A1236" w:rsidRPr="00C923D6" w:rsidRDefault="000A1236">
            <w:r w:rsidRPr="00C923D6">
              <w:t xml:space="preserve">. . . . . . . . . . . . . . . . . . . . . . . . . . . . . . . . . </w:t>
            </w:r>
          </w:p>
        </w:tc>
        <w:tc>
          <w:tcPr>
            <w:tcW w:w="480" w:type="dxa"/>
          </w:tcPr>
          <w:p w14:paraId="53A0EA6A" w14:textId="77777777" w:rsidR="000A1236" w:rsidRPr="00C923D6" w:rsidRDefault="000A1236">
            <w:pPr>
              <w:jc w:val="center"/>
            </w:pPr>
            <w:r w:rsidRPr="00C923D6">
              <w:t>)</w:t>
            </w:r>
          </w:p>
          <w:p w14:paraId="53A0EA6B" w14:textId="77777777" w:rsidR="000A1236" w:rsidRPr="00C923D6" w:rsidRDefault="000A1236">
            <w:pPr>
              <w:jc w:val="center"/>
            </w:pPr>
            <w:r w:rsidRPr="00C923D6">
              <w:t>)</w:t>
            </w:r>
            <w:r w:rsidRPr="00C923D6">
              <w:br/>
              <w:t>)</w:t>
            </w:r>
            <w:r w:rsidRPr="00C923D6">
              <w:br/>
              <w:t>)</w:t>
            </w:r>
            <w:r w:rsidRPr="00C923D6">
              <w:br/>
              <w:t>)</w:t>
            </w:r>
            <w:r w:rsidRPr="00C923D6">
              <w:br/>
              <w:t>)</w:t>
            </w:r>
            <w:r w:rsidRPr="00C923D6">
              <w:br/>
              <w:t>)</w:t>
            </w:r>
          </w:p>
          <w:p w14:paraId="6BA7E0C9" w14:textId="77B95D2D" w:rsidR="00D4615D" w:rsidRDefault="000A1236">
            <w:pPr>
              <w:jc w:val="center"/>
            </w:pPr>
            <w:r w:rsidRPr="00C923D6">
              <w:t>)</w:t>
            </w:r>
            <w:r w:rsidRPr="00C923D6">
              <w:br/>
            </w:r>
            <w:r w:rsidR="00D4615D">
              <w:t>)</w:t>
            </w:r>
          </w:p>
          <w:p w14:paraId="53A0EA6C" w14:textId="2267807F" w:rsidR="000A1236" w:rsidRPr="00C923D6" w:rsidRDefault="000A1236">
            <w:pPr>
              <w:jc w:val="center"/>
            </w:pPr>
            <w:r w:rsidRPr="00C923D6">
              <w:t>)</w:t>
            </w:r>
          </w:p>
        </w:tc>
        <w:tc>
          <w:tcPr>
            <w:tcW w:w="4188" w:type="dxa"/>
          </w:tcPr>
          <w:p w14:paraId="53A0EA6D" w14:textId="77777777" w:rsidR="000A1236" w:rsidRPr="00C923D6" w:rsidRDefault="00491C72">
            <w:r>
              <w:t>DOCKET</w:t>
            </w:r>
            <w:r w:rsidR="00AC1794">
              <w:t xml:space="preserve"> </w:t>
            </w:r>
            <w:r w:rsidR="00525321">
              <w:fldChar w:fldCharType="begin"/>
            </w:r>
            <w:r w:rsidR="00525321">
              <w:instrText xml:space="preserve"> ASK docket_no "Enter Docket Number using XX=XXXXXX Format</w:instrText>
            </w:r>
            <w:r w:rsidR="00525321">
              <w:fldChar w:fldCharType="separate"/>
            </w:r>
            <w:bookmarkStart w:id="3" w:name="docket_no"/>
            <w:r w:rsidR="00CB5DEF">
              <w:t>UG-120812</w:t>
            </w:r>
            <w:bookmarkEnd w:id="3"/>
            <w:r w:rsidR="00525321">
              <w:fldChar w:fldCharType="end"/>
            </w:r>
            <w:r w:rsidR="00752A3F">
              <w:fldChar w:fldCharType="begin"/>
            </w:r>
            <w:r w:rsidR="00752A3F">
              <w:instrText xml:space="preserve"> REF docket_no \* MERGEFORMAT</w:instrText>
            </w:r>
            <w:r w:rsidR="00752A3F">
              <w:fldChar w:fldCharType="separate"/>
            </w:r>
            <w:r w:rsidR="008C636C">
              <w:t>UG-120812</w:t>
            </w:r>
            <w:r w:rsidR="00752A3F">
              <w:fldChar w:fldCharType="end"/>
            </w:r>
          </w:p>
          <w:p w14:paraId="53A0EA6E" w14:textId="77777777" w:rsidR="000A1236" w:rsidRPr="00C923D6" w:rsidRDefault="000A1236"/>
          <w:p w14:paraId="53A0EA6F" w14:textId="77777777" w:rsidR="000A1236" w:rsidRPr="00C923D6" w:rsidRDefault="00491C72">
            <w:r>
              <w:t>ORDER</w:t>
            </w:r>
            <w:r w:rsidR="000A1236" w:rsidRPr="00C923D6">
              <w:t xml:space="preserve"> </w:t>
            </w:r>
            <w:r w:rsidR="00525321">
              <w:fldChar w:fldCharType="begin"/>
            </w:r>
            <w:r w:rsidR="00525321">
              <w:instrText xml:space="preserve"> ASK order_no "Enter Order Number"</w:instrText>
            </w:r>
            <w:r w:rsidR="00525321">
              <w:fldChar w:fldCharType="separate"/>
            </w:r>
            <w:bookmarkStart w:id="4" w:name="order_no"/>
            <w:r w:rsidR="00CB5DEF">
              <w:t>01</w:t>
            </w:r>
            <w:bookmarkEnd w:id="4"/>
            <w:r w:rsidR="00525321">
              <w:fldChar w:fldCharType="end"/>
            </w:r>
            <w:r w:rsidR="00752A3F">
              <w:fldChar w:fldCharType="begin"/>
            </w:r>
            <w:r w:rsidR="00752A3F">
              <w:instrText xml:space="preserve"> REF order_no \* MERGEFORMAT</w:instrText>
            </w:r>
            <w:r w:rsidR="00752A3F">
              <w:fldChar w:fldCharType="separate"/>
            </w:r>
            <w:r w:rsidR="008C636C">
              <w:t>01</w:t>
            </w:r>
            <w:r w:rsidR="00752A3F">
              <w:fldChar w:fldCharType="end"/>
            </w:r>
          </w:p>
          <w:p w14:paraId="53A0EA70" w14:textId="77777777" w:rsidR="000A1236" w:rsidRPr="00C923D6" w:rsidRDefault="000A1236">
            <w:pPr>
              <w:rPr>
                <w:b/>
                <w:bCs/>
              </w:rPr>
            </w:pPr>
          </w:p>
          <w:p w14:paraId="53A0EA71" w14:textId="77777777" w:rsidR="000A1236" w:rsidRPr="00C923D6" w:rsidRDefault="000A1236">
            <w:pPr>
              <w:rPr>
                <w:b/>
                <w:bCs/>
              </w:rPr>
            </w:pPr>
          </w:p>
          <w:p w14:paraId="53A0EA72" w14:textId="77777777" w:rsidR="000A1236" w:rsidRPr="00C923D6" w:rsidRDefault="000A1236">
            <w:pPr>
              <w:rPr>
                <w:b/>
                <w:bCs/>
              </w:rPr>
            </w:pPr>
          </w:p>
          <w:p w14:paraId="6A99EA71" w14:textId="77777777" w:rsidR="00522DD1" w:rsidRDefault="00522DD1">
            <w:pPr>
              <w:pStyle w:val="Header"/>
              <w:tabs>
                <w:tab w:val="clear" w:pos="4320"/>
                <w:tab w:val="clear" w:pos="8640"/>
              </w:tabs>
            </w:pPr>
          </w:p>
          <w:p w14:paraId="53A0EA73" w14:textId="77777777" w:rsidR="000A1236" w:rsidRPr="00C923D6" w:rsidRDefault="000A1236">
            <w:pPr>
              <w:pStyle w:val="Header"/>
              <w:tabs>
                <w:tab w:val="clear" w:pos="4320"/>
                <w:tab w:val="clear" w:pos="8640"/>
              </w:tabs>
            </w:pPr>
            <w:r w:rsidRPr="00C923D6">
              <w:t xml:space="preserve">ORDER </w:t>
            </w:r>
            <w:r w:rsidR="001E31D2">
              <w:t>GRANTING</w:t>
            </w:r>
            <w:r w:rsidRPr="00C923D6">
              <w:t xml:space="preserve"> ACCOUNTING PETITION  </w:t>
            </w:r>
          </w:p>
        </w:tc>
      </w:tr>
    </w:tbl>
    <w:p w14:paraId="53A0EA75" w14:textId="77777777" w:rsidR="000A1236" w:rsidRPr="00C923D6" w:rsidRDefault="000A1236">
      <w:pPr>
        <w:jc w:val="center"/>
      </w:pPr>
    </w:p>
    <w:p w14:paraId="53A0EA76" w14:textId="77777777" w:rsidR="000A1236" w:rsidRPr="00C923D6" w:rsidRDefault="000A1236" w:rsidP="00221B40">
      <w:pPr>
        <w:pStyle w:val="Heading1"/>
        <w:spacing w:line="320" w:lineRule="exact"/>
      </w:pPr>
      <w:r w:rsidRPr="00C923D6">
        <w:t>BACKGROUND</w:t>
      </w:r>
    </w:p>
    <w:p w14:paraId="53A0EA77" w14:textId="77777777" w:rsidR="000A1236" w:rsidRPr="00C923D6" w:rsidRDefault="000A1236" w:rsidP="00221B40">
      <w:pPr>
        <w:spacing w:line="320" w:lineRule="exact"/>
        <w:jc w:val="center"/>
      </w:pPr>
    </w:p>
    <w:p w14:paraId="53A0EA78" w14:textId="5654A05E" w:rsidR="006D4092" w:rsidRPr="006D4092" w:rsidRDefault="000A1236" w:rsidP="00965CE1">
      <w:pPr>
        <w:numPr>
          <w:ilvl w:val="0"/>
          <w:numId w:val="1"/>
        </w:numPr>
        <w:spacing w:line="320" w:lineRule="exact"/>
        <w:rPr>
          <w:color w:val="000000"/>
        </w:rPr>
      </w:pPr>
      <w:r w:rsidRPr="00C923D6">
        <w:t>On</w:t>
      </w:r>
      <w:r w:rsidR="00525321">
        <w:t xml:space="preserve"> </w:t>
      </w:r>
      <w:r w:rsidR="00525321">
        <w:fldChar w:fldCharType="begin"/>
      </w:r>
      <w:r w:rsidR="00525321">
        <w:instrText xml:space="preserve"> ask filing_date "Enter Filing Date" </w:instrText>
      </w:r>
      <w:r w:rsidR="00525321">
        <w:fldChar w:fldCharType="separate"/>
      </w:r>
      <w:bookmarkStart w:id="5" w:name="filing_date"/>
      <w:r w:rsidR="00CB5DEF">
        <w:t>June 1, 2012</w:t>
      </w:r>
      <w:bookmarkEnd w:id="5"/>
      <w:r w:rsidR="00525321">
        <w:fldChar w:fldCharType="end"/>
      </w:r>
      <w:r w:rsidR="00752A3F">
        <w:fldChar w:fldCharType="begin"/>
      </w:r>
      <w:r w:rsidR="00752A3F">
        <w:instrText xml:space="preserve"> ref filing_date \* MERGEFORMAT</w:instrText>
      </w:r>
      <w:r w:rsidR="00752A3F">
        <w:fldChar w:fldCharType="separate"/>
      </w:r>
      <w:r w:rsidR="008C636C">
        <w:t>June 1, 2012</w:t>
      </w:r>
      <w:r w:rsidR="00752A3F">
        <w:fldChar w:fldCharType="end"/>
      </w:r>
      <w:r w:rsidRPr="00C923D6">
        <w:t>,</w:t>
      </w:r>
      <w:r w:rsidRPr="006D4092">
        <w:rPr>
          <w:b/>
          <w:bCs/>
        </w:rPr>
        <w:t xml:space="preserve"> </w:t>
      </w:r>
      <w:r w:rsidR="00525321" w:rsidRPr="006D4092">
        <w:rPr>
          <w:b/>
          <w:bCs/>
        </w:rPr>
        <w:fldChar w:fldCharType="begin"/>
      </w:r>
      <w:r w:rsidR="00525321" w:rsidRPr="006D4092">
        <w:rPr>
          <w:b/>
          <w:bCs/>
        </w:rPr>
        <w:instrText xml:space="preserve"> REF company1_name \* MERGEFORMAT</w:instrText>
      </w:r>
      <w:r w:rsidR="00525321" w:rsidRPr="006D4092">
        <w:rPr>
          <w:b/>
          <w:bCs/>
        </w:rPr>
        <w:fldChar w:fldCharType="separate"/>
      </w:r>
      <w:r w:rsidR="008C636C">
        <w:t>Puget Sound Energy</w:t>
      </w:r>
      <w:r w:rsidR="00525321" w:rsidRPr="006D4092">
        <w:rPr>
          <w:b/>
          <w:bCs/>
        </w:rPr>
        <w:fldChar w:fldCharType="end"/>
      </w:r>
      <w:r w:rsidRPr="00C923D6">
        <w:t>, (</w:t>
      </w:r>
      <w:r w:rsidR="00752A3F">
        <w:fldChar w:fldCharType="begin"/>
      </w:r>
      <w:r w:rsidR="00752A3F">
        <w:instrText xml:space="preserve"> REF acronym1 \* MERGEFORMAT</w:instrText>
      </w:r>
      <w:r w:rsidR="00752A3F">
        <w:fldChar w:fldCharType="separate"/>
      </w:r>
      <w:r w:rsidR="008C636C">
        <w:t>PSE</w:t>
      </w:r>
      <w:r w:rsidR="00752A3F">
        <w:fldChar w:fldCharType="end"/>
      </w:r>
      <w:r w:rsidR="00D4615D">
        <w:t xml:space="preserve"> or</w:t>
      </w:r>
      <w:r w:rsidR="00840ABC">
        <w:t xml:space="preserve"> Company</w:t>
      </w:r>
      <w:r w:rsidRPr="00C923D6">
        <w:t>)</w:t>
      </w:r>
      <w:r w:rsidRPr="006D4092">
        <w:rPr>
          <w:b/>
          <w:bCs/>
        </w:rPr>
        <w:t xml:space="preserve"> </w:t>
      </w:r>
      <w:r w:rsidR="003C2270">
        <w:t xml:space="preserve">filed </w:t>
      </w:r>
      <w:r w:rsidR="008246C9">
        <w:t xml:space="preserve">with the </w:t>
      </w:r>
      <w:r w:rsidR="008246C9" w:rsidRPr="00C923D6">
        <w:t xml:space="preserve">Washington Utilities and Transportation Commission </w:t>
      </w:r>
      <w:r w:rsidR="008246C9">
        <w:t xml:space="preserve">(Commission) </w:t>
      </w:r>
      <w:r w:rsidR="003C2270">
        <w:t xml:space="preserve">a petition seeking </w:t>
      </w:r>
      <w:r w:rsidRPr="00C923D6">
        <w:t xml:space="preserve">an Accounting Order under </w:t>
      </w:r>
      <w:hyperlink r:id="rId12" w:history="1">
        <w:r w:rsidRPr="007147E9">
          <w:rPr>
            <w:rStyle w:val="Hyperlink"/>
          </w:rPr>
          <w:t>WAC 480-07-370</w:t>
        </w:r>
        <w:r w:rsidR="00F23EAE">
          <w:rPr>
            <w:rStyle w:val="Hyperlink"/>
          </w:rPr>
          <w:t>(1)</w:t>
        </w:r>
        <w:r w:rsidRPr="007147E9">
          <w:rPr>
            <w:rStyle w:val="Hyperlink"/>
          </w:rPr>
          <w:t>(b)</w:t>
        </w:r>
      </w:hyperlink>
      <w:r w:rsidRPr="00C923D6">
        <w:t xml:space="preserve"> </w:t>
      </w:r>
      <w:r w:rsidR="00D30CD1" w:rsidRPr="001B5182">
        <w:t xml:space="preserve">authorizing </w:t>
      </w:r>
      <w:r w:rsidR="00752A3F">
        <w:fldChar w:fldCharType="begin"/>
      </w:r>
      <w:r w:rsidR="00752A3F">
        <w:instrText xml:space="preserve"> REF acronym1 \* MERGEFORMAT</w:instrText>
      </w:r>
      <w:r w:rsidR="00752A3F">
        <w:fldChar w:fldCharType="separate"/>
      </w:r>
      <w:r w:rsidR="008C636C">
        <w:t>PSE</w:t>
      </w:r>
      <w:r w:rsidR="00752A3F">
        <w:fldChar w:fldCharType="end"/>
      </w:r>
      <w:r w:rsidR="00D30CD1" w:rsidRPr="001B5182">
        <w:t xml:space="preserve"> to </w:t>
      </w:r>
      <w:r w:rsidR="00CB5DEF">
        <w:t xml:space="preserve">change the existing natural gas </w:t>
      </w:r>
      <w:proofErr w:type="gramStart"/>
      <w:r w:rsidR="00CB5DEF">
        <w:t>conservation</w:t>
      </w:r>
      <w:proofErr w:type="gramEnd"/>
      <w:r w:rsidR="00CB5DEF">
        <w:t xml:space="preserve"> cost recovery mechanism (</w:t>
      </w:r>
      <w:r w:rsidR="001E5645">
        <w:t xml:space="preserve">a </w:t>
      </w:r>
      <w:r w:rsidR="00CB5DEF">
        <w:t>Conservation Tracker) into a rider mechanism to be consistent with the mechanism under which the Company currently recovers electric conservation costs (</w:t>
      </w:r>
      <w:r w:rsidR="001E5645">
        <w:t xml:space="preserve">a </w:t>
      </w:r>
      <w:r w:rsidR="00CB5DEF">
        <w:t>Conservation Rider).</w:t>
      </w:r>
      <w:r w:rsidR="007824DB">
        <w:t xml:space="preserve">  </w:t>
      </w:r>
    </w:p>
    <w:p w14:paraId="53A0EA79" w14:textId="77777777" w:rsidR="006D4092" w:rsidRPr="006D4092" w:rsidRDefault="006D4092" w:rsidP="006D4092">
      <w:pPr>
        <w:spacing w:line="320" w:lineRule="exact"/>
        <w:rPr>
          <w:color w:val="000000"/>
        </w:rPr>
      </w:pPr>
    </w:p>
    <w:p w14:paraId="53A0EA7A" w14:textId="07992353" w:rsidR="00E671A0" w:rsidRDefault="00965CE1" w:rsidP="00965CE1">
      <w:pPr>
        <w:numPr>
          <w:ilvl w:val="0"/>
          <w:numId w:val="1"/>
        </w:numPr>
        <w:spacing w:line="320" w:lineRule="exact"/>
      </w:pPr>
      <w:r>
        <w:t>In order to recover the costs associated with the Company’s current 2012 gas conservation programs</w:t>
      </w:r>
      <w:r w:rsidR="006D4092">
        <w:t xml:space="preserve">, PSE is proposing to </w:t>
      </w:r>
      <w:r w:rsidR="004B4E2C">
        <w:t xml:space="preserve">transfer </w:t>
      </w:r>
      <w:r w:rsidR="006D4092">
        <w:t xml:space="preserve">deferred amounts from </w:t>
      </w:r>
      <w:r w:rsidR="00AF3166">
        <w:t>over-</w:t>
      </w:r>
      <w:r>
        <w:t>recover</w:t>
      </w:r>
      <w:r w:rsidR="006D4092">
        <w:t>y</w:t>
      </w:r>
      <w:r>
        <w:t xml:space="preserve"> </w:t>
      </w:r>
      <w:r w:rsidR="006D4092">
        <w:t xml:space="preserve"> of commodity costs in the Company’s Purchased Gas Adjustment (PGA) deferral account to the </w:t>
      </w:r>
      <w:r w:rsidR="00620644">
        <w:t xml:space="preserve">new </w:t>
      </w:r>
      <w:r w:rsidR="006D4092">
        <w:t>gas Conservation Rider.</w:t>
      </w:r>
      <w:r w:rsidR="00333501">
        <w:t xml:space="preserve"> </w:t>
      </w:r>
      <w:r w:rsidR="001E5645">
        <w:t xml:space="preserve"> </w:t>
      </w:r>
      <w:r w:rsidR="00333501">
        <w:t xml:space="preserve">As of </w:t>
      </w:r>
      <w:r w:rsidR="00E671A0">
        <w:t xml:space="preserve">April 30, 2012, the Company had </w:t>
      </w:r>
      <w:r w:rsidR="00333501">
        <w:t xml:space="preserve">$32.4 million in excess customer funds </w:t>
      </w:r>
      <w:r w:rsidR="00537614">
        <w:t>from</w:t>
      </w:r>
      <w:r w:rsidR="00333501">
        <w:t xml:space="preserve"> the over recovery of natural gas costs</w:t>
      </w:r>
      <w:r w:rsidR="00E671A0">
        <w:t xml:space="preserve"> in the PGA deferral</w:t>
      </w:r>
      <w:r w:rsidR="00333501">
        <w:t>.</w:t>
      </w:r>
      <w:r w:rsidR="00E671A0">
        <w:t xml:space="preserve"> </w:t>
      </w:r>
    </w:p>
    <w:p w14:paraId="53A0EA7B" w14:textId="77777777" w:rsidR="009E137A" w:rsidRDefault="009E137A" w:rsidP="009E137A">
      <w:pPr>
        <w:spacing w:line="320" w:lineRule="exact"/>
      </w:pPr>
    </w:p>
    <w:p w14:paraId="53A0EA7C" w14:textId="77777777" w:rsidR="00E671A0" w:rsidRDefault="009E137A" w:rsidP="009E137A">
      <w:pPr>
        <w:pStyle w:val="ListParagraph"/>
        <w:jc w:val="center"/>
        <w:rPr>
          <w:b/>
        </w:rPr>
      </w:pPr>
      <w:r>
        <w:rPr>
          <w:b/>
        </w:rPr>
        <w:t>ACCOUNTING TREATMENT</w:t>
      </w:r>
    </w:p>
    <w:p w14:paraId="53A0EA7D" w14:textId="77777777" w:rsidR="009E137A" w:rsidRPr="009E137A" w:rsidRDefault="009E137A" w:rsidP="009E137A">
      <w:pPr>
        <w:pStyle w:val="ListParagraph"/>
        <w:jc w:val="center"/>
        <w:rPr>
          <w:b/>
        </w:rPr>
      </w:pPr>
    </w:p>
    <w:p w14:paraId="53A0EA7E" w14:textId="18ECCD38" w:rsidR="00E671A0" w:rsidRDefault="00E671A0" w:rsidP="00965CE1">
      <w:pPr>
        <w:numPr>
          <w:ilvl w:val="0"/>
          <w:numId w:val="1"/>
        </w:numPr>
        <w:spacing w:line="320" w:lineRule="exact"/>
      </w:pPr>
      <w:r>
        <w:t>Amounts that have been deferred in the PGA commodity deferral from November 2011 through April 2012 will be used to offset the 2012 natural gas conservation expenditures that will have been deferred through June 2012</w:t>
      </w:r>
      <w:r w:rsidR="00FD20AC">
        <w:t xml:space="preserve">. </w:t>
      </w:r>
      <w:r w:rsidR="00D4615D">
        <w:t xml:space="preserve"> </w:t>
      </w:r>
      <w:r w:rsidR="00FD20AC">
        <w:t>E</w:t>
      </w:r>
      <w:r w:rsidR="00537614">
        <w:t xml:space="preserve">ach month from July 2012 through April </w:t>
      </w:r>
      <w:r w:rsidR="00DE4647">
        <w:t>2</w:t>
      </w:r>
      <w:r w:rsidR="00537614">
        <w:t>013 the Company will transfer the allocated natural gas conservation expenditures from the PGA commodity deferral account to</w:t>
      </w:r>
      <w:r w:rsidR="003A7666">
        <w:t xml:space="preserve"> the gas Conservation Rider</w:t>
      </w:r>
      <w:r w:rsidR="00537614">
        <w:t xml:space="preserve"> to recover the remaining conservation costs.</w:t>
      </w:r>
      <w:r>
        <w:t xml:space="preserve"> </w:t>
      </w:r>
      <w:r w:rsidR="00D4615D">
        <w:t xml:space="preserve"> </w:t>
      </w:r>
      <w:r>
        <w:t xml:space="preserve">The 2012 </w:t>
      </w:r>
      <w:r w:rsidR="0004545D">
        <w:t>approved budget for PSE’s natural gas conservation program is $13.45 million.</w:t>
      </w:r>
    </w:p>
    <w:p w14:paraId="53A0EA7F" w14:textId="77777777" w:rsidR="00E671A0" w:rsidRDefault="00E671A0" w:rsidP="00E671A0">
      <w:pPr>
        <w:pStyle w:val="ListParagraph"/>
      </w:pPr>
    </w:p>
    <w:p w14:paraId="53A0EA80" w14:textId="18FB5C52" w:rsidR="006D4092" w:rsidRDefault="00E671A0" w:rsidP="00965CE1">
      <w:pPr>
        <w:numPr>
          <w:ilvl w:val="0"/>
          <w:numId w:val="1"/>
        </w:numPr>
        <w:spacing w:line="320" w:lineRule="exact"/>
      </w:pPr>
      <w:r>
        <w:t>Current</w:t>
      </w:r>
      <w:r w:rsidR="0004545D">
        <w:t xml:space="preserve"> natural gas conservation</w:t>
      </w:r>
      <w:r>
        <w:t xml:space="preserve"> rates under UG-12029</w:t>
      </w:r>
      <w:r w:rsidR="0004545D">
        <w:t>1</w:t>
      </w:r>
      <w:r>
        <w:t xml:space="preserve">, which are effective from </w:t>
      </w:r>
      <w:r w:rsidR="00522DD1">
        <w:t xml:space="preserve">   </w:t>
      </w:r>
      <w:r>
        <w:t>April 1, 2012</w:t>
      </w:r>
      <w:r w:rsidR="00AF3166">
        <w:t>,</w:t>
      </w:r>
      <w:r>
        <w:t xml:space="preserve"> through March 31, </w:t>
      </w:r>
      <w:r w:rsidR="00DE4647">
        <w:t>2013</w:t>
      </w:r>
      <w:r w:rsidR="00AF3166">
        <w:t>,</w:t>
      </w:r>
      <w:r>
        <w:t xml:space="preserve"> are </w:t>
      </w:r>
      <w:r w:rsidR="00DE4647">
        <w:t xml:space="preserve">recovering </w:t>
      </w:r>
      <w:r>
        <w:t xml:space="preserve">PSE’s 2011 natural gas </w:t>
      </w:r>
      <w:r>
        <w:lastRenderedPageBreak/>
        <w:t>conservation program expenditures</w:t>
      </w:r>
      <w:r w:rsidR="00DE4647">
        <w:t>.  This recovery</w:t>
      </w:r>
      <w:r w:rsidR="009C027F">
        <w:t xml:space="preserve"> </w:t>
      </w:r>
      <w:r w:rsidR="00AF3166">
        <w:t xml:space="preserve">will remain unchanged.  </w:t>
      </w:r>
      <w:r w:rsidR="00DE4647">
        <w:t xml:space="preserve">The existing Conservation Tracker includes interest on the amounts deferred as an Allowance for Funds Used to Conserve Energy (AFUCE).  </w:t>
      </w:r>
      <w:r w:rsidR="00620644">
        <w:t>Beginning in July 2012, the Company will cease recognition and recovery of</w:t>
      </w:r>
      <w:r w:rsidR="00DE4647">
        <w:t xml:space="preserve"> this interest on </w:t>
      </w:r>
      <w:r w:rsidR="009C027F">
        <w:t>future conservation expenditures.</w:t>
      </w:r>
    </w:p>
    <w:p w14:paraId="53A0EA81" w14:textId="77777777" w:rsidR="00537614" w:rsidRDefault="00537614" w:rsidP="00537614">
      <w:pPr>
        <w:pStyle w:val="ListParagraph"/>
      </w:pPr>
    </w:p>
    <w:p w14:paraId="53A0EA82" w14:textId="5A9B95EB" w:rsidR="003A7666" w:rsidRPr="00577EE4" w:rsidRDefault="00FD20AC" w:rsidP="00577EE4">
      <w:pPr>
        <w:numPr>
          <w:ilvl w:val="0"/>
          <w:numId w:val="1"/>
        </w:numPr>
        <w:spacing w:line="320" w:lineRule="exact"/>
        <w:rPr>
          <w:rFonts w:ascii="Arial" w:hAnsi="Arial" w:cs="Arial"/>
          <w:color w:val="0000FF"/>
          <w:sz w:val="20"/>
          <w:szCs w:val="20"/>
        </w:rPr>
      </w:pPr>
      <w:r>
        <w:t>Starting in 2013</w:t>
      </w:r>
      <w:r w:rsidR="00AF3166">
        <w:t>,</w:t>
      </w:r>
      <w:r>
        <w:t xml:space="preserve"> </w:t>
      </w:r>
      <w:r w:rsidR="00DD23BE">
        <w:t xml:space="preserve">PSE will file its </w:t>
      </w:r>
      <w:r>
        <w:t xml:space="preserve">annual </w:t>
      </w:r>
      <w:r w:rsidR="00DD23BE">
        <w:t xml:space="preserve">conservation </w:t>
      </w:r>
      <w:r>
        <w:t xml:space="preserve">rate change for gas conservation </w:t>
      </w:r>
      <w:r w:rsidR="00DD23BE">
        <w:t xml:space="preserve">on March 1 with an effective date of </w:t>
      </w:r>
      <w:r>
        <w:t>May 1</w:t>
      </w:r>
      <w:r w:rsidR="00AF3166">
        <w:t xml:space="preserve">. </w:t>
      </w:r>
      <w:r>
        <w:t xml:space="preserve"> </w:t>
      </w:r>
      <w:r w:rsidR="00AF3166">
        <w:t xml:space="preserve">This </w:t>
      </w:r>
      <w:r>
        <w:t>allow</w:t>
      </w:r>
      <w:r w:rsidR="00AF3166">
        <w:t>s</w:t>
      </w:r>
      <w:r>
        <w:t xml:space="preserve"> a 60 day review period which is consistent with the electric conservation </w:t>
      </w:r>
      <w:r w:rsidR="00DD23BE">
        <w:t xml:space="preserve">rate </w:t>
      </w:r>
      <w:r>
        <w:t>filing.</w:t>
      </w:r>
    </w:p>
    <w:p w14:paraId="53A0EA83" w14:textId="77777777" w:rsidR="003A7666" w:rsidRDefault="003A7666" w:rsidP="00577EE4">
      <w:pPr>
        <w:pStyle w:val="ListParagraph"/>
      </w:pPr>
    </w:p>
    <w:p w14:paraId="53A0EA84" w14:textId="0479835B" w:rsidR="003A7666" w:rsidRPr="003F7687" w:rsidRDefault="00DD23BE" w:rsidP="00577EE4">
      <w:pPr>
        <w:numPr>
          <w:ilvl w:val="0"/>
          <w:numId w:val="1"/>
        </w:numPr>
        <w:spacing w:line="320" w:lineRule="exact"/>
      </w:pPr>
      <w:r>
        <w:t xml:space="preserve">A </w:t>
      </w:r>
      <w:r w:rsidR="003A7666">
        <w:t>new gas Conservation Rider</w:t>
      </w:r>
      <w:r>
        <w:t>,</w:t>
      </w:r>
      <w:r w:rsidR="003A7666">
        <w:t xml:space="preserve"> consistent with the electric Conservation Rider approved by the Commission in Docket No. UE-970686</w:t>
      </w:r>
      <w:r>
        <w:t xml:space="preserve"> will begin July 1, 2012.</w:t>
      </w:r>
      <w:r w:rsidR="00A12124">
        <w:t xml:space="preserve"> </w:t>
      </w:r>
      <w:r>
        <w:t xml:space="preserve"> Gas </w:t>
      </w:r>
      <w:r w:rsidR="003A7666" w:rsidRPr="003F7687">
        <w:t xml:space="preserve">conservation expenditures will be recovered through a </w:t>
      </w:r>
      <w:r>
        <w:t xml:space="preserve">forward-looking </w:t>
      </w:r>
      <w:r w:rsidR="003A7666" w:rsidRPr="003F7687">
        <w:t>tariff rider subject to true-up during a subsequent twelve-month period</w:t>
      </w:r>
      <w:r>
        <w:t>.</w:t>
      </w:r>
      <w:r w:rsidR="00D4615D">
        <w:t xml:space="preserve"> </w:t>
      </w:r>
      <w:r>
        <w:t xml:space="preserve"> The Conservation Rider rate will be adjusted by the</w:t>
      </w:r>
      <w:r w:rsidR="003A7666" w:rsidRPr="003F7687">
        <w:t xml:space="preserve"> actual conservation expenditures during the program years and the actual recoveries during the relevant recovery period</w:t>
      </w:r>
      <w:r>
        <w:t xml:space="preserve"> compared to the projected expenditures</w:t>
      </w:r>
      <w:r w:rsidR="003A7666" w:rsidRPr="003F7687">
        <w:t>.</w:t>
      </w:r>
      <w:r w:rsidR="00D4615D">
        <w:t xml:space="preserve"> </w:t>
      </w:r>
      <w:r w:rsidR="003A7666" w:rsidRPr="003F7687">
        <w:t xml:space="preserve"> Because the rider provides for concurrent recovery of conservation expenditures in rates, no AFUCE is necessary.</w:t>
      </w:r>
      <w:r w:rsidR="00D4615D">
        <w:t xml:space="preserve"> </w:t>
      </w:r>
      <w:r w:rsidR="00D4615D" w:rsidRPr="003F7687">
        <w:t xml:space="preserve"> </w:t>
      </w:r>
      <w:r w:rsidR="003A7666" w:rsidRPr="003F7687">
        <w:t xml:space="preserve">The program year is a calendar year </w:t>
      </w:r>
      <w:r w:rsidR="004B4E2C">
        <w:t>with</w:t>
      </w:r>
      <w:r w:rsidR="004B4E2C" w:rsidRPr="003F7687">
        <w:t xml:space="preserve"> </w:t>
      </w:r>
      <w:r w:rsidR="003A7666" w:rsidRPr="003F7687">
        <w:t xml:space="preserve">the company required to submit its </w:t>
      </w:r>
      <w:r w:rsidR="004B4E2C">
        <w:t xml:space="preserve">program cost recovery </w:t>
      </w:r>
      <w:r w:rsidR="003A7666" w:rsidRPr="003F7687">
        <w:t xml:space="preserve">filing on or before March 1 </w:t>
      </w:r>
      <w:r w:rsidR="004B4E2C">
        <w:t>of that</w:t>
      </w:r>
      <w:r w:rsidR="004B4E2C" w:rsidRPr="003F7687">
        <w:t xml:space="preserve"> </w:t>
      </w:r>
      <w:r w:rsidR="003A7666" w:rsidRPr="003F7687">
        <w:t xml:space="preserve">year. </w:t>
      </w:r>
    </w:p>
    <w:p w14:paraId="53A0EA86" w14:textId="77777777" w:rsidR="006D4092" w:rsidRDefault="006D4092" w:rsidP="006D4092">
      <w:pPr>
        <w:pStyle w:val="ListParagraph"/>
      </w:pPr>
    </w:p>
    <w:p w14:paraId="53A0EA87" w14:textId="7C0643A5" w:rsidR="000A1236" w:rsidRPr="00525321" w:rsidRDefault="004B4E2C" w:rsidP="00965CE1">
      <w:pPr>
        <w:numPr>
          <w:ilvl w:val="0"/>
          <w:numId w:val="1"/>
        </w:numPr>
        <w:spacing w:line="320" w:lineRule="exact"/>
      </w:pPr>
      <w:r>
        <w:t xml:space="preserve">Multiple offsetting conservation and PGA rate changes can be avoided by </w:t>
      </w:r>
      <w:r w:rsidR="00F85F94">
        <w:t xml:space="preserve">allowing the Company to </w:t>
      </w:r>
      <w:r>
        <w:t>use the accumulated refund balance in the PGA to recover the 2012 conservation expenditures.</w:t>
      </w:r>
      <w:r w:rsidR="00F85F94">
        <w:t xml:space="preserve">  </w:t>
      </w:r>
      <w:r w:rsidR="000A1236" w:rsidRPr="00525321">
        <w:t>,.</w:t>
      </w:r>
    </w:p>
    <w:p w14:paraId="53A0EA88" w14:textId="77777777" w:rsidR="000A1236" w:rsidRPr="00C923D6" w:rsidRDefault="000A1236" w:rsidP="00221B40">
      <w:pPr>
        <w:pStyle w:val="Heading1"/>
        <w:spacing w:line="320" w:lineRule="exact"/>
      </w:pPr>
    </w:p>
    <w:p w14:paraId="53A0EA89" w14:textId="77777777" w:rsidR="000A1236" w:rsidRPr="00C923D6" w:rsidRDefault="000A1236" w:rsidP="00221B40">
      <w:pPr>
        <w:pStyle w:val="Heading1"/>
        <w:spacing w:line="320" w:lineRule="exact"/>
      </w:pPr>
      <w:r w:rsidRPr="00C923D6">
        <w:t>FINDINGS AND CONCLUSIONS</w:t>
      </w:r>
    </w:p>
    <w:p w14:paraId="53A0EA8A" w14:textId="77777777" w:rsidR="000A1236" w:rsidRPr="00C923D6" w:rsidRDefault="000A1236" w:rsidP="00221B40">
      <w:pPr>
        <w:spacing w:line="320" w:lineRule="exact"/>
        <w:ind w:left="-1080"/>
      </w:pPr>
    </w:p>
    <w:p w14:paraId="53A0EA8B" w14:textId="77777777" w:rsidR="000A1236" w:rsidRPr="00C923D6" w:rsidRDefault="000A1236" w:rsidP="00221B40">
      <w:pPr>
        <w:numPr>
          <w:ilvl w:val="0"/>
          <w:numId w:val="1"/>
        </w:numPr>
        <w:spacing w:line="320" w:lineRule="exact"/>
        <w:ind w:left="720" w:hanging="1440"/>
        <w:rPr>
          <w:i/>
          <w:iCs/>
        </w:rPr>
      </w:pPr>
      <w:r w:rsidRPr="00C923D6">
        <w:t>(1)</w:t>
      </w:r>
      <w:r w:rsidRPr="00C923D6">
        <w:tab/>
        <w:t xml:space="preserve">The Washington Utilities and Transportation Commission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w:t>
      </w:r>
      <w:proofErr w:type="gramStart"/>
      <w:r w:rsidRPr="00C923D6">
        <w:t xml:space="preserve">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845BCE">
        <w:fldChar w:fldCharType="begin"/>
      </w:r>
      <w:r w:rsidR="00845BCE">
        <w:instrText xml:space="preserve"> ASK company_type "Enter company type. (e.g., Electric, Gas, Water)" </w:instrText>
      </w:r>
      <w:r w:rsidR="00845BCE">
        <w:fldChar w:fldCharType="separate"/>
      </w:r>
      <w:bookmarkStart w:id="6" w:name="company_type"/>
      <w:r w:rsidR="00CB5DEF">
        <w:t>Gas</w:t>
      </w:r>
      <w:bookmarkEnd w:id="6"/>
      <w:r w:rsidR="00845BCE">
        <w:fldChar w:fldCharType="end"/>
      </w:r>
      <w:r w:rsidR="00752A3F">
        <w:fldChar w:fldCharType="begin"/>
      </w:r>
      <w:r w:rsidR="00752A3F">
        <w:instrText xml:space="preserve"> REF company_type \* lower \* MERGEFORMAT </w:instrText>
      </w:r>
      <w:r w:rsidR="00752A3F">
        <w:fldChar w:fldCharType="separate"/>
      </w:r>
      <w:r w:rsidR="008C636C">
        <w:t>gas</w:t>
      </w:r>
      <w:r w:rsidR="00752A3F">
        <w:fldChar w:fldCharType="end"/>
      </w:r>
      <w:proofErr w:type="gramEnd"/>
      <w:r w:rsidRPr="00C923D6">
        <w:rPr>
          <w:b/>
          <w:bCs/>
        </w:rPr>
        <w:t xml:space="preserve"> </w:t>
      </w:r>
      <w:r w:rsidRPr="00C923D6">
        <w:t xml:space="preserve">companies.  </w:t>
      </w:r>
      <w:hyperlink r:id="rId13" w:history="1">
        <w:r w:rsidRPr="00B15C21">
          <w:rPr>
            <w:rStyle w:val="Hyperlink"/>
            <w:iCs/>
          </w:rPr>
          <w:t>RCW 80.</w:t>
        </w:r>
        <w:r w:rsidRPr="00B15C21">
          <w:rPr>
            <w:rStyle w:val="Hyperlink"/>
          </w:rPr>
          <w:t>01</w:t>
        </w:r>
        <w:r w:rsidRPr="00B15C21">
          <w:rPr>
            <w:rStyle w:val="Hyperlink"/>
            <w:iCs/>
          </w:rPr>
          <w:t>.040</w:t>
        </w:r>
      </w:hyperlink>
      <w:r w:rsidR="000B2415" w:rsidRPr="00B15C21">
        <w:rPr>
          <w:iCs/>
        </w:rPr>
        <w:t>,</w:t>
      </w:r>
      <w:r w:rsidRPr="00B15C21">
        <w:rPr>
          <w:iCs/>
        </w:rPr>
        <w:t xml:space="preserve"> </w:t>
      </w:r>
      <w:hyperlink r:id="rId14" w:history="1">
        <w:r w:rsidR="005579E7" w:rsidRPr="00B15C21">
          <w:rPr>
            <w:rStyle w:val="Hyperlink"/>
            <w:iCs/>
          </w:rPr>
          <w:t xml:space="preserve">RCW </w:t>
        </w:r>
        <w:r w:rsidRPr="00B15C21">
          <w:rPr>
            <w:rStyle w:val="Hyperlink"/>
            <w:iCs/>
          </w:rPr>
          <w:t>80.04</w:t>
        </w:r>
      </w:hyperlink>
      <w:r w:rsidR="000B2415" w:rsidRPr="00B15C21">
        <w:rPr>
          <w:iCs/>
        </w:rPr>
        <w:t>,</w:t>
      </w:r>
      <w:r w:rsidR="005579E7" w:rsidRPr="00B15C21">
        <w:rPr>
          <w:iCs/>
        </w:rPr>
        <w:t xml:space="preserve"> </w:t>
      </w:r>
      <w:hyperlink r:id="rId15" w:history="1">
        <w:r w:rsidR="005579E7" w:rsidRPr="00B15C21">
          <w:rPr>
            <w:rStyle w:val="Hyperlink"/>
            <w:iCs/>
          </w:rPr>
          <w:t>RCW</w:t>
        </w:r>
        <w:r w:rsidR="000B2415" w:rsidRPr="00B15C21">
          <w:rPr>
            <w:rStyle w:val="Hyperlink"/>
            <w:iCs/>
          </w:rPr>
          <w:t xml:space="preserve"> 80.08</w:t>
        </w:r>
      </w:hyperlink>
      <w:r w:rsidR="00156783" w:rsidRPr="00B15C21">
        <w:rPr>
          <w:iCs/>
        </w:rPr>
        <w:t>,</w:t>
      </w:r>
      <w:r w:rsidR="005579E7" w:rsidRPr="00B15C21">
        <w:rPr>
          <w:iCs/>
        </w:rPr>
        <w:t xml:space="preserve"> </w:t>
      </w:r>
      <w:hyperlink r:id="rId16" w:history="1">
        <w:r w:rsidR="005579E7" w:rsidRPr="00B15C21">
          <w:rPr>
            <w:rStyle w:val="Hyperlink"/>
            <w:iCs/>
          </w:rPr>
          <w:t xml:space="preserve">RCW </w:t>
        </w:r>
        <w:r w:rsidR="000B2415" w:rsidRPr="00B15C21">
          <w:rPr>
            <w:rStyle w:val="Hyperlink"/>
            <w:iCs/>
          </w:rPr>
          <w:t>80.12</w:t>
        </w:r>
      </w:hyperlink>
      <w:r w:rsidR="00156783" w:rsidRPr="00B15C21">
        <w:rPr>
          <w:iCs/>
        </w:rPr>
        <w:t xml:space="preserve">, </w:t>
      </w:r>
      <w:hyperlink r:id="rId17" w:history="1">
        <w:r w:rsidR="008246C9" w:rsidRPr="00B15C21">
          <w:rPr>
            <w:rStyle w:val="Hyperlink"/>
            <w:iCs/>
          </w:rPr>
          <w:t>RCW 80.16</w:t>
        </w:r>
      </w:hyperlink>
      <w:r w:rsidR="008246C9" w:rsidRPr="00B15C21">
        <w:rPr>
          <w:iCs/>
        </w:rPr>
        <w:t xml:space="preserve"> </w:t>
      </w:r>
      <w:r w:rsidR="00156783" w:rsidRPr="00B15C21">
        <w:rPr>
          <w:iCs/>
        </w:rPr>
        <w:t>and</w:t>
      </w:r>
      <w:r w:rsidR="00C979BD" w:rsidRPr="00B15C21">
        <w:rPr>
          <w:iCs/>
        </w:rPr>
        <w:t xml:space="preserve"> </w:t>
      </w:r>
      <w:hyperlink r:id="rId18" w:history="1">
        <w:r w:rsidR="00156783" w:rsidRPr="00B15C21">
          <w:rPr>
            <w:rStyle w:val="Hyperlink"/>
            <w:iCs/>
          </w:rPr>
          <w:t>RCW 80.28</w:t>
        </w:r>
      </w:hyperlink>
      <w:r w:rsidR="005579E7" w:rsidRPr="00B15C21">
        <w:rPr>
          <w:iCs/>
        </w:rPr>
        <w:t>.</w:t>
      </w:r>
      <w:r w:rsidR="00AC1794">
        <w:rPr>
          <w:i/>
          <w:iCs/>
        </w:rPr>
        <w:t xml:space="preserve">  </w:t>
      </w:r>
    </w:p>
    <w:p w14:paraId="53A0EA8C" w14:textId="77777777" w:rsidR="000A1236" w:rsidRPr="00C923D6" w:rsidRDefault="000A1236" w:rsidP="00221B40">
      <w:pPr>
        <w:spacing w:line="320" w:lineRule="exact"/>
      </w:pPr>
    </w:p>
    <w:p w14:paraId="53A0EA8D" w14:textId="77777777" w:rsidR="000A1236" w:rsidRPr="00C923D6" w:rsidRDefault="000A1236" w:rsidP="00221B40">
      <w:pPr>
        <w:numPr>
          <w:ilvl w:val="0"/>
          <w:numId w:val="1"/>
        </w:numPr>
        <w:spacing w:line="320" w:lineRule="exact"/>
        <w:ind w:left="720" w:hanging="1440"/>
      </w:pPr>
      <w:r w:rsidRPr="00C923D6">
        <w:t>(2)</w:t>
      </w:r>
      <w:r w:rsidRPr="00C923D6">
        <w:tab/>
      </w:r>
      <w:r w:rsidR="00752A3F">
        <w:fldChar w:fldCharType="begin"/>
      </w:r>
      <w:r w:rsidR="00752A3F">
        <w:instrText xml:space="preserve"> REF acronym1 \* MERGEFORMAT</w:instrText>
      </w:r>
      <w:r w:rsidR="00752A3F">
        <w:fldChar w:fldCharType="separate"/>
      </w:r>
      <w:r w:rsidR="008C636C">
        <w:t>PSE</w:t>
      </w:r>
      <w:r w:rsidR="00752A3F">
        <w:fldChar w:fldCharType="end"/>
      </w:r>
      <w:r w:rsidR="00845BCE">
        <w:t xml:space="preserve"> </w:t>
      </w:r>
      <w:r w:rsidRPr="00C923D6">
        <w:t xml:space="preserve">is </w:t>
      </w:r>
      <w:r w:rsidR="003C2211">
        <w:fldChar w:fldCharType="begin"/>
      </w:r>
      <w:r w:rsidR="003C2211">
        <w:instrText xml:space="preserve"> </w:instrText>
      </w:r>
      <w:r w:rsidR="00845BCE">
        <w:instrText xml:space="preserve">if company_type = ?lectric </w:instrText>
      </w:r>
      <w:r w:rsidR="003C2211">
        <w:instrText>“</w:instrText>
      </w:r>
      <w:r w:rsidR="00845BCE">
        <w:instrText>an electric</w:instrText>
      </w:r>
      <w:r w:rsidR="003C2211">
        <w:instrText>”</w:instrText>
      </w:r>
      <w:r w:rsidR="00845BCE">
        <w:instrText xml:space="preserve"> </w:instrText>
      </w:r>
      <w:r w:rsidR="003C2211">
        <w:fldChar w:fldCharType="begin"/>
      </w:r>
      <w:r w:rsidR="003C2211">
        <w:instrText xml:space="preserve"> </w:instrText>
      </w:r>
      <w:r w:rsidR="00845BCE">
        <w:instrText>if company</w:instrText>
      </w:r>
      <w:r w:rsidR="00FC27F2">
        <w:instrText>_</w:instrText>
      </w:r>
      <w:r w:rsidR="00845BCE">
        <w:instrText xml:space="preserve">type = ?as </w:instrText>
      </w:r>
      <w:r w:rsidR="003C2211">
        <w:instrText>“</w:instrText>
      </w:r>
      <w:r w:rsidR="00845BCE">
        <w:instrText>a gas</w:instrText>
      </w:r>
      <w:r w:rsidR="003C2211">
        <w:instrText xml:space="preserve">” “a water” </w:instrText>
      </w:r>
      <w:r w:rsidR="003C2211">
        <w:fldChar w:fldCharType="separate"/>
      </w:r>
      <w:r w:rsidR="008C636C">
        <w:rPr>
          <w:noProof/>
        </w:rPr>
        <w:instrText>a gas</w:instrText>
      </w:r>
      <w:r w:rsidR="003C2211">
        <w:fldChar w:fldCharType="end"/>
      </w:r>
      <w:r w:rsidR="003C2211">
        <w:instrText xml:space="preserve"> </w:instrText>
      </w:r>
      <w:r w:rsidR="003C2211">
        <w:fldChar w:fldCharType="separate"/>
      </w:r>
      <w:r w:rsidR="008C636C">
        <w:rPr>
          <w:noProof/>
        </w:rPr>
        <w:t>a gas</w:t>
      </w:r>
      <w:r w:rsidR="003C2211">
        <w:fldChar w:fldCharType="end"/>
      </w:r>
      <w:r w:rsidRPr="00C923D6">
        <w:t xml:space="preserve"> company and a public service company subject to </w:t>
      </w:r>
      <w:r w:rsidR="004E41FF">
        <w:t xml:space="preserve">Commission </w:t>
      </w:r>
      <w:r w:rsidRPr="00C923D6">
        <w:t>jurisdiction.</w:t>
      </w:r>
    </w:p>
    <w:p w14:paraId="53A0EA8E" w14:textId="77777777" w:rsidR="000A1236" w:rsidRPr="00C923D6" w:rsidRDefault="000A1236" w:rsidP="00221B40">
      <w:pPr>
        <w:spacing w:line="320" w:lineRule="exact"/>
      </w:pPr>
    </w:p>
    <w:p w14:paraId="53A0EA8F" w14:textId="77777777" w:rsidR="000A1236" w:rsidRPr="00C923D6" w:rsidRDefault="000A1236" w:rsidP="00221B40">
      <w:pPr>
        <w:numPr>
          <w:ilvl w:val="0"/>
          <w:numId w:val="1"/>
        </w:numPr>
        <w:spacing w:line="320" w:lineRule="exact"/>
        <w:ind w:left="720" w:hanging="1440"/>
      </w:pPr>
      <w:r w:rsidRPr="00C923D6">
        <w:t>(3)</w:t>
      </w:r>
      <w:r w:rsidRPr="00C923D6">
        <w:tab/>
      </w:r>
      <w:hyperlink r:id="rId19" w:history="1">
        <w:r w:rsidRPr="00F75266">
          <w:rPr>
            <w:rStyle w:val="Hyperlink"/>
          </w:rPr>
          <w:t>WAC 480-07-370</w:t>
        </w:r>
        <w:r w:rsidR="00F23EAE">
          <w:rPr>
            <w:rStyle w:val="Hyperlink"/>
          </w:rPr>
          <w:t>(1</w:t>
        </w:r>
        <w:proofErr w:type="gramStart"/>
        <w:r w:rsidR="00F23EAE">
          <w:rPr>
            <w:rStyle w:val="Hyperlink"/>
          </w:rPr>
          <w:t>)</w:t>
        </w:r>
        <w:r w:rsidRPr="00F75266">
          <w:rPr>
            <w:rStyle w:val="Hyperlink"/>
          </w:rPr>
          <w:t>(</w:t>
        </w:r>
        <w:proofErr w:type="gramEnd"/>
        <w:r w:rsidRPr="00F75266">
          <w:rPr>
            <w:rStyle w:val="Hyperlink"/>
          </w:rPr>
          <w:t>b)</w:t>
        </w:r>
      </w:hyperlink>
      <w:r w:rsidRPr="00C923D6">
        <w:t>, allows companies to file petition</w:t>
      </w:r>
      <w:r w:rsidR="004E41FF">
        <w:t>s</w:t>
      </w:r>
      <w:r w:rsidRPr="00C923D6">
        <w:t xml:space="preserve"> including that for which </w:t>
      </w:r>
      <w:r w:rsidR="00752A3F">
        <w:fldChar w:fldCharType="begin"/>
      </w:r>
      <w:r w:rsidR="00752A3F">
        <w:instrText xml:space="preserve"> REF acronym1 \* MERG</w:instrText>
      </w:r>
      <w:r w:rsidR="00752A3F">
        <w:instrText>EFORMAT</w:instrText>
      </w:r>
      <w:r w:rsidR="00752A3F">
        <w:fldChar w:fldCharType="separate"/>
      </w:r>
      <w:r w:rsidR="008C636C">
        <w:t>PSE</w:t>
      </w:r>
      <w:r w:rsidR="00752A3F">
        <w:fldChar w:fldCharType="end"/>
      </w:r>
      <w:r w:rsidRPr="00C923D6">
        <w:rPr>
          <w:b/>
          <w:bCs/>
        </w:rPr>
        <w:t xml:space="preserve"> </w:t>
      </w:r>
      <w:r w:rsidRPr="00C923D6">
        <w:t>seeks approval.</w:t>
      </w:r>
    </w:p>
    <w:p w14:paraId="53A0EA91" w14:textId="77777777" w:rsidR="00D30CD1" w:rsidRDefault="000A1236" w:rsidP="00221B40">
      <w:pPr>
        <w:numPr>
          <w:ilvl w:val="0"/>
          <w:numId w:val="1"/>
        </w:numPr>
        <w:spacing w:line="320" w:lineRule="exact"/>
        <w:ind w:left="720" w:hanging="1440"/>
      </w:pPr>
      <w:r w:rsidRPr="00C923D6">
        <w:lastRenderedPageBreak/>
        <w:t>(4)</w:t>
      </w:r>
      <w:r w:rsidRPr="00C923D6">
        <w:tab/>
        <w:t xml:space="preserve">Staff has reviewed the petition in Docket </w:t>
      </w:r>
      <w:r w:rsidR="00752A3F">
        <w:fldChar w:fldCharType="begin"/>
      </w:r>
      <w:r w:rsidR="00752A3F">
        <w:instrText xml:space="preserve"> REF docket_no \* MERGEFORMAT</w:instrText>
      </w:r>
      <w:r w:rsidR="00752A3F">
        <w:fldChar w:fldCharType="separate"/>
      </w:r>
      <w:r w:rsidR="008C636C">
        <w:t>UG-120812</w:t>
      </w:r>
      <w:r w:rsidR="00752A3F">
        <w:fldChar w:fldCharType="end"/>
      </w:r>
      <w:r w:rsidRPr="00C923D6">
        <w:t xml:space="preserve"> including related work</w:t>
      </w:r>
      <w:r w:rsidR="00DA0056">
        <w:t xml:space="preserve"> </w:t>
      </w:r>
      <w:r w:rsidRPr="00C923D6">
        <w:t xml:space="preserve">papers.  </w:t>
      </w:r>
    </w:p>
    <w:p w14:paraId="53A0EA92" w14:textId="77777777" w:rsidR="00D30CD1" w:rsidRDefault="00D30CD1" w:rsidP="00221B40">
      <w:pPr>
        <w:spacing w:line="320" w:lineRule="exact"/>
      </w:pPr>
    </w:p>
    <w:p w14:paraId="53A0EA93" w14:textId="77777777" w:rsidR="00253D4E" w:rsidRDefault="00D30CD1" w:rsidP="00253D4E">
      <w:pPr>
        <w:numPr>
          <w:ilvl w:val="0"/>
          <w:numId w:val="1"/>
        </w:numPr>
        <w:spacing w:line="320" w:lineRule="exact"/>
        <w:ind w:left="720" w:hanging="1440"/>
      </w:pPr>
      <w:r>
        <w:t>(5)</w:t>
      </w:r>
      <w:r>
        <w:tab/>
      </w:r>
      <w:r w:rsidR="000A1236" w:rsidRPr="00C923D6">
        <w:t>Staff believes the proposed accounting</w:t>
      </w:r>
      <w:r w:rsidR="000C0449">
        <w:t xml:space="preserve"> order</w:t>
      </w:r>
      <w:r w:rsidR="000A1236" w:rsidRPr="00C923D6">
        <w:t xml:space="preserve"> </w:t>
      </w:r>
      <w:r w:rsidR="00752A3F">
        <w:fldChar w:fldCharType="begin"/>
      </w:r>
      <w:r w:rsidR="00752A3F">
        <w:instrText xml:space="preserve"> REF acronym1 \* MERGEFORMAT</w:instrText>
      </w:r>
      <w:r w:rsidR="00752A3F">
        <w:fldChar w:fldCharType="separate"/>
      </w:r>
      <w:r w:rsidR="008C636C">
        <w:t>PSE</w:t>
      </w:r>
      <w:r w:rsidR="00752A3F">
        <w:fldChar w:fldCharType="end"/>
      </w:r>
      <w:r w:rsidR="00045705">
        <w:t xml:space="preserve"> </w:t>
      </w:r>
      <w:r w:rsidR="000A1236" w:rsidRPr="00C923D6">
        <w:t>request</w:t>
      </w:r>
      <w:r w:rsidR="00045705">
        <w:t>s</w:t>
      </w:r>
      <w:r w:rsidR="000A1236" w:rsidRPr="00C923D6">
        <w:t xml:space="preserve"> is reasonable and should be </w:t>
      </w:r>
      <w:r w:rsidR="001E31D2">
        <w:t>granted</w:t>
      </w:r>
      <w:r w:rsidR="00253D4E">
        <w:t>.</w:t>
      </w:r>
    </w:p>
    <w:p w14:paraId="53A0EA94" w14:textId="77777777" w:rsidR="000A1236" w:rsidRPr="003C2211" w:rsidRDefault="000A1236" w:rsidP="00253D4E">
      <w:pPr>
        <w:spacing w:line="320" w:lineRule="exact"/>
      </w:pPr>
    </w:p>
    <w:p w14:paraId="53A0EA95" w14:textId="77777777" w:rsidR="000A1236" w:rsidRPr="00C923D6" w:rsidRDefault="000A1236" w:rsidP="00221B40">
      <w:pPr>
        <w:numPr>
          <w:ilvl w:val="0"/>
          <w:numId w:val="1"/>
        </w:numPr>
        <w:spacing w:line="320" w:lineRule="exact"/>
        <w:ind w:left="720" w:hanging="1440"/>
      </w:pPr>
      <w:r w:rsidRPr="00C923D6">
        <w:t>(</w:t>
      </w:r>
      <w:r w:rsidR="00D30CD1">
        <w:t>6</w:t>
      </w:r>
      <w:r w:rsidRPr="00C923D6">
        <w:t>)</w:t>
      </w:r>
      <w:r w:rsidRPr="00C923D6">
        <w:tab/>
        <w:t xml:space="preserve">This matter </w:t>
      </w:r>
      <w:r w:rsidR="00045705">
        <w:t>came</w:t>
      </w:r>
      <w:r w:rsidRPr="00C923D6">
        <w:t xml:space="preserve"> before the Commission at its regularly scheduled meeting on</w:t>
      </w:r>
      <w:r w:rsidR="00AC1794">
        <w:t xml:space="preserve"> </w:t>
      </w:r>
      <w:r w:rsidR="003C2211">
        <w:fldChar w:fldCharType="begin"/>
      </w:r>
      <w:r w:rsidR="003C2211">
        <w:instrText xml:space="preserve"> ASK om_date "Enter Open Meeting Date "</w:instrText>
      </w:r>
      <w:r w:rsidR="003C2211">
        <w:fldChar w:fldCharType="separate"/>
      </w:r>
      <w:bookmarkStart w:id="7" w:name="om_date"/>
      <w:r w:rsidR="00CB5DEF">
        <w:t>June 28, 2012</w:t>
      </w:r>
      <w:bookmarkEnd w:id="7"/>
      <w:r w:rsidR="003C2211">
        <w:fldChar w:fldCharType="end"/>
      </w:r>
      <w:r w:rsidR="00752A3F">
        <w:fldChar w:fldCharType="begin"/>
      </w:r>
      <w:r w:rsidR="00752A3F">
        <w:instrText xml:space="preserve"> REF om_date \* MERGEFORMAT</w:instrText>
      </w:r>
      <w:r w:rsidR="00752A3F">
        <w:fldChar w:fldCharType="separate"/>
      </w:r>
      <w:r w:rsidR="008C636C">
        <w:t>June 28, 2012</w:t>
      </w:r>
      <w:r w:rsidR="00752A3F">
        <w:fldChar w:fldCharType="end"/>
      </w:r>
      <w:r w:rsidR="003C2211">
        <w:t>.</w:t>
      </w:r>
    </w:p>
    <w:p w14:paraId="53A0EA96" w14:textId="77777777" w:rsidR="000A1236" w:rsidRPr="00C923D6" w:rsidRDefault="000A1236" w:rsidP="00221B40">
      <w:pPr>
        <w:spacing w:line="320" w:lineRule="exact"/>
      </w:pPr>
    </w:p>
    <w:p w14:paraId="53A0EA97" w14:textId="178F2A9C" w:rsidR="000A1236" w:rsidRPr="00C923D6" w:rsidRDefault="000A1236" w:rsidP="00221B40">
      <w:pPr>
        <w:numPr>
          <w:ilvl w:val="0"/>
          <w:numId w:val="1"/>
        </w:numPr>
        <w:spacing w:line="320" w:lineRule="exact"/>
        <w:ind w:left="720" w:hanging="1440"/>
      </w:pPr>
      <w:r w:rsidRPr="00C923D6">
        <w:t>(</w:t>
      </w:r>
      <w:r w:rsidR="00D30CD1">
        <w:t>7</w:t>
      </w:r>
      <w:r w:rsidRPr="00C923D6">
        <w:t>)</w:t>
      </w:r>
      <w:r w:rsidRPr="00C923D6">
        <w:tab/>
        <w:t xml:space="preserve">After </w:t>
      </w:r>
      <w:r w:rsidR="00103788">
        <w:t>reviewing</w:t>
      </w:r>
      <w:r w:rsidR="003C2211">
        <w:t xml:space="preserve"> </w:t>
      </w:r>
      <w:r w:rsidR="00752A3F">
        <w:fldChar w:fldCharType="begin"/>
      </w:r>
      <w:r w:rsidR="00752A3F">
        <w:instrText xml:space="preserve"> REF acronym1</w:instrText>
      </w:r>
      <w:r w:rsidR="00752A3F">
        <w:instrText xml:space="preserve"> \* MERGEFORMAT</w:instrText>
      </w:r>
      <w:r w:rsidR="00752A3F">
        <w:fldChar w:fldCharType="separate"/>
      </w:r>
      <w:r w:rsidR="008C636C">
        <w:t>PSE</w:t>
      </w:r>
      <w:r w:rsidR="00752A3F">
        <w:fldChar w:fldCharType="end"/>
      </w:r>
      <w:r w:rsidR="00045705">
        <w:t>’s</w:t>
      </w:r>
      <w:r w:rsidR="00045705" w:rsidRPr="00C923D6">
        <w:rPr>
          <w:b/>
          <w:bCs/>
        </w:rPr>
        <w:t xml:space="preserve"> </w:t>
      </w:r>
      <w:r w:rsidRPr="00C923D6">
        <w:t xml:space="preserve">petition filed in Docket </w:t>
      </w:r>
      <w:r w:rsidR="00752A3F">
        <w:fldChar w:fldCharType="begin"/>
      </w:r>
      <w:r w:rsidR="00752A3F">
        <w:instrText xml:space="preserve"> REF docket_no \* MERGEFORMAT</w:instrText>
      </w:r>
      <w:r w:rsidR="00752A3F">
        <w:fldChar w:fldCharType="separate"/>
      </w:r>
      <w:r w:rsidR="008C636C">
        <w:t>UG-120812</w:t>
      </w:r>
      <w:r w:rsidR="00752A3F">
        <w:fldChar w:fldCharType="end"/>
      </w:r>
      <w:r w:rsidRPr="00C923D6">
        <w:t xml:space="preserve"> on </w:t>
      </w:r>
      <w:r w:rsidR="00752A3F">
        <w:fldChar w:fldCharType="begin"/>
      </w:r>
      <w:r w:rsidR="00752A3F">
        <w:instrText xml:space="preserve"> REF filing_date \* MERGEFORMAT</w:instrText>
      </w:r>
      <w:r w:rsidR="00752A3F">
        <w:fldChar w:fldCharType="separate"/>
      </w:r>
      <w:r w:rsidR="008C636C">
        <w:t>June 1, 2012</w:t>
      </w:r>
      <w:r w:rsidR="00752A3F">
        <w:fldChar w:fldCharType="end"/>
      </w:r>
      <w:r w:rsidR="00EA43F4">
        <w:t>,</w:t>
      </w:r>
      <w:r w:rsidRPr="00C923D6">
        <w:t xml:space="preserve"> and giving due consideration to all relevant matters and for good cause shown, the Commission finds that the Petition filed should be </w:t>
      </w:r>
      <w:r w:rsidR="001E31D2">
        <w:t>granted</w:t>
      </w:r>
      <w:r w:rsidRPr="00C923D6">
        <w:t>.</w:t>
      </w:r>
      <w:r w:rsidR="004E41FF">
        <w:t xml:space="preserve">  </w:t>
      </w:r>
    </w:p>
    <w:p w14:paraId="53A0EA98" w14:textId="77777777" w:rsidR="000A1236" w:rsidRPr="00C923D6" w:rsidRDefault="000A1236" w:rsidP="00221B40">
      <w:pPr>
        <w:pStyle w:val="Heading1"/>
        <w:spacing w:line="320" w:lineRule="exact"/>
      </w:pPr>
    </w:p>
    <w:p w14:paraId="53A0EA99" w14:textId="77777777" w:rsidR="000A1236" w:rsidRPr="00C923D6" w:rsidRDefault="000A1236" w:rsidP="00221B40">
      <w:pPr>
        <w:pStyle w:val="Heading1"/>
        <w:spacing w:line="320" w:lineRule="exact"/>
      </w:pPr>
      <w:r w:rsidRPr="00C923D6">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14:paraId="53A0EA9A" w14:textId="77777777" w:rsidR="000A1236" w:rsidRPr="00C923D6" w:rsidRDefault="000A1236" w:rsidP="00221B40">
      <w:pPr>
        <w:spacing w:line="320" w:lineRule="exact"/>
      </w:pPr>
    </w:p>
    <w:p w14:paraId="53A0EA9B" w14:textId="77777777" w:rsidR="000A1236" w:rsidRPr="004E41FF" w:rsidRDefault="000A1236" w:rsidP="00221B40">
      <w:pPr>
        <w:spacing w:line="320" w:lineRule="exact"/>
        <w:rPr>
          <w:b/>
        </w:rPr>
      </w:pPr>
      <w:r w:rsidRPr="004E41FF">
        <w:rPr>
          <w:b/>
        </w:rPr>
        <w:t>THE COMMISSION ORDERS:</w:t>
      </w:r>
    </w:p>
    <w:p w14:paraId="53A0EA9C" w14:textId="77777777" w:rsidR="000A1236" w:rsidRPr="00C923D6" w:rsidRDefault="000A1236" w:rsidP="00221B40">
      <w:pPr>
        <w:spacing w:line="320" w:lineRule="exact"/>
      </w:pPr>
    </w:p>
    <w:p w14:paraId="53A0EA9D" w14:textId="1045B8DD" w:rsidR="000A1236" w:rsidRPr="00C923D6" w:rsidRDefault="000A1236" w:rsidP="00221B40">
      <w:pPr>
        <w:numPr>
          <w:ilvl w:val="0"/>
          <w:numId w:val="1"/>
        </w:numPr>
        <w:spacing w:line="320" w:lineRule="exact"/>
        <w:ind w:left="720" w:hanging="1440"/>
      </w:pPr>
      <w:r w:rsidRPr="00C923D6">
        <w:t>(1)</w:t>
      </w:r>
      <w:r w:rsidRPr="00C923D6">
        <w:tab/>
      </w:r>
      <w:r w:rsidR="003E2497">
        <w:t xml:space="preserve">Puget Sound Energy’s request to change the existing natural gas tracker mechanism into a rider mechanism by </w:t>
      </w:r>
      <w:r w:rsidR="004B4E2C">
        <w:t xml:space="preserve">using </w:t>
      </w:r>
      <w:r w:rsidR="003E2497">
        <w:t xml:space="preserve">funds from the PGA commodity deferral account to recover 2012 natural gas conservation program expenditures </w:t>
      </w:r>
      <w:r w:rsidR="00C979BD">
        <w:t xml:space="preserve">is </w:t>
      </w:r>
      <w:r w:rsidR="001E31D2">
        <w:t>granted</w:t>
      </w:r>
      <w:r w:rsidRPr="00C923D6">
        <w:t>.</w:t>
      </w:r>
    </w:p>
    <w:p w14:paraId="53A0EA9E" w14:textId="77777777" w:rsidR="000A1236" w:rsidRPr="00C923D6" w:rsidRDefault="000A1236" w:rsidP="00221B40">
      <w:pPr>
        <w:spacing w:line="320" w:lineRule="exact"/>
      </w:pPr>
    </w:p>
    <w:p w14:paraId="53A0EA9F" w14:textId="09DFB868" w:rsidR="000A1236" w:rsidRDefault="003C2270" w:rsidP="00221B40">
      <w:pPr>
        <w:numPr>
          <w:ilvl w:val="0"/>
          <w:numId w:val="1"/>
        </w:numPr>
        <w:spacing w:line="320" w:lineRule="exact"/>
        <w:ind w:left="720" w:hanging="1440"/>
      </w:pPr>
      <w:r>
        <w:t>(</w:t>
      </w:r>
      <w:r w:rsidR="00D4615D">
        <w:t>2</w:t>
      </w:r>
      <w:r>
        <w:t>)</w:t>
      </w:r>
      <w:r>
        <w:tab/>
        <w:t>This Order shall not</w:t>
      </w:r>
      <w:r w:rsidR="000A1236" w:rsidRPr="00C923D6">
        <w:t xml:space="preserve"> affect the </w:t>
      </w:r>
      <w:r>
        <w:t xml:space="preserve">Commission’s </w:t>
      </w:r>
      <w:r w:rsidR="000A1236" w:rsidRPr="00C923D6">
        <w:t>authority over rates, services, accounts, valuations, estima</w:t>
      </w:r>
      <w:r>
        <w:t>tes, or determination of costs</w:t>
      </w:r>
      <w:r w:rsidR="00537A6E">
        <w:t xml:space="preserve">, </w:t>
      </w:r>
      <w:r w:rsidR="00210528">
        <w:t xml:space="preserve">on </w:t>
      </w:r>
      <w:r>
        <w:t xml:space="preserve">any matters </w:t>
      </w:r>
      <w:r w:rsidR="000A1236" w:rsidRPr="00C923D6">
        <w:t>that may come before it</w:t>
      </w:r>
      <w:r w:rsidR="00537A6E">
        <w:t xml:space="preserve">.  </w:t>
      </w:r>
      <w:r w:rsidR="00210528">
        <w:t>Nor shall this Order granting Petition</w:t>
      </w:r>
      <w:r w:rsidR="00537A6E">
        <w:t xml:space="preserve"> </w:t>
      </w:r>
      <w:r w:rsidR="000A1236" w:rsidRPr="00C923D6">
        <w:t xml:space="preserve">be construed </w:t>
      </w:r>
      <w:r w:rsidR="00210528">
        <w:t xml:space="preserve">as </w:t>
      </w:r>
      <w:r w:rsidR="00537A6E">
        <w:t>an agreement</w:t>
      </w:r>
      <w:r w:rsidR="00AD405A">
        <w:t xml:space="preserve"> to</w:t>
      </w:r>
      <w:r w:rsidR="000A1236" w:rsidRPr="00C923D6">
        <w:t xml:space="preserve"> any estimate or determination of costs</w:t>
      </w:r>
      <w:r w:rsidR="00537A6E">
        <w:t>, or any valuation of property</w:t>
      </w:r>
      <w:r w:rsidR="000A1236" w:rsidRPr="00C923D6">
        <w:t xml:space="preserve"> claimed or asserted.</w:t>
      </w:r>
    </w:p>
    <w:p w14:paraId="53A0EAA0" w14:textId="77777777" w:rsidR="00491C72" w:rsidRDefault="00491C72" w:rsidP="00221B40">
      <w:pPr>
        <w:spacing w:line="320" w:lineRule="exact"/>
      </w:pPr>
    </w:p>
    <w:p w14:paraId="53A0EAA1" w14:textId="5BCC65F9" w:rsidR="000A1236" w:rsidRPr="00C923D6" w:rsidRDefault="000A1236" w:rsidP="00221B40">
      <w:pPr>
        <w:numPr>
          <w:ilvl w:val="0"/>
          <w:numId w:val="1"/>
        </w:numPr>
        <w:spacing w:line="320" w:lineRule="exact"/>
        <w:ind w:left="720" w:hanging="1440"/>
      </w:pPr>
      <w:r w:rsidRPr="00C923D6">
        <w:t>(</w:t>
      </w:r>
      <w:r w:rsidR="00D4615D">
        <w:t>3</w:t>
      </w:r>
      <w:r w:rsidRPr="00C923D6">
        <w:t>)</w:t>
      </w:r>
      <w:r w:rsidRPr="00C923D6">
        <w:tab/>
        <w:t xml:space="preserve">The Commission retains jurisdiction over the subject matter and </w:t>
      </w:r>
      <w:r w:rsidR="00752A3F">
        <w:fldChar w:fldCharType="begin"/>
      </w:r>
      <w:r w:rsidR="00752A3F">
        <w:instrText xml:space="preserve"> REF company1_name \* MERGEFO</w:instrText>
      </w:r>
      <w:r w:rsidR="00752A3F">
        <w:instrText>RMAT</w:instrText>
      </w:r>
      <w:r w:rsidR="00752A3F">
        <w:fldChar w:fldCharType="separate"/>
      </w:r>
      <w:r w:rsidR="008C636C">
        <w:t>Puget Sound Energy</w:t>
      </w:r>
      <w:r w:rsidR="00752A3F">
        <w:fldChar w:fldCharType="end"/>
      </w:r>
      <w:r w:rsidRPr="00C923D6">
        <w:rPr>
          <w:b/>
          <w:bCs/>
        </w:rPr>
        <w:t xml:space="preserve"> </w:t>
      </w:r>
      <w:r w:rsidRPr="00C923D6">
        <w:t>to effectuate the provisions of this Order.</w:t>
      </w:r>
    </w:p>
    <w:p w14:paraId="53A0EAA2" w14:textId="77777777" w:rsidR="000A1236" w:rsidRPr="00C923D6" w:rsidRDefault="000A1236" w:rsidP="00221B40">
      <w:pPr>
        <w:spacing w:line="320" w:lineRule="exact"/>
      </w:pPr>
    </w:p>
    <w:p w14:paraId="53A0EAA3" w14:textId="77777777" w:rsidR="003C2270" w:rsidRDefault="000A1236" w:rsidP="00221B40">
      <w:pPr>
        <w:spacing w:line="320" w:lineRule="exact"/>
      </w:pPr>
      <w:r w:rsidRPr="00C923D6">
        <w:t>The Commissioners, having determined this Order to be consistent with the public interest, directed the Secretary to enter this Order.</w:t>
      </w:r>
      <w:r w:rsidR="003C2270">
        <w:t xml:space="preserve"> </w:t>
      </w:r>
    </w:p>
    <w:p w14:paraId="53A0EAA4" w14:textId="77777777" w:rsidR="003C2270" w:rsidRDefault="003C2270" w:rsidP="00221B40">
      <w:pPr>
        <w:spacing w:line="320" w:lineRule="exact"/>
      </w:pPr>
    </w:p>
    <w:p w14:paraId="1542AD91" w14:textId="77777777" w:rsidR="00522DD1" w:rsidRDefault="00522DD1" w:rsidP="00221B40">
      <w:pPr>
        <w:spacing w:line="320" w:lineRule="exact"/>
      </w:pPr>
    </w:p>
    <w:p w14:paraId="3A0958D6" w14:textId="77777777" w:rsidR="00522DD1" w:rsidRDefault="00522DD1" w:rsidP="00221B40">
      <w:pPr>
        <w:spacing w:line="320" w:lineRule="exact"/>
      </w:pPr>
    </w:p>
    <w:p w14:paraId="13A1D652" w14:textId="77777777" w:rsidR="00522DD1" w:rsidRDefault="00522DD1" w:rsidP="00221B40">
      <w:pPr>
        <w:spacing w:line="320" w:lineRule="exact"/>
      </w:pPr>
    </w:p>
    <w:p w14:paraId="53A0EAA5" w14:textId="77777777" w:rsidR="000A1236" w:rsidRPr="00AC1794" w:rsidRDefault="000A1236" w:rsidP="00221B40">
      <w:pPr>
        <w:spacing w:line="320" w:lineRule="exact"/>
      </w:pPr>
      <w:proofErr w:type="gramStart"/>
      <w:r w:rsidRPr="00C923D6">
        <w:lastRenderedPageBreak/>
        <w:t xml:space="preserve">DATED at Olympia, Washington, and effective </w:t>
      </w:r>
      <w:r w:rsidR="00752A3F">
        <w:fldChar w:fldCharType="begin"/>
      </w:r>
      <w:r w:rsidR="00752A3F">
        <w:instrText xml:space="preserve"> </w:instrText>
      </w:r>
      <w:r w:rsidR="00752A3F">
        <w:instrText xml:space="preserve">REF om_date \* MERGEFORMAT </w:instrText>
      </w:r>
      <w:r w:rsidR="00752A3F">
        <w:fldChar w:fldCharType="separate"/>
      </w:r>
      <w:r w:rsidR="008C636C" w:rsidRPr="008C636C">
        <w:rPr>
          <w:bCs/>
        </w:rPr>
        <w:t>June 28, 2012</w:t>
      </w:r>
      <w:r w:rsidR="00752A3F">
        <w:rPr>
          <w:bCs/>
        </w:rPr>
        <w:fldChar w:fldCharType="end"/>
      </w:r>
      <w:r w:rsidRPr="00AC1794">
        <w:t>.</w:t>
      </w:r>
      <w:proofErr w:type="gramEnd"/>
    </w:p>
    <w:p w14:paraId="53A0EAA6" w14:textId="77777777" w:rsidR="000A1236" w:rsidRPr="00C923D6" w:rsidRDefault="000A1236" w:rsidP="00221B40">
      <w:pPr>
        <w:spacing w:line="320" w:lineRule="exact"/>
      </w:pPr>
    </w:p>
    <w:p w14:paraId="53A0EAA7" w14:textId="77777777" w:rsidR="000A1236" w:rsidRPr="00C923D6" w:rsidRDefault="000A1236" w:rsidP="00221B40">
      <w:pPr>
        <w:spacing w:line="320" w:lineRule="exact"/>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14:paraId="53A0EAA8" w14:textId="77777777" w:rsidR="000A1236" w:rsidRPr="00C923D6" w:rsidRDefault="000A1236" w:rsidP="00221B40">
      <w:pPr>
        <w:spacing w:line="320" w:lineRule="exact"/>
      </w:pPr>
    </w:p>
    <w:p w14:paraId="53A0EAA9" w14:textId="77777777" w:rsidR="000A1236" w:rsidRPr="00C923D6" w:rsidRDefault="000A1236" w:rsidP="00221B40">
      <w:pPr>
        <w:spacing w:line="320" w:lineRule="exact"/>
      </w:pPr>
    </w:p>
    <w:p w14:paraId="53A0EAAA" w14:textId="77777777" w:rsidR="000A1236" w:rsidRPr="00C923D6" w:rsidRDefault="000A1236" w:rsidP="00221B40">
      <w:pPr>
        <w:spacing w:line="320" w:lineRule="exact"/>
      </w:pPr>
    </w:p>
    <w:p w14:paraId="53A0EAAB" w14:textId="77777777" w:rsidR="0080664E" w:rsidRDefault="00492F8B" w:rsidP="00221B40">
      <w:pPr>
        <w:spacing w:line="320" w:lineRule="exact"/>
        <w:ind w:left="720" w:firstLine="720"/>
        <w:rPr>
          <w:b/>
          <w:color w:val="FF0000"/>
        </w:rPr>
      </w:pPr>
      <w:r>
        <w:t>DAVID W. DANNER, Executive Director</w:t>
      </w:r>
      <w:r w:rsidR="00783B91">
        <w:t xml:space="preserve"> and Secretary</w:t>
      </w:r>
      <w:r w:rsidR="0080664E">
        <w:rPr>
          <w:b/>
          <w:color w:val="FF0000"/>
        </w:rPr>
        <w:t xml:space="preserve"> </w:t>
      </w:r>
    </w:p>
    <w:p w14:paraId="273F76D2" w14:textId="77777777" w:rsidR="00D4615D" w:rsidRDefault="00D4615D" w:rsidP="00221B40">
      <w:pPr>
        <w:spacing w:line="320" w:lineRule="exact"/>
        <w:ind w:left="720" w:firstLine="720"/>
        <w:rPr>
          <w:b/>
          <w:color w:val="FF0000"/>
        </w:rPr>
      </w:pPr>
    </w:p>
    <w:p w14:paraId="48BE148E" w14:textId="77777777" w:rsidR="00D4615D" w:rsidRDefault="00D4615D" w:rsidP="00221B40">
      <w:pPr>
        <w:spacing w:line="320" w:lineRule="exact"/>
        <w:ind w:left="720" w:firstLine="720"/>
        <w:rPr>
          <w:b/>
          <w:color w:val="FF0000"/>
        </w:rPr>
      </w:pPr>
    </w:p>
    <w:sectPr w:rsidR="00D4615D" w:rsidSect="00D4615D">
      <w:headerReference w:type="default" r:id="rId2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0EAE1" w14:textId="77777777" w:rsidR="004B4E2C" w:rsidRDefault="004B4E2C">
      <w:r>
        <w:separator/>
      </w:r>
    </w:p>
  </w:endnote>
  <w:endnote w:type="continuationSeparator" w:id="0">
    <w:p w14:paraId="53A0EAE2" w14:textId="77777777" w:rsidR="004B4E2C" w:rsidRDefault="004B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EADF" w14:textId="77777777" w:rsidR="004B4E2C" w:rsidRDefault="004B4E2C">
      <w:r>
        <w:separator/>
      </w:r>
    </w:p>
  </w:footnote>
  <w:footnote w:type="continuationSeparator" w:id="0">
    <w:p w14:paraId="53A0EAE0" w14:textId="77777777" w:rsidR="004B4E2C" w:rsidRDefault="004B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97508" w14:textId="2EFA94FB" w:rsidR="00522DD1" w:rsidRPr="00A12124" w:rsidRDefault="00522DD1">
    <w:pPr>
      <w:pStyle w:val="Header"/>
      <w:rPr>
        <w:b/>
        <w:noProof/>
        <w:sz w:val="20"/>
        <w:szCs w:val="20"/>
      </w:rPr>
    </w:pPr>
    <w:r w:rsidRPr="00A12124">
      <w:rPr>
        <w:b/>
        <w:sz w:val="20"/>
        <w:szCs w:val="20"/>
      </w:rPr>
      <w:t>DOCKET UG-120812</w:t>
    </w:r>
    <w:r w:rsidRPr="00A12124">
      <w:rPr>
        <w:b/>
        <w:sz w:val="20"/>
        <w:szCs w:val="20"/>
      </w:rPr>
      <w:tab/>
    </w:r>
    <w:r w:rsidRPr="00A12124">
      <w:rPr>
        <w:b/>
        <w:sz w:val="20"/>
        <w:szCs w:val="20"/>
      </w:rPr>
      <w:ptab w:relativeTo="margin" w:alignment="center" w:leader="none"/>
    </w:r>
    <w:r w:rsidRPr="00A12124">
      <w:rPr>
        <w:b/>
        <w:sz w:val="20"/>
        <w:szCs w:val="20"/>
      </w:rPr>
      <w:ptab w:relativeTo="margin" w:alignment="right" w:leader="none"/>
    </w:r>
    <w:r w:rsidRPr="00A12124">
      <w:rPr>
        <w:b/>
        <w:sz w:val="20"/>
        <w:szCs w:val="20"/>
      </w:rPr>
      <w:t xml:space="preserve">PAGE </w:t>
    </w:r>
    <w:r w:rsidRPr="00A12124">
      <w:rPr>
        <w:b/>
        <w:sz w:val="20"/>
        <w:szCs w:val="20"/>
      </w:rPr>
      <w:fldChar w:fldCharType="begin"/>
    </w:r>
    <w:r w:rsidRPr="00A12124">
      <w:rPr>
        <w:b/>
        <w:sz w:val="20"/>
        <w:szCs w:val="20"/>
      </w:rPr>
      <w:instrText xml:space="preserve"> PAGE   \* MERGEFORMAT </w:instrText>
    </w:r>
    <w:r w:rsidRPr="00A12124">
      <w:rPr>
        <w:b/>
        <w:sz w:val="20"/>
        <w:szCs w:val="20"/>
      </w:rPr>
      <w:fldChar w:fldCharType="separate"/>
    </w:r>
    <w:r w:rsidR="00B07A04">
      <w:rPr>
        <w:b/>
        <w:noProof/>
        <w:sz w:val="20"/>
        <w:szCs w:val="20"/>
      </w:rPr>
      <w:t>2</w:t>
    </w:r>
    <w:r w:rsidRPr="00A12124">
      <w:rPr>
        <w:b/>
        <w:noProof/>
        <w:sz w:val="20"/>
        <w:szCs w:val="20"/>
      </w:rPr>
      <w:fldChar w:fldCharType="end"/>
    </w:r>
  </w:p>
  <w:p w14:paraId="346C19A8" w14:textId="6169071C" w:rsidR="00522DD1" w:rsidRPr="00A12124" w:rsidRDefault="00522DD1">
    <w:pPr>
      <w:pStyle w:val="Header"/>
      <w:rPr>
        <w:b/>
        <w:noProof/>
        <w:sz w:val="20"/>
        <w:szCs w:val="20"/>
      </w:rPr>
    </w:pPr>
    <w:r w:rsidRPr="00A12124">
      <w:rPr>
        <w:b/>
        <w:noProof/>
        <w:sz w:val="20"/>
        <w:szCs w:val="20"/>
      </w:rPr>
      <w:t>ORDER 01</w:t>
    </w:r>
  </w:p>
  <w:p w14:paraId="3221028C" w14:textId="77777777" w:rsidR="00522DD1" w:rsidRDefault="00522DD1">
    <w:pPr>
      <w:pStyle w:val="Header"/>
      <w:rPr>
        <w:noProof/>
      </w:rPr>
    </w:pPr>
  </w:p>
  <w:p w14:paraId="30D042EC" w14:textId="77777777" w:rsidR="00522DD1" w:rsidRDefault="00522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EF"/>
    <w:rsid w:val="00020192"/>
    <w:rsid w:val="000266BC"/>
    <w:rsid w:val="0004545D"/>
    <w:rsid w:val="00045705"/>
    <w:rsid w:val="00057BB3"/>
    <w:rsid w:val="000A1236"/>
    <w:rsid w:val="000B2415"/>
    <w:rsid w:val="000B32AF"/>
    <w:rsid w:val="000C0449"/>
    <w:rsid w:val="00103788"/>
    <w:rsid w:val="001223E6"/>
    <w:rsid w:val="00137B5D"/>
    <w:rsid w:val="00156783"/>
    <w:rsid w:val="00191FEF"/>
    <w:rsid w:val="001A2CF4"/>
    <w:rsid w:val="001A7559"/>
    <w:rsid w:val="001A7992"/>
    <w:rsid w:val="001E31D2"/>
    <w:rsid w:val="001E5645"/>
    <w:rsid w:val="001F3B92"/>
    <w:rsid w:val="00210528"/>
    <w:rsid w:val="0021323F"/>
    <w:rsid w:val="00217507"/>
    <w:rsid w:val="00221B40"/>
    <w:rsid w:val="00253D4E"/>
    <w:rsid w:val="00267B11"/>
    <w:rsid w:val="00285D0E"/>
    <w:rsid w:val="002A288F"/>
    <w:rsid w:val="002A391C"/>
    <w:rsid w:val="00304BB0"/>
    <w:rsid w:val="00333501"/>
    <w:rsid w:val="003919D4"/>
    <w:rsid w:val="0039735B"/>
    <w:rsid w:val="003A7666"/>
    <w:rsid w:val="003C2211"/>
    <w:rsid w:val="003C2270"/>
    <w:rsid w:val="003E2497"/>
    <w:rsid w:val="003F7687"/>
    <w:rsid w:val="0043185D"/>
    <w:rsid w:val="00435481"/>
    <w:rsid w:val="004376D1"/>
    <w:rsid w:val="00446310"/>
    <w:rsid w:val="00452AAF"/>
    <w:rsid w:val="00491C72"/>
    <w:rsid w:val="00492F8B"/>
    <w:rsid w:val="004B4E2C"/>
    <w:rsid w:val="004E41FF"/>
    <w:rsid w:val="004E7207"/>
    <w:rsid w:val="005106E0"/>
    <w:rsid w:val="00512EC6"/>
    <w:rsid w:val="00522DD1"/>
    <w:rsid w:val="00525321"/>
    <w:rsid w:val="00537614"/>
    <w:rsid w:val="00537A6E"/>
    <w:rsid w:val="005579E7"/>
    <w:rsid w:val="00560A2A"/>
    <w:rsid w:val="00577EE4"/>
    <w:rsid w:val="005A0FF8"/>
    <w:rsid w:val="005A1E76"/>
    <w:rsid w:val="00620644"/>
    <w:rsid w:val="006262B3"/>
    <w:rsid w:val="006C4048"/>
    <w:rsid w:val="006D4092"/>
    <w:rsid w:val="007003A4"/>
    <w:rsid w:val="00706D7A"/>
    <w:rsid w:val="007133EB"/>
    <w:rsid w:val="007147E9"/>
    <w:rsid w:val="007308FD"/>
    <w:rsid w:val="007454F4"/>
    <w:rsid w:val="00757BAE"/>
    <w:rsid w:val="0076326D"/>
    <w:rsid w:val="00775B9E"/>
    <w:rsid w:val="007824DB"/>
    <w:rsid w:val="00783B91"/>
    <w:rsid w:val="00794B81"/>
    <w:rsid w:val="007D4C59"/>
    <w:rsid w:val="007D62FB"/>
    <w:rsid w:val="007E6159"/>
    <w:rsid w:val="0080664E"/>
    <w:rsid w:val="008246C9"/>
    <w:rsid w:val="00830EB3"/>
    <w:rsid w:val="00840ABC"/>
    <w:rsid w:val="00845BCE"/>
    <w:rsid w:val="00876EC7"/>
    <w:rsid w:val="00887761"/>
    <w:rsid w:val="008A75BB"/>
    <w:rsid w:val="008B6F84"/>
    <w:rsid w:val="008C636C"/>
    <w:rsid w:val="008F66CE"/>
    <w:rsid w:val="00922662"/>
    <w:rsid w:val="00922FA8"/>
    <w:rsid w:val="0092543D"/>
    <w:rsid w:val="00940E71"/>
    <w:rsid w:val="00965CE1"/>
    <w:rsid w:val="009A27F0"/>
    <w:rsid w:val="009B3E4E"/>
    <w:rsid w:val="009C027F"/>
    <w:rsid w:val="009D5E0A"/>
    <w:rsid w:val="009E137A"/>
    <w:rsid w:val="00A118BA"/>
    <w:rsid w:val="00A12124"/>
    <w:rsid w:val="00A20C56"/>
    <w:rsid w:val="00A2131C"/>
    <w:rsid w:val="00A26911"/>
    <w:rsid w:val="00A32948"/>
    <w:rsid w:val="00A34118"/>
    <w:rsid w:val="00A3599C"/>
    <w:rsid w:val="00A6402D"/>
    <w:rsid w:val="00AB657D"/>
    <w:rsid w:val="00AC1794"/>
    <w:rsid w:val="00AD405A"/>
    <w:rsid w:val="00AF3166"/>
    <w:rsid w:val="00B07A04"/>
    <w:rsid w:val="00B15C21"/>
    <w:rsid w:val="00B579CE"/>
    <w:rsid w:val="00B60FF6"/>
    <w:rsid w:val="00B7132A"/>
    <w:rsid w:val="00BC269A"/>
    <w:rsid w:val="00BD5323"/>
    <w:rsid w:val="00BD6086"/>
    <w:rsid w:val="00C40733"/>
    <w:rsid w:val="00C622F6"/>
    <w:rsid w:val="00C87791"/>
    <w:rsid w:val="00C923D6"/>
    <w:rsid w:val="00C979BD"/>
    <w:rsid w:val="00CB5DEF"/>
    <w:rsid w:val="00CD75FE"/>
    <w:rsid w:val="00D30CD1"/>
    <w:rsid w:val="00D327F2"/>
    <w:rsid w:val="00D4615D"/>
    <w:rsid w:val="00D75862"/>
    <w:rsid w:val="00D8358F"/>
    <w:rsid w:val="00D842FB"/>
    <w:rsid w:val="00D938E7"/>
    <w:rsid w:val="00DA0056"/>
    <w:rsid w:val="00DD23BE"/>
    <w:rsid w:val="00DD589F"/>
    <w:rsid w:val="00DE4647"/>
    <w:rsid w:val="00E02724"/>
    <w:rsid w:val="00E36BC8"/>
    <w:rsid w:val="00E4239A"/>
    <w:rsid w:val="00E4683D"/>
    <w:rsid w:val="00E671A0"/>
    <w:rsid w:val="00E67931"/>
    <w:rsid w:val="00E8335A"/>
    <w:rsid w:val="00EA43F4"/>
    <w:rsid w:val="00EE6A09"/>
    <w:rsid w:val="00F03613"/>
    <w:rsid w:val="00F23EAE"/>
    <w:rsid w:val="00F37398"/>
    <w:rsid w:val="00F54B0B"/>
    <w:rsid w:val="00F75266"/>
    <w:rsid w:val="00F85F94"/>
    <w:rsid w:val="00FC0341"/>
    <w:rsid w:val="00FC27F2"/>
    <w:rsid w:val="00FD20AC"/>
    <w:rsid w:val="00FE2919"/>
    <w:rsid w:val="00FE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3A0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6D4092"/>
    <w:pPr>
      <w:ind w:left="720"/>
      <w:contextualSpacing/>
    </w:pPr>
  </w:style>
  <w:style w:type="character" w:styleId="CommentReference">
    <w:name w:val="annotation reference"/>
    <w:basedOn w:val="DefaultParagraphFont"/>
    <w:rsid w:val="00AF3166"/>
    <w:rPr>
      <w:sz w:val="16"/>
      <w:szCs w:val="16"/>
    </w:rPr>
  </w:style>
  <w:style w:type="paragraph" w:styleId="CommentText">
    <w:name w:val="annotation text"/>
    <w:basedOn w:val="Normal"/>
    <w:link w:val="CommentTextChar"/>
    <w:rsid w:val="00AF3166"/>
    <w:rPr>
      <w:sz w:val="20"/>
      <w:szCs w:val="20"/>
    </w:rPr>
  </w:style>
  <w:style w:type="character" w:customStyle="1" w:styleId="CommentTextChar">
    <w:name w:val="Comment Text Char"/>
    <w:basedOn w:val="DefaultParagraphFont"/>
    <w:link w:val="CommentText"/>
    <w:rsid w:val="00AF3166"/>
  </w:style>
  <w:style w:type="paragraph" w:styleId="CommentSubject">
    <w:name w:val="annotation subject"/>
    <w:basedOn w:val="CommentText"/>
    <w:next w:val="CommentText"/>
    <w:link w:val="CommentSubjectChar"/>
    <w:rsid w:val="00AF3166"/>
    <w:rPr>
      <w:b/>
      <w:bCs/>
    </w:rPr>
  </w:style>
  <w:style w:type="character" w:customStyle="1" w:styleId="CommentSubjectChar">
    <w:name w:val="Comment Subject Char"/>
    <w:basedOn w:val="CommentTextChar"/>
    <w:link w:val="CommentSubject"/>
    <w:rsid w:val="00AF31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6D4092"/>
    <w:pPr>
      <w:ind w:left="720"/>
      <w:contextualSpacing/>
    </w:pPr>
  </w:style>
  <w:style w:type="character" w:styleId="CommentReference">
    <w:name w:val="annotation reference"/>
    <w:basedOn w:val="DefaultParagraphFont"/>
    <w:rsid w:val="00AF3166"/>
    <w:rPr>
      <w:sz w:val="16"/>
      <w:szCs w:val="16"/>
    </w:rPr>
  </w:style>
  <w:style w:type="paragraph" w:styleId="CommentText">
    <w:name w:val="annotation text"/>
    <w:basedOn w:val="Normal"/>
    <w:link w:val="CommentTextChar"/>
    <w:rsid w:val="00AF3166"/>
    <w:rPr>
      <w:sz w:val="20"/>
      <w:szCs w:val="20"/>
    </w:rPr>
  </w:style>
  <w:style w:type="character" w:customStyle="1" w:styleId="CommentTextChar">
    <w:name w:val="Comment Text Char"/>
    <w:basedOn w:val="DefaultParagraphFont"/>
    <w:link w:val="CommentText"/>
    <w:rsid w:val="00AF3166"/>
  </w:style>
  <w:style w:type="paragraph" w:styleId="CommentSubject">
    <w:name w:val="annotation subject"/>
    <w:basedOn w:val="CommentText"/>
    <w:next w:val="CommentText"/>
    <w:link w:val="CommentSubjectChar"/>
    <w:rsid w:val="00AF3166"/>
    <w:rPr>
      <w:b/>
      <w:bCs/>
    </w:rPr>
  </w:style>
  <w:style w:type="character" w:customStyle="1" w:styleId="CommentSubjectChar">
    <w:name w:val="Comment Subject Char"/>
    <w:basedOn w:val="CommentTextChar"/>
    <w:link w:val="CommentSubject"/>
    <w:rsid w:val="00AF3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0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1.040" TargetMode="External"/><Relationship Id="rId18" Type="http://schemas.openxmlformats.org/officeDocument/2006/relationships/hyperlink" Target="http://apps.leg.wa.gov/RCW/default.aspx?cite=80.2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apps.leg.wa.gov/WAC/default.aspx?cite=480-07-370" TargetMode="External"/><Relationship Id="rId17" Type="http://schemas.openxmlformats.org/officeDocument/2006/relationships/hyperlink" Target="http://apps.leg.wa.gov/RCW/default.aspx?cite=80.16" TargetMode="External"/><Relationship Id="rId2" Type="http://schemas.openxmlformats.org/officeDocument/2006/relationships/customXml" Target="../customXml/item2.xml"/><Relationship Id="rId16" Type="http://schemas.openxmlformats.org/officeDocument/2006/relationships/hyperlink" Target="http://apps.leg.wa.gov/RCW/default.aspx?cite=80.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pps.leg.wa.gov/RCW/default.aspx?cite=80.08" TargetMode="External"/><Relationship Id="rId23"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apps.leg.wa.gov/WAC/default.aspx?cite=480-07-3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Accounting Order</CaseType>
    <IndustryCode xmlns="dc463f71-b30c-4ab2-9473-d307f9d35888">150</IndustryCode>
    <CaseStatus xmlns="dc463f71-b30c-4ab2-9473-d307f9d35888">Closed</CaseStatus>
    <OpenedDate xmlns="dc463f71-b30c-4ab2-9473-d307f9d35888">2012-06-01T07:00:00+00:00</OpenedDate>
    <Date1 xmlns="dc463f71-b30c-4ab2-9473-d307f9d35888">2012-06-28T07:00:00+00:00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120812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03B3ED2AA54746851EE7E65E0E0841" ma:contentTypeVersion="139" ma:contentTypeDescription="" ma:contentTypeScope="" ma:versionID="63dba18905067f2331f8bd3c51dfa1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5D88C-E097-43B0-A523-C3CD82EF9B8E}"/>
</file>

<file path=customXml/itemProps2.xml><?xml version="1.0" encoding="utf-8"?>
<ds:datastoreItem xmlns:ds="http://schemas.openxmlformats.org/officeDocument/2006/customXml" ds:itemID="{BEAA2345-C84E-49AD-AB43-4F1CE42A4EF8}"/>
</file>

<file path=customXml/itemProps3.xml><?xml version="1.0" encoding="utf-8"?>
<ds:datastoreItem xmlns:ds="http://schemas.openxmlformats.org/officeDocument/2006/customXml" ds:itemID="{44987716-0DA1-48E5-A628-061E7C924BDB}"/>
</file>

<file path=customXml/itemProps4.xml><?xml version="1.0" encoding="utf-8"?>
<ds:datastoreItem xmlns:ds="http://schemas.openxmlformats.org/officeDocument/2006/customXml" ds:itemID="{C795AB32-B87A-4918-8A18-33CFE7DA54E2}"/>
</file>

<file path=customXml/itemProps5.xml><?xml version="1.0" encoding="utf-8"?>
<ds:datastoreItem xmlns:ds="http://schemas.openxmlformats.org/officeDocument/2006/customXml" ds:itemID="{909EB559-ECC7-4B59-AE3F-8D326B5DFB4C}"/>
</file>

<file path=docProps/app.xml><?xml version="1.0" encoding="utf-8"?>
<Properties xmlns="http://schemas.openxmlformats.org/officeDocument/2006/extended-properties" xmlns:vt="http://schemas.openxmlformats.org/officeDocument/2006/docPropsVTypes">
  <Template>Accounting Petition Order</Template>
  <TotalTime>0</TotalTime>
  <Pages>4</Pages>
  <Words>900</Words>
  <Characters>6523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UG-120812</vt:lpstr>
    </vt:vector>
  </TitlesOfParts>
  <Company>WUTC</Company>
  <LinksUpToDate>false</LinksUpToDate>
  <CharactersWithSpaces>7409</CharactersWithSpaces>
  <SharedDoc>false</SharedDoc>
  <HLinks>
    <vt:vector size="54" baseType="variant">
      <vt:variant>
        <vt:i4>2490368</vt:i4>
      </vt:variant>
      <vt:variant>
        <vt:i4>159</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UG-120812</dc:title>
  <dc:creator>EJ Keating</dc:creator>
  <cp:lastModifiedBy>Kern, Cathy (UTC)</cp:lastModifiedBy>
  <cp:revision>2</cp:revision>
  <cp:lastPrinted>2012-06-20T23:48:00Z</cp:lastPrinted>
  <dcterms:created xsi:type="dcterms:W3CDTF">2012-06-27T23:56:00Z</dcterms:created>
  <dcterms:modified xsi:type="dcterms:W3CDTF">2012-06-27T23:56:00Z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0x0101006E56B4D1795A2E4DB2F0B01679ED314A00C403B3ED2AA54746851EE7E65E0E0841</vt:lpwstr>
  </property>
  <property fmtid="{D5CDD505-2E9C-101B-9397-08002B2CF9AE}" pid="3" name="_docset_NoMedatataSyncRequired">
    <vt:lpwstr>False</vt:lpwstr>
  </property>
</Properties>
</file>