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Default="007832F0">
      <w:pPr>
        <w:jc w:val="center"/>
        <w:rPr>
          <w:b/>
          <w:bCs/>
          <w:sz w:val="25"/>
          <w:szCs w:val="25"/>
        </w:rPr>
      </w:pPr>
      <w:bookmarkStart w:id="0" w:name="_GoBack"/>
      <w:bookmarkEnd w:id="0"/>
      <w:r>
        <w:rPr>
          <w:b/>
          <w:bCs/>
          <w:sz w:val="25"/>
          <w:szCs w:val="25"/>
        </w:rPr>
        <w:t xml:space="preserve">BEFORE THE </w:t>
      </w:r>
      <w:smartTag w:uri="urn:schemas-microsoft-com:office:smarttags" w:element="place">
        <w:smartTag w:uri="urn:schemas-microsoft-com:office:smarttags" w:element="PlaceName">
          <w:r>
            <w:rPr>
              <w:b/>
              <w:bCs/>
              <w:sz w:val="25"/>
              <w:szCs w:val="25"/>
            </w:rPr>
            <w:t>WASHINGTON</w:t>
          </w:r>
        </w:smartTag>
        <w:r>
          <w:rPr>
            <w:b/>
            <w:bCs/>
            <w:sz w:val="25"/>
            <w:szCs w:val="25"/>
          </w:rPr>
          <w:t xml:space="preserve"> </w:t>
        </w:r>
        <w:smartTag w:uri="urn:schemas-microsoft-com:office:smarttags" w:element="PlaceType">
          <w:r>
            <w:rPr>
              <w:b/>
              <w:bCs/>
              <w:sz w:val="25"/>
              <w:szCs w:val="25"/>
            </w:rPr>
            <w:t>STATE</w:t>
          </w:r>
        </w:smartTag>
      </w:smartTag>
      <w:r>
        <w:rPr>
          <w:b/>
          <w:bCs/>
          <w:sz w:val="25"/>
          <w:szCs w:val="25"/>
        </w:rPr>
        <w:t xml:space="preserve"> </w:t>
      </w:r>
    </w:p>
    <w:p w:rsidR="007832F0" w:rsidRDefault="007832F0">
      <w:pPr>
        <w:jc w:val="center"/>
        <w:rPr>
          <w:b/>
          <w:bCs/>
          <w:sz w:val="25"/>
          <w:szCs w:val="25"/>
        </w:rPr>
      </w:pPr>
      <w:r>
        <w:rPr>
          <w:b/>
          <w:bCs/>
          <w:sz w:val="25"/>
          <w:szCs w:val="25"/>
        </w:rPr>
        <w:t>UTILITIES AND TRANSPORTATION COMMISSION</w:t>
      </w:r>
    </w:p>
    <w:p w:rsidR="009B0EBA" w:rsidRDefault="009B0EBA">
      <w:pPr>
        <w:jc w:val="center"/>
        <w:rPr>
          <w:b/>
          <w:bCs/>
          <w:sz w:val="25"/>
          <w:szCs w:val="25"/>
        </w:rPr>
      </w:pPr>
    </w:p>
    <w:tbl>
      <w:tblPr>
        <w:tblW w:w="9036" w:type="dxa"/>
        <w:tblBorders>
          <w:insideH w:val="single" w:sz="4" w:space="0" w:color="auto"/>
        </w:tblBorders>
        <w:tblLook w:val="0000" w:firstRow="0" w:lastRow="0" w:firstColumn="0" w:lastColumn="0" w:noHBand="0" w:noVBand="0"/>
      </w:tblPr>
      <w:tblGrid>
        <w:gridCol w:w="4608"/>
        <w:gridCol w:w="300"/>
        <w:gridCol w:w="4128"/>
      </w:tblGrid>
      <w:tr w:rsidR="007832F0" w:rsidTr="00D125B8">
        <w:tc>
          <w:tcPr>
            <w:tcW w:w="4608" w:type="dxa"/>
          </w:tcPr>
          <w:p w:rsidR="007832F0" w:rsidRDefault="007832F0">
            <w:pPr>
              <w:keepLines/>
              <w:rPr>
                <w:caps/>
                <w:sz w:val="25"/>
                <w:szCs w:val="25"/>
              </w:rPr>
            </w:pPr>
          </w:p>
          <w:p w:rsidR="007832F0" w:rsidRPr="00CE71FF" w:rsidRDefault="00EC00A2">
            <w:pPr>
              <w:keepLines/>
              <w:rPr>
                <w:caps/>
                <w:color w:val="000000"/>
                <w:sz w:val="25"/>
                <w:szCs w:val="25"/>
              </w:rPr>
            </w:pPr>
            <w:smartTag w:uri="urn:schemas-microsoft-com:office:smarttags" w:element="State">
              <w:smartTag w:uri="urn:schemas-microsoft-com:office:smarttags" w:element="place">
                <w:r w:rsidRPr="00CE71FF">
                  <w:rPr>
                    <w:caps/>
                    <w:color w:val="000000"/>
                    <w:sz w:val="25"/>
                    <w:szCs w:val="25"/>
                  </w:rPr>
                  <w:t>Washington</w:t>
                </w:r>
              </w:smartTag>
            </w:smartTag>
            <w:r w:rsidRPr="00CE71FF">
              <w:rPr>
                <w:caps/>
                <w:color w:val="000000"/>
                <w:sz w:val="25"/>
                <w:szCs w:val="25"/>
              </w:rPr>
              <w:t xml:space="preserve"> Utilities and Transportation Commission</w:t>
            </w:r>
            <w:r w:rsidR="007832F0" w:rsidRPr="00CE71FF">
              <w:rPr>
                <w:caps/>
                <w:color w:val="000000"/>
                <w:sz w:val="25"/>
                <w:szCs w:val="25"/>
              </w:rPr>
              <w:t>,</w:t>
            </w:r>
          </w:p>
          <w:p w:rsidR="007832F0" w:rsidRDefault="007832F0">
            <w:pPr>
              <w:keepLines/>
              <w:rPr>
                <w:sz w:val="25"/>
                <w:szCs w:val="25"/>
              </w:rPr>
            </w:pPr>
          </w:p>
          <w:p w:rsidR="007832F0" w:rsidRDefault="007832F0">
            <w:pPr>
              <w:keepLines/>
              <w:tabs>
                <w:tab w:val="left" w:pos="2100"/>
              </w:tabs>
              <w:rPr>
                <w:sz w:val="25"/>
                <w:szCs w:val="25"/>
              </w:rPr>
            </w:pPr>
            <w:r>
              <w:rPr>
                <w:sz w:val="25"/>
                <w:szCs w:val="25"/>
              </w:rPr>
              <w:tab/>
              <w:t>Complainant,</w:t>
            </w:r>
          </w:p>
          <w:p w:rsidR="007832F0" w:rsidRDefault="007832F0">
            <w:pPr>
              <w:keepLines/>
              <w:rPr>
                <w:sz w:val="25"/>
                <w:szCs w:val="25"/>
              </w:rPr>
            </w:pPr>
          </w:p>
          <w:p w:rsidR="007832F0" w:rsidRDefault="007832F0">
            <w:pPr>
              <w:keepLines/>
              <w:rPr>
                <w:sz w:val="25"/>
                <w:szCs w:val="25"/>
              </w:rPr>
            </w:pPr>
            <w:proofErr w:type="gramStart"/>
            <w:r>
              <w:rPr>
                <w:sz w:val="25"/>
                <w:szCs w:val="25"/>
              </w:rPr>
              <w:t>v</w:t>
            </w:r>
            <w:proofErr w:type="gramEnd"/>
            <w:r>
              <w:rPr>
                <w:sz w:val="25"/>
                <w:szCs w:val="25"/>
              </w:rPr>
              <w:t>.</w:t>
            </w:r>
          </w:p>
          <w:p w:rsidR="007832F0" w:rsidRPr="001C71F1" w:rsidRDefault="007832F0">
            <w:pPr>
              <w:keepLines/>
              <w:rPr>
                <w:sz w:val="25"/>
                <w:szCs w:val="25"/>
              </w:rPr>
            </w:pPr>
          </w:p>
          <w:p w:rsidR="00380937" w:rsidRPr="001C71F1" w:rsidRDefault="00D327B7" w:rsidP="00D327B7">
            <w:pPr>
              <w:rPr>
                <w:caps/>
                <w:sz w:val="25"/>
                <w:szCs w:val="25"/>
              </w:rPr>
            </w:pPr>
            <w:r w:rsidRPr="001C71F1">
              <w:rPr>
                <w:caps/>
                <w:sz w:val="25"/>
                <w:szCs w:val="25"/>
              </w:rPr>
              <w:t>AFFORDABLE VOICE COMMUNICATIONS, INC</w:t>
            </w:r>
            <w:r w:rsidR="00380937" w:rsidRPr="001C71F1">
              <w:rPr>
                <w:caps/>
                <w:sz w:val="25"/>
                <w:szCs w:val="25"/>
              </w:rPr>
              <w:t xml:space="preserve">., </w:t>
            </w:r>
            <w:r w:rsidRPr="001C71F1">
              <w:rPr>
                <w:caps/>
                <w:sz w:val="25"/>
                <w:szCs w:val="25"/>
              </w:rPr>
              <w:t xml:space="preserve">AMERICAN CYBER CORPORATION </w:t>
            </w:r>
            <w:r w:rsidR="007757C0" w:rsidRPr="001C71F1">
              <w:rPr>
                <w:sz w:val="25"/>
                <w:szCs w:val="25"/>
              </w:rPr>
              <w:t>d/b/a</w:t>
            </w:r>
            <w:r w:rsidR="007757C0" w:rsidRPr="001C71F1">
              <w:rPr>
                <w:i/>
                <w:sz w:val="25"/>
                <w:szCs w:val="25"/>
              </w:rPr>
              <w:t xml:space="preserve"> </w:t>
            </w:r>
            <w:r w:rsidRPr="001C71F1">
              <w:rPr>
                <w:caps/>
                <w:sz w:val="25"/>
                <w:szCs w:val="25"/>
              </w:rPr>
              <w:t xml:space="preserve">DISCOUNT PLUS, AMERICAN DIAL TONE, INC., AMERICAN FIBER NETWORK, INC., ATLAS NETWORKS, LLC, BLC MANAGEMENT LLC </w:t>
            </w:r>
            <w:r w:rsidR="007757C0" w:rsidRPr="001C71F1">
              <w:rPr>
                <w:sz w:val="25"/>
                <w:szCs w:val="25"/>
              </w:rPr>
              <w:t>d/b/a</w:t>
            </w:r>
            <w:r w:rsidR="007757C0" w:rsidRPr="001C71F1">
              <w:rPr>
                <w:i/>
                <w:sz w:val="25"/>
                <w:szCs w:val="25"/>
              </w:rPr>
              <w:t xml:space="preserve"> </w:t>
            </w:r>
            <w:r w:rsidRPr="001C71F1">
              <w:rPr>
                <w:caps/>
                <w:sz w:val="25"/>
                <w:szCs w:val="25"/>
              </w:rPr>
              <w:t xml:space="preserve">ANGLES COMMUNICATIONS SOLUTIONS, </w:t>
            </w:r>
            <w:r w:rsidR="00C125AB" w:rsidRPr="001C71F1">
              <w:rPr>
                <w:caps/>
                <w:sz w:val="25"/>
                <w:szCs w:val="25"/>
              </w:rPr>
              <w:t xml:space="preserve">CENTEL COMMUNICATIONS, iNC., </w:t>
            </w:r>
            <w:r w:rsidRPr="001C71F1">
              <w:rPr>
                <w:caps/>
                <w:sz w:val="25"/>
                <w:szCs w:val="25"/>
              </w:rPr>
              <w:t xml:space="preserve">COLEMAN ENTERPRISES, INC. </w:t>
            </w:r>
            <w:r w:rsidR="007757C0" w:rsidRPr="001C71F1">
              <w:rPr>
                <w:sz w:val="25"/>
                <w:szCs w:val="25"/>
              </w:rPr>
              <w:t>d/b/a</w:t>
            </w:r>
            <w:r w:rsidR="007757C0" w:rsidRPr="001C71F1">
              <w:rPr>
                <w:i/>
                <w:sz w:val="25"/>
                <w:szCs w:val="25"/>
              </w:rPr>
              <w:t xml:space="preserve"> </w:t>
            </w:r>
            <w:r w:rsidRPr="001C71F1">
              <w:rPr>
                <w:caps/>
                <w:sz w:val="25"/>
                <w:szCs w:val="25"/>
              </w:rPr>
              <w:t xml:space="preserve">LOCAL LONG DISTANCE, DEVINE COMMUNICATIONS, INCORPORATED, ENTELEGENT SOLUTIONS, INC., GROUP SIX COMMUNICATIONS, LIFECONNEX TELECOM, LLC, PACIFIC TELECOM COMMUNICATIONS GROUP </w:t>
            </w:r>
            <w:r w:rsidR="007757C0" w:rsidRPr="001C71F1">
              <w:rPr>
                <w:sz w:val="25"/>
                <w:szCs w:val="25"/>
              </w:rPr>
              <w:t>d/b/a</w:t>
            </w:r>
            <w:r w:rsidR="007757C0" w:rsidRPr="001C71F1">
              <w:rPr>
                <w:i/>
                <w:sz w:val="25"/>
                <w:szCs w:val="25"/>
              </w:rPr>
              <w:t xml:space="preserve"> </w:t>
            </w:r>
            <w:r w:rsidRPr="001C71F1">
              <w:rPr>
                <w:caps/>
                <w:sz w:val="25"/>
                <w:szCs w:val="25"/>
              </w:rPr>
              <w:t xml:space="preserve">PACIFIC TELECOMMUNICATIONS GROUP, INC., QX TELECOM LLC, ROYAL COMMUNICATIONS, LLC, SELECTEL, INC., TELEDATA SOLUTIONS, INC. </w:t>
            </w:r>
            <w:r w:rsidR="007757C0" w:rsidRPr="001C71F1">
              <w:rPr>
                <w:sz w:val="25"/>
                <w:szCs w:val="25"/>
              </w:rPr>
              <w:t>d/b/a</w:t>
            </w:r>
            <w:r w:rsidR="007757C0" w:rsidRPr="001C71F1">
              <w:rPr>
                <w:i/>
                <w:sz w:val="25"/>
                <w:szCs w:val="25"/>
              </w:rPr>
              <w:t xml:space="preserve"> </w:t>
            </w:r>
            <w:r w:rsidRPr="001C71F1">
              <w:rPr>
                <w:caps/>
                <w:sz w:val="25"/>
                <w:szCs w:val="25"/>
              </w:rPr>
              <w:t xml:space="preserve">TSI, TRIARCH MARKETING, INC., TTC TELECOMUNICATIONS, LLC, </w:t>
            </w:r>
          </w:p>
          <w:p w:rsidR="007832F0" w:rsidRPr="001C71F1" w:rsidRDefault="007832F0">
            <w:pPr>
              <w:pStyle w:val="Header"/>
              <w:keepLines/>
              <w:tabs>
                <w:tab w:val="clear" w:pos="4320"/>
                <w:tab w:val="clear" w:pos="8640"/>
              </w:tabs>
              <w:rPr>
                <w:sz w:val="25"/>
                <w:szCs w:val="25"/>
              </w:rPr>
            </w:pPr>
          </w:p>
          <w:p w:rsidR="007832F0" w:rsidRPr="001C71F1" w:rsidRDefault="007832F0">
            <w:pPr>
              <w:keepLines/>
              <w:tabs>
                <w:tab w:val="left" w:pos="2100"/>
              </w:tabs>
              <w:rPr>
                <w:sz w:val="25"/>
                <w:szCs w:val="25"/>
              </w:rPr>
            </w:pPr>
            <w:r w:rsidRPr="001C71F1">
              <w:rPr>
                <w:sz w:val="25"/>
                <w:szCs w:val="25"/>
              </w:rPr>
              <w:tab/>
              <w:t>Respondent</w:t>
            </w:r>
            <w:r w:rsidR="00CF15D1" w:rsidRPr="001C71F1">
              <w:rPr>
                <w:sz w:val="25"/>
                <w:szCs w:val="25"/>
              </w:rPr>
              <w:t>s</w:t>
            </w:r>
            <w:r w:rsidRPr="001C71F1">
              <w:rPr>
                <w:sz w:val="25"/>
                <w:szCs w:val="25"/>
              </w:rPr>
              <w:t>.</w:t>
            </w:r>
          </w:p>
          <w:p w:rsidR="00043634" w:rsidRPr="001C71F1" w:rsidRDefault="00043634">
            <w:pPr>
              <w:keepLines/>
              <w:rPr>
                <w:sz w:val="25"/>
                <w:szCs w:val="25"/>
              </w:rPr>
            </w:pPr>
          </w:p>
          <w:p w:rsidR="007832F0" w:rsidRDefault="007832F0" w:rsidP="00D276A9">
            <w:pPr>
              <w:keepLines/>
              <w:rPr>
                <w:sz w:val="25"/>
                <w:szCs w:val="25"/>
              </w:rPr>
            </w:pPr>
            <w:r>
              <w:rPr>
                <w:sz w:val="25"/>
                <w:szCs w:val="25"/>
              </w:rPr>
              <w:t xml:space="preserve">. . . . . . . . . . . . . . . . . . . . . . . . . . . . . . . . . . . </w:t>
            </w:r>
          </w:p>
        </w:tc>
        <w:tc>
          <w:tcPr>
            <w:tcW w:w="300" w:type="dxa"/>
            <w:tcBorders>
              <w:top w:val="nil"/>
              <w:bottom w:val="nil"/>
            </w:tcBorders>
          </w:tcPr>
          <w:p w:rsidR="007832F0" w:rsidRDefault="007832F0">
            <w:pPr>
              <w:keepLines/>
              <w:rPr>
                <w:sz w:val="25"/>
                <w:szCs w:val="25"/>
              </w:rPr>
            </w:pP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7832F0" w:rsidRDefault="007832F0">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A614B1">
            <w:pPr>
              <w:keepLines/>
              <w:rPr>
                <w:sz w:val="25"/>
                <w:szCs w:val="25"/>
              </w:rPr>
            </w:pPr>
            <w:r>
              <w:rPr>
                <w:sz w:val="25"/>
                <w:szCs w:val="25"/>
              </w:rPr>
              <w:t>)</w:t>
            </w:r>
          </w:p>
          <w:p w:rsidR="00A614B1" w:rsidRDefault="00F25CBE">
            <w:pPr>
              <w:keepLines/>
              <w:rPr>
                <w:sz w:val="25"/>
                <w:szCs w:val="25"/>
              </w:rPr>
            </w:pPr>
            <w:r>
              <w:rPr>
                <w:sz w:val="25"/>
                <w:szCs w:val="25"/>
              </w:rPr>
              <w:t>)</w:t>
            </w:r>
          </w:p>
          <w:p w:rsidR="00F25CBE" w:rsidRDefault="00391B3C">
            <w:pPr>
              <w:keepLines/>
              <w:rPr>
                <w:sz w:val="25"/>
                <w:szCs w:val="25"/>
              </w:rPr>
            </w:pPr>
            <w:r>
              <w:rPr>
                <w:sz w:val="25"/>
                <w:szCs w:val="25"/>
              </w:rPr>
              <w:t>)</w:t>
            </w:r>
          </w:p>
          <w:p w:rsidR="009C3BB2" w:rsidRDefault="00391B3C"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p w:rsidR="001C71F1" w:rsidRDefault="001C71F1" w:rsidP="00D276A9">
            <w:pPr>
              <w:keepLines/>
              <w:rPr>
                <w:sz w:val="25"/>
                <w:szCs w:val="25"/>
              </w:rPr>
            </w:pPr>
            <w:r>
              <w:rPr>
                <w:sz w:val="25"/>
                <w:szCs w:val="25"/>
              </w:rPr>
              <w:t>)</w:t>
            </w:r>
          </w:p>
        </w:tc>
        <w:tc>
          <w:tcPr>
            <w:tcW w:w="4128" w:type="dxa"/>
            <w:tcBorders>
              <w:top w:val="nil"/>
              <w:bottom w:val="nil"/>
            </w:tcBorders>
          </w:tcPr>
          <w:p w:rsidR="007832F0" w:rsidRDefault="007832F0">
            <w:pPr>
              <w:keepLines/>
              <w:rPr>
                <w:sz w:val="25"/>
                <w:szCs w:val="25"/>
              </w:rPr>
            </w:pPr>
          </w:p>
          <w:p w:rsidR="007832F0" w:rsidRDefault="007832F0">
            <w:pPr>
              <w:keepLines/>
              <w:rPr>
                <w:sz w:val="25"/>
                <w:szCs w:val="25"/>
              </w:rPr>
            </w:pPr>
            <w:r>
              <w:rPr>
                <w:sz w:val="25"/>
                <w:szCs w:val="25"/>
              </w:rPr>
              <w:t xml:space="preserve">DOCKET </w:t>
            </w:r>
            <w:r w:rsidR="00502316" w:rsidRPr="00924B3C">
              <w:rPr>
                <w:sz w:val="25"/>
                <w:szCs w:val="25"/>
              </w:rPr>
              <w:t>U</w:t>
            </w:r>
            <w:r w:rsidR="002956AB" w:rsidRPr="00924B3C">
              <w:rPr>
                <w:sz w:val="25"/>
                <w:szCs w:val="25"/>
              </w:rPr>
              <w:t>T</w:t>
            </w:r>
            <w:r w:rsidRPr="00924B3C">
              <w:rPr>
                <w:sz w:val="25"/>
                <w:szCs w:val="25"/>
              </w:rPr>
              <w:t>-</w:t>
            </w:r>
            <w:r w:rsidR="00D327B7">
              <w:rPr>
                <w:sz w:val="25"/>
                <w:szCs w:val="25"/>
              </w:rPr>
              <w:t>111529</w:t>
            </w:r>
          </w:p>
          <w:p w:rsidR="007832F0" w:rsidRDefault="007832F0">
            <w:pPr>
              <w:keepLines/>
              <w:rPr>
                <w:sz w:val="25"/>
                <w:szCs w:val="25"/>
              </w:rPr>
            </w:pPr>
          </w:p>
          <w:p w:rsidR="009B0EBA" w:rsidRDefault="009B0EBA">
            <w:pPr>
              <w:keepLines/>
              <w:rPr>
                <w:sz w:val="25"/>
                <w:szCs w:val="25"/>
              </w:rPr>
            </w:pPr>
          </w:p>
          <w:p w:rsidR="001C71F1" w:rsidRDefault="001C71F1">
            <w:pPr>
              <w:keepLines/>
              <w:rPr>
                <w:sz w:val="25"/>
                <w:szCs w:val="25"/>
              </w:rPr>
            </w:pPr>
          </w:p>
          <w:p w:rsidR="006F581B" w:rsidRDefault="007832F0" w:rsidP="006F581B">
            <w:pPr>
              <w:keepLines/>
              <w:spacing w:line="264" w:lineRule="auto"/>
              <w:rPr>
                <w:sz w:val="25"/>
                <w:szCs w:val="25"/>
              </w:rPr>
            </w:pPr>
            <w:r>
              <w:rPr>
                <w:sz w:val="25"/>
                <w:szCs w:val="25"/>
              </w:rPr>
              <w:t xml:space="preserve">COMPLAINT </w:t>
            </w:r>
            <w:r w:rsidR="006F581B">
              <w:rPr>
                <w:sz w:val="25"/>
                <w:szCs w:val="25"/>
              </w:rPr>
              <w:t xml:space="preserve">FOR </w:t>
            </w:r>
            <w:r w:rsidR="002576BD">
              <w:rPr>
                <w:sz w:val="25"/>
                <w:szCs w:val="25"/>
              </w:rPr>
              <w:t xml:space="preserve">REVOCATION OF REGISTRATION FOR </w:t>
            </w:r>
            <w:r w:rsidR="006F581B" w:rsidRPr="00C318B2">
              <w:rPr>
                <w:sz w:val="25"/>
                <w:szCs w:val="25"/>
              </w:rPr>
              <w:t>FAILU</w:t>
            </w:r>
            <w:r w:rsidR="00701BFA">
              <w:rPr>
                <w:sz w:val="25"/>
                <w:szCs w:val="25"/>
              </w:rPr>
              <w:t>RE TO PAY REGULATORY FEES AND</w:t>
            </w:r>
            <w:r w:rsidR="006F581B" w:rsidRPr="00C318B2">
              <w:rPr>
                <w:sz w:val="25"/>
                <w:szCs w:val="25"/>
              </w:rPr>
              <w:t xml:space="preserve"> FAILURE TO FILE ANNUAL REPORT</w:t>
            </w:r>
            <w:r w:rsidR="006F581B">
              <w:rPr>
                <w:sz w:val="25"/>
                <w:szCs w:val="25"/>
              </w:rPr>
              <w:t>; and</w:t>
            </w:r>
          </w:p>
          <w:p w:rsidR="006F581B" w:rsidRDefault="006F581B" w:rsidP="006F581B">
            <w:pPr>
              <w:keepLines/>
              <w:spacing w:line="264" w:lineRule="auto"/>
              <w:rPr>
                <w:sz w:val="25"/>
                <w:szCs w:val="25"/>
              </w:rPr>
            </w:pPr>
          </w:p>
          <w:p w:rsidR="00EA098F" w:rsidRDefault="00EA098F" w:rsidP="006F581B">
            <w:pPr>
              <w:keepLines/>
              <w:spacing w:line="264" w:lineRule="auto"/>
              <w:rPr>
                <w:sz w:val="25"/>
                <w:szCs w:val="25"/>
              </w:rPr>
            </w:pPr>
          </w:p>
          <w:p w:rsidR="006F581B" w:rsidRPr="00C318B2" w:rsidRDefault="006F581B" w:rsidP="006F581B">
            <w:pPr>
              <w:keepLines/>
              <w:spacing w:line="264" w:lineRule="auto"/>
              <w:rPr>
                <w:sz w:val="25"/>
                <w:szCs w:val="25"/>
              </w:rPr>
            </w:pPr>
            <w:r w:rsidRPr="00C318B2">
              <w:rPr>
                <w:sz w:val="25"/>
                <w:szCs w:val="25"/>
              </w:rPr>
              <w:t>NOTICE OF HEARING</w:t>
            </w:r>
          </w:p>
          <w:p w:rsidR="001C71F1" w:rsidRDefault="004B2D7B" w:rsidP="00392AC0">
            <w:pPr>
              <w:pStyle w:val="Header"/>
              <w:keepLines/>
              <w:tabs>
                <w:tab w:val="clear" w:pos="4320"/>
                <w:tab w:val="clear" w:pos="8640"/>
              </w:tabs>
              <w:spacing w:line="264" w:lineRule="auto"/>
              <w:rPr>
                <w:b/>
                <w:bCs/>
                <w:sz w:val="25"/>
                <w:szCs w:val="25"/>
              </w:rPr>
            </w:pPr>
            <w:r>
              <w:rPr>
                <w:b/>
                <w:bCs/>
                <w:sz w:val="25"/>
                <w:szCs w:val="25"/>
              </w:rPr>
              <w:t>(Set for</w:t>
            </w:r>
            <w:r w:rsidR="001C71F1">
              <w:rPr>
                <w:b/>
                <w:bCs/>
                <w:sz w:val="25"/>
                <w:szCs w:val="25"/>
              </w:rPr>
              <w:t xml:space="preserve"> December 5, 2011,</w:t>
            </w:r>
          </w:p>
          <w:p w:rsidR="007832F0" w:rsidRDefault="001C71F1" w:rsidP="00392AC0">
            <w:pPr>
              <w:pStyle w:val="Header"/>
              <w:keepLines/>
              <w:tabs>
                <w:tab w:val="clear" w:pos="4320"/>
                <w:tab w:val="clear" w:pos="8640"/>
              </w:tabs>
              <w:spacing w:line="264" w:lineRule="auto"/>
              <w:rPr>
                <w:sz w:val="25"/>
                <w:szCs w:val="25"/>
              </w:rPr>
            </w:pPr>
            <w:r>
              <w:rPr>
                <w:b/>
                <w:bCs/>
                <w:sz w:val="25"/>
                <w:szCs w:val="25"/>
              </w:rPr>
              <w:t>At 9:30 a.m.)</w:t>
            </w:r>
          </w:p>
          <w:p w:rsidR="00464E6C" w:rsidRPr="00464E6C" w:rsidRDefault="00464E6C" w:rsidP="00846453">
            <w:pPr>
              <w:pStyle w:val="Header"/>
              <w:keepLines/>
              <w:tabs>
                <w:tab w:val="clear" w:pos="4320"/>
                <w:tab w:val="clear" w:pos="8640"/>
              </w:tabs>
              <w:rPr>
                <w:b/>
                <w:sz w:val="25"/>
                <w:szCs w:val="25"/>
              </w:rPr>
            </w:pPr>
          </w:p>
        </w:tc>
      </w:tr>
    </w:tbl>
    <w:p w:rsidR="00D276A9" w:rsidRDefault="007757C0">
      <w:pPr>
        <w:pStyle w:val="FindingsConclusions"/>
        <w:numPr>
          <w:ilvl w:val="0"/>
          <w:numId w:val="0"/>
        </w:numPr>
        <w:spacing w:line="288" w:lineRule="auto"/>
        <w:rPr>
          <w:sz w:val="25"/>
          <w:szCs w:val="25"/>
        </w:rPr>
      </w:pPr>
      <w:r>
        <w:rPr>
          <w:sz w:val="25"/>
          <w:szCs w:val="25"/>
        </w:rPr>
        <w:t xml:space="preserve"> </w:t>
      </w:r>
    </w:p>
    <w:p w:rsidR="00A71002" w:rsidRPr="00A71002" w:rsidRDefault="00A71002" w:rsidP="00E46CC6">
      <w:pPr>
        <w:pStyle w:val="FindingsConclusions"/>
        <w:numPr>
          <w:ilvl w:val="0"/>
          <w:numId w:val="2"/>
        </w:numPr>
        <w:tabs>
          <w:tab w:val="clear" w:pos="720"/>
          <w:tab w:val="num" w:pos="0"/>
        </w:tabs>
        <w:spacing w:line="288" w:lineRule="auto"/>
        <w:rPr>
          <w:i/>
          <w:sz w:val="25"/>
          <w:szCs w:val="25"/>
        </w:rPr>
      </w:pPr>
      <w:r w:rsidRPr="00C318B2">
        <w:rPr>
          <w:b/>
          <w:bCs/>
          <w:i/>
          <w:sz w:val="25"/>
          <w:szCs w:val="25"/>
        </w:rPr>
        <w:lastRenderedPageBreak/>
        <w:t xml:space="preserve">Synopsis:  </w:t>
      </w:r>
      <w:r w:rsidRPr="00C318B2">
        <w:rPr>
          <w:i/>
          <w:sz w:val="25"/>
          <w:szCs w:val="25"/>
        </w:rPr>
        <w:t xml:space="preserve">The Commission </w:t>
      </w:r>
      <w:r>
        <w:rPr>
          <w:i/>
          <w:sz w:val="25"/>
          <w:szCs w:val="25"/>
        </w:rPr>
        <w:t>seeks revocation of the registrations of</w:t>
      </w:r>
      <w:r w:rsidRPr="00C318B2">
        <w:rPr>
          <w:i/>
          <w:sz w:val="25"/>
          <w:szCs w:val="25"/>
        </w:rPr>
        <w:t xml:space="preserve"> </w:t>
      </w:r>
      <w:r w:rsidR="007757C0">
        <w:rPr>
          <w:i/>
          <w:sz w:val="25"/>
          <w:szCs w:val="25"/>
        </w:rPr>
        <w:t xml:space="preserve">d/b/a </w:t>
      </w:r>
      <w:r>
        <w:rPr>
          <w:i/>
          <w:sz w:val="25"/>
          <w:szCs w:val="25"/>
        </w:rPr>
        <w:t>telecommunications</w:t>
      </w:r>
      <w:r w:rsidRPr="00C318B2">
        <w:rPr>
          <w:i/>
          <w:sz w:val="25"/>
          <w:szCs w:val="25"/>
        </w:rPr>
        <w:t xml:space="preserve"> </w:t>
      </w:r>
      <w:r w:rsidR="001F3B55">
        <w:rPr>
          <w:i/>
          <w:sz w:val="25"/>
          <w:szCs w:val="25"/>
        </w:rPr>
        <w:t>companies</w:t>
      </w:r>
      <w:r>
        <w:rPr>
          <w:i/>
          <w:sz w:val="25"/>
          <w:szCs w:val="25"/>
        </w:rPr>
        <w:t xml:space="preserve"> that have failed </w:t>
      </w:r>
      <w:r w:rsidRPr="00C318B2">
        <w:rPr>
          <w:i/>
          <w:sz w:val="25"/>
          <w:szCs w:val="25"/>
        </w:rPr>
        <w:t>to pay regul</w:t>
      </w:r>
      <w:r>
        <w:rPr>
          <w:i/>
          <w:sz w:val="25"/>
          <w:szCs w:val="25"/>
        </w:rPr>
        <w:t>atory fees as required by RCW 80.24.010</w:t>
      </w:r>
      <w:r w:rsidR="00701BFA">
        <w:rPr>
          <w:i/>
          <w:sz w:val="25"/>
          <w:szCs w:val="25"/>
        </w:rPr>
        <w:t xml:space="preserve"> and</w:t>
      </w:r>
      <w:r w:rsidRPr="00C318B2">
        <w:rPr>
          <w:i/>
          <w:sz w:val="25"/>
          <w:szCs w:val="25"/>
        </w:rPr>
        <w:t xml:space="preserve"> </w:t>
      </w:r>
      <w:r>
        <w:rPr>
          <w:i/>
          <w:sz w:val="25"/>
          <w:szCs w:val="25"/>
        </w:rPr>
        <w:t>failed</w:t>
      </w:r>
      <w:r w:rsidRPr="00C318B2">
        <w:rPr>
          <w:i/>
          <w:sz w:val="25"/>
          <w:szCs w:val="25"/>
        </w:rPr>
        <w:t xml:space="preserve"> to file an annual report as required by RCW 8</w:t>
      </w:r>
      <w:r>
        <w:rPr>
          <w:i/>
          <w:sz w:val="25"/>
          <w:szCs w:val="25"/>
        </w:rPr>
        <w:t>0</w:t>
      </w:r>
      <w:r w:rsidRPr="00C318B2">
        <w:rPr>
          <w:i/>
          <w:sz w:val="25"/>
          <w:szCs w:val="25"/>
        </w:rPr>
        <w:t>.04.080.</w:t>
      </w:r>
    </w:p>
    <w:p w:rsidR="00A71002" w:rsidRPr="00C318B2" w:rsidRDefault="00A71002" w:rsidP="00E46CC6">
      <w:pPr>
        <w:pStyle w:val="FindingsConclusions"/>
        <w:numPr>
          <w:ilvl w:val="0"/>
          <w:numId w:val="0"/>
        </w:numPr>
        <w:spacing w:line="288" w:lineRule="auto"/>
        <w:ind w:left="360"/>
        <w:rPr>
          <w:i/>
          <w:sz w:val="25"/>
          <w:szCs w:val="25"/>
        </w:rPr>
      </w:pPr>
    </w:p>
    <w:p w:rsidR="00D91BB8" w:rsidRPr="00D91BB8" w:rsidRDefault="00A71002" w:rsidP="00E46CC6">
      <w:pPr>
        <w:pStyle w:val="FindingsConclusions"/>
        <w:numPr>
          <w:ilvl w:val="0"/>
          <w:numId w:val="2"/>
        </w:numPr>
        <w:tabs>
          <w:tab w:val="clear" w:pos="720"/>
          <w:tab w:val="num" w:pos="0"/>
        </w:tabs>
        <w:spacing w:after="240" w:line="288" w:lineRule="auto"/>
        <w:rPr>
          <w:sz w:val="25"/>
          <w:szCs w:val="25"/>
        </w:rPr>
      </w:pPr>
      <w:r w:rsidRPr="0005163F">
        <w:rPr>
          <w:b/>
          <w:bCs/>
          <w:i/>
          <w:sz w:val="25"/>
          <w:szCs w:val="25"/>
        </w:rPr>
        <w:t>Proceedings:</w:t>
      </w:r>
      <w:r w:rsidRPr="0005163F">
        <w:rPr>
          <w:b/>
          <w:bCs/>
          <w:sz w:val="25"/>
          <w:szCs w:val="25"/>
        </w:rPr>
        <w:t xml:space="preserve">  </w:t>
      </w:r>
      <w:r w:rsidR="00D91BB8">
        <w:rPr>
          <w:bCs/>
          <w:sz w:val="25"/>
          <w:szCs w:val="25"/>
        </w:rPr>
        <w:t>Telecommunications</w:t>
      </w:r>
      <w:r w:rsidR="00FB33AC">
        <w:rPr>
          <w:bCs/>
          <w:sz w:val="25"/>
          <w:szCs w:val="25"/>
        </w:rPr>
        <w:t xml:space="preserve"> companies operating in Washington </w:t>
      </w:r>
      <w:proofErr w:type="gramStart"/>
      <w:r w:rsidR="00FB33AC">
        <w:rPr>
          <w:bCs/>
          <w:sz w:val="25"/>
          <w:szCs w:val="25"/>
        </w:rPr>
        <w:t>state</w:t>
      </w:r>
      <w:proofErr w:type="gramEnd"/>
      <w:r w:rsidR="00FB33AC">
        <w:rPr>
          <w:bCs/>
          <w:sz w:val="25"/>
          <w:szCs w:val="25"/>
        </w:rPr>
        <w:t xml:space="preserve"> are required to file annual reports setting forth company operations during the preceding year.  In addition,</w:t>
      </w:r>
      <w:r w:rsidR="00D91BB8">
        <w:rPr>
          <w:bCs/>
          <w:sz w:val="25"/>
          <w:szCs w:val="25"/>
        </w:rPr>
        <w:t xml:space="preserve"> these</w:t>
      </w:r>
      <w:r w:rsidR="00FB33AC">
        <w:rPr>
          <w:bCs/>
          <w:sz w:val="25"/>
          <w:szCs w:val="25"/>
        </w:rPr>
        <w:t xml:space="preserve"> telecommunications </w:t>
      </w:r>
      <w:r w:rsidR="00D91BB8">
        <w:rPr>
          <w:bCs/>
          <w:sz w:val="25"/>
          <w:szCs w:val="25"/>
        </w:rPr>
        <w:t xml:space="preserve">companies </w:t>
      </w:r>
      <w:r w:rsidR="00FB33AC">
        <w:rPr>
          <w:bCs/>
          <w:sz w:val="25"/>
          <w:szCs w:val="25"/>
        </w:rPr>
        <w:t xml:space="preserve">must pay annual regulatory fees to the </w:t>
      </w:r>
      <w:r w:rsidR="00D91BB8" w:rsidRPr="00C318B2">
        <w:rPr>
          <w:sz w:val="25"/>
          <w:szCs w:val="25"/>
        </w:rPr>
        <w:t>Washington Utilities and Transportation Commission</w:t>
      </w:r>
      <w:r w:rsidR="00D91BB8">
        <w:rPr>
          <w:sz w:val="25"/>
          <w:szCs w:val="25"/>
        </w:rPr>
        <w:t xml:space="preserve"> (Commission). </w:t>
      </w:r>
      <w:r w:rsidR="00FB33AC">
        <w:rPr>
          <w:bCs/>
          <w:sz w:val="25"/>
          <w:szCs w:val="25"/>
        </w:rPr>
        <w:t xml:space="preserve"> </w:t>
      </w:r>
      <w:r w:rsidR="00D91BB8">
        <w:rPr>
          <w:bCs/>
          <w:sz w:val="25"/>
          <w:szCs w:val="25"/>
        </w:rPr>
        <w:t>Annual reports and regulatory fees are due on or before May 1.</w:t>
      </w:r>
    </w:p>
    <w:p w:rsidR="007E5C80" w:rsidRPr="007E5C80" w:rsidRDefault="00D91BB8" w:rsidP="00E46CC6">
      <w:pPr>
        <w:pStyle w:val="FindingsConclusions"/>
        <w:numPr>
          <w:ilvl w:val="0"/>
          <w:numId w:val="2"/>
        </w:numPr>
        <w:tabs>
          <w:tab w:val="clear" w:pos="720"/>
          <w:tab w:val="num" w:pos="0"/>
        </w:tabs>
        <w:spacing w:after="240" w:line="288" w:lineRule="auto"/>
        <w:rPr>
          <w:sz w:val="25"/>
          <w:szCs w:val="25"/>
        </w:rPr>
      </w:pPr>
      <w:r>
        <w:rPr>
          <w:sz w:val="25"/>
          <w:szCs w:val="25"/>
        </w:rPr>
        <w:t>T</w:t>
      </w:r>
      <w:r w:rsidR="007E5C80" w:rsidRPr="00C318B2">
        <w:rPr>
          <w:sz w:val="25"/>
          <w:szCs w:val="25"/>
        </w:rPr>
        <w:t>he staff of the Commission (Staff)</w:t>
      </w:r>
      <w:r w:rsidR="00123FBC">
        <w:rPr>
          <w:rStyle w:val="FootnoteReference"/>
          <w:sz w:val="25"/>
          <w:szCs w:val="25"/>
        </w:rPr>
        <w:footnoteReference w:id="1"/>
      </w:r>
      <w:r w:rsidR="007E5C80" w:rsidRPr="00C318B2">
        <w:rPr>
          <w:sz w:val="25"/>
          <w:szCs w:val="25"/>
        </w:rPr>
        <w:t xml:space="preserve"> </w:t>
      </w:r>
      <w:r w:rsidR="001A7D84">
        <w:rPr>
          <w:sz w:val="25"/>
          <w:szCs w:val="25"/>
        </w:rPr>
        <w:t>sends</w:t>
      </w:r>
      <w:r w:rsidR="007E5C80" w:rsidRPr="00C318B2">
        <w:rPr>
          <w:sz w:val="25"/>
          <w:szCs w:val="25"/>
        </w:rPr>
        <w:t xml:space="preserve"> annual report forms </w:t>
      </w:r>
      <w:r>
        <w:rPr>
          <w:sz w:val="25"/>
          <w:szCs w:val="25"/>
        </w:rPr>
        <w:t xml:space="preserve">in the spring </w:t>
      </w:r>
      <w:r w:rsidR="007E5C80" w:rsidRPr="00C318B2">
        <w:rPr>
          <w:sz w:val="25"/>
          <w:szCs w:val="25"/>
        </w:rPr>
        <w:t xml:space="preserve">to </w:t>
      </w:r>
      <w:r w:rsidR="007E5C80">
        <w:rPr>
          <w:sz w:val="25"/>
          <w:szCs w:val="25"/>
        </w:rPr>
        <w:t>all telecommunications companies registered with the Commission</w:t>
      </w:r>
      <w:r w:rsidR="001A7D84">
        <w:rPr>
          <w:sz w:val="25"/>
          <w:szCs w:val="25"/>
        </w:rPr>
        <w:t>.</w:t>
      </w:r>
      <w:r w:rsidR="00FB33AC">
        <w:rPr>
          <w:sz w:val="25"/>
          <w:szCs w:val="25"/>
        </w:rPr>
        <w:t xml:space="preserve">  </w:t>
      </w:r>
      <w:r w:rsidR="001A7D84">
        <w:rPr>
          <w:sz w:val="25"/>
          <w:szCs w:val="25"/>
        </w:rPr>
        <w:t xml:space="preserve">Accordingly, </w:t>
      </w:r>
      <w:r w:rsidR="00142BB2">
        <w:rPr>
          <w:sz w:val="25"/>
          <w:szCs w:val="25"/>
        </w:rPr>
        <w:t>Staff mailed a</w:t>
      </w:r>
      <w:r>
        <w:rPr>
          <w:sz w:val="25"/>
          <w:szCs w:val="25"/>
        </w:rPr>
        <w:t xml:space="preserve"> forms packet to the address on record with the Commission for each registered company</w:t>
      </w:r>
      <w:r w:rsidR="001A7D84">
        <w:rPr>
          <w:sz w:val="25"/>
          <w:szCs w:val="25"/>
        </w:rPr>
        <w:t>,</w:t>
      </w:r>
      <w:r w:rsidR="001A7D84" w:rsidRPr="001A7D84">
        <w:rPr>
          <w:sz w:val="25"/>
          <w:szCs w:val="25"/>
        </w:rPr>
        <w:t xml:space="preserve"> </w:t>
      </w:r>
      <w:r w:rsidR="001A7D84" w:rsidRPr="004D267E">
        <w:rPr>
          <w:sz w:val="25"/>
          <w:szCs w:val="25"/>
        </w:rPr>
        <w:t>including</w:t>
      </w:r>
      <w:r w:rsidR="001A7D84">
        <w:rPr>
          <w:sz w:val="25"/>
          <w:szCs w:val="25"/>
        </w:rPr>
        <w:t xml:space="preserve"> the companies named in this complaint (Companies)</w:t>
      </w:r>
      <w:r>
        <w:rPr>
          <w:sz w:val="25"/>
          <w:szCs w:val="25"/>
        </w:rPr>
        <w:t xml:space="preserve">.  </w:t>
      </w:r>
      <w:r w:rsidR="00142BB2">
        <w:rPr>
          <w:sz w:val="25"/>
          <w:szCs w:val="25"/>
        </w:rPr>
        <w:t xml:space="preserve">A search of </w:t>
      </w:r>
      <w:r>
        <w:rPr>
          <w:sz w:val="25"/>
          <w:szCs w:val="25"/>
        </w:rPr>
        <w:t>Commission records indicate</w:t>
      </w:r>
      <w:r w:rsidR="00142BB2">
        <w:rPr>
          <w:sz w:val="25"/>
          <w:szCs w:val="25"/>
        </w:rPr>
        <w:t>s that the C</w:t>
      </w:r>
      <w:r>
        <w:rPr>
          <w:sz w:val="25"/>
          <w:szCs w:val="25"/>
        </w:rPr>
        <w:t>om</w:t>
      </w:r>
      <w:r w:rsidR="00142BB2">
        <w:rPr>
          <w:sz w:val="25"/>
          <w:szCs w:val="25"/>
        </w:rPr>
        <w:t xml:space="preserve">panies </w:t>
      </w:r>
      <w:r w:rsidR="006A7C6A">
        <w:rPr>
          <w:sz w:val="25"/>
          <w:szCs w:val="25"/>
        </w:rPr>
        <w:t>did not</w:t>
      </w:r>
      <w:r w:rsidR="00142BB2">
        <w:rPr>
          <w:sz w:val="25"/>
          <w:szCs w:val="25"/>
        </w:rPr>
        <w:t xml:space="preserve"> </w:t>
      </w:r>
      <w:r w:rsidR="001A7D84">
        <w:rPr>
          <w:sz w:val="25"/>
          <w:szCs w:val="25"/>
        </w:rPr>
        <w:t xml:space="preserve">comply with </w:t>
      </w:r>
      <w:r w:rsidR="00701BFA">
        <w:rPr>
          <w:sz w:val="25"/>
          <w:szCs w:val="25"/>
        </w:rPr>
        <w:t xml:space="preserve">requirements for paying the </w:t>
      </w:r>
      <w:r w:rsidR="001A7D84">
        <w:rPr>
          <w:sz w:val="25"/>
          <w:szCs w:val="25"/>
        </w:rPr>
        <w:t>annual regulatory fee and reporting requirements</w:t>
      </w:r>
      <w:r w:rsidR="00142BB2">
        <w:rPr>
          <w:sz w:val="25"/>
          <w:szCs w:val="25"/>
        </w:rPr>
        <w:t>.</w:t>
      </w:r>
      <w:r w:rsidR="001A7D84">
        <w:rPr>
          <w:sz w:val="25"/>
          <w:szCs w:val="25"/>
        </w:rPr>
        <w:t xml:space="preserve">  Consequently, </w:t>
      </w:r>
      <w:r w:rsidR="001A7D84" w:rsidRPr="00C318B2">
        <w:rPr>
          <w:sz w:val="25"/>
          <w:szCs w:val="25"/>
        </w:rPr>
        <w:t xml:space="preserve">Staff asks the Commission to </w:t>
      </w:r>
      <w:r w:rsidR="001A7D84">
        <w:rPr>
          <w:sz w:val="25"/>
          <w:szCs w:val="25"/>
        </w:rPr>
        <w:t>issue this complaint seeking revocation of</w:t>
      </w:r>
      <w:r w:rsidR="001A7D84" w:rsidRPr="00C318B2">
        <w:rPr>
          <w:sz w:val="25"/>
          <w:szCs w:val="25"/>
        </w:rPr>
        <w:t xml:space="preserve"> each Company’s </w:t>
      </w:r>
      <w:r w:rsidR="001A7D84">
        <w:rPr>
          <w:sz w:val="25"/>
          <w:szCs w:val="25"/>
        </w:rPr>
        <w:t>registration</w:t>
      </w:r>
      <w:r w:rsidR="001A7D84" w:rsidRPr="00C318B2">
        <w:rPr>
          <w:sz w:val="25"/>
          <w:szCs w:val="25"/>
        </w:rPr>
        <w:t xml:space="preserve"> for failure to pay </w:t>
      </w:r>
      <w:r w:rsidR="00715D8F">
        <w:rPr>
          <w:sz w:val="25"/>
          <w:szCs w:val="25"/>
        </w:rPr>
        <w:t xml:space="preserve">regulatory fees </w:t>
      </w:r>
      <w:r w:rsidR="001A7D84" w:rsidRPr="00C318B2">
        <w:rPr>
          <w:sz w:val="25"/>
          <w:szCs w:val="25"/>
        </w:rPr>
        <w:t xml:space="preserve">or file </w:t>
      </w:r>
      <w:r w:rsidR="006A7C6A">
        <w:rPr>
          <w:sz w:val="25"/>
          <w:szCs w:val="25"/>
        </w:rPr>
        <w:t>an annual report</w:t>
      </w:r>
      <w:r w:rsidR="001A7D84" w:rsidRPr="00C318B2">
        <w:rPr>
          <w:sz w:val="25"/>
          <w:szCs w:val="25"/>
        </w:rPr>
        <w:t>.</w:t>
      </w:r>
    </w:p>
    <w:p w:rsidR="00652675" w:rsidRPr="00C318B2" w:rsidRDefault="00652675" w:rsidP="00E46CC6">
      <w:pPr>
        <w:pStyle w:val="Heading3"/>
        <w:spacing w:line="288" w:lineRule="auto"/>
        <w:rPr>
          <w:sz w:val="25"/>
          <w:szCs w:val="25"/>
        </w:rPr>
      </w:pPr>
      <w:r w:rsidRPr="00C318B2">
        <w:rPr>
          <w:sz w:val="25"/>
          <w:szCs w:val="25"/>
        </w:rPr>
        <w:t>I.  COMPLAINT</w:t>
      </w:r>
    </w:p>
    <w:p w:rsidR="00652675" w:rsidRPr="00C318B2" w:rsidRDefault="00652675" w:rsidP="00E46CC6">
      <w:pPr>
        <w:spacing w:line="288" w:lineRule="auto"/>
        <w:rPr>
          <w:sz w:val="25"/>
          <w:szCs w:val="25"/>
        </w:rPr>
      </w:pPr>
    </w:p>
    <w:p w:rsidR="00652675" w:rsidRDefault="00652675" w:rsidP="00E46CC6">
      <w:pPr>
        <w:pStyle w:val="FindingsConclusions"/>
        <w:numPr>
          <w:ilvl w:val="0"/>
          <w:numId w:val="2"/>
        </w:numPr>
        <w:tabs>
          <w:tab w:val="clear" w:pos="720"/>
          <w:tab w:val="num" w:pos="0"/>
        </w:tabs>
        <w:spacing w:line="288" w:lineRule="auto"/>
        <w:rPr>
          <w:sz w:val="25"/>
          <w:szCs w:val="25"/>
        </w:rPr>
      </w:pPr>
      <w:r w:rsidRPr="00C318B2">
        <w:rPr>
          <w:sz w:val="25"/>
          <w:szCs w:val="25"/>
        </w:rPr>
        <w:t>The Commission on its own motion, and through its Staff, alleges as follows:</w:t>
      </w:r>
    </w:p>
    <w:p w:rsidR="000512C9" w:rsidRDefault="000512C9" w:rsidP="00E46CC6">
      <w:pPr>
        <w:pStyle w:val="FindingsConclusions"/>
        <w:numPr>
          <w:ilvl w:val="0"/>
          <w:numId w:val="0"/>
        </w:numPr>
        <w:spacing w:line="288" w:lineRule="auto"/>
        <w:rPr>
          <w:sz w:val="25"/>
          <w:szCs w:val="25"/>
        </w:rPr>
      </w:pPr>
    </w:p>
    <w:p w:rsidR="00C42173" w:rsidRPr="001C71F1" w:rsidRDefault="00C42173" w:rsidP="00E46CC6">
      <w:pPr>
        <w:pStyle w:val="FindingsConclusions"/>
        <w:numPr>
          <w:ilvl w:val="0"/>
          <w:numId w:val="2"/>
        </w:numPr>
        <w:tabs>
          <w:tab w:val="clear" w:pos="720"/>
          <w:tab w:val="num" w:pos="0"/>
        </w:tabs>
        <w:spacing w:after="240" w:line="288" w:lineRule="auto"/>
        <w:rPr>
          <w:sz w:val="25"/>
          <w:szCs w:val="25"/>
        </w:rPr>
      </w:pPr>
      <w:r>
        <w:rPr>
          <w:sz w:val="25"/>
          <w:szCs w:val="25"/>
        </w:rPr>
        <w:t>Every</w:t>
      </w:r>
      <w:r w:rsidR="009B32BB" w:rsidRPr="0005163F">
        <w:rPr>
          <w:sz w:val="25"/>
          <w:szCs w:val="25"/>
        </w:rPr>
        <w:t xml:space="preserve"> public service company </w:t>
      </w:r>
      <w:r>
        <w:rPr>
          <w:sz w:val="25"/>
          <w:szCs w:val="25"/>
        </w:rPr>
        <w:t>operating</w:t>
      </w:r>
      <w:r w:rsidR="00A45B9A" w:rsidRPr="0005163F">
        <w:rPr>
          <w:sz w:val="25"/>
          <w:szCs w:val="25"/>
        </w:rPr>
        <w:t xml:space="preserve"> in Washington</w:t>
      </w:r>
      <w:r w:rsidR="00ED4DF0" w:rsidRPr="0005163F">
        <w:rPr>
          <w:sz w:val="25"/>
          <w:szCs w:val="25"/>
        </w:rPr>
        <w:t xml:space="preserve"> </w:t>
      </w:r>
      <w:proofErr w:type="gramStart"/>
      <w:r w:rsidR="00ED4DF0" w:rsidRPr="0005163F">
        <w:rPr>
          <w:sz w:val="25"/>
          <w:szCs w:val="25"/>
        </w:rPr>
        <w:t>s</w:t>
      </w:r>
      <w:r w:rsidR="00A45B9A" w:rsidRPr="0005163F">
        <w:rPr>
          <w:sz w:val="25"/>
          <w:szCs w:val="25"/>
        </w:rPr>
        <w:t>tate</w:t>
      </w:r>
      <w:proofErr w:type="gramEnd"/>
      <w:r w:rsidR="00A45B9A" w:rsidRPr="0005163F">
        <w:rPr>
          <w:sz w:val="25"/>
          <w:szCs w:val="25"/>
        </w:rPr>
        <w:t xml:space="preserve"> </w:t>
      </w:r>
      <w:r w:rsidR="009B32BB" w:rsidRPr="0005163F">
        <w:rPr>
          <w:sz w:val="25"/>
          <w:szCs w:val="25"/>
        </w:rPr>
        <w:t>is required to file an annual report that sets forth the company</w:t>
      </w:r>
      <w:r w:rsidR="000512C9">
        <w:rPr>
          <w:sz w:val="25"/>
          <w:szCs w:val="25"/>
        </w:rPr>
        <w:t>’s</w:t>
      </w:r>
      <w:r w:rsidR="009B32BB" w:rsidRPr="0005163F">
        <w:rPr>
          <w:sz w:val="25"/>
          <w:szCs w:val="25"/>
        </w:rPr>
        <w:t xml:space="preserve"> operati</w:t>
      </w:r>
      <w:r>
        <w:rPr>
          <w:sz w:val="25"/>
          <w:szCs w:val="25"/>
        </w:rPr>
        <w:t xml:space="preserve">ons during the preceding year.  </w:t>
      </w:r>
      <w:r w:rsidRPr="001C71F1">
        <w:rPr>
          <w:sz w:val="25"/>
          <w:szCs w:val="25"/>
        </w:rPr>
        <w:t>RCW 80.04.080.</w:t>
      </w:r>
    </w:p>
    <w:p w:rsidR="00C42173" w:rsidRPr="001C71F1" w:rsidRDefault="00C42173" w:rsidP="00E46CC6">
      <w:pPr>
        <w:pStyle w:val="FindingsConclusions"/>
        <w:numPr>
          <w:ilvl w:val="0"/>
          <w:numId w:val="2"/>
        </w:numPr>
        <w:tabs>
          <w:tab w:val="clear" w:pos="720"/>
          <w:tab w:val="num" w:pos="0"/>
        </w:tabs>
        <w:spacing w:after="240" w:line="288" w:lineRule="auto"/>
        <w:rPr>
          <w:sz w:val="25"/>
          <w:szCs w:val="25"/>
        </w:rPr>
      </w:pPr>
      <w:r>
        <w:rPr>
          <w:sz w:val="25"/>
          <w:szCs w:val="25"/>
        </w:rPr>
        <w:t>In addition</w:t>
      </w:r>
      <w:r w:rsidR="000A3882" w:rsidRPr="0005163F">
        <w:rPr>
          <w:sz w:val="25"/>
          <w:szCs w:val="25"/>
        </w:rPr>
        <w:t>,</w:t>
      </w:r>
      <w:r w:rsidR="009B32BB" w:rsidRPr="0005163F">
        <w:rPr>
          <w:sz w:val="25"/>
          <w:szCs w:val="25"/>
        </w:rPr>
        <w:t xml:space="preserve"> every public service company </w:t>
      </w:r>
      <w:r w:rsidR="00ED4DF0" w:rsidRPr="0005163F">
        <w:rPr>
          <w:sz w:val="25"/>
          <w:szCs w:val="25"/>
        </w:rPr>
        <w:t xml:space="preserve">subject to regulation by the Commission </w:t>
      </w:r>
      <w:r w:rsidR="009B32BB" w:rsidRPr="0005163F">
        <w:rPr>
          <w:sz w:val="25"/>
          <w:szCs w:val="25"/>
        </w:rPr>
        <w:t>must pay a regulatory fee each year on or be</w:t>
      </w:r>
      <w:r w:rsidR="0068228D" w:rsidRPr="0005163F">
        <w:rPr>
          <w:sz w:val="25"/>
          <w:szCs w:val="25"/>
        </w:rPr>
        <w:t>fore the date specified by the C</w:t>
      </w:r>
      <w:r>
        <w:rPr>
          <w:sz w:val="25"/>
          <w:szCs w:val="25"/>
        </w:rPr>
        <w:t xml:space="preserve">ommission.  </w:t>
      </w:r>
      <w:r w:rsidRPr="001C71F1">
        <w:rPr>
          <w:sz w:val="25"/>
          <w:szCs w:val="25"/>
        </w:rPr>
        <w:t>RCW 80.24.010</w:t>
      </w:r>
      <w:r w:rsidR="00E66A7F" w:rsidRPr="001C71F1">
        <w:rPr>
          <w:sz w:val="25"/>
          <w:szCs w:val="25"/>
        </w:rPr>
        <w:t>.</w:t>
      </w:r>
    </w:p>
    <w:p w:rsidR="00C42173" w:rsidRDefault="0077401F" w:rsidP="00E46CC6">
      <w:pPr>
        <w:pStyle w:val="FindingsConclusions"/>
        <w:numPr>
          <w:ilvl w:val="0"/>
          <w:numId w:val="2"/>
        </w:numPr>
        <w:tabs>
          <w:tab w:val="clear" w:pos="720"/>
          <w:tab w:val="num" w:pos="0"/>
        </w:tabs>
        <w:spacing w:after="240" w:line="288" w:lineRule="auto"/>
        <w:rPr>
          <w:sz w:val="25"/>
          <w:szCs w:val="25"/>
        </w:rPr>
      </w:pPr>
      <w:r w:rsidRPr="0005163F">
        <w:rPr>
          <w:sz w:val="25"/>
          <w:szCs w:val="25"/>
        </w:rPr>
        <w:lastRenderedPageBreak/>
        <w:t>T</w:t>
      </w:r>
      <w:r w:rsidR="000A3882" w:rsidRPr="0005163F">
        <w:rPr>
          <w:sz w:val="25"/>
          <w:szCs w:val="25"/>
        </w:rPr>
        <w:t>he term “public service company</w:t>
      </w:r>
      <w:r w:rsidR="00C42173">
        <w:rPr>
          <w:sz w:val="25"/>
          <w:szCs w:val="25"/>
        </w:rPr>
        <w:t>”</w:t>
      </w:r>
      <w:r w:rsidRPr="0005163F">
        <w:rPr>
          <w:sz w:val="25"/>
          <w:szCs w:val="25"/>
        </w:rPr>
        <w:t xml:space="preserve"> </w:t>
      </w:r>
      <w:r w:rsidR="000A3882" w:rsidRPr="0005163F">
        <w:rPr>
          <w:sz w:val="25"/>
          <w:szCs w:val="25"/>
        </w:rPr>
        <w:t>include</w:t>
      </w:r>
      <w:r w:rsidRPr="0005163F">
        <w:rPr>
          <w:sz w:val="25"/>
          <w:szCs w:val="25"/>
        </w:rPr>
        <w:t>s</w:t>
      </w:r>
      <w:r w:rsidR="000A3882" w:rsidRPr="0005163F">
        <w:rPr>
          <w:sz w:val="25"/>
          <w:szCs w:val="25"/>
        </w:rPr>
        <w:t xml:space="preserve"> every telecommunica</w:t>
      </w:r>
      <w:r w:rsidR="00C42173">
        <w:rPr>
          <w:sz w:val="25"/>
          <w:szCs w:val="25"/>
        </w:rPr>
        <w:t xml:space="preserve">tions company.  </w:t>
      </w:r>
      <w:r w:rsidR="00C42173" w:rsidRPr="001C71F1">
        <w:rPr>
          <w:sz w:val="25"/>
          <w:szCs w:val="25"/>
        </w:rPr>
        <w:t>RCW 80.04.010</w:t>
      </w:r>
      <w:r w:rsidR="00F7134A" w:rsidRPr="001C71F1">
        <w:rPr>
          <w:sz w:val="25"/>
          <w:szCs w:val="25"/>
        </w:rPr>
        <w:t>.</w:t>
      </w:r>
    </w:p>
    <w:p w:rsidR="00C42173" w:rsidRDefault="00147769"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Commission rules require </w:t>
      </w:r>
      <w:r w:rsidR="00BA3D4F">
        <w:rPr>
          <w:sz w:val="25"/>
          <w:szCs w:val="25"/>
        </w:rPr>
        <w:t xml:space="preserve">all </w:t>
      </w:r>
      <w:r>
        <w:rPr>
          <w:sz w:val="25"/>
          <w:szCs w:val="25"/>
        </w:rPr>
        <w:t>t</w:t>
      </w:r>
      <w:r w:rsidR="000A3882" w:rsidRPr="0005163F">
        <w:rPr>
          <w:sz w:val="25"/>
          <w:szCs w:val="25"/>
        </w:rPr>
        <w:t xml:space="preserve">elecommunications companies </w:t>
      </w:r>
      <w:r>
        <w:rPr>
          <w:sz w:val="25"/>
          <w:szCs w:val="25"/>
        </w:rPr>
        <w:t>to</w:t>
      </w:r>
      <w:r w:rsidR="000A3882" w:rsidRPr="0005163F">
        <w:rPr>
          <w:sz w:val="25"/>
          <w:szCs w:val="25"/>
        </w:rPr>
        <w:t xml:space="preserve"> file annual reports and pay regulatory fees by</w:t>
      </w:r>
      <w:r>
        <w:rPr>
          <w:sz w:val="25"/>
          <w:szCs w:val="25"/>
        </w:rPr>
        <w:t xml:space="preserve"> May 1.  </w:t>
      </w:r>
      <w:r w:rsidRPr="001C71F1">
        <w:rPr>
          <w:sz w:val="25"/>
          <w:szCs w:val="25"/>
        </w:rPr>
        <w:t>WAC 480-120-382</w:t>
      </w:r>
      <w:r>
        <w:rPr>
          <w:sz w:val="25"/>
          <w:szCs w:val="25"/>
        </w:rPr>
        <w:t xml:space="preserve"> (</w:t>
      </w:r>
      <w:r w:rsidR="009B32BB" w:rsidRPr="0005163F">
        <w:rPr>
          <w:sz w:val="25"/>
          <w:szCs w:val="25"/>
        </w:rPr>
        <w:t>competitively classified companies)</w:t>
      </w:r>
      <w:r w:rsidR="00DF1AD2">
        <w:rPr>
          <w:sz w:val="25"/>
          <w:szCs w:val="25"/>
        </w:rPr>
        <w:t>;</w:t>
      </w:r>
      <w:r w:rsidR="009B32BB" w:rsidRPr="0005163F">
        <w:rPr>
          <w:sz w:val="25"/>
          <w:szCs w:val="25"/>
        </w:rPr>
        <w:t xml:space="preserve"> </w:t>
      </w:r>
      <w:r w:rsidR="009B32BB" w:rsidRPr="001C71F1">
        <w:rPr>
          <w:sz w:val="25"/>
          <w:szCs w:val="25"/>
        </w:rPr>
        <w:t>WAC 480-120-385</w:t>
      </w:r>
      <w:r w:rsidR="009B32BB" w:rsidRPr="0005163F">
        <w:rPr>
          <w:sz w:val="25"/>
          <w:szCs w:val="25"/>
        </w:rPr>
        <w:t xml:space="preserve"> (companies not classified as competitive).</w:t>
      </w:r>
    </w:p>
    <w:p w:rsidR="007832F0" w:rsidRPr="0005163F" w:rsidRDefault="00E01C8C" w:rsidP="00E46CC6">
      <w:pPr>
        <w:pStyle w:val="FindingsConclusions"/>
        <w:numPr>
          <w:ilvl w:val="0"/>
          <w:numId w:val="2"/>
        </w:numPr>
        <w:tabs>
          <w:tab w:val="clear" w:pos="720"/>
          <w:tab w:val="num" w:pos="0"/>
        </w:tabs>
        <w:spacing w:after="240" w:line="288" w:lineRule="auto"/>
        <w:rPr>
          <w:sz w:val="25"/>
          <w:szCs w:val="25"/>
        </w:rPr>
      </w:pPr>
      <w:r>
        <w:rPr>
          <w:sz w:val="25"/>
          <w:szCs w:val="25"/>
        </w:rPr>
        <w:t>T</w:t>
      </w:r>
      <w:r w:rsidR="00441C73" w:rsidRPr="0005163F">
        <w:rPr>
          <w:sz w:val="25"/>
          <w:szCs w:val="25"/>
        </w:rPr>
        <w:t>he Commission may revoke the registration of a telecommunications</w:t>
      </w:r>
      <w:r w:rsidR="008D6E05">
        <w:rPr>
          <w:sz w:val="25"/>
          <w:szCs w:val="25"/>
        </w:rPr>
        <w:t xml:space="preserve"> company for failure to file an</w:t>
      </w:r>
      <w:r w:rsidR="00441C73" w:rsidRPr="0005163F">
        <w:rPr>
          <w:sz w:val="25"/>
          <w:szCs w:val="25"/>
        </w:rPr>
        <w:t xml:space="preserve"> annual report or pay regulatory fees.</w:t>
      </w:r>
      <w:r>
        <w:rPr>
          <w:sz w:val="25"/>
          <w:szCs w:val="25"/>
        </w:rPr>
        <w:t xml:space="preserve">  </w:t>
      </w:r>
      <w:r w:rsidRPr="001C71F1">
        <w:rPr>
          <w:sz w:val="25"/>
          <w:szCs w:val="25"/>
        </w:rPr>
        <w:t>WAC 480-121-060</w:t>
      </w:r>
      <w:r w:rsidRPr="00612BDD">
        <w:rPr>
          <w:i/>
          <w:sz w:val="25"/>
          <w:szCs w:val="25"/>
        </w:rPr>
        <w:t>.</w:t>
      </w:r>
    </w:p>
    <w:p w:rsidR="007832F0" w:rsidRDefault="007D7F5C"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Staff conducted its yearly </w:t>
      </w:r>
      <w:r w:rsidR="00C42173">
        <w:rPr>
          <w:sz w:val="25"/>
          <w:szCs w:val="25"/>
        </w:rPr>
        <w:t>compliance review of annual report</w:t>
      </w:r>
      <w:r>
        <w:rPr>
          <w:sz w:val="25"/>
          <w:szCs w:val="25"/>
        </w:rPr>
        <w:t xml:space="preserve"> and regulatory fee</w:t>
      </w:r>
      <w:r w:rsidR="00C42173">
        <w:rPr>
          <w:sz w:val="25"/>
          <w:szCs w:val="25"/>
        </w:rPr>
        <w:t xml:space="preserve"> filing</w:t>
      </w:r>
      <w:r w:rsidR="00DF1AD2">
        <w:rPr>
          <w:sz w:val="25"/>
          <w:szCs w:val="25"/>
        </w:rPr>
        <w:t>s</w:t>
      </w:r>
      <w:r>
        <w:rPr>
          <w:sz w:val="25"/>
          <w:szCs w:val="25"/>
        </w:rPr>
        <w:t xml:space="preserve"> for telecommunications</w:t>
      </w:r>
      <w:r w:rsidR="006B7DA2">
        <w:rPr>
          <w:sz w:val="25"/>
          <w:szCs w:val="25"/>
        </w:rPr>
        <w:t xml:space="preserve"> companies registered with the C</w:t>
      </w:r>
      <w:r>
        <w:rPr>
          <w:sz w:val="25"/>
          <w:szCs w:val="25"/>
        </w:rPr>
        <w:t xml:space="preserve">ommission.  This review </w:t>
      </w:r>
      <w:r w:rsidR="0089351B">
        <w:rPr>
          <w:sz w:val="25"/>
          <w:szCs w:val="25"/>
        </w:rPr>
        <w:t>generated</w:t>
      </w:r>
      <w:r>
        <w:rPr>
          <w:sz w:val="25"/>
          <w:szCs w:val="25"/>
        </w:rPr>
        <w:t xml:space="preserve"> a list of companies that had failed t</w:t>
      </w:r>
      <w:r w:rsidR="006B7DA2">
        <w:rPr>
          <w:sz w:val="25"/>
          <w:szCs w:val="25"/>
        </w:rPr>
        <w:t xml:space="preserve">o </w:t>
      </w:r>
      <w:r w:rsidR="004B2D7B">
        <w:rPr>
          <w:sz w:val="25"/>
          <w:szCs w:val="25"/>
        </w:rPr>
        <w:t>pay regulatory fees for 20</w:t>
      </w:r>
      <w:r w:rsidR="00E94CD6">
        <w:rPr>
          <w:sz w:val="25"/>
          <w:szCs w:val="25"/>
        </w:rPr>
        <w:t>11</w:t>
      </w:r>
      <w:r w:rsidR="00715D8F">
        <w:rPr>
          <w:sz w:val="25"/>
          <w:szCs w:val="25"/>
        </w:rPr>
        <w:t xml:space="preserve"> </w:t>
      </w:r>
      <w:r w:rsidR="007A66E1">
        <w:rPr>
          <w:sz w:val="25"/>
          <w:szCs w:val="25"/>
        </w:rPr>
        <w:t xml:space="preserve">or failed to </w:t>
      </w:r>
      <w:r w:rsidR="00E94CD6">
        <w:rPr>
          <w:sz w:val="25"/>
          <w:szCs w:val="25"/>
        </w:rPr>
        <w:t>submit annual reports for 2010</w:t>
      </w:r>
      <w:r>
        <w:rPr>
          <w:sz w:val="25"/>
          <w:szCs w:val="25"/>
        </w:rPr>
        <w:t>.</w:t>
      </w:r>
      <w:r w:rsidR="00BA0BC0">
        <w:rPr>
          <w:sz w:val="25"/>
          <w:szCs w:val="25"/>
        </w:rPr>
        <w:t xml:space="preserve">  Since then, a number of companies have come into compliance.  Those companies that s</w:t>
      </w:r>
      <w:r w:rsidR="006B7DA2">
        <w:rPr>
          <w:sz w:val="25"/>
          <w:szCs w:val="25"/>
        </w:rPr>
        <w:t xml:space="preserve">till have not </w:t>
      </w:r>
      <w:r w:rsidR="00E94CD6">
        <w:rPr>
          <w:sz w:val="25"/>
          <w:szCs w:val="25"/>
        </w:rPr>
        <w:t>paid 2011</w:t>
      </w:r>
      <w:r w:rsidR="001163B1">
        <w:rPr>
          <w:sz w:val="25"/>
          <w:szCs w:val="25"/>
        </w:rPr>
        <w:t xml:space="preserve"> regulatory fees </w:t>
      </w:r>
      <w:r w:rsidR="007A66E1">
        <w:rPr>
          <w:sz w:val="25"/>
          <w:szCs w:val="25"/>
        </w:rPr>
        <w:t xml:space="preserve">or </w:t>
      </w:r>
      <w:r w:rsidR="00E94CD6">
        <w:rPr>
          <w:sz w:val="25"/>
          <w:szCs w:val="25"/>
        </w:rPr>
        <w:t>filed 2010</w:t>
      </w:r>
      <w:r w:rsidR="006B7DA2">
        <w:rPr>
          <w:sz w:val="25"/>
          <w:szCs w:val="25"/>
        </w:rPr>
        <w:t xml:space="preserve"> annual reports </w:t>
      </w:r>
      <w:r w:rsidR="00BA0BC0">
        <w:rPr>
          <w:sz w:val="25"/>
          <w:szCs w:val="25"/>
        </w:rPr>
        <w:t>are named as respondents in this complaint.</w:t>
      </w:r>
    </w:p>
    <w:p w:rsidR="00FE73C8" w:rsidRDefault="00D327B7" w:rsidP="00E46CC6">
      <w:pPr>
        <w:pStyle w:val="FindingsConclusions"/>
        <w:numPr>
          <w:ilvl w:val="0"/>
          <w:numId w:val="2"/>
        </w:numPr>
        <w:tabs>
          <w:tab w:val="clear" w:pos="720"/>
          <w:tab w:val="num" w:pos="0"/>
        </w:tabs>
        <w:spacing w:after="240" w:line="288" w:lineRule="auto"/>
        <w:rPr>
          <w:sz w:val="25"/>
          <w:szCs w:val="25"/>
        </w:rPr>
      </w:pPr>
      <w:r w:rsidRPr="007757C0">
        <w:rPr>
          <w:sz w:val="25"/>
          <w:szCs w:val="25"/>
        </w:rPr>
        <w:t>Affordable Voice Communications, Inc</w:t>
      </w:r>
      <w:r w:rsidR="00380937" w:rsidRPr="007757C0">
        <w:rPr>
          <w:sz w:val="25"/>
          <w:szCs w:val="25"/>
        </w:rPr>
        <w:t>. (A</w:t>
      </w:r>
      <w:r w:rsidRPr="007757C0">
        <w:rPr>
          <w:sz w:val="25"/>
          <w:szCs w:val="25"/>
        </w:rPr>
        <w:t>ffordable Voice</w:t>
      </w:r>
      <w:r w:rsidR="0047035B" w:rsidRPr="007757C0">
        <w:rPr>
          <w:sz w:val="25"/>
          <w:szCs w:val="25"/>
        </w:rPr>
        <w:t xml:space="preserve">) </w:t>
      </w:r>
      <w:r w:rsidR="00FE73C8" w:rsidRPr="007757C0">
        <w:rPr>
          <w:sz w:val="25"/>
          <w:szCs w:val="25"/>
        </w:rPr>
        <w:t>is</w:t>
      </w:r>
      <w:r w:rsidR="00FE73C8">
        <w:rPr>
          <w:sz w:val="25"/>
          <w:szCs w:val="25"/>
        </w:rPr>
        <w:t xml:space="preserve"> a public service company as defined in RCW 80.04.010.  </w:t>
      </w:r>
      <w:r w:rsidR="00380937" w:rsidRPr="007757C0">
        <w:rPr>
          <w:sz w:val="25"/>
          <w:szCs w:val="25"/>
        </w:rPr>
        <w:t>A</w:t>
      </w:r>
      <w:r>
        <w:rPr>
          <w:sz w:val="25"/>
          <w:szCs w:val="25"/>
        </w:rPr>
        <w:t>ffordable Voice</w:t>
      </w:r>
      <w:r w:rsidR="00380937">
        <w:rPr>
          <w:sz w:val="25"/>
          <w:szCs w:val="25"/>
        </w:rPr>
        <w:t xml:space="preserve"> </w:t>
      </w:r>
      <w:r w:rsidR="00FE73C8">
        <w:rPr>
          <w:sz w:val="25"/>
          <w:szCs w:val="25"/>
        </w:rPr>
        <w:t xml:space="preserve">provides telecommunications services in the state of Washington for compensation and is registered under </w:t>
      </w:r>
      <w:r w:rsidR="00DF1AD2">
        <w:rPr>
          <w:sz w:val="25"/>
          <w:szCs w:val="25"/>
        </w:rPr>
        <w:t>RCW 80.36</w:t>
      </w:r>
      <w:r w:rsidR="00C04569">
        <w:rPr>
          <w:sz w:val="25"/>
          <w:szCs w:val="25"/>
        </w:rPr>
        <w:t xml:space="preserve"> </w:t>
      </w:r>
      <w:r w:rsidR="00FE73C8">
        <w:rPr>
          <w:sz w:val="25"/>
          <w:szCs w:val="25"/>
        </w:rPr>
        <w:t xml:space="preserve">and </w:t>
      </w:r>
      <w:r w:rsidR="00DF1AD2">
        <w:rPr>
          <w:sz w:val="25"/>
          <w:szCs w:val="25"/>
        </w:rPr>
        <w:t>WAC</w:t>
      </w:r>
      <w:r w:rsidR="00C04569">
        <w:rPr>
          <w:sz w:val="25"/>
          <w:szCs w:val="25"/>
        </w:rPr>
        <w:t xml:space="preserve"> </w:t>
      </w:r>
      <w:r w:rsidR="00FE73C8">
        <w:rPr>
          <w:sz w:val="25"/>
          <w:szCs w:val="25"/>
        </w:rPr>
        <w:t xml:space="preserve">480-121.  From the Commission’s files and records, it appears that </w:t>
      </w:r>
      <w:r w:rsidR="00380937">
        <w:rPr>
          <w:sz w:val="25"/>
          <w:szCs w:val="25"/>
        </w:rPr>
        <w:t>A</w:t>
      </w:r>
      <w:r>
        <w:rPr>
          <w:sz w:val="25"/>
          <w:szCs w:val="25"/>
        </w:rPr>
        <w:t>ffordable Voice</w:t>
      </w:r>
      <w:r w:rsidR="00380937">
        <w:rPr>
          <w:sz w:val="25"/>
          <w:szCs w:val="25"/>
        </w:rPr>
        <w:t xml:space="preserve"> </w:t>
      </w:r>
      <w:r w:rsidR="00DF1AD2">
        <w:rPr>
          <w:sz w:val="25"/>
          <w:szCs w:val="25"/>
        </w:rPr>
        <w:t>failed to pay the required</w:t>
      </w:r>
      <w:r w:rsidR="00FE73C8">
        <w:rPr>
          <w:sz w:val="25"/>
          <w:szCs w:val="25"/>
        </w:rPr>
        <w:t xml:space="preserve"> regulatory fees and</w:t>
      </w:r>
      <w:r w:rsidR="001163B1">
        <w:rPr>
          <w:sz w:val="25"/>
          <w:szCs w:val="25"/>
        </w:rPr>
        <w:t xml:space="preserve"> </w:t>
      </w:r>
      <w:r w:rsidR="00DF1AD2">
        <w:rPr>
          <w:sz w:val="25"/>
          <w:szCs w:val="25"/>
        </w:rPr>
        <w:t>file its</w:t>
      </w:r>
      <w:r w:rsidR="00FE73C8">
        <w:rPr>
          <w:sz w:val="25"/>
          <w:szCs w:val="25"/>
        </w:rPr>
        <w:t xml:space="preserve"> </w:t>
      </w:r>
      <w:r w:rsidR="00E94CD6">
        <w:rPr>
          <w:sz w:val="25"/>
          <w:szCs w:val="25"/>
        </w:rPr>
        <w:t>annual report due on May 1, 2011</w:t>
      </w:r>
      <w:r w:rsidR="00380937">
        <w:rPr>
          <w:sz w:val="25"/>
          <w:szCs w:val="25"/>
        </w:rPr>
        <w:t>.</w:t>
      </w:r>
    </w:p>
    <w:p w:rsidR="00380937" w:rsidRDefault="00D327B7" w:rsidP="00E46CC6">
      <w:pPr>
        <w:pStyle w:val="FindingsConclusions"/>
        <w:numPr>
          <w:ilvl w:val="0"/>
          <w:numId w:val="2"/>
        </w:numPr>
        <w:tabs>
          <w:tab w:val="clear" w:pos="720"/>
          <w:tab w:val="num" w:pos="0"/>
        </w:tabs>
        <w:spacing w:after="240" w:line="288" w:lineRule="auto"/>
        <w:rPr>
          <w:sz w:val="25"/>
          <w:szCs w:val="25"/>
        </w:rPr>
      </w:pPr>
      <w:r>
        <w:rPr>
          <w:sz w:val="25"/>
          <w:szCs w:val="25"/>
        </w:rPr>
        <w:t>American Cyber Corporation d/b/a Discount Plus (Discount Plus</w:t>
      </w:r>
      <w:r w:rsidR="00380937">
        <w:rPr>
          <w:sz w:val="25"/>
          <w:szCs w:val="25"/>
        </w:rPr>
        <w:t xml:space="preserve">) is a public service company as defined in RCW 80.04.010.  </w:t>
      </w:r>
      <w:r>
        <w:rPr>
          <w:sz w:val="25"/>
          <w:szCs w:val="25"/>
        </w:rPr>
        <w:t>Discount Plus</w:t>
      </w:r>
      <w:r w:rsidR="00380937">
        <w:rPr>
          <w:sz w:val="25"/>
          <w:szCs w:val="25"/>
        </w:rPr>
        <w:t xml:space="preserve"> provides telecommunications services in the state of Washington for compensation and is registered under RCW 80.36 and WAC 480-121.  From the Commission’s files</w:t>
      </w:r>
      <w:r>
        <w:rPr>
          <w:sz w:val="25"/>
          <w:szCs w:val="25"/>
        </w:rPr>
        <w:t xml:space="preserve"> and records, it appears that Discount Plus </w:t>
      </w:r>
      <w:r w:rsidR="00380937">
        <w:rPr>
          <w:sz w:val="25"/>
          <w:szCs w:val="25"/>
        </w:rPr>
        <w:t xml:space="preserve">failed to pay the required regulatory fees and file its </w:t>
      </w:r>
      <w:r w:rsidR="00E94CD6">
        <w:rPr>
          <w:sz w:val="25"/>
          <w:szCs w:val="25"/>
        </w:rPr>
        <w:t>annual report due on May 1, 2011</w:t>
      </w:r>
      <w:r w:rsidR="00380937">
        <w:rPr>
          <w:sz w:val="25"/>
          <w:szCs w:val="25"/>
        </w:rPr>
        <w:t>.</w:t>
      </w:r>
    </w:p>
    <w:p w:rsidR="001F166F" w:rsidRDefault="00D327B7" w:rsidP="00E46CC6">
      <w:pPr>
        <w:pStyle w:val="FindingsConclusions"/>
        <w:numPr>
          <w:ilvl w:val="0"/>
          <w:numId w:val="2"/>
        </w:numPr>
        <w:tabs>
          <w:tab w:val="clear" w:pos="720"/>
          <w:tab w:val="num" w:pos="0"/>
        </w:tabs>
        <w:spacing w:after="240" w:line="288" w:lineRule="auto"/>
        <w:rPr>
          <w:sz w:val="25"/>
          <w:szCs w:val="25"/>
        </w:rPr>
      </w:pPr>
      <w:r>
        <w:rPr>
          <w:sz w:val="25"/>
          <w:szCs w:val="25"/>
        </w:rPr>
        <w:t>American Dial Tone, Inc.</w:t>
      </w:r>
      <w:r w:rsidR="001F166F">
        <w:rPr>
          <w:sz w:val="25"/>
          <w:szCs w:val="25"/>
        </w:rPr>
        <w:t xml:space="preserve"> (</w:t>
      </w:r>
      <w:r>
        <w:rPr>
          <w:sz w:val="25"/>
          <w:szCs w:val="25"/>
        </w:rPr>
        <w:t>American Dial Tone</w:t>
      </w:r>
      <w:r w:rsidR="001F166F">
        <w:rPr>
          <w:sz w:val="25"/>
          <w:szCs w:val="25"/>
        </w:rPr>
        <w:t xml:space="preserve">) is a public service company as defined in RCW 80.04.010.  </w:t>
      </w:r>
      <w:r>
        <w:rPr>
          <w:sz w:val="25"/>
          <w:szCs w:val="25"/>
        </w:rPr>
        <w:t>American Dial Tone</w:t>
      </w:r>
      <w:r w:rsidR="001F166F">
        <w:rPr>
          <w:sz w:val="25"/>
          <w:szCs w:val="25"/>
        </w:rPr>
        <w:t xml:space="preserve"> provides telecommunications services in the state of Washington for compensation and is registered under RCW 80.36 and WAC 480-121.  From the Commission’s files and records, it appears that </w:t>
      </w:r>
      <w:r>
        <w:rPr>
          <w:sz w:val="25"/>
          <w:szCs w:val="25"/>
        </w:rPr>
        <w:t>American Dial Tone</w:t>
      </w:r>
      <w:r w:rsidR="001F166F">
        <w:rPr>
          <w:sz w:val="25"/>
          <w:szCs w:val="25"/>
        </w:rPr>
        <w:t xml:space="preserve"> failed to pay the required regulatory fees and file its </w:t>
      </w:r>
      <w:r w:rsidR="00E94CD6">
        <w:rPr>
          <w:sz w:val="25"/>
          <w:szCs w:val="25"/>
        </w:rPr>
        <w:t>annual report due on May 1, 2011</w:t>
      </w:r>
      <w:r w:rsidR="001F166F">
        <w:rPr>
          <w:sz w:val="25"/>
          <w:szCs w:val="25"/>
        </w:rPr>
        <w:t>.</w:t>
      </w:r>
    </w:p>
    <w:p w:rsidR="001F166F" w:rsidRDefault="00D327B7" w:rsidP="00E46CC6">
      <w:pPr>
        <w:pStyle w:val="FindingsConclusions"/>
        <w:numPr>
          <w:ilvl w:val="0"/>
          <w:numId w:val="2"/>
        </w:numPr>
        <w:tabs>
          <w:tab w:val="clear" w:pos="720"/>
          <w:tab w:val="num" w:pos="0"/>
        </w:tabs>
        <w:spacing w:after="240" w:line="288" w:lineRule="auto"/>
        <w:rPr>
          <w:sz w:val="25"/>
          <w:szCs w:val="25"/>
        </w:rPr>
      </w:pPr>
      <w:r>
        <w:rPr>
          <w:sz w:val="25"/>
          <w:szCs w:val="25"/>
        </w:rPr>
        <w:lastRenderedPageBreak/>
        <w:t xml:space="preserve">American Fiber Network, Inc. </w:t>
      </w:r>
      <w:r w:rsidR="001F166F">
        <w:rPr>
          <w:sz w:val="25"/>
          <w:szCs w:val="25"/>
        </w:rPr>
        <w:t>(</w:t>
      </w:r>
      <w:r>
        <w:rPr>
          <w:sz w:val="25"/>
          <w:szCs w:val="25"/>
        </w:rPr>
        <w:t>American Fiber Network</w:t>
      </w:r>
      <w:r w:rsidR="001F166F">
        <w:rPr>
          <w:sz w:val="25"/>
          <w:szCs w:val="25"/>
        </w:rPr>
        <w:t xml:space="preserve">) is a public service company as defined in RCW 80.04.010.  </w:t>
      </w:r>
      <w:r>
        <w:rPr>
          <w:sz w:val="25"/>
          <w:szCs w:val="25"/>
        </w:rPr>
        <w:t>American Fiber Network</w:t>
      </w:r>
      <w:r w:rsidR="001F166F">
        <w:rPr>
          <w:sz w:val="25"/>
          <w:szCs w:val="25"/>
        </w:rPr>
        <w:t xml:space="preserve"> provides telecommunications services in the state of Washington for compensation and is registered under RCW 80.36 and WAC 480-121.  From the Commission’s files and records, it appears that </w:t>
      </w:r>
      <w:r w:rsidR="00A62B76">
        <w:rPr>
          <w:sz w:val="25"/>
          <w:szCs w:val="25"/>
        </w:rPr>
        <w:t>American Fiber Network</w:t>
      </w:r>
      <w:r w:rsidR="001F166F">
        <w:rPr>
          <w:sz w:val="25"/>
          <w:szCs w:val="25"/>
        </w:rPr>
        <w:t xml:space="preserve"> failed to pay the required regulatory fees and file its </w:t>
      </w:r>
      <w:r w:rsidR="00E94CD6">
        <w:rPr>
          <w:sz w:val="25"/>
          <w:szCs w:val="25"/>
        </w:rPr>
        <w:t>annual report due on May 1, 2011</w:t>
      </w:r>
      <w:r w:rsidR="001F166F">
        <w:rPr>
          <w:sz w:val="25"/>
          <w:szCs w:val="25"/>
        </w:rPr>
        <w:t>.</w:t>
      </w:r>
    </w:p>
    <w:p w:rsidR="001F166F"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Atlas Networks</w:t>
      </w:r>
      <w:r w:rsidR="001F166F">
        <w:rPr>
          <w:sz w:val="25"/>
          <w:szCs w:val="25"/>
        </w:rPr>
        <w:t>, LLC (</w:t>
      </w:r>
      <w:r>
        <w:rPr>
          <w:sz w:val="25"/>
          <w:szCs w:val="25"/>
        </w:rPr>
        <w:t>Atlas</w:t>
      </w:r>
      <w:r w:rsidR="001F166F">
        <w:rPr>
          <w:sz w:val="25"/>
          <w:szCs w:val="25"/>
        </w:rPr>
        <w:t xml:space="preserve">) is a public service company as defined in RCW 80.04.010.  </w:t>
      </w:r>
      <w:r>
        <w:rPr>
          <w:sz w:val="25"/>
          <w:szCs w:val="25"/>
        </w:rPr>
        <w:t>Atlas</w:t>
      </w:r>
      <w:r w:rsidR="001F166F">
        <w:rPr>
          <w:sz w:val="25"/>
          <w:szCs w:val="25"/>
        </w:rPr>
        <w:t xml:space="preserve"> provides telecommunications services in the state of Washington for compensation and is registered under RCW 80.36 and WAC 480-121.  From the Commission’s files and records, it appears that </w:t>
      </w:r>
      <w:r>
        <w:rPr>
          <w:sz w:val="25"/>
          <w:szCs w:val="25"/>
        </w:rPr>
        <w:t xml:space="preserve">Atlas </w:t>
      </w:r>
      <w:r w:rsidR="001F166F">
        <w:rPr>
          <w:sz w:val="25"/>
          <w:szCs w:val="25"/>
        </w:rPr>
        <w:t xml:space="preserve">failed to pay the required regulatory fees and file its </w:t>
      </w:r>
      <w:r w:rsidR="00E94CD6">
        <w:rPr>
          <w:sz w:val="25"/>
          <w:szCs w:val="25"/>
        </w:rPr>
        <w:t>annual report due on May 1, 2011</w:t>
      </w:r>
      <w:r w:rsidR="001F166F">
        <w:rPr>
          <w:sz w:val="25"/>
          <w:szCs w:val="25"/>
        </w:rPr>
        <w:t>.</w:t>
      </w:r>
    </w:p>
    <w:p w:rsidR="001F166F"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BLC Management LLC d/b/a Angles Communications Solutions</w:t>
      </w:r>
      <w:r w:rsidR="001F166F">
        <w:rPr>
          <w:sz w:val="25"/>
          <w:szCs w:val="25"/>
        </w:rPr>
        <w:t xml:space="preserve"> (</w:t>
      </w:r>
      <w:r>
        <w:rPr>
          <w:sz w:val="25"/>
          <w:szCs w:val="25"/>
        </w:rPr>
        <w:t>Angles</w:t>
      </w:r>
      <w:r w:rsidR="001F166F">
        <w:rPr>
          <w:sz w:val="25"/>
          <w:szCs w:val="25"/>
        </w:rPr>
        <w:t xml:space="preserve">) is a public service company as defined in RCW 80.04.010.  </w:t>
      </w:r>
      <w:proofErr w:type="gramStart"/>
      <w:r>
        <w:rPr>
          <w:sz w:val="25"/>
          <w:szCs w:val="25"/>
        </w:rPr>
        <w:t>Angles</w:t>
      </w:r>
      <w:r w:rsidR="001F166F">
        <w:rPr>
          <w:sz w:val="25"/>
          <w:szCs w:val="25"/>
        </w:rPr>
        <w:t xml:space="preserve"> provides</w:t>
      </w:r>
      <w:proofErr w:type="gramEnd"/>
      <w:r w:rsidR="001F166F">
        <w:rPr>
          <w:sz w:val="25"/>
          <w:szCs w:val="25"/>
        </w:rPr>
        <w:t xml:space="preserve"> telecommunications services in the state of Washington for compensation and is registered under RCW 80.36 and WAC 480-121.  From the Commission’s files and records, it appears that </w:t>
      </w:r>
      <w:r>
        <w:rPr>
          <w:sz w:val="25"/>
          <w:szCs w:val="25"/>
        </w:rPr>
        <w:t xml:space="preserve">Angles </w:t>
      </w:r>
      <w:r w:rsidR="001F166F">
        <w:rPr>
          <w:sz w:val="25"/>
          <w:szCs w:val="25"/>
        </w:rPr>
        <w:t xml:space="preserve">failed to pay the required regulatory fees and file its </w:t>
      </w:r>
      <w:r w:rsidR="00E94CD6">
        <w:rPr>
          <w:sz w:val="25"/>
          <w:szCs w:val="25"/>
        </w:rPr>
        <w:t>annual report due on May 1, 2011</w:t>
      </w:r>
      <w:r w:rsidR="001F166F">
        <w:rPr>
          <w:sz w:val="25"/>
          <w:szCs w:val="25"/>
        </w:rPr>
        <w:t>.</w:t>
      </w:r>
    </w:p>
    <w:p w:rsidR="001F166F"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Centel Communications, Inc. </w:t>
      </w:r>
      <w:r w:rsidR="001F166F">
        <w:rPr>
          <w:sz w:val="25"/>
          <w:szCs w:val="25"/>
        </w:rPr>
        <w:t>(</w:t>
      </w:r>
      <w:r>
        <w:rPr>
          <w:sz w:val="25"/>
          <w:szCs w:val="25"/>
        </w:rPr>
        <w:t>Centel)</w:t>
      </w:r>
      <w:r w:rsidR="001F166F">
        <w:rPr>
          <w:sz w:val="25"/>
          <w:szCs w:val="25"/>
        </w:rPr>
        <w:t xml:space="preserve"> is a public service company as defined in RCW 80.04.010.  </w:t>
      </w:r>
      <w:r>
        <w:rPr>
          <w:sz w:val="25"/>
          <w:szCs w:val="25"/>
        </w:rPr>
        <w:t>Centel</w:t>
      </w:r>
      <w:r w:rsidR="001F166F">
        <w:rPr>
          <w:sz w:val="25"/>
          <w:szCs w:val="25"/>
        </w:rPr>
        <w:t xml:space="preserve"> provides telecommunications services in the state of Washington for compensation and is registered under RCW 80.36 and WAC 480-121.  From the Commission’s files and records, it appears that </w:t>
      </w:r>
      <w:r>
        <w:rPr>
          <w:sz w:val="25"/>
          <w:szCs w:val="25"/>
        </w:rPr>
        <w:t>Centel</w:t>
      </w:r>
      <w:r w:rsidR="001F166F">
        <w:rPr>
          <w:sz w:val="25"/>
          <w:szCs w:val="25"/>
        </w:rPr>
        <w:t xml:space="preserve"> failed to pay the required regulatory fees and file its </w:t>
      </w:r>
      <w:r w:rsidR="00E94CD6">
        <w:rPr>
          <w:sz w:val="25"/>
          <w:szCs w:val="25"/>
        </w:rPr>
        <w:t>annual report due on May 1, 2011</w:t>
      </w:r>
      <w:r w:rsidR="001F166F">
        <w:rPr>
          <w:sz w:val="25"/>
          <w:szCs w:val="25"/>
        </w:rPr>
        <w:t>.</w:t>
      </w:r>
    </w:p>
    <w:p w:rsidR="001F166F"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Coleman Enterprises, Inc.</w:t>
      </w:r>
      <w:r w:rsidR="003B2DF4">
        <w:rPr>
          <w:sz w:val="25"/>
          <w:szCs w:val="25"/>
        </w:rPr>
        <w:t xml:space="preserve"> </w:t>
      </w:r>
      <w:r>
        <w:rPr>
          <w:sz w:val="25"/>
          <w:szCs w:val="25"/>
        </w:rPr>
        <w:t xml:space="preserve">d/b/a Local Long Distance </w:t>
      </w:r>
      <w:r w:rsidR="003B2DF4">
        <w:rPr>
          <w:sz w:val="25"/>
          <w:szCs w:val="25"/>
        </w:rPr>
        <w:t>(</w:t>
      </w:r>
      <w:r>
        <w:rPr>
          <w:sz w:val="25"/>
          <w:szCs w:val="25"/>
        </w:rPr>
        <w:t>Local Long Distance</w:t>
      </w:r>
      <w:r w:rsidR="001F166F">
        <w:rPr>
          <w:sz w:val="25"/>
          <w:szCs w:val="25"/>
        </w:rPr>
        <w:t xml:space="preserve">) is a public service company as defined in RCW 80.04.010.  </w:t>
      </w:r>
      <w:r>
        <w:rPr>
          <w:sz w:val="25"/>
          <w:szCs w:val="25"/>
        </w:rPr>
        <w:t>Local Long Distance</w:t>
      </w:r>
      <w:r w:rsidR="003B2DF4">
        <w:rPr>
          <w:sz w:val="25"/>
          <w:szCs w:val="25"/>
        </w:rPr>
        <w:t xml:space="preserve"> </w:t>
      </w:r>
      <w:r w:rsidR="001F166F">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Local Long Distance</w:t>
      </w:r>
      <w:r w:rsidR="003B2DF4">
        <w:rPr>
          <w:sz w:val="25"/>
          <w:szCs w:val="25"/>
        </w:rPr>
        <w:t xml:space="preserve"> </w:t>
      </w:r>
      <w:r w:rsidR="001F166F">
        <w:rPr>
          <w:sz w:val="25"/>
          <w:szCs w:val="25"/>
        </w:rPr>
        <w:t xml:space="preserve">failed to pay the required regulatory fees and file its </w:t>
      </w:r>
      <w:r w:rsidR="00E94CD6">
        <w:rPr>
          <w:sz w:val="25"/>
          <w:szCs w:val="25"/>
        </w:rPr>
        <w:t>annual report due on May 1, 2011</w:t>
      </w:r>
      <w:r w:rsidR="001F166F">
        <w:rPr>
          <w:sz w:val="25"/>
          <w:szCs w:val="25"/>
        </w:rPr>
        <w:t>.</w:t>
      </w:r>
    </w:p>
    <w:p w:rsidR="001F166F"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Devine Communications, Incorporated (Devine</w:t>
      </w:r>
      <w:r w:rsidR="001F166F">
        <w:rPr>
          <w:sz w:val="25"/>
          <w:szCs w:val="25"/>
        </w:rPr>
        <w:t xml:space="preserve">) is a public service company as defined in RCW 80.04.010.  </w:t>
      </w:r>
      <w:r>
        <w:rPr>
          <w:sz w:val="25"/>
          <w:szCs w:val="25"/>
        </w:rPr>
        <w:t>Devine</w:t>
      </w:r>
      <w:r w:rsidR="003B2DF4">
        <w:rPr>
          <w:sz w:val="25"/>
          <w:szCs w:val="25"/>
        </w:rPr>
        <w:t xml:space="preserve"> </w:t>
      </w:r>
      <w:r w:rsidR="001F166F">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 xml:space="preserve">Devine </w:t>
      </w:r>
      <w:r w:rsidR="001F166F">
        <w:rPr>
          <w:sz w:val="25"/>
          <w:szCs w:val="25"/>
        </w:rPr>
        <w:t xml:space="preserve">failed to pay the required regulatory fees and file its </w:t>
      </w:r>
      <w:r w:rsidR="00E94CD6">
        <w:rPr>
          <w:sz w:val="25"/>
          <w:szCs w:val="25"/>
        </w:rPr>
        <w:t>annual report due on May 1, 2011</w:t>
      </w:r>
      <w:r w:rsidR="001F166F">
        <w:rPr>
          <w:sz w:val="25"/>
          <w:szCs w:val="25"/>
        </w:rPr>
        <w:t>.</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Entelegent Solutions</w:t>
      </w:r>
      <w:r w:rsidR="003B2DF4">
        <w:rPr>
          <w:sz w:val="25"/>
          <w:szCs w:val="25"/>
        </w:rPr>
        <w:t xml:space="preserve">, </w:t>
      </w:r>
      <w:r>
        <w:rPr>
          <w:sz w:val="25"/>
          <w:szCs w:val="25"/>
        </w:rPr>
        <w:t>Inc.</w:t>
      </w:r>
      <w:r w:rsidR="003B2DF4">
        <w:rPr>
          <w:sz w:val="25"/>
          <w:szCs w:val="25"/>
        </w:rPr>
        <w:t xml:space="preserve"> (</w:t>
      </w:r>
      <w:r>
        <w:rPr>
          <w:sz w:val="25"/>
          <w:szCs w:val="25"/>
        </w:rPr>
        <w:t>Entelegent</w:t>
      </w:r>
      <w:r w:rsidR="003B2DF4">
        <w:rPr>
          <w:sz w:val="25"/>
          <w:szCs w:val="25"/>
        </w:rPr>
        <w:t xml:space="preserve">) is a public service company as defined in RCW 80.04.010.  </w:t>
      </w:r>
      <w:r>
        <w:rPr>
          <w:sz w:val="25"/>
          <w:szCs w:val="25"/>
        </w:rPr>
        <w:t xml:space="preserve">Entelegent </w:t>
      </w:r>
      <w:r w:rsidR="003B2DF4">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 xml:space="preserve">Entelegent </w:t>
      </w:r>
      <w:r w:rsidR="003B2DF4">
        <w:rPr>
          <w:sz w:val="25"/>
          <w:szCs w:val="25"/>
        </w:rPr>
        <w:t xml:space="preserve">failed to pay the required regulatory fees and file its </w:t>
      </w:r>
      <w:r w:rsidR="00E94CD6">
        <w:rPr>
          <w:sz w:val="25"/>
          <w:szCs w:val="25"/>
        </w:rPr>
        <w:t>annual report due on May 1, 2011</w:t>
      </w:r>
      <w:r w:rsidR="003B2DF4">
        <w:rPr>
          <w:sz w:val="25"/>
          <w:szCs w:val="25"/>
        </w:rPr>
        <w:t>.</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Group Six Communications</w:t>
      </w:r>
      <w:r w:rsidR="003B2DF4">
        <w:rPr>
          <w:sz w:val="25"/>
          <w:szCs w:val="25"/>
        </w:rPr>
        <w:t xml:space="preserve"> (</w:t>
      </w:r>
      <w:r>
        <w:rPr>
          <w:sz w:val="25"/>
          <w:szCs w:val="25"/>
        </w:rPr>
        <w:t>Group Six</w:t>
      </w:r>
      <w:r w:rsidR="003B2DF4">
        <w:rPr>
          <w:sz w:val="25"/>
          <w:szCs w:val="25"/>
        </w:rPr>
        <w:t xml:space="preserve">) is a public service company as defined in RCW 80.04.010.  </w:t>
      </w:r>
      <w:r>
        <w:rPr>
          <w:sz w:val="25"/>
          <w:szCs w:val="25"/>
        </w:rPr>
        <w:t xml:space="preserve">Group Six </w:t>
      </w:r>
      <w:r w:rsidR="003B2DF4">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 xml:space="preserve">Group Six </w:t>
      </w:r>
      <w:r w:rsidR="003B2DF4">
        <w:rPr>
          <w:sz w:val="25"/>
          <w:szCs w:val="25"/>
        </w:rPr>
        <w:t xml:space="preserve">failed to pay the required regulatory fees and file its </w:t>
      </w:r>
      <w:r w:rsidR="00E94CD6">
        <w:rPr>
          <w:sz w:val="25"/>
          <w:szCs w:val="25"/>
        </w:rPr>
        <w:t>annual report due on May 1, 2011</w:t>
      </w:r>
      <w:r w:rsidR="003B2DF4">
        <w:rPr>
          <w:sz w:val="25"/>
          <w:szCs w:val="25"/>
        </w:rPr>
        <w:t>.</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Lifeconnex Telecom, LLC</w:t>
      </w:r>
      <w:r w:rsidR="003B2DF4">
        <w:rPr>
          <w:sz w:val="25"/>
          <w:szCs w:val="25"/>
        </w:rPr>
        <w:t xml:space="preserve"> (</w:t>
      </w:r>
      <w:r>
        <w:rPr>
          <w:sz w:val="25"/>
          <w:szCs w:val="25"/>
        </w:rPr>
        <w:t>Lifeconnex</w:t>
      </w:r>
      <w:r w:rsidR="003B2DF4">
        <w:rPr>
          <w:sz w:val="25"/>
          <w:szCs w:val="25"/>
        </w:rPr>
        <w:t xml:space="preserve">) is a public service company as defined in RCW 80.04.010.  </w:t>
      </w:r>
      <w:r>
        <w:rPr>
          <w:sz w:val="25"/>
          <w:szCs w:val="25"/>
        </w:rPr>
        <w:t xml:space="preserve">Lifeconnex </w:t>
      </w:r>
      <w:r w:rsidR="003B2DF4">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Lifeconnex</w:t>
      </w:r>
      <w:r w:rsidR="003B2DF4">
        <w:rPr>
          <w:sz w:val="25"/>
          <w:szCs w:val="25"/>
        </w:rPr>
        <w:t xml:space="preserve"> failed to pay the required regulatory fees and file its </w:t>
      </w:r>
      <w:r w:rsidR="00E94CD6">
        <w:rPr>
          <w:sz w:val="25"/>
          <w:szCs w:val="25"/>
        </w:rPr>
        <w:t>annual report due on May 1, 2011</w:t>
      </w:r>
      <w:r w:rsidR="003B2DF4">
        <w:rPr>
          <w:sz w:val="25"/>
          <w:szCs w:val="25"/>
        </w:rPr>
        <w:t>.</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Pacific Telecom Communications Group d/b/a Pacific Telecommunications Group, Inc.</w:t>
      </w:r>
      <w:r w:rsidR="003B2DF4">
        <w:rPr>
          <w:sz w:val="25"/>
          <w:szCs w:val="25"/>
        </w:rPr>
        <w:t xml:space="preserve"> (</w:t>
      </w:r>
      <w:r>
        <w:rPr>
          <w:sz w:val="25"/>
          <w:szCs w:val="25"/>
        </w:rPr>
        <w:t>Pacific Telecommunications</w:t>
      </w:r>
      <w:r w:rsidR="003B2DF4">
        <w:rPr>
          <w:sz w:val="25"/>
          <w:szCs w:val="25"/>
        </w:rPr>
        <w:t xml:space="preserve">) is a public service company as defined in RCW 80.04.010.  </w:t>
      </w:r>
      <w:r>
        <w:rPr>
          <w:sz w:val="25"/>
          <w:szCs w:val="25"/>
        </w:rPr>
        <w:t>Pacific Telecommunications</w:t>
      </w:r>
      <w:r w:rsidR="003B2DF4">
        <w:rPr>
          <w:sz w:val="25"/>
          <w:szCs w:val="25"/>
        </w:rPr>
        <w:t xml:space="preserve"> provides telecommunications services in the state of Washington for compensation and is registered under RCW 80.36 and WAC 480-121.  From the Commission’s files and records, it appears that </w:t>
      </w:r>
      <w:r>
        <w:rPr>
          <w:sz w:val="25"/>
          <w:szCs w:val="25"/>
        </w:rPr>
        <w:t>Pacific Telecommunications</w:t>
      </w:r>
      <w:r w:rsidR="003B2DF4">
        <w:rPr>
          <w:sz w:val="25"/>
          <w:szCs w:val="25"/>
        </w:rPr>
        <w:t xml:space="preserve"> failed to pay the required regulatory fees and file its </w:t>
      </w:r>
      <w:r w:rsidR="00E94CD6">
        <w:rPr>
          <w:sz w:val="25"/>
          <w:szCs w:val="25"/>
        </w:rPr>
        <w:t>annual report due on May 1, 2011</w:t>
      </w:r>
      <w:r w:rsidR="003B2DF4">
        <w:rPr>
          <w:sz w:val="25"/>
          <w:szCs w:val="25"/>
        </w:rPr>
        <w:t>.</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QX Telecom LLC</w:t>
      </w:r>
      <w:r w:rsidR="003B2DF4">
        <w:rPr>
          <w:sz w:val="25"/>
          <w:szCs w:val="25"/>
        </w:rPr>
        <w:t xml:space="preserve"> (</w:t>
      </w:r>
      <w:r>
        <w:rPr>
          <w:sz w:val="25"/>
          <w:szCs w:val="25"/>
        </w:rPr>
        <w:t>QX</w:t>
      </w:r>
      <w:r w:rsidR="003B2DF4">
        <w:rPr>
          <w:sz w:val="25"/>
          <w:szCs w:val="25"/>
        </w:rPr>
        <w:t xml:space="preserve">) is a public service company as defined in RCW 80.04.010.  </w:t>
      </w:r>
      <w:r>
        <w:rPr>
          <w:sz w:val="25"/>
          <w:szCs w:val="25"/>
        </w:rPr>
        <w:t xml:space="preserve">QX </w:t>
      </w:r>
      <w:r w:rsidR="003B2DF4">
        <w:rPr>
          <w:sz w:val="25"/>
          <w:szCs w:val="25"/>
        </w:rPr>
        <w:t xml:space="preserve">provides telecommunications services in the state of Washington for compensation and is registered under RCW 80.36 and WAC 480-121.  From the </w:t>
      </w:r>
      <w:r w:rsidR="003B2DF4" w:rsidRPr="002C223B">
        <w:rPr>
          <w:sz w:val="25"/>
          <w:szCs w:val="25"/>
        </w:rPr>
        <w:t xml:space="preserve">Commission’s files and records, it appears that </w:t>
      </w:r>
      <w:r w:rsidRPr="002C223B">
        <w:rPr>
          <w:sz w:val="25"/>
          <w:szCs w:val="25"/>
        </w:rPr>
        <w:t xml:space="preserve">QX </w:t>
      </w:r>
      <w:r w:rsidR="002C223B" w:rsidRPr="002C223B">
        <w:rPr>
          <w:sz w:val="25"/>
          <w:szCs w:val="25"/>
        </w:rPr>
        <w:t>failed to file a complete</w:t>
      </w:r>
      <w:r w:rsidR="003B2DF4" w:rsidRPr="002C223B">
        <w:rPr>
          <w:sz w:val="25"/>
          <w:szCs w:val="25"/>
        </w:rPr>
        <w:t xml:space="preserve"> </w:t>
      </w:r>
      <w:r w:rsidR="00E94CD6" w:rsidRPr="002C223B">
        <w:rPr>
          <w:sz w:val="25"/>
          <w:szCs w:val="25"/>
        </w:rPr>
        <w:t>annual report due on May 1, 2011</w:t>
      </w:r>
      <w:r w:rsidR="003B2DF4" w:rsidRPr="002C223B">
        <w:rPr>
          <w:sz w:val="25"/>
          <w:szCs w:val="25"/>
        </w:rPr>
        <w:t>.</w:t>
      </w:r>
      <w:r w:rsidR="002C223B" w:rsidRPr="002C223B">
        <w:rPr>
          <w:sz w:val="25"/>
          <w:szCs w:val="25"/>
        </w:rPr>
        <w:t xml:space="preserve">  The annual report that QX filed on May 1, 2011 was incomplete.</w:t>
      </w:r>
      <w:r w:rsidR="002C223B">
        <w:rPr>
          <w:sz w:val="25"/>
          <w:szCs w:val="25"/>
        </w:rPr>
        <w:t xml:space="preserve">  </w:t>
      </w:r>
    </w:p>
    <w:p w:rsidR="003B2DF4"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Royal Communications, LLC</w:t>
      </w:r>
      <w:r w:rsidR="003B2DF4">
        <w:rPr>
          <w:sz w:val="25"/>
          <w:szCs w:val="25"/>
        </w:rPr>
        <w:t>. (</w:t>
      </w:r>
      <w:r>
        <w:rPr>
          <w:sz w:val="25"/>
          <w:szCs w:val="25"/>
        </w:rPr>
        <w:t>Royal</w:t>
      </w:r>
      <w:r w:rsidR="003B2DF4">
        <w:rPr>
          <w:sz w:val="25"/>
          <w:szCs w:val="25"/>
        </w:rPr>
        <w:t xml:space="preserve">) is a public service company as defined in RCW 80.04.010.  </w:t>
      </w:r>
      <w:r>
        <w:rPr>
          <w:sz w:val="25"/>
          <w:szCs w:val="25"/>
        </w:rPr>
        <w:t>Royal</w:t>
      </w:r>
      <w:r w:rsidR="003B2DF4">
        <w:rPr>
          <w:sz w:val="25"/>
          <w:szCs w:val="25"/>
        </w:rPr>
        <w:t xml:space="preserve"> provides telecommunications services in the state of Washington for compensation and is registered under RCW 80.36 and WAC 480-121.  From the Commission’s files and records, it appears that </w:t>
      </w:r>
      <w:r>
        <w:rPr>
          <w:sz w:val="25"/>
          <w:szCs w:val="25"/>
        </w:rPr>
        <w:t>Royal</w:t>
      </w:r>
      <w:r w:rsidR="003B2DF4">
        <w:rPr>
          <w:sz w:val="25"/>
          <w:szCs w:val="25"/>
        </w:rPr>
        <w:t xml:space="preserve"> failed to pay the required regulatory fees and file its </w:t>
      </w:r>
      <w:r w:rsidR="00E94CD6">
        <w:rPr>
          <w:sz w:val="25"/>
          <w:szCs w:val="25"/>
        </w:rPr>
        <w:t>annual report due on May 1, 2011</w:t>
      </w:r>
      <w:r w:rsidR="003B2DF4">
        <w:rPr>
          <w:sz w:val="25"/>
          <w:szCs w:val="25"/>
        </w:rPr>
        <w:t>.</w:t>
      </w:r>
    </w:p>
    <w:p w:rsidR="00A62B76"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SelecTel, Inc. (SelecTel) is a public service company as defined in RCW 80.04.010.  SelecTel provides telecommunications services in the state of Washington for compensation and is registered under RCW 80.36 and WAC 480-121.  From the Commission’s files and records, it appears that SelecTel failed to pay the required regulatory fees and file its annual report due on May 1, 2011.</w:t>
      </w:r>
    </w:p>
    <w:p w:rsidR="00A62B76" w:rsidRDefault="00A62B76" w:rsidP="00E46CC6">
      <w:pPr>
        <w:pStyle w:val="FindingsConclusions"/>
        <w:numPr>
          <w:ilvl w:val="0"/>
          <w:numId w:val="2"/>
        </w:numPr>
        <w:tabs>
          <w:tab w:val="clear" w:pos="720"/>
          <w:tab w:val="num" w:pos="0"/>
        </w:tabs>
        <w:spacing w:after="240" w:line="288" w:lineRule="auto"/>
        <w:rPr>
          <w:sz w:val="25"/>
          <w:szCs w:val="25"/>
        </w:rPr>
      </w:pPr>
      <w:r>
        <w:rPr>
          <w:sz w:val="25"/>
          <w:szCs w:val="25"/>
        </w:rPr>
        <w:t>Teledata Solutions, Inc. d/b/a TSI (TSI) is a public service company as defined in RCW 80.04.010.  TSI provides telecommunications services in the state of Washington for compensation and is registered under RCW 80.36 and WAC 480-121.  From the Commission’s files and records, it appears that TSI failed to pay the required regulatory fees and file its annual report due on May 1, 2011.</w:t>
      </w:r>
    </w:p>
    <w:p w:rsidR="00A62B76" w:rsidRDefault="00A8527B" w:rsidP="00E46CC6">
      <w:pPr>
        <w:pStyle w:val="FindingsConclusions"/>
        <w:numPr>
          <w:ilvl w:val="0"/>
          <w:numId w:val="2"/>
        </w:numPr>
        <w:tabs>
          <w:tab w:val="clear" w:pos="720"/>
          <w:tab w:val="num" w:pos="0"/>
        </w:tabs>
        <w:spacing w:after="240" w:line="288" w:lineRule="auto"/>
        <w:rPr>
          <w:sz w:val="25"/>
          <w:szCs w:val="25"/>
        </w:rPr>
      </w:pPr>
      <w:r>
        <w:rPr>
          <w:sz w:val="25"/>
          <w:szCs w:val="25"/>
        </w:rPr>
        <w:t>Triarch Marketing, Inc. (Triarch)</w:t>
      </w:r>
      <w:r w:rsidR="00A62B76">
        <w:rPr>
          <w:sz w:val="25"/>
          <w:szCs w:val="25"/>
        </w:rPr>
        <w:t xml:space="preserve"> is a public service company</w:t>
      </w:r>
      <w:r>
        <w:rPr>
          <w:sz w:val="25"/>
          <w:szCs w:val="25"/>
        </w:rPr>
        <w:t xml:space="preserve"> as defined in RCW 80.04.010.  Triarch </w:t>
      </w:r>
      <w:r w:rsidR="00A62B76">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 xml:space="preserve">Triarch </w:t>
      </w:r>
      <w:r w:rsidR="00A62B76">
        <w:rPr>
          <w:sz w:val="25"/>
          <w:szCs w:val="25"/>
        </w:rPr>
        <w:t>failed to pay the required regulatory fees and file its annual report due on May 1, 2011.</w:t>
      </w:r>
    </w:p>
    <w:p w:rsidR="00A62B76" w:rsidRDefault="00A8527B" w:rsidP="00E46CC6">
      <w:pPr>
        <w:pStyle w:val="FindingsConclusions"/>
        <w:numPr>
          <w:ilvl w:val="0"/>
          <w:numId w:val="2"/>
        </w:numPr>
        <w:tabs>
          <w:tab w:val="clear" w:pos="720"/>
          <w:tab w:val="num" w:pos="0"/>
        </w:tabs>
        <w:spacing w:after="240" w:line="288" w:lineRule="auto"/>
        <w:rPr>
          <w:sz w:val="25"/>
          <w:szCs w:val="25"/>
        </w:rPr>
      </w:pPr>
      <w:r>
        <w:rPr>
          <w:sz w:val="25"/>
          <w:szCs w:val="25"/>
        </w:rPr>
        <w:t>TTC Telecommunications, LLC (TTC)</w:t>
      </w:r>
      <w:r w:rsidR="00A62B76">
        <w:rPr>
          <w:sz w:val="25"/>
          <w:szCs w:val="25"/>
        </w:rPr>
        <w:t xml:space="preserve"> is a public service company as defined in RCW 80.04.010.  </w:t>
      </w:r>
      <w:r>
        <w:rPr>
          <w:sz w:val="25"/>
          <w:szCs w:val="25"/>
        </w:rPr>
        <w:t xml:space="preserve">TTC </w:t>
      </w:r>
      <w:r w:rsidR="00A62B76">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 xml:space="preserve">TTC </w:t>
      </w:r>
      <w:r w:rsidR="00A62B76">
        <w:rPr>
          <w:sz w:val="25"/>
          <w:szCs w:val="25"/>
        </w:rPr>
        <w:t>failed to pay the required regulatory fees and file its annual report due on May 1, 2011.</w:t>
      </w:r>
    </w:p>
    <w:p w:rsidR="002C223B" w:rsidRDefault="00A8527B"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Global Capacity Direct, LLC (Global Capacity) </w:t>
      </w:r>
      <w:r w:rsidR="00A62B76">
        <w:rPr>
          <w:sz w:val="25"/>
          <w:szCs w:val="25"/>
        </w:rPr>
        <w:t xml:space="preserve">is a public service company as defined in RCW 80.04.010.  </w:t>
      </w:r>
      <w:r>
        <w:rPr>
          <w:sz w:val="25"/>
          <w:szCs w:val="25"/>
        </w:rPr>
        <w:t xml:space="preserve">Global Capacity </w:t>
      </w:r>
      <w:r w:rsidR="00A62B76">
        <w:rPr>
          <w:sz w:val="25"/>
          <w:szCs w:val="25"/>
        </w:rPr>
        <w:t xml:space="preserve">provides telecommunications services in the state of Washington for compensation and is registered under RCW 80.36 and WAC 480-121.  From the Commission’s files and records, it appears that </w:t>
      </w:r>
      <w:r>
        <w:rPr>
          <w:sz w:val="25"/>
          <w:szCs w:val="25"/>
        </w:rPr>
        <w:t>Global Capacity</w:t>
      </w:r>
      <w:r w:rsidR="00A62B76">
        <w:rPr>
          <w:sz w:val="25"/>
          <w:szCs w:val="25"/>
        </w:rPr>
        <w:t xml:space="preserve"> failed to pay the required regulatory fees and file its annual report due on May 1, 2011.</w:t>
      </w:r>
    </w:p>
    <w:p w:rsidR="00A62B76" w:rsidRPr="00A8527B" w:rsidRDefault="00A62B76" w:rsidP="00E46CC6">
      <w:pPr>
        <w:spacing w:line="288" w:lineRule="auto"/>
        <w:rPr>
          <w:sz w:val="25"/>
          <w:szCs w:val="25"/>
        </w:rPr>
      </w:pPr>
    </w:p>
    <w:p w:rsidR="007832F0" w:rsidRDefault="008152C3" w:rsidP="00E46CC6">
      <w:pPr>
        <w:pStyle w:val="FindingsConclusions"/>
        <w:numPr>
          <w:ilvl w:val="0"/>
          <w:numId w:val="0"/>
        </w:numPr>
        <w:spacing w:after="240" w:line="288" w:lineRule="auto"/>
        <w:jc w:val="center"/>
        <w:rPr>
          <w:b/>
          <w:sz w:val="25"/>
          <w:szCs w:val="25"/>
        </w:rPr>
      </w:pPr>
      <w:r>
        <w:rPr>
          <w:b/>
          <w:sz w:val="25"/>
          <w:szCs w:val="25"/>
        </w:rPr>
        <w:t>I</w:t>
      </w:r>
      <w:r w:rsidR="00677190">
        <w:rPr>
          <w:b/>
          <w:sz w:val="25"/>
          <w:szCs w:val="25"/>
        </w:rPr>
        <w:t>I</w:t>
      </w:r>
      <w:proofErr w:type="gramStart"/>
      <w:r w:rsidR="00677190">
        <w:rPr>
          <w:b/>
          <w:sz w:val="25"/>
          <w:szCs w:val="25"/>
        </w:rPr>
        <w:t xml:space="preserve">.  </w:t>
      </w:r>
      <w:r w:rsidR="007832F0">
        <w:rPr>
          <w:b/>
          <w:sz w:val="25"/>
          <w:szCs w:val="25"/>
        </w:rPr>
        <w:t>REQUEST</w:t>
      </w:r>
      <w:proofErr w:type="gramEnd"/>
      <w:r w:rsidR="007832F0">
        <w:rPr>
          <w:b/>
          <w:sz w:val="25"/>
          <w:szCs w:val="25"/>
        </w:rPr>
        <w:t xml:space="preserve"> FOR RELIEF</w:t>
      </w:r>
    </w:p>
    <w:p w:rsidR="008F5B03" w:rsidRDefault="007832F0"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Staff asks the Commission to find that </w:t>
      </w:r>
      <w:r w:rsidR="00283E27">
        <w:rPr>
          <w:sz w:val="25"/>
          <w:szCs w:val="25"/>
        </w:rPr>
        <w:t xml:space="preserve">the </w:t>
      </w:r>
      <w:r w:rsidR="00DB597D">
        <w:rPr>
          <w:sz w:val="25"/>
          <w:szCs w:val="25"/>
        </w:rPr>
        <w:t>C</w:t>
      </w:r>
      <w:r w:rsidR="00283E27">
        <w:rPr>
          <w:sz w:val="25"/>
          <w:szCs w:val="25"/>
        </w:rPr>
        <w:t xml:space="preserve">ompanies failed to comply with </w:t>
      </w:r>
      <w:r w:rsidR="008D04E5">
        <w:rPr>
          <w:sz w:val="25"/>
          <w:szCs w:val="25"/>
        </w:rPr>
        <w:t>RCW 80.24.010</w:t>
      </w:r>
      <w:r w:rsidR="006A44D9">
        <w:rPr>
          <w:sz w:val="25"/>
          <w:szCs w:val="25"/>
        </w:rPr>
        <w:t>,</w:t>
      </w:r>
      <w:r w:rsidR="008D04E5">
        <w:rPr>
          <w:sz w:val="25"/>
          <w:szCs w:val="25"/>
        </w:rPr>
        <w:t xml:space="preserve"> RCW 80.04.080,</w:t>
      </w:r>
      <w:r w:rsidR="00C20396">
        <w:rPr>
          <w:sz w:val="25"/>
          <w:szCs w:val="25"/>
        </w:rPr>
        <w:t xml:space="preserve"> and with </w:t>
      </w:r>
      <w:r w:rsidR="00283E27">
        <w:rPr>
          <w:sz w:val="25"/>
          <w:szCs w:val="25"/>
        </w:rPr>
        <w:t>WAC 480-120-382</w:t>
      </w:r>
      <w:r w:rsidR="002D60EF">
        <w:rPr>
          <w:sz w:val="25"/>
          <w:szCs w:val="25"/>
        </w:rPr>
        <w:t xml:space="preserve"> </w:t>
      </w:r>
      <w:r w:rsidR="006F581B">
        <w:rPr>
          <w:sz w:val="25"/>
          <w:szCs w:val="25"/>
        </w:rPr>
        <w:t xml:space="preserve">by failing to </w:t>
      </w:r>
      <w:r w:rsidR="00701BFA">
        <w:rPr>
          <w:sz w:val="25"/>
          <w:szCs w:val="25"/>
        </w:rPr>
        <w:t>pay 20</w:t>
      </w:r>
      <w:r w:rsidR="002D1016">
        <w:rPr>
          <w:sz w:val="25"/>
          <w:szCs w:val="25"/>
        </w:rPr>
        <w:t>1</w:t>
      </w:r>
      <w:r w:rsidR="00A8527B">
        <w:rPr>
          <w:sz w:val="25"/>
          <w:szCs w:val="25"/>
        </w:rPr>
        <w:t>1</w:t>
      </w:r>
      <w:r w:rsidR="00701BFA">
        <w:rPr>
          <w:sz w:val="25"/>
          <w:szCs w:val="25"/>
        </w:rPr>
        <w:t xml:space="preserve"> regulatory fees </w:t>
      </w:r>
      <w:r w:rsidR="005C1C62">
        <w:rPr>
          <w:sz w:val="25"/>
          <w:szCs w:val="25"/>
        </w:rPr>
        <w:t xml:space="preserve">or </w:t>
      </w:r>
      <w:r w:rsidR="00A8527B">
        <w:rPr>
          <w:sz w:val="25"/>
          <w:szCs w:val="25"/>
        </w:rPr>
        <w:t>file 2010</w:t>
      </w:r>
      <w:r w:rsidR="00283E27">
        <w:rPr>
          <w:sz w:val="25"/>
          <w:szCs w:val="25"/>
        </w:rPr>
        <w:t xml:space="preserve"> annual reports</w:t>
      </w:r>
      <w:r w:rsidR="008F5B03">
        <w:rPr>
          <w:sz w:val="25"/>
          <w:szCs w:val="25"/>
        </w:rPr>
        <w:t>.</w:t>
      </w:r>
    </w:p>
    <w:p w:rsidR="00900833" w:rsidRDefault="00283E27" w:rsidP="00E46CC6">
      <w:pPr>
        <w:pStyle w:val="FindingsConclusions"/>
        <w:numPr>
          <w:ilvl w:val="0"/>
          <w:numId w:val="2"/>
        </w:numPr>
        <w:tabs>
          <w:tab w:val="clear" w:pos="720"/>
          <w:tab w:val="num" w:pos="0"/>
        </w:tabs>
        <w:spacing w:after="240" w:line="288" w:lineRule="auto"/>
        <w:rPr>
          <w:sz w:val="25"/>
          <w:szCs w:val="25"/>
        </w:rPr>
      </w:pPr>
      <w:r>
        <w:rPr>
          <w:sz w:val="25"/>
          <w:szCs w:val="25"/>
        </w:rPr>
        <w:t>Staff requests that the Commission, pursuant to its authority in WAC 480-121-060, revoke the registrations of respondent telecommunications companies</w:t>
      </w:r>
      <w:r w:rsidR="00900833">
        <w:rPr>
          <w:sz w:val="25"/>
          <w:szCs w:val="25"/>
        </w:rPr>
        <w:t>.</w:t>
      </w:r>
    </w:p>
    <w:p w:rsidR="009B0EBA" w:rsidRPr="009B0EBA" w:rsidRDefault="008152C3" w:rsidP="00E46CC6">
      <w:pPr>
        <w:pStyle w:val="FindingsConclusions"/>
        <w:keepNext/>
        <w:numPr>
          <w:ilvl w:val="0"/>
          <w:numId w:val="0"/>
        </w:numPr>
        <w:spacing w:after="240" w:line="288" w:lineRule="auto"/>
        <w:ind w:left="-720"/>
        <w:jc w:val="center"/>
        <w:rPr>
          <w:b/>
          <w:sz w:val="25"/>
          <w:szCs w:val="25"/>
        </w:rPr>
      </w:pPr>
      <w:r>
        <w:rPr>
          <w:b/>
          <w:sz w:val="25"/>
          <w:szCs w:val="25"/>
        </w:rPr>
        <w:t>I</w:t>
      </w:r>
      <w:r w:rsidR="00677190">
        <w:rPr>
          <w:b/>
          <w:sz w:val="25"/>
          <w:szCs w:val="25"/>
        </w:rPr>
        <w:t>II</w:t>
      </w:r>
      <w:proofErr w:type="gramStart"/>
      <w:r w:rsidR="00677190">
        <w:rPr>
          <w:b/>
          <w:sz w:val="25"/>
          <w:szCs w:val="25"/>
        </w:rPr>
        <w:t xml:space="preserve">.  </w:t>
      </w:r>
      <w:r w:rsidR="009B0EBA" w:rsidRPr="009B0EBA">
        <w:rPr>
          <w:b/>
          <w:sz w:val="25"/>
          <w:szCs w:val="25"/>
        </w:rPr>
        <w:t>PROBABLE</w:t>
      </w:r>
      <w:proofErr w:type="gramEnd"/>
      <w:r w:rsidR="009B0EBA" w:rsidRPr="009B0EBA">
        <w:rPr>
          <w:b/>
          <w:sz w:val="25"/>
          <w:szCs w:val="25"/>
        </w:rPr>
        <w:t xml:space="preserve"> CAUSE</w:t>
      </w:r>
    </w:p>
    <w:p w:rsidR="009B0EBA" w:rsidRDefault="006B7DA2" w:rsidP="00E46CC6">
      <w:pPr>
        <w:pStyle w:val="FindingsConclusions"/>
        <w:keepNext/>
        <w:numPr>
          <w:ilvl w:val="0"/>
          <w:numId w:val="2"/>
        </w:numPr>
        <w:tabs>
          <w:tab w:val="clear" w:pos="720"/>
          <w:tab w:val="num" w:pos="0"/>
        </w:tabs>
        <w:spacing w:after="240" w:line="288" w:lineRule="auto"/>
        <w:rPr>
          <w:sz w:val="25"/>
          <w:szCs w:val="25"/>
        </w:rPr>
      </w:pPr>
      <w:r>
        <w:rPr>
          <w:sz w:val="25"/>
          <w:szCs w:val="25"/>
        </w:rPr>
        <w:t>Based on a review of the D</w:t>
      </w:r>
      <w:r w:rsidRPr="000833B9">
        <w:rPr>
          <w:sz w:val="25"/>
          <w:szCs w:val="25"/>
        </w:rPr>
        <w:t xml:space="preserve">eclaration of </w:t>
      </w:r>
      <w:r w:rsidR="00E94CD6">
        <w:rPr>
          <w:sz w:val="25"/>
          <w:szCs w:val="25"/>
        </w:rPr>
        <w:t>Rayne Pearson</w:t>
      </w:r>
      <w:r w:rsidRPr="000833B9">
        <w:rPr>
          <w:sz w:val="25"/>
          <w:szCs w:val="25"/>
        </w:rPr>
        <w:t xml:space="preserve"> regarding her investigation of Commission records</w:t>
      </w:r>
      <w:r>
        <w:rPr>
          <w:sz w:val="25"/>
          <w:szCs w:val="25"/>
        </w:rPr>
        <w:t xml:space="preserve"> pertaining to the submission of annual reports and regulatory fees by </w:t>
      </w:r>
      <w:r w:rsidR="00366F4D">
        <w:rPr>
          <w:sz w:val="25"/>
          <w:szCs w:val="25"/>
        </w:rPr>
        <w:t>telecommunications companies</w:t>
      </w:r>
      <w:r w:rsidRPr="000833B9">
        <w:rPr>
          <w:sz w:val="25"/>
          <w:szCs w:val="25"/>
        </w:rPr>
        <w:t>, and consistent with RCW 80.01.060 and WAC 480-07-307, the Commission finds probable cause exists to issue this Complaint.</w:t>
      </w:r>
    </w:p>
    <w:p w:rsidR="009E53F5" w:rsidRPr="00464E6C" w:rsidRDefault="00E32AD6" w:rsidP="00E46CC6">
      <w:pPr>
        <w:pStyle w:val="FindingsConclusions"/>
        <w:keepNext/>
        <w:numPr>
          <w:ilvl w:val="0"/>
          <w:numId w:val="0"/>
        </w:numPr>
        <w:spacing w:after="240" w:line="288" w:lineRule="auto"/>
        <w:jc w:val="center"/>
        <w:rPr>
          <w:b/>
          <w:color w:val="000000"/>
          <w:sz w:val="25"/>
          <w:szCs w:val="25"/>
        </w:rPr>
      </w:pPr>
      <w:r>
        <w:rPr>
          <w:b/>
          <w:sz w:val="25"/>
          <w:szCs w:val="25"/>
        </w:rPr>
        <w:t>IV</w:t>
      </w:r>
      <w:proofErr w:type="gramStart"/>
      <w:r w:rsidR="00677190">
        <w:rPr>
          <w:b/>
          <w:sz w:val="25"/>
          <w:szCs w:val="25"/>
        </w:rPr>
        <w:t xml:space="preserve">.  </w:t>
      </w:r>
      <w:r w:rsidR="007832F0" w:rsidRPr="00464E6C">
        <w:rPr>
          <w:b/>
          <w:sz w:val="25"/>
          <w:szCs w:val="25"/>
        </w:rPr>
        <w:t>NOTICE</w:t>
      </w:r>
      <w:proofErr w:type="gramEnd"/>
      <w:r w:rsidR="007832F0" w:rsidRPr="00464E6C">
        <w:rPr>
          <w:b/>
          <w:sz w:val="25"/>
          <w:szCs w:val="25"/>
        </w:rPr>
        <w:t xml:space="preserve"> OF HEARING</w:t>
      </w:r>
    </w:p>
    <w:p w:rsidR="004D1660" w:rsidRPr="004D1660" w:rsidRDefault="004D1660" w:rsidP="00E46CC6">
      <w:pPr>
        <w:pStyle w:val="FindingsConclusions"/>
        <w:keepNext/>
        <w:numPr>
          <w:ilvl w:val="0"/>
          <w:numId w:val="2"/>
        </w:numPr>
        <w:tabs>
          <w:tab w:val="clear" w:pos="720"/>
        </w:tabs>
        <w:spacing w:line="288" w:lineRule="auto"/>
        <w:rPr>
          <w:sz w:val="25"/>
          <w:szCs w:val="25"/>
        </w:rPr>
      </w:pPr>
      <w:r w:rsidRPr="00C318B2">
        <w:rPr>
          <w:b/>
          <w:bCs/>
          <w:sz w:val="25"/>
          <w:szCs w:val="25"/>
        </w:rPr>
        <w:t xml:space="preserve">NOTICE IS HEREBY GIVEN that a hearing in this matter will be held on </w:t>
      </w:r>
      <w:r w:rsidR="001C71F1">
        <w:rPr>
          <w:b/>
          <w:bCs/>
          <w:sz w:val="25"/>
          <w:szCs w:val="25"/>
        </w:rPr>
        <w:t>Monday, December 5, 2011</w:t>
      </w:r>
      <w:r w:rsidR="000F377D">
        <w:rPr>
          <w:b/>
          <w:bCs/>
          <w:sz w:val="25"/>
          <w:szCs w:val="25"/>
        </w:rPr>
        <w:t>,</w:t>
      </w:r>
      <w:r w:rsidR="001C71F1">
        <w:rPr>
          <w:b/>
          <w:bCs/>
          <w:sz w:val="25"/>
          <w:szCs w:val="25"/>
        </w:rPr>
        <w:t xml:space="preserve"> 9:30 a.m.</w:t>
      </w:r>
      <w:r>
        <w:rPr>
          <w:b/>
          <w:bCs/>
          <w:sz w:val="25"/>
          <w:szCs w:val="25"/>
        </w:rPr>
        <w:t xml:space="preserve">, in </w:t>
      </w:r>
      <w:r w:rsidRPr="00C318B2">
        <w:rPr>
          <w:b/>
          <w:bCs/>
          <w:sz w:val="25"/>
          <w:szCs w:val="25"/>
        </w:rPr>
        <w:t>Room</w:t>
      </w:r>
      <w:r w:rsidR="001C71F1">
        <w:rPr>
          <w:b/>
          <w:bCs/>
          <w:sz w:val="25"/>
          <w:szCs w:val="25"/>
        </w:rPr>
        <w:t xml:space="preserve"> 206, Second</w:t>
      </w:r>
      <w:r w:rsidR="000F377D">
        <w:rPr>
          <w:b/>
          <w:bCs/>
          <w:sz w:val="25"/>
          <w:szCs w:val="25"/>
        </w:rPr>
        <w:t xml:space="preserve"> Floor</w:t>
      </w:r>
      <w:r w:rsidRPr="00C318B2">
        <w:rPr>
          <w:b/>
          <w:bCs/>
          <w:sz w:val="25"/>
          <w:szCs w:val="25"/>
        </w:rPr>
        <w:t xml:space="preserve">, </w:t>
      </w:r>
      <w:r>
        <w:rPr>
          <w:b/>
          <w:bCs/>
          <w:sz w:val="25"/>
          <w:szCs w:val="25"/>
        </w:rPr>
        <w:t xml:space="preserve">Richard </w:t>
      </w:r>
      <w:proofErr w:type="spellStart"/>
      <w:r>
        <w:rPr>
          <w:b/>
          <w:bCs/>
          <w:sz w:val="25"/>
          <w:szCs w:val="25"/>
        </w:rPr>
        <w:t>Hemstad</w:t>
      </w:r>
      <w:proofErr w:type="spellEnd"/>
      <w:r w:rsidRPr="00C318B2">
        <w:rPr>
          <w:b/>
          <w:bCs/>
          <w:sz w:val="25"/>
          <w:szCs w:val="25"/>
        </w:rPr>
        <w:t xml:space="preserve"> Building, 1300 S. Evergreen Park Drive S.W., Olympia, Washington.</w:t>
      </w:r>
      <w:r>
        <w:rPr>
          <w:b/>
          <w:bCs/>
          <w:sz w:val="25"/>
          <w:szCs w:val="25"/>
        </w:rPr>
        <w:t xml:space="preserve">  </w:t>
      </w:r>
      <w:r w:rsidRPr="00C87637">
        <w:rPr>
          <w:bCs/>
          <w:sz w:val="25"/>
          <w:szCs w:val="25"/>
        </w:rPr>
        <w:t xml:space="preserve">If you are unable to attend the hearing in person, you may attend via the Commission’s teleconference bridge line at </w:t>
      </w:r>
      <w:r w:rsidRPr="00C87637">
        <w:rPr>
          <w:b/>
          <w:bCs/>
          <w:sz w:val="25"/>
          <w:szCs w:val="25"/>
        </w:rPr>
        <w:t>360-664-3846</w:t>
      </w:r>
      <w:r w:rsidRPr="00C87637">
        <w:rPr>
          <w:bCs/>
          <w:sz w:val="25"/>
          <w:szCs w:val="25"/>
        </w:rPr>
        <w:t>.  Please appear on the teleconference bridge five minutes before the conference is scheduled to begin.</w:t>
      </w:r>
    </w:p>
    <w:p w:rsidR="004D1660" w:rsidRPr="00C87637" w:rsidRDefault="004D1660" w:rsidP="00E46CC6">
      <w:pPr>
        <w:pStyle w:val="FindingsConclusions"/>
        <w:numPr>
          <w:ilvl w:val="0"/>
          <w:numId w:val="0"/>
        </w:numPr>
        <w:spacing w:line="288" w:lineRule="auto"/>
        <w:rPr>
          <w:sz w:val="25"/>
          <w:szCs w:val="25"/>
        </w:rPr>
      </w:pPr>
    </w:p>
    <w:p w:rsidR="00135F33" w:rsidRPr="00DB597D" w:rsidRDefault="00B94404" w:rsidP="00E46CC6">
      <w:pPr>
        <w:pStyle w:val="FindingsConclusions"/>
        <w:numPr>
          <w:ilvl w:val="0"/>
          <w:numId w:val="2"/>
        </w:numPr>
        <w:tabs>
          <w:tab w:val="clear" w:pos="720"/>
          <w:tab w:val="num" w:pos="0"/>
        </w:tabs>
        <w:spacing w:after="240" w:line="288" w:lineRule="auto"/>
        <w:rPr>
          <w:b/>
          <w:color w:val="000000"/>
          <w:sz w:val="25"/>
          <w:szCs w:val="25"/>
        </w:rPr>
      </w:pPr>
      <w:r w:rsidRPr="00464E6C">
        <w:rPr>
          <w:sz w:val="25"/>
          <w:szCs w:val="25"/>
        </w:rPr>
        <w:t>The Commission will hear this matter under the Administ</w:t>
      </w:r>
      <w:r w:rsidR="00A500A6">
        <w:rPr>
          <w:sz w:val="25"/>
          <w:szCs w:val="25"/>
        </w:rPr>
        <w:t>rative Procedure Act (APA)</w:t>
      </w:r>
      <w:r w:rsidRPr="00464E6C">
        <w:rPr>
          <w:sz w:val="25"/>
          <w:szCs w:val="25"/>
        </w:rPr>
        <w:t xml:space="preserve"> </w:t>
      </w:r>
      <w:r w:rsidR="00160E63">
        <w:rPr>
          <w:sz w:val="25"/>
          <w:szCs w:val="25"/>
        </w:rPr>
        <w:t xml:space="preserve">at </w:t>
      </w:r>
      <w:r w:rsidR="001A7084">
        <w:rPr>
          <w:sz w:val="25"/>
          <w:szCs w:val="25"/>
        </w:rPr>
        <w:t>RCW34.05</w:t>
      </w:r>
      <w:r w:rsidR="00DB597D">
        <w:rPr>
          <w:sz w:val="25"/>
          <w:szCs w:val="25"/>
        </w:rPr>
        <w:t>,</w:t>
      </w:r>
      <w:r w:rsidR="00DB597D" w:rsidRPr="00C318B2">
        <w:rPr>
          <w:sz w:val="25"/>
          <w:szCs w:val="25"/>
        </w:rPr>
        <w:t xml:space="preserve"> including but not limited to</w:t>
      </w:r>
      <w:r w:rsidRPr="00464E6C">
        <w:rPr>
          <w:sz w:val="25"/>
          <w:szCs w:val="25"/>
        </w:rPr>
        <w:t xml:space="preserve"> RCW 34.05.413, RCW 34.05.431, RCW 34.05.434, RCW 34.05.440, RCW 34.05.449, and RCW 34.05.452.  The Commission </w:t>
      </w:r>
      <w:r w:rsidR="00C57B89">
        <w:rPr>
          <w:sz w:val="25"/>
          <w:szCs w:val="25"/>
        </w:rPr>
        <w:t xml:space="preserve">also </w:t>
      </w:r>
      <w:r w:rsidRPr="00464E6C">
        <w:rPr>
          <w:sz w:val="25"/>
          <w:szCs w:val="25"/>
        </w:rPr>
        <w:t xml:space="preserve">will follow its procedural rules in </w:t>
      </w:r>
      <w:r w:rsidR="001A7084">
        <w:rPr>
          <w:sz w:val="25"/>
          <w:szCs w:val="25"/>
        </w:rPr>
        <w:t>WAC 480-07</w:t>
      </w:r>
      <w:r w:rsidRPr="00464E6C">
        <w:rPr>
          <w:sz w:val="25"/>
          <w:szCs w:val="25"/>
        </w:rPr>
        <w:t xml:space="preserve"> in this proceeding</w:t>
      </w:r>
      <w:r w:rsidR="00C57B89">
        <w:rPr>
          <w:sz w:val="25"/>
          <w:szCs w:val="25"/>
        </w:rPr>
        <w:t xml:space="preserve">, </w:t>
      </w:r>
      <w:r w:rsidR="00C57B89" w:rsidRPr="00C318B2">
        <w:rPr>
          <w:sz w:val="25"/>
          <w:szCs w:val="25"/>
        </w:rPr>
        <w:t>including but not limited to WAC 480-07-145, WAC 480-07-150, WAC 480-07-3</w:t>
      </w:r>
      <w:r w:rsidR="00C57B89">
        <w:rPr>
          <w:sz w:val="25"/>
          <w:szCs w:val="25"/>
        </w:rPr>
        <w:t>05</w:t>
      </w:r>
      <w:r w:rsidR="00C57B89" w:rsidRPr="00C318B2">
        <w:rPr>
          <w:sz w:val="25"/>
          <w:szCs w:val="25"/>
        </w:rPr>
        <w:t>, WAC 480-07-440, WAC 480-07-450, WAC 480-07-470, WAC</w:t>
      </w:r>
      <w:r w:rsidR="003F2F69">
        <w:rPr>
          <w:sz w:val="25"/>
          <w:szCs w:val="25"/>
        </w:rPr>
        <w:t xml:space="preserve"> 480-07-490, and WAC 480-07-495</w:t>
      </w:r>
      <w:r w:rsidRPr="00464E6C">
        <w:rPr>
          <w:sz w:val="25"/>
          <w:szCs w:val="25"/>
        </w:rPr>
        <w:t>.</w:t>
      </w:r>
      <w:r w:rsidR="00DB597D">
        <w:rPr>
          <w:b/>
          <w:color w:val="000000"/>
          <w:sz w:val="25"/>
          <w:szCs w:val="25"/>
        </w:rPr>
        <w:t xml:space="preserve">  </w:t>
      </w:r>
      <w:r w:rsidR="00135F33" w:rsidRPr="00DB597D">
        <w:rPr>
          <w:sz w:val="25"/>
          <w:szCs w:val="25"/>
        </w:rPr>
        <w:t xml:space="preserve">The Commission has jurisdiction over this matter pursuant to RCW 80.01.040, </w:t>
      </w:r>
      <w:r w:rsidR="00CF3AFA">
        <w:rPr>
          <w:sz w:val="25"/>
          <w:szCs w:val="25"/>
        </w:rPr>
        <w:t xml:space="preserve">RCW 80.04.80, </w:t>
      </w:r>
      <w:r w:rsidR="00135F33" w:rsidRPr="00DB597D">
        <w:rPr>
          <w:sz w:val="25"/>
          <w:szCs w:val="25"/>
        </w:rPr>
        <w:t xml:space="preserve">RCW 80.04.110, RCW 80.04.160, RCW 80.04.470, </w:t>
      </w:r>
      <w:r w:rsidR="00CF3AFA">
        <w:rPr>
          <w:sz w:val="25"/>
          <w:szCs w:val="25"/>
        </w:rPr>
        <w:t xml:space="preserve">and RCW 80.24.010, </w:t>
      </w:r>
      <w:r w:rsidR="00234724">
        <w:rPr>
          <w:sz w:val="25"/>
          <w:szCs w:val="25"/>
        </w:rPr>
        <w:t xml:space="preserve">and </w:t>
      </w:r>
      <w:r w:rsidR="00135F33" w:rsidRPr="00DB597D">
        <w:rPr>
          <w:sz w:val="25"/>
          <w:szCs w:val="25"/>
        </w:rPr>
        <w:t xml:space="preserve">pursuant to </w:t>
      </w:r>
      <w:r w:rsidR="001A7084">
        <w:rPr>
          <w:sz w:val="25"/>
          <w:szCs w:val="25"/>
        </w:rPr>
        <w:t>RCW</w:t>
      </w:r>
      <w:r w:rsidR="00234724">
        <w:rPr>
          <w:sz w:val="25"/>
          <w:szCs w:val="25"/>
        </w:rPr>
        <w:t xml:space="preserve"> </w:t>
      </w:r>
      <w:r w:rsidR="00135F33" w:rsidRPr="00DB597D">
        <w:rPr>
          <w:sz w:val="25"/>
          <w:szCs w:val="25"/>
        </w:rPr>
        <w:t xml:space="preserve">80.36 and </w:t>
      </w:r>
      <w:r w:rsidR="001A7084">
        <w:rPr>
          <w:sz w:val="25"/>
          <w:szCs w:val="25"/>
        </w:rPr>
        <w:t>WAC</w:t>
      </w:r>
      <w:r w:rsidR="00E058C3">
        <w:rPr>
          <w:sz w:val="25"/>
          <w:szCs w:val="25"/>
        </w:rPr>
        <w:t xml:space="preserve"> </w:t>
      </w:r>
      <w:r w:rsidR="00135F33" w:rsidRPr="00DB597D">
        <w:rPr>
          <w:sz w:val="25"/>
          <w:szCs w:val="25"/>
        </w:rPr>
        <w:t>480-121.</w:t>
      </w:r>
    </w:p>
    <w:p w:rsidR="007832F0" w:rsidRPr="00464E6C" w:rsidRDefault="00B94404" w:rsidP="00E46CC6">
      <w:pPr>
        <w:pStyle w:val="FindingsConclusions"/>
        <w:numPr>
          <w:ilvl w:val="0"/>
          <w:numId w:val="2"/>
        </w:numPr>
        <w:tabs>
          <w:tab w:val="clear" w:pos="720"/>
          <w:tab w:val="num" w:pos="0"/>
        </w:tabs>
        <w:spacing w:after="240" w:line="288" w:lineRule="auto"/>
        <w:rPr>
          <w:b/>
          <w:sz w:val="25"/>
          <w:szCs w:val="25"/>
        </w:rPr>
      </w:pPr>
      <w:r w:rsidRPr="00464E6C">
        <w:rPr>
          <w:b/>
          <w:sz w:val="25"/>
          <w:szCs w:val="25"/>
        </w:rPr>
        <w:t>THE COMMISSION GIVES FURTHER NOTICE that any party who fails to attend or participate in the hearing set by this notice, or any other stage of this proceeding, may be held in default in accordance with RCW 34.05.440 and WAC 480-07-450.</w:t>
      </w:r>
      <w:r w:rsidR="006F041E" w:rsidRPr="00464E6C">
        <w:rPr>
          <w:b/>
          <w:sz w:val="25"/>
          <w:szCs w:val="25"/>
        </w:rPr>
        <w:t xml:space="preserve">  </w:t>
      </w:r>
    </w:p>
    <w:p w:rsidR="007832F0" w:rsidRPr="00464E6C" w:rsidRDefault="007832F0" w:rsidP="00E46CC6">
      <w:pPr>
        <w:pStyle w:val="FindingsConclusions"/>
        <w:numPr>
          <w:ilvl w:val="0"/>
          <w:numId w:val="2"/>
        </w:numPr>
        <w:tabs>
          <w:tab w:val="clear" w:pos="720"/>
          <w:tab w:val="num" w:pos="0"/>
        </w:tabs>
        <w:spacing w:after="240" w:line="288" w:lineRule="auto"/>
        <w:rPr>
          <w:sz w:val="25"/>
          <w:szCs w:val="25"/>
        </w:rPr>
      </w:pPr>
      <w:r w:rsidRPr="00464E6C">
        <w:rPr>
          <w:sz w:val="25"/>
          <w:szCs w:val="25"/>
        </w:rPr>
        <w:t xml:space="preserve">If any party or witness needs </w:t>
      </w:r>
      <w:r w:rsidR="00B94404" w:rsidRPr="00464E6C">
        <w:rPr>
          <w:sz w:val="25"/>
          <w:szCs w:val="25"/>
        </w:rPr>
        <w:t xml:space="preserve">an </w:t>
      </w:r>
      <w:r w:rsidRPr="00464E6C">
        <w:rPr>
          <w:sz w:val="25"/>
          <w:szCs w:val="25"/>
        </w:rPr>
        <w:t>interpreter or other assistance, please fill out the form attached to this notice and return it to the Commission.</w:t>
      </w:r>
    </w:p>
    <w:p w:rsidR="007832F0" w:rsidRDefault="007832F0"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The names and mailing addresses of all </w:t>
      </w:r>
      <w:r w:rsidR="00B37264">
        <w:rPr>
          <w:sz w:val="25"/>
          <w:szCs w:val="25"/>
        </w:rPr>
        <w:t xml:space="preserve">known </w:t>
      </w:r>
      <w:r>
        <w:rPr>
          <w:sz w:val="25"/>
          <w:szCs w:val="25"/>
        </w:rPr>
        <w:t>parties and their known representatives are as follows:</w:t>
      </w:r>
    </w:p>
    <w:p w:rsidR="007832F0" w:rsidRDefault="007832F0" w:rsidP="00E46CC6">
      <w:pPr>
        <w:keepNext/>
        <w:spacing w:line="288" w:lineRule="auto"/>
        <w:rPr>
          <w:sz w:val="25"/>
          <w:szCs w:val="25"/>
        </w:rPr>
      </w:pPr>
      <w:r>
        <w:rPr>
          <w:sz w:val="25"/>
          <w:szCs w:val="25"/>
        </w:rPr>
        <w:tab/>
        <w:t>Complainant:</w:t>
      </w:r>
      <w:r>
        <w:rPr>
          <w:sz w:val="25"/>
          <w:szCs w:val="25"/>
        </w:rPr>
        <w:tab/>
      </w:r>
      <w:r>
        <w:rPr>
          <w:sz w:val="25"/>
          <w:szCs w:val="25"/>
        </w:rPr>
        <w:tab/>
      </w: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rsidR="007832F0" w:rsidRDefault="007832F0" w:rsidP="00E46CC6">
      <w:pPr>
        <w:keepNext/>
        <w:spacing w:line="288" w:lineRule="auto"/>
        <w:ind w:left="2900"/>
        <w:rPr>
          <w:sz w:val="25"/>
          <w:szCs w:val="25"/>
        </w:rPr>
      </w:pPr>
      <w:r>
        <w:rPr>
          <w:sz w:val="25"/>
          <w:szCs w:val="25"/>
        </w:rPr>
        <w:t>Transportation Commission</w:t>
      </w:r>
    </w:p>
    <w:p w:rsidR="007832F0" w:rsidRDefault="007832F0" w:rsidP="00E46CC6">
      <w:pPr>
        <w:keepNext/>
        <w:spacing w:line="288" w:lineRule="auto"/>
        <w:ind w:left="2900"/>
        <w:rPr>
          <w:sz w:val="25"/>
          <w:szCs w:val="25"/>
        </w:rPr>
      </w:pPr>
      <w:smartTag w:uri="urn:schemas-microsoft-com:office:smarttags" w:element="Street">
        <w:smartTag w:uri="urn:schemas-microsoft-com:office:smarttags" w:element="address">
          <w:r>
            <w:rPr>
              <w:sz w:val="25"/>
              <w:szCs w:val="25"/>
            </w:rPr>
            <w:t>1300 S. Evergreen Park Drive S.W.</w:t>
          </w:r>
        </w:smartTag>
      </w:smartTag>
    </w:p>
    <w:p w:rsidR="007832F0" w:rsidRDefault="007832F0" w:rsidP="00E46CC6">
      <w:pPr>
        <w:keepNext/>
        <w:spacing w:line="288" w:lineRule="auto"/>
        <w:ind w:left="2900"/>
        <w:rPr>
          <w:sz w:val="25"/>
          <w:szCs w:val="25"/>
        </w:rPr>
      </w:pPr>
      <w:smartTag w:uri="urn:schemas-microsoft-com:office:smarttags" w:element="address">
        <w:smartTag w:uri="urn:schemas-microsoft-com:office:smarttags" w:element="Street">
          <w:r>
            <w:rPr>
              <w:sz w:val="25"/>
              <w:szCs w:val="25"/>
            </w:rPr>
            <w:t>PO Box</w:t>
          </w:r>
        </w:smartTag>
        <w:r>
          <w:rPr>
            <w:sz w:val="25"/>
            <w:szCs w:val="25"/>
          </w:rPr>
          <w:t xml:space="preserve"> 47250</w:t>
        </w:r>
      </w:smartTag>
    </w:p>
    <w:p w:rsidR="007832F0" w:rsidRDefault="007832F0" w:rsidP="00E46CC6">
      <w:pPr>
        <w:keepNext/>
        <w:spacing w:line="288" w:lineRule="auto"/>
        <w:ind w:left="2900"/>
        <w:rPr>
          <w:sz w:val="25"/>
          <w:szCs w:val="25"/>
        </w:rPr>
      </w:pPr>
      <w:smartTag w:uri="urn:schemas-microsoft-com:office:smarttags" w:element="place">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w:t>
        </w:r>
        <w:smartTag w:uri="urn:schemas-microsoft-com:office:smarttags" w:element="PostalCode">
          <w:r>
            <w:rPr>
              <w:sz w:val="25"/>
              <w:szCs w:val="25"/>
            </w:rPr>
            <w:t>98504-7250</w:t>
          </w:r>
        </w:smartTag>
      </w:smartTag>
    </w:p>
    <w:p w:rsidR="00E9231F" w:rsidRDefault="00E9231F" w:rsidP="00E46CC6">
      <w:pPr>
        <w:spacing w:line="288" w:lineRule="auto"/>
        <w:rPr>
          <w:sz w:val="25"/>
          <w:szCs w:val="25"/>
        </w:rPr>
      </w:pPr>
    </w:p>
    <w:p w:rsidR="007832F0" w:rsidRPr="00720F76" w:rsidRDefault="007832F0" w:rsidP="00E46CC6">
      <w:pPr>
        <w:spacing w:line="288" w:lineRule="auto"/>
        <w:rPr>
          <w:sz w:val="25"/>
          <w:szCs w:val="25"/>
        </w:rPr>
      </w:pPr>
      <w:r>
        <w:rPr>
          <w:sz w:val="25"/>
          <w:szCs w:val="25"/>
        </w:rPr>
        <w:tab/>
        <w:t>Representative:</w:t>
      </w:r>
      <w:r>
        <w:rPr>
          <w:sz w:val="25"/>
          <w:szCs w:val="25"/>
        </w:rPr>
        <w:tab/>
      </w:r>
      <w:r w:rsidR="00E94CD6">
        <w:rPr>
          <w:sz w:val="25"/>
          <w:szCs w:val="25"/>
        </w:rPr>
        <w:t>Michael A. Fassio</w:t>
      </w:r>
    </w:p>
    <w:p w:rsidR="007832F0" w:rsidRPr="00720F76" w:rsidRDefault="007832F0" w:rsidP="00E46CC6">
      <w:pPr>
        <w:spacing w:line="288" w:lineRule="auto"/>
        <w:ind w:left="2900"/>
        <w:rPr>
          <w:sz w:val="25"/>
          <w:szCs w:val="25"/>
        </w:rPr>
      </w:pPr>
      <w:r w:rsidRPr="00720F76">
        <w:rPr>
          <w:sz w:val="25"/>
          <w:szCs w:val="25"/>
        </w:rPr>
        <w:t>Assistant Attorney General</w:t>
      </w:r>
    </w:p>
    <w:p w:rsidR="007832F0" w:rsidRPr="00720F76" w:rsidRDefault="007832F0" w:rsidP="00E46CC6">
      <w:pPr>
        <w:spacing w:line="288" w:lineRule="auto"/>
        <w:ind w:left="2900"/>
        <w:rPr>
          <w:sz w:val="25"/>
          <w:szCs w:val="25"/>
        </w:rPr>
      </w:pPr>
      <w:r w:rsidRPr="00720F76">
        <w:rPr>
          <w:sz w:val="25"/>
          <w:szCs w:val="25"/>
        </w:rPr>
        <w:t>1400 S. Evergreen Park Drive S.W.</w:t>
      </w:r>
    </w:p>
    <w:p w:rsidR="007832F0" w:rsidRPr="00720F76" w:rsidRDefault="007832F0" w:rsidP="00E46CC6">
      <w:pPr>
        <w:spacing w:line="288" w:lineRule="auto"/>
        <w:ind w:left="2900"/>
        <w:rPr>
          <w:sz w:val="25"/>
          <w:szCs w:val="25"/>
        </w:rPr>
      </w:pPr>
      <w:r w:rsidRPr="00720F76">
        <w:rPr>
          <w:sz w:val="25"/>
          <w:szCs w:val="25"/>
        </w:rPr>
        <w:t>P.O. Box 40128</w:t>
      </w:r>
    </w:p>
    <w:p w:rsidR="007832F0" w:rsidRPr="00720F76" w:rsidRDefault="007832F0" w:rsidP="00E46CC6">
      <w:pPr>
        <w:spacing w:line="288" w:lineRule="auto"/>
        <w:ind w:left="2900"/>
        <w:rPr>
          <w:sz w:val="25"/>
          <w:szCs w:val="25"/>
        </w:rPr>
      </w:pPr>
      <w:r w:rsidRPr="00720F76">
        <w:rPr>
          <w:sz w:val="25"/>
          <w:szCs w:val="25"/>
        </w:rPr>
        <w:t>Olympia, WA 98504-0128</w:t>
      </w:r>
    </w:p>
    <w:p w:rsidR="007832F0" w:rsidRPr="007757C0" w:rsidRDefault="007832F0" w:rsidP="00E46CC6">
      <w:pPr>
        <w:spacing w:after="240" w:line="288" w:lineRule="auto"/>
        <w:ind w:left="2900"/>
        <w:rPr>
          <w:sz w:val="25"/>
          <w:szCs w:val="25"/>
        </w:rPr>
      </w:pPr>
      <w:r w:rsidRPr="007757C0">
        <w:rPr>
          <w:sz w:val="25"/>
          <w:szCs w:val="25"/>
        </w:rPr>
        <w:t>(360) 664-</w:t>
      </w:r>
      <w:r w:rsidR="00720F76" w:rsidRPr="007757C0">
        <w:rPr>
          <w:sz w:val="25"/>
          <w:szCs w:val="25"/>
        </w:rPr>
        <w:t>11</w:t>
      </w:r>
      <w:r w:rsidR="00E94CD6" w:rsidRPr="007757C0">
        <w:rPr>
          <w:sz w:val="25"/>
          <w:szCs w:val="25"/>
        </w:rPr>
        <w:t>92</w:t>
      </w:r>
    </w:p>
    <w:p w:rsidR="00B722F8" w:rsidRDefault="008729CF" w:rsidP="00E46CC6">
      <w:pPr>
        <w:spacing w:line="288" w:lineRule="auto"/>
        <w:ind w:left="720"/>
        <w:rPr>
          <w:sz w:val="25"/>
          <w:szCs w:val="25"/>
        </w:rPr>
      </w:pPr>
      <w:r w:rsidRPr="007757C0">
        <w:rPr>
          <w:sz w:val="25"/>
          <w:szCs w:val="25"/>
        </w:rPr>
        <w:t>Respondent:</w:t>
      </w:r>
      <w:r w:rsidRPr="007757C0">
        <w:rPr>
          <w:sz w:val="25"/>
          <w:szCs w:val="25"/>
        </w:rPr>
        <w:tab/>
      </w:r>
      <w:r w:rsidRPr="007757C0">
        <w:rPr>
          <w:sz w:val="25"/>
          <w:szCs w:val="25"/>
        </w:rPr>
        <w:tab/>
      </w:r>
      <w:r w:rsidR="007757C0" w:rsidRPr="007757C0">
        <w:rPr>
          <w:sz w:val="25"/>
          <w:szCs w:val="25"/>
        </w:rPr>
        <w:t xml:space="preserve">Affordable Voice Communications, Inc. </w:t>
      </w:r>
      <w:r w:rsidR="00391B3C">
        <w:rPr>
          <w:sz w:val="25"/>
          <w:szCs w:val="25"/>
        </w:rPr>
        <w:br/>
      </w:r>
      <w:r w:rsidR="00391B3C">
        <w:rPr>
          <w:sz w:val="25"/>
          <w:szCs w:val="25"/>
        </w:rPr>
        <w:tab/>
      </w:r>
      <w:r w:rsidR="00391B3C">
        <w:rPr>
          <w:sz w:val="25"/>
          <w:szCs w:val="25"/>
        </w:rPr>
        <w:tab/>
      </w:r>
      <w:r w:rsidR="00391B3C">
        <w:rPr>
          <w:sz w:val="25"/>
          <w:szCs w:val="25"/>
        </w:rPr>
        <w:tab/>
        <w:t>1000 N. Main Street</w:t>
      </w:r>
    </w:p>
    <w:p w:rsidR="00391B3C" w:rsidRPr="007757C0" w:rsidRDefault="00391B3C" w:rsidP="00E46CC6">
      <w:pPr>
        <w:spacing w:line="288" w:lineRule="auto"/>
        <w:ind w:left="720"/>
        <w:rPr>
          <w:sz w:val="25"/>
          <w:szCs w:val="25"/>
        </w:rPr>
      </w:pPr>
      <w:r>
        <w:rPr>
          <w:sz w:val="25"/>
          <w:szCs w:val="25"/>
        </w:rPr>
        <w:tab/>
      </w:r>
      <w:r>
        <w:rPr>
          <w:sz w:val="25"/>
          <w:szCs w:val="25"/>
        </w:rPr>
        <w:tab/>
      </w:r>
      <w:r>
        <w:rPr>
          <w:sz w:val="25"/>
          <w:szCs w:val="25"/>
        </w:rPr>
        <w:tab/>
        <w:t>Las Cruces, NM 88001-1126</w:t>
      </w:r>
    </w:p>
    <w:p w:rsidR="004F7F2F" w:rsidRPr="007757C0" w:rsidRDefault="004F7F2F" w:rsidP="00E46CC6">
      <w:pPr>
        <w:spacing w:line="288" w:lineRule="auto"/>
        <w:rPr>
          <w:sz w:val="25"/>
          <w:szCs w:val="25"/>
        </w:rPr>
      </w:pPr>
    </w:p>
    <w:p w:rsidR="007757C0" w:rsidRPr="007757C0" w:rsidRDefault="000914ED" w:rsidP="00E46CC6">
      <w:pPr>
        <w:spacing w:line="288" w:lineRule="auto"/>
        <w:ind w:left="720"/>
        <w:rPr>
          <w:sz w:val="25"/>
          <w:szCs w:val="25"/>
        </w:rPr>
      </w:pPr>
      <w:r w:rsidRPr="007757C0">
        <w:rPr>
          <w:sz w:val="25"/>
          <w:szCs w:val="25"/>
        </w:rPr>
        <w:t>Respondent:</w:t>
      </w:r>
      <w:r w:rsidRPr="007757C0">
        <w:rPr>
          <w:sz w:val="25"/>
          <w:szCs w:val="25"/>
        </w:rPr>
        <w:tab/>
      </w:r>
      <w:r w:rsidRPr="007757C0">
        <w:rPr>
          <w:sz w:val="25"/>
          <w:szCs w:val="25"/>
        </w:rPr>
        <w:tab/>
      </w:r>
      <w:r w:rsidR="007757C0" w:rsidRPr="007757C0">
        <w:rPr>
          <w:sz w:val="25"/>
          <w:szCs w:val="25"/>
        </w:rPr>
        <w:t xml:space="preserve">American Cyber Corporation </w:t>
      </w:r>
    </w:p>
    <w:p w:rsidR="00B722F8" w:rsidRDefault="007757C0" w:rsidP="00E46CC6">
      <w:pPr>
        <w:spacing w:line="288" w:lineRule="auto"/>
        <w:ind w:left="2160" w:firstLine="720"/>
        <w:rPr>
          <w:sz w:val="25"/>
          <w:szCs w:val="25"/>
        </w:rPr>
      </w:pPr>
      <w:proofErr w:type="gramStart"/>
      <w:r w:rsidRPr="007757C0">
        <w:rPr>
          <w:sz w:val="25"/>
          <w:szCs w:val="25"/>
        </w:rPr>
        <w:t>d/b/a</w:t>
      </w:r>
      <w:proofErr w:type="gramEnd"/>
      <w:r w:rsidRPr="007757C0">
        <w:rPr>
          <w:sz w:val="25"/>
          <w:szCs w:val="25"/>
        </w:rPr>
        <w:t xml:space="preserve"> Discount Plus</w:t>
      </w:r>
      <w:r w:rsidR="00391B3C">
        <w:rPr>
          <w:sz w:val="25"/>
          <w:szCs w:val="25"/>
        </w:rPr>
        <w:br/>
      </w:r>
      <w:r w:rsidR="00391B3C">
        <w:rPr>
          <w:sz w:val="25"/>
          <w:szCs w:val="25"/>
        </w:rPr>
        <w:tab/>
      </w:r>
      <w:r w:rsidR="00391B3C" w:rsidRPr="00391B3C">
        <w:rPr>
          <w:sz w:val="25"/>
          <w:szCs w:val="25"/>
        </w:rPr>
        <w:t>107 W Michigan, Suite 400</w:t>
      </w:r>
    </w:p>
    <w:p w:rsidR="007757C0" w:rsidRPr="00AA634C" w:rsidRDefault="00391B3C" w:rsidP="00E46CC6">
      <w:pPr>
        <w:spacing w:line="288" w:lineRule="auto"/>
        <w:ind w:left="2160" w:firstLine="720"/>
        <w:rPr>
          <w:sz w:val="25"/>
          <w:szCs w:val="25"/>
        </w:rPr>
      </w:pPr>
      <w:r>
        <w:rPr>
          <w:sz w:val="25"/>
          <w:szCs w:val="25"/>
        </w:rPr>
        <w:t>Kalamazoo, MI 49007</w:t>
      </w:r>
    </w:p>
    <w:p w:rsidR="007757C0" w:rsidRPr="00AA634C" w:rsidRDefault="007757C0" w:rsidP="00E46CC6">
      <w:pPr>
        <w:spacing w:line="288" w:lineRule="auto"/>
        <w:rPr>
          <w:sz w:val="25"/>
          <w:szCs w:val="25"/>
        </w:rPr>
      </w:pPr>
    </w:p>
    <w:p w:rsidR="004F7F2F" w:rsidRPr="00AA634C" w:rsidRDefault="000914ED" w:rsidP="00E46CC6">
      <w:pPr>
        <w:spacing w:line="288" w:lineRule="auto"/>
        <w:ind w:left="720"/>
        <w:rPr>
          <w:sz w:val="25"/>
          <w:szCs w:val="25"/>
        </w:rPr>
      </w:pPr>
      <w:r w:rsidRPr="00AA634C">
        <w:rPr>
          <w:sz w:val="25"/>
          <w:szCs w:val="25"/>
        </w:rPr>
        <w:t>Respondent:</w:t>
      </w:r>
      <w:r w:rsidRPr="00AA634C">
        <w:rPr>
          <w:sz w:val="25"/>
          <w:szCs w:val="25"/>
        </w:rPr>
        <w:tab/>
      </w:r>
      <w:r w:rsidRPr="00AA634C">
        <w:rPr>
          <w:sz w:val="25"/>
          <w:szCs w:val="25"/>
        </w:rPr>
        <w:tab/>
      </w:r>
      <w:r w:rsidR="007757C0" w:rsidRPr="00AA634C">
        <w:rPr>
          <w:sz w:val="25"/>
          <w:szCs w:val="25"/>
        </w:rPr>
        <w:t>American Dial Tone, Inc.</w:t>
      </w:r>
      <w:r w:rsidR="00391B3C">
        <w:rPr>
          <w:sz w:val="25"/>
          <w:szCs w:val="25"/>
        </w:rPr>
        <w:br/>
      </w:r>
      <w:r w:rsidR="00391B3C">
        <w:rPr>
          <w:sz w:val="25"/>
          <w:szCs w:val="25"/>
        </w:rPr>
        <w:tab/>
      </w:r>
      <w:r w:rsidR="00391B3C">
        <w:rPr>
          <w:sz w:val="25"/>
          <w:szCs w:val="25"/>
        </w:rPr>
        <w:tab/>
      </w:r>
      <w:r w:rsidR="00391B3C">
        <w:rPr>
          <w:sz w:val="25"/>
          <w:szCs w:val="25"/>
        </w:rPr>
        <w:tab/>
      </w:r>
      <w:r w:rsidR="00391B3C" w:rsidRPr="00391B3C">
        <w:rPr>
          <w:sz w:val="25"/>
          <w:szCs w:val="25"/>
        </w:rPr>
        <w:t>6905 N. Wickham Road, Suite 403</w:t>
      </w:r>
      <w:r w:rsidR="00391B3C">
        <w:rPr>
          <w:sz w:val="25"/>
          <w:szCs w:val="25"/>
        </w:rPr>
        <w:br/>
      </w:r>
      <w:r w:rsidR="00391B3C">
        <w:rPr>
          <w:sz w:val="25"/>
          <w:szCs w:val="25"/>
        </w:rPr>
        <w:tab/>
      </w:r>
      <w:r w:rsidR="00391B3C">
        <w:rPr>
          <w:sz w:val="25"/>
          <w:szCs w:val="25"/>
        </w:rPr>
        <w:tab/>
      </w:r>
      <w:r w:rsidR="00391B3C">
        <w:rPr>
          <w:sz w:val="25"/>
          <w:szCs w:val="25"/>
        </w:rPr>
        <w:tab/>
        <w:t>Melbourne, FL 32940</w:t>
      </w:r>
    </w:p>
    <w:p w:rsidR="004F7F2F" w:rsidRPr="00C125AB" w:rsidRDefault="004F7F2F" w:rsidP="00E46CC6">
      <w:pPr>
        <w:spacing w:line="288" w:lineRule="auto"/>
        <w:rPr>
          <w:sz w:val="25"/>
          <w:szCs w:val="25"/>
          <w:highlight w:val="magenta"/>
        </w:rPr>
      </w:pPr>
    </w:p>
    <w:p w:rsidR="004F7F2F" w:rsidRPr="00C125AB"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AA634C" w:rsidRPr="00C125AB">
        <w:rPr>
          <w:sz w:val="25"/>
          <w:szCs w:val="25"/>
        </w:rPr>
        <w:t xml:space="preserve">American Fiber Network, Inc. </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 xml:space="preserve">9401 Indian Creek Parkway, Suite </w:t>
      </w:r>
      <w:r w:rsidR="007F0BF9" w:rsidRPr="00C125AB">
        <w:rPr>
          <w:sz w:val="25"/>
          <w:szCs w:val="25"/>
        </w:rPr>
        <w:t>280</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Overland Park, KS 66210</w:t>
      </w:r>
    </w:p>
    <w:p w:rsidR="00F1490F" w:rsidRPr="00E94CD6" w:rsidRDefault="00F1490F" w:rsidP="00E46CC6">
      <w:pPr>
        <w:spacing w:line="288" w:lineRule="auto"/>
        <w:rPr>
          <w:sz w:val="25"/>
          <w:szCs w:val="25"/>
          <w:highlight w:val="yellow"/>
        </w:rPr>
      </w:pPr>
    </w:p>
    <w:p w:rsidR="00391B3C" w:rsidRPr="00C125AB"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AA634C" w:rsidRPr="00C125AB">
        <w:rPr>
          <w:sz w:val="25"/>
          <w:szCs w:val="25"/>
        </w:rPr>
        <w:t>Atlas Networks, LLC</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2401 Utah Ave S.</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Seattle, WA 98134</w:t>
      </w:r>
    </w:p>
    <w:p w:rsidR="00182EC1" w:rsidRPr="00C125AB" w:rsidRDefault="00182EC1" w:rsidP="00E46CC6">
      <w:pPr>
        <w:spacing w:line="288" w:lineRule="auto"/>
        <w:rPr>
          <w:sz w:val="25"/>
          <w:szCs w:val="25"/>
        </w:rPr>
      </w:pPr>
    </w:p>
    <w:p w:rsidR="009D6C3E" w:rsidRPr="00C125AB"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AA634C" w:rsidRPr="00C125AB">
        <w:rPr>
          <w:sz w:val="25"/>
          <w:szCs w:val="25"/>
        </w:rPr>
        <w:t xml:space="preserve">BLC Management LLC </w:t>
      </w:r>
    </w:p>
    <w:p w:rsidR="0005600C" w:rsidRPr="00C125AB" w:rsidRDefault="00AA634C" w:rsidP="00E46CC6">
      <w:pPr>
        <w:spacing w:line="288" w:lineRule="auto"/>
        <w:ind w:left="720"/>
        <w:rPr>
          <w:sz w:val="25"/>
          <w:szCs w:val="25"/>
        </w:rPr>
      </w:pPr>
      <w:r w:rsidRPr="00C125AB">
        <w:rPr>
          <w:sz w:val="25"/>
          <w:szCs w:val="25"/>
        </w:rPr>
        <w:tab/>
      </w:r>
      <w:r w:rsidRPr="00C125AB">
        <w:rPr>
          <w:sz w:val="25"/>
          <w:szCs w:val="25"/>
        </w:rPr>
        <w:tab/>
      </w:r>
      <w:r w:rsidRPr="00C125AB">
        <w:rPr>
          <w:sz w:val="25"/>
          <w:szCs w:val="25"/>
        </w:rPr>
        <w:tab/>
      </w:r>
      <w:proofErr w:type="gramStart"/>
      <w:r w:rsidRPr="00C125AB">
        <w:rPr>
          <w:sz w:val="25"/>
          <w:szCs w:val="25"/>
        </w:rPr>
        <w:t>d/b/a</w:t>
      </w:r>
      <w:proofErr w:type="gramEnd"/>
      <w:r w:rsidRPr="00C125AB">
        <w:rPr>
          <w:sz w:val="25"/>
          <w:szCs w:val="25"/>
        </w:rPr>
        <w:t xml:space="preserve"> Angles Communications Solutions</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6905 N. Wickham Road, Suite 403</w:t>
      </w:r>
      <w:r w:rsidR="00391B3C" w:rsidRPr="00C125AB">
        <w:rPr>
          <w:sz w:val="25"/>
          <w:szCs w:val="25"/>
        </w:rPr>
        <w:br/>
      </w:r>
      <w:r w:rsidR="00391B3C" w:rsidRPr="00C125AB">
        <w:rPr>
          <w:sz w:val="25"/>
          <w:szCs w:val="25"/>
        </w:rPr>
        <w:tab/>
      </w:r>
      <w:r w:rsidR="00391B3C" w:rsidRPr="00C125AB">
        <w:rPr>
          <w:sz w:val="25"/>
          <w:szCs w:val="25"/>
        </w:rPr>
        <w:tab/>
      </w:r>
      <w:r w:rsidR="00391B3C" w:rsidRPr="00C125AB">
        <w:rPr>
          <w:sz w:val="25"/>
          <w:szCs w:val="25"/>
        </w:rPr>
        <w:tab/>
        <w:t>Melbourne, FL 32940</w:t>
      </w:r>
    </w:p>
    <w:p w:rsidR="000914ED" w:rsidRPr="00E94CD6" w:rsidRDefault="000914ED" w:rsidP="00E46CC6">
      <w:pPr>
        <w:spacing w:line="288" w:lineRule="auto"/>
        <w:rPr>
          <w:sz w:val="25"/>
          <w:szCs w:val="25"/>
          <w:highlight w:val="yellow"/>
        </w:rPr>
      </w:pPr>
    </w:p>
    <w:p w:rsidR="006E4359"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AA634C" w:rsidRPr="00C125AB">
        <w:rPr>
          <w:sz w:val="25"/>
          <w:szCs w:val="25"/>
        </w:rPr>
        <w:t>Centel Communications, Inc.</w:t>
      </w:r>
      <w:r w:rsidR="00AA6AF0" w:rsidRPr="00C125AB">
        <w:rPr>
          <w:sz w:val="25"/>
          <w:szCs w:val="25"/>
        </w:rPr>
        <w:br/>
      </w:r>
      <w:r w:rsidR="00AA6AF0" w:rsidRPr="00C125AB">
        <w:rPr>
          <w:sz w:val="25"/>
          <w:szCs w:val="25"/>
        </w:rPr>
        <w:tab/>
      </w:r>
      <w:r w:rsidR="00AA6AF0" w:rsidRPr="00C125AB">
        <w:rPr>
          <w:sz w:val="25"/>
          <w:szCs w:val="25"/>
        </w:rPr>
        <w:tab/>
      </w:r>
      <w:r w:rsidR="00AA6AF0" w:rsidRPr="00C125AB">
        <w:rPr>
          <w:sz w:val="25"/>
          <w:szCs w:val="25"/>
        </w:rPr>
        <w:tab/>
        <w:t>2373</w:t>
      </w:r>
      <w:r w:rsidR="00AA6AF0" w:rsidRPr="00AA6AF0">
        <w:rPr>
          <w:sz w:val="25"/>
          <w:szCs w:val="25"/>
        </w:rPr>
        <w:t xml:space="preserve"> NW 185th Ave</w:t>
      </w:r>
      <w:r w:rsidR="00AA6AF0">
        <w:rPr>
          <w:sz w:val="25"/>
          <w:szCs w:val="25"/>
        </w:rPr>
        <w:br/>
      </w:r>
      <w:r w:rsidR="00AA6AF0">
        <w:rPr>
          <w:sz w:val="25"/>
          <w:szCs w:val="25"/>
        </w:rPr>
        <w:tab/>
      </w:r>
      <w:r w:rsidR="00AA6AF0">
        <w:rPr>
          <w:sz w:val="25"/>
          <w:szCs w:val="25"/>
        </w:rPr>
        <w:tab/>
      </w:r>
      <w:r w:rsidR="00AA6AF0">
        <w:rPr>
          <w:sz w:val="25"/>
          <w:szCs w:val="25"/>
        </w:rPr>
        <w:tab/>
        <w:t xml:space="preserve">Hillsboro, OR </w:t>
      </w:r>
      <w:r w:rsidR="00AA6AF0" w:rsidRPr="00AA6AF0">
        <w:rPr>
          <w:sz w:val="25"/>
          <w:szCs w:val="25"/>
        </w:rPr>
        <w:t>97124-7076</w:t>
      </w:r>
    </w:p>
    <w:p w:rsidR="00E46CC6" w:rsidRDefault="00E46CC6" w:rsidP="00E46CC6">
      <w:pPr>
        <w:spacing w:line="288" w:lineRule="auto"/>
        <w:rPr>
          <w:sz w:val="25"/>
          <w:szCs w:val="25"/>
        </w:rPr>
      </w:pPr>
    </w:p>
    <w:p w:rsidR="00C125AB" w:rsidRPr="00E94CD6" w:rsidRDefault="00C125AB" w:rsidP="00E46CC6">
      <w:pPr>
        <w:spacing w:line="288" w:lineRule="auto"/>
        <w:ind w:left="720"/>
        <w:rPr>
          <w:sz w:val="25"/>
          <w:szCs w:val="25"/>
          <w:highlight w:val="yellow"/>
        </w:rPr>
      </w:pPr>
      <w:r>
        <w:rPr>
          <w:sz w:val="25"/>
          <w:szCs w:val="25"/>
        </w:rPr>
        <w:tab/>
      </w:r>
      <w:r>
        <w:rPr>
          <w:sz w:val="25"/>
          <w:szCs w:val="25"/>
        </w:rPr>
        <w:tab/>
      </w:r>
      <w:r>
        <w:rPr>
          <w:sz w:val="25"/>
          <w:szCs w:val="25"/>
        </w:rPr>
        <w:tab/>
        <w:t>1505 S. Grant Street</w:t>
      </w:r>
      <w:r>
        <w:rPr>
          <w:sz w:val="25"/>
          <w:szCs w:val="25"/>
        </w:rPr>
        <w:br/>
      </w:r>
      <w:r>
        <w:rPr>
          <w:sz w:val="25"/>
          <w:szCs w:val="25"/>
        </w:rPr>
        <w:tab/>
      </w:r>
      <w:r>
        <w:rPr>
          <w:sz w:val="25"/>
          <w:szCs w:val="25"/>
        </w:rPr>
        <w:tab/>
      </w:r>
      <w:r>
        <w:rPr>
          <w:sz w:val="25"/>
          <w:szCs w:val="25"/>
        </w:rPr>
        <w:tab/>
        <w:t>Goldendale, WA 98620</w:t>
      </w:r>
    </w:p>
    <w:p w:rsidR="001E6D23" w:rsidRDefault="001E6D23" w:rsidP="00E46CC6">
      <w:pPr>
        <w:spacing w:line="288" w:lineRule="auto"/>
        <w:rPr>
          <w:sz w:val="25"/>
          <w:szCs w:val="25"/>
          <w:highlight w:val="yellow"/>
        </w:rPr>
      </w:pPr>
    </w:p>
    <w:p w:rsidR="00387D7B" w:rsidRDefault="00387D7B"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Pr>
          <w:sz w:val="25"/>
          <w:szCs w:val="25"/>
        </w:rPr>
        <w:t xml:space="preserve">Coleman Enterprises, Inc. </w:t>
      </w:r>
    </w:p>
    <w:p w:rsidR="00387D7B" w:rsidRDefault="00387D7B" w:rsidP="00E46CC6">
      <w:pPr>
        <w:spacing w:line="288" w:lineRule="auto"/>
        <w:ind w:left="2160" w:firstLine="720"/>
        <w:rPr>
          <w:sz w:val="25"/>
          <w:szCs w:val="25"/>
        </w:rPr>
      </w:pPr>
      <w:proofErr w:type="gramStart"/>
      <w:r>
        <w:rPr>
          <w:sz w:val="25"/>
          <w:szCs w:val="25"/>
        </w:rPr>
        <w:t>d/b/a</w:t>
      </w:r>
      <w:proofErr w:type="gramEnd"/>
      <w:r>
        <w:rPr>
          <w:sz w:val="25"/>
          <w:szCs w:val="25"/>
        </w:rPr>
        <w:t xml:space="preserve"> Local Long Distance </w:t>
      </w:r>
    </w:p>
    <w:p w:rsidR="00387D7B" w:rsidRDefault="00387D7B" w:rsidP="00E46CC6">
      <w:pPr>
        <w:spacing w:line="288" w:lineRule="auto"/>
        <w:ind w:left="2160" w:firstLine="720"/>
        <w:rPr>
          <w:sz w:val="25"/>
          <w:szCs w:val="25"/>
        </w:rPr>
      </w:pPr>
      <w:r>
        <w:rPr>
          <w:sz w:val="25"/>
          <w:szCs w:val="25"/>
        </w:rPr>
        <w:t>1117 Park Avenue</w:t>
      </w:r>
    </w:p>
    <w:p w:rsidR="00387D7B" w:rsidRDefault="00387D7B" w:rsidP="00E46CC6">
      <w:pPr>
        <w:spacing w:line="288" w:lineRule="auto"/>
        <w:ind w:left="2160" w:firstLine="720"/>
        <w:rPr>
          <w:sz w:val="25"/>
          <w:szCs w:val="25"/>
        </w:rPr>
      </w:pPr>
      <w:r>
        <w:rPr>
          <w:sz w:val="25"/>
          <w:szCs w:val="25"/>
        </w:rPr>
        <w:t>Mahtomedi, MN 55115-1929</w:t>
      </w:r>
    </w:p>
    <w:p w:rsidR="00E46CC6" w:rsidRPr="00387D7B" w:rsidRDefault="00E46CC6" w:rsidP="00E46CC6">
      <w:pPr>
        <w:spacing w:line="288" w:lineRule="auto"/>
        <w:rPr>
          <w:sz w:val="25"/>
          <w:szCs w:val="25"/>
        </w:rPr>
      </w:pPr>
    </w:p>
    <w:p w:rsidR="003B65A9" w:rsidRPr="00C125AB"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002558" w:rsidRPr="00C125AB">
        <w:rPr>
          <w:sz w:val="25"/>
          <w:szCs w:val="25"/>
        </w:rPr>
        <w:t>Devine Communications, Incorporated</w:t>
      </w:r>
      <w:r w:rsidR="00AA6AF0" w:rsidRPr="00C125AB">
        <w:rPr>
          <w:sz w:val="25"/>
          <w:szCs w:val="25"/>
        </w:rPr>
        <w:br/>
      </w:r>
      <w:r w:rsidR="00AA6AF0" w:rsidRPr="00C125AB">
        <w:rPr>
          <w:sz w:val="25"/>
          <w:szCs w:val="25"/>
        </w:rPr>
        <w:tab/>
      </w:r>
      <w:r w:rsidR="00AA6AF0" w:rsidRPr="00C125AB">
        <w:rPr>
          <w:sz w:val="25"/>
          <w:szCs w:val="25"/>
        </w:rPr>
        <w:tab/>
      </w:r>
      <w:r w:rsidR="00AA6AF0" w:rsidRPr="00C125AB">
        <w:rPr>
          <w:sz w:val="25"/>
          <w:szCs w:val="25"/>
        </w:rPr>
        <w:tab/>
        <w:t>2024 Divisadero, Suite 1</w:t>
      </w:r>
      <w:r w:rsidR="00AA6AF0" w:rsidRPr="00C125AB">
        <w:rPr>
          <w:sz w:val="25"/>
          <w:szCs w:val="25"/>
        </w:rPr>
        <w:br/>
      </w:r>
      <w:r w:rsidR="00AA6AF0" w:rsidRPr="00C125AB">
        <w:rPr>
          <w:sz w:val="25"/>
          <w:szCs w:val="25"/>
        </w:rPr>
        <w:tab/>
      </w:r>
      <w:r w:rsidR="00AA6AF0" w:rsidRPr="00C125AB">
        <w:rPr>
          <w:sz w:val="25"/>
          <w:szCs w:val="25"/>
        </w:rPr>
        <w:tab/>
      </w:r>
      <w:r w:rsidR="00AA6AF0" w:rsidRPr="00C125AB">
        <w:rPr>
          <w:sz w:val="25"/>
          <w:szCs w:val="25"/>
        </w:rPr>
        <w:tab/>
        <w:t>San Francisco, CA 94115</w:t>
      </w:r>
    </w:p>
    <w:p w:rsidR="0039527B" w:rsidRPr="002C223B" w:rsidRDefault="009A63F1" w:rsidP="00E46CC6">
      <w:pPr>
        <w:spacing w:line="288" w:lineRule="auto"/>
        <w:ind w:left="720"/>
        <w:rPr>
          <w:sz w:val="25"/>
          <w:szCs w:val="25"/>
        </w:rPr>
      </w:pPr>
      <w:r w:rsidRPr="00C125AB">
        <w:rPr>
          <w:sz w:val="25"/>
          <w:szCs w:val="25"/>
        </w:rPr>
        <w:tab/>
      </w:r>
      <w:r w:rsidRPr="00C125AB">
        <w:rPr>
          <w:sz w:val="25"/>
          <w:szCs w:val="25"/>
        </w:rPr>
        <w:tab/>
      </w:r>
      <w:r w:rsidRPr="00C125AB">
        <w:rPr>
          <w:sz w:val="25"/>
          <w:szCs w:val="25"/>
        </w:rPr>
        <w:tab/>
      </w:r>
    </w:p>
    <w:p w:rsidR="009A63F1" w:rsidRPr="00E94CD6" w:rsidRDefault="000914ED" w:rsidP="00E46CC6">
      <w:pPr>
        <w:spacing w:line="288" w:lineRule="auto"/>
        <w:ind w:left="720"/>
        <w:rPr>
          <w:sz w:val="25"/>
          <w:szCs w:val="25"/>
          <w:highlight w:val="yellow"/>
        </w:rPr>
      </w:pPr>
      <w:r w:rsidRPr="00C125AB">
        <w:rPr>
          <w:sz w:val="25"/>
          <w:szCs w:val="25"/>
        </w:rPr>
        <w:t>Respondent:</w:t>
      </w:r>
      <w:r w:rsidRPr="00C125AB">
        <w:rPr>
          <w:sz w:val="25"/>
          <w:szCs w:val="25"/>
        </w:rPr>
        <w:tab/>
      </w:r>
      <w:r w:rsidRPr="00C125AB">
        <w:rPr>
          <w:sz w:val="25"/>
          <w:szCs w:val="25"/>
        </w:rPr>
        <w:tab/>
      </w:r>
      <w:r w:rsidR="00002558" w:rsidRPr="00C125AB">
        <w:rPr>
          <w:sz w:val="25"/>
          <w:szCs w:val="25"/>
        </w:rPr>
        <w:t>Entelegent Solutions, Inc.</w:t>
      </w:r>
      <w:r w:rsidR="00AA6AF0" w:rsidRPr="00C125AB">
        <w:rPr>
          <w:sz w:val="25"/>
          <w:szCs w:val="25"/>
        </w:rPr>
        <w:br/>
      </w:r>
      <w:r w:rsidR="00AA6AF0" w:rsidRPr="00C125AB">
        <w:rPr>
          <w:sz w:val="25"/>
          <w:szCs w:val="25"/>
        </w:rPr>
        <w:tab/>
      </w:r>
      <w:r w:rsidR="00AA6AF0" w:rsidRPr="00C125AB">
        <w:rPr>
          <w:sz w:val="25"/>
          <w:szCs w:val="25"/>
        </w:rPr>
        <w:tab/>
      </w:r>
      <w:r w:rsidR="00AA6AF0" w:rsidRPr="00C125AB">
        <w:rPr>
          <w:sz w:val="25"/>
          <w:szCs w:val="25"/>
        </w:rPr>
        <w:tab/>
        <w:t>3800</w:t>
      </w:r>
      <w:r w:rsidR="00AA6AF0" w:rsidRPr="00AA6AF0">
        <w:rPr>
          <w:sz w:val="25"/>
          <w:szCs w:val="25"/>
        </w:rPr>
        <w:t xml:space="preserve"> Arco Corporation Dr., S</w:t>
      </w:r>
      <w:r w:rsidR="003C3782">
        <w:rPr>
          <w:sz w:val="25"/>
          <w:szCs w:val="25"/>
        </w:rPr>
        <w:t>ui</w:t>
      </w:r>
      <w:r w:rsidR="00AA6AF0" w:rsidRPr="00AA6AF0">
        <w:rPr>
          <w:sz w:val="25"/>
          <w:szCs w:val="25"/>
        </w:rPr>
        <w:t>te 310</w:t>
      </w:r>
      <w:r w:rsidR="00AA6AF0">
        <w:rPr>
          <w:sz w:val="25"/>
          <w:szCs w:val="25"/>
        </w:rPr>
        <w:br/>
      </w:r>
      <w:r w:rsidR="00AA6AF0">
        <w:rPr>
          <w:sz w:val="25"/>
          <w:szCs w:val="25"/>
        </w:rPr>
        <w:tab/>
      </w:r>
      <w:r w:rsidR="00AA6AF0">
        <w:rPr>
          <w:sz w:val="25"/>
          <w:szCs w:val="25"/>
        </w:rPr>
        <w:tab/>
      </w:r>
      <w:r w:rsidR="00AA6AF0">
        <w:rPr>
          <w:sz w:val="25"/>
          <w:szCs w:val="25"/>
        </w:rPr>
        <w:tab/>
        <w:t xml:space="preserve">Charlotte, NC </w:t>
      </w:r>
      <w:r w:rsidR="00AA6AF0" w:rsidRPr="00AA6AF0">
        <w:rPr>
          <w:sz w:val="25"/>
          <w:szCs w:val="25"/>
        </w:rPr>
        <w:t>28273</w:t>
      </w:r>
    </w:p>
    <w:p w:rsidR="0039527B" w:rsidRPr="00E94CD6" w:rsidRDefault="0039527B" w:rsidP="00E46CC6">
      <w:pPr>
        <w:spacing w:line="288" w:lineRule="auto"/>
        <w:rPr>
          <w:sz w:val="25"/>
          <w:szCs w:val="25"/>
          <w:highlight w:val="yellow"/>
        </w:rPr>
      </w:pPr>
    </w:p>
    <w:p w:rsidR="009A63F1" w:rsidRPr="00C125AB"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002558" w:rsidRPr="00C125AB">
        <w:rPr>
          <w:sz w:val="25"/>
          <w:szCs w:val="25"/>
        </w:rPr>
        <w:t xml:space="preserve">Group Six Communications </w:t>
      </w:r>
      <w:r w:rsidR="003C3782" w:rsidRPr="00C125AB">
        <w:rPr>
          <w:sz w:val="25"/>
          <w:szCs w:val="25"/>
        </w:rPr>
        <w:br/>
      </w:r>
      <w:r w:rsidR="003C3782" w:rsidRPr="00C125AB">
        <w:rPr>
          <w:sz w:val="25"/>
          <w:szCs w:val="25"/>
        </w:rPr>
        <w:tab/>
      </w:r>
      <w:r w:rsidR="003C3782" w:rsidRPr="00C125AB">
        <w:rPr>
          <w:sz w:val="25"/>
          <w:szCs w:val="25"/>
        </w:rPr>
        <w:tab/>
      </w:r>
      <w:r w:rsidR="003C3782" w:rsidRPr="00C125AB">
        <w:rPr>
          <w:sz w:val="25"/>
          <w:szCs w:val="25"/>
        </w:rPr>
        <w:tab/>
        <w:t xml:space="preserve">1935 Silverton Rd. </w:t>
      </w:r>
      <w:r w:rsidR="003C3782" w:rsidRPr="00C125AB">
        <w:rPr>
          <w:sz w:val="25"/>
          <w:szCs w:val="25"/>
        </w:rPr>
        <w:br/>
      </w:r>
      <w:r w:rsidR="003C3782" w:rsidRPr="00C125AB">
        <w:rPr>
          <w:sz w:val="25"/>
          <w:szCs w:val="25"/>
        </w:rPr>
        <w:tab/>
      </w:r>
      <w:r w:rsidR="003C3782" w:rsidRPr="00C125AB">
        <w:rPr>
          <w:sz w:val="25"/>
          <w:szCs w:val="25"/>
        </w:rPr>
        <w:tab/>
      </w:r>
      <w:r w:rsidR="003C3782" w:rsidRPr="00C125AB">
        <w:rPr>
          <w:sz w:val="25"/>
          <w:szCs w:val="25"/>
        </w:rPr>
        <w:tab/>
        <w:t>Salem, OR 97302</w:t>
      </w:r>
    </w:p>
    <w:p w:rsidR="000914ED" w:rsidRPr="00E94CD6" w:rsidRDefault="000914ED" w:rsidP="00E46CC6">
      <w:pPr>
        <w:spacing w:line="288" w:lineRule="auto"/>
        <w:rPr>
          <w:sz w:val="25"/>
          <w:szCs w:val="25"/>
          <w:highlight w:val="yellow"/>
        </w:rPr>
      </w:pPr>
    </w:p>
    <w:p w:rsidR="001452BA" w:rsidRDefault="000914ED"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sidR="00932D88" w:rsidRPr="00C125AB">
        <w:rPr>
          <w:sz w:val="25"/>
          <w:szCs w:val="25"/>
        </w:rPr>
        <w:t>Lifeconnex</w:t>
      </w:r>
      <w:r w:rsidR="00932D88">
        <w:rPr>
          <w:sz w:val="25"/>
          <w:szCs w:val="25"/>
        </w:rPr>
        <w:t xml:space="preserve"> Telecom, LLC</w:t>
      </w:r>
      <w:r w:rsidR="003C3782">
        <w:rPr>
          <w:sz w:val="25"/>
          <w:szCs w:val="25"/>
        </w:rPr>
        <w:br/>
      </w:r>
      <w:r w:rsidR="003C3782">
        <w:rPr>
          <w:sz w:val="25"/>
          <w:szCs w:val="25"/>
        </w:rPr>
        <w:tab/>
      </w:r>
      <w:r w:rsidR="003C3782">
        <w:rPr>
          <w:sz w:val="25"/>
          <w:szCs w:val="25"/>
        </w:rPr>
        <w:tab/>
      </w:r>
      <w:r w:rsidR="003C3782">
        <w:rPr>
          <w:sz w:val="25"/>
          <w:szCs w:val="25"/>
        </w:rPr>
        <w:tab/>
      </w:r>
      <w:r w:rsidR="003C3782" w:rsidRPr="003C3782">
        <w:rPr>
          <w:sz w:val="25"/>
          <w:szCs w:val="25"/>
        </w:rPr>
        <w:t>6905 N. Wickham Road, Suite 403</w:t>
      </w:r>
      <w:r w:rsidR="003C3782">
        <w:rPr>
          <w:sz w:val="25"/>
          <w:szCs w:val="25"/>
        </w:rPr>
        <w:br/>
      </w:r>
      <w:r w:rsidR="003C3782">
        <w:rPr>
          <w:sz w:val="25"/>
          <w:szCs w:val="25"/>
        </w:rPr>
        <w:tab/>
      </w:r>
      <w:r w:rsidR="003C3782">
        <w:rPr>
          <w:sz w:val="25"/>
          <w:szCs w:val="25"/>
        </w:rPr>
        <w:tab/>
      </w:r>
      <w:r w:rsidR="003C3782">
        <w:rPr>
          <w:sz w:val="25"/>
          <w:szCs w:val="25"/>
        </w:rPr>
        <w:tab/>
        <w:t xml:space="preserve">Melbourne, FL </w:t>
      </w:r>
      <w:r w:rsidR="003C3782" w:rsidRPr="003C3782">
        <w:rPr>
          <w:sz w:val="25"/>
          <w:szCs w:val="25"/>
        </w:rPr>
        <w:t>32940</w:t>
      </w:r>
    </w:p>
    <w:p w:rsidR="00932D88" w:rsidRDefault="00932D88" w:rsidP="00E46CC6">
      <w:pPr>
        <w:spacing w:line="288" w:lineRule="auto"/>
        <w:rPr>
          <w:sz w:val="25"/>
          <w:szCs w:val="25"/>
        </w:rPr>
      </w:pPr>
    </w:p>
    <w:p w:rsidR="009E439B" w:rsidRDefault="009E439B" w:rsidP="00E46CC6">
      <w:pPr>
        <w:spacing w:line="288" w:lineRule="auto"/>
        <w:ind w:left="720"/>
        <w:rPr>
          <w:sz w:val="25"/>
          <w:szCs w:val="25"/>
        </w:rPr>
      </w:pPr>
      <w:r w:rsidRPr="00C125AB">
        <w:rPr>
          <w:sz w:val="25"/>
          <w:szCs w:val="25"/>
        </w:rPr>
        <w:t>Respondent:</w:t>
      </w:r>
      <w:r w:rsidRPr="00C125AB">
        <w:rPr>
          <w:sz w:val="25"/>
          <w:szCs w:val="25"/>
        </w:rPr>
        <w:tab/>
      </w:r>
      <w:r w:rsidRPr="00C125AB">
        <w:rPr>
          <w:sz w:val="25"/>
          <w:szCs w:val="25"/>
        </w:rPr>
        <w:tab/>
      </w:r>
      <w:r>
        <w:rPr>
          <w:sz w:val="25"/>
          <w:szCs w:val="25"/>
        </w:rPr>
        <w:t xml:space="preserve">Pacific Telecom Communications Group </w:t>
      </w:r>
    </w:p>
    <w:p w:rsidR="00932D88" w:rsidRDefault="009E439B" w:rsidP="00E46CC6">
      <w:pPr>
        <w:spacing w:line="288" w:lineRule="auto"/>
        <w:ind w:left="2160" w:firstLine="720"/>
        <w:rPr>
          <w:sz w:val="25"/>
          <w:szCs w:val="25"/>
          <w:highlight w:val="yellow"/>
        </w:rPr>
      </w:pPr>
      <w:proofErr w:type="gramStart"/>
      <w:r>
        <w:rPr>
          <w:sz w:val="25"/>
          <w:szCs w:val="25"/>
        </w:rPr>
        <w:t>d/b/a</w:t>
      </w:r>
      <w:proofErr w:type="gramEnd"/>
      <w:r>
        <w:rPr>
          <w:sz w:val="25"/>
          <w:szCs w:val="25"/>
        </w:rPr>
        <w:t xml:space="preserve"> Pacific Telecommunications Group, Inc.</w:t>
      </w:r>
      <w:r w:rsidR="003C3782">
        <w:rPr>
          <w:sz w:val="25"/>
          <w:szCs w:val="25"/>
        </w:rPr>
        <w:br/>
      </w:r>
      <w:r w:rsidR="003C3782">
        <w:rPr>
          <w:sz w:val="25"/>
          <w:szCs w:val="25"/>
        </w:rPr>
        <w:tab/>
      </w:r>
      <w:r w:rsidR="003C3782" w:rsidRPr="003C3782">
        <w:rPr>
          <w:sz w:val="25"/>
          <w:szCs w:val="25"/>
        </w:rPr>
        <w:t>12228 Venice Blvd, Suite 559</w:t>
      </w:r>
      <w:r w:rsidR="003C3782">
        <w:rPr>
          <w:sz w:val="25"/>
          <w:szCs w:val="25"/>
        </w:rPr>
        <w:br/>
      </w:r>
      <w:r w:rsidR="003C3782">
        <w:rPr>
          <w:sz w:val="25"/>
          <w:szCs w:val="25"/>
        </w:rPr>
        <w:tab/>
        <w:t>Los Angeles, CA 90066</w:t>
      </w:r>
    </w:p>
    <w:p w:rsidR="009E439B" w:rsidRPr="00E94CD6" w:rsidRDefault="009E439B" w:rsidP="00E46CC6">
      <w:pPr>
        <w:spacing w:line="288" w:lineRule="auto"/>
        <w:rPr>
          <w:sz w:val="25"/>
          <w:szCs w:val="25"/>
          <w:highlight w:val="yellow"/>
        </w:rPr>
      </w:pPr>
    </w:p>
    <w:p w:rsidR="009A63F1" w:rsidRDefault="000914ED" w:rsidP="00E46CC6">
      <w:pPr>
        <w:spacing w:line="288" w:lineRule="auto"/>
        <w:ind w:left="720"/>
        <w:rPr>
          <w:sz w:val="25"/>
          <w:szCs w:val="25"/>
        </w:rPr>
      </w:pPr>
      <w:r w:rsidRPr="00C125AB">
        <w:rPr>
          <w:sz w:val="25"/>
          <w:szCs w:val="25"/>
        </w:rPr>
        <w:t xml:space="preserve">Respondent: </w:t>
      </w:r>
      <w:r w:rsidRPr="00C125AB">
        <w:rPr>
          <w:sz w:val="25"/>
          <w:szCs w:val="25"/>
        </w:rPr>
        <w:tab/>
      </w:r>
      <w:r w:rsidRPr="00C125AB">
        <w:rPr>
          <w:sz w:val="25"/>
          <w:szCs w:val="25"/>
        </w:rPr>
        <w:tab/>
      </w:r>
      <w:r w:rsidR="00932D88" w:rsidRPr="00C125AB">
        <w:rPr>
          <w:sz w:val="25"/>
          <w:szCs w:val="25"/>
        </w:rPr>
        <w:t>QX Telecom LLC</w:t>
      </w:r>
      <w:r w:rsidR="003C3782" w:rsidRPr="00C125AB">
        <w:rPr>
          <w:sz w:val="25"/>
          <w:szCs w:val="25"/>
        </w:rPr>
        <w:br/>
      </w:r>
      <w:r w:rsidR="003C3782" w:rsidRPr="00C125AB">
        <w:rPr>
          <w:sz w:val="25"/>
          <w:szCs w:val="25"/>
        </w:rPr>
        <w:tab/>
      </w:r>
      <w:r w:rsidR="003C3782" w:rsidRPr="00C125AB">
        <w:rPr>
          <w:sz w:val="25"/>
          <w:szCs w:val="25"/>
        </w:rPr>
        <w:tab/>
      </w:r>
      <w:r w:rsidR="003C3782" w:rsidRPr="00C125AB">
        <w:rPr>
          <w:sz w:val="25"/>
          <w:szCs w:val="25"/>
        </w:rPr>
        <w:tab/>
        <w:t>230 Fifth Avenue, Suite 800</w:t>
      </w:r>
      <w:r w:rsidR="003C3782" w:rsidRPr="00C125AB">
        <w:rPr>
          <w:sz w:val="25"/>
          <w:szCs w:val="25"/>
        </w:rPr>
        <w:br/>
      </w:r>
      <w:r w:rsidR="003C3782" w:rsidRPr="00C125AB">
        <w:rPr>
          <w:sz w:val="25"/>
          <w:szCs w:val="25"/>
        </w:rPr>
        <w:tab/>
      </w:r>
      <w:r w:rsidR="003C3782" w:rsidRPr="00C125AB">
        <w:rPr>
          <w:sz w:val="25"/>
          <w:szCs w:val="25"/>
        </w:rPr>
        <w:tab/>
      </w:r>
      <w:r w:rsidR="003C3782" w:rsidRPr="00C125AB">
        <w:rPr>
          <w:sz w:val="25"/>
          <w:szCs w:val="25"/>
        </w:rPr>
        <w:tab/>
        <w:t>New York, NY 10001</w:t>
      </w:r>
    </w:p>
    <w:p w:rsidR="009A63F1" w:rsidRDefault="009A63F1" w:rsidP="00E46CC6">
      <w:pPr>
        <w:spacing w:line="288" w:lineRule="auto"/>
        <w:rPr>
          <w:sz w:val="25"/>
          <w:szCs w:val="25"/>
        </w:rPr>
      </w:pPr>
    </w:p>
    <w:p w:rsidR="00932D88" w:rsidRPr="0044764E" w:rsidRDefault="00932D88" w:rsidP="00E46CC6">
      <w:pPr>
        <w:spacing w:line="288" w:lineRule="auto"/>
        <w:ind w:left="720"/>
        <w:rPr>
          <w:sz w:val="25"/>
          <w:szCs w:val="25"/>
        </w:rPr>
      </w:pPr>
      <w:r w:rsidRPr="0044764E">
        <w:rPr>
          <w:sz w:val="25"/>
          <w:szCs w:val="25"/>
        </w:rPr>
        <w:t xml:space="preserve">Respondent: </w:t>
      </w:r>
      <w:r w:rsidRPr="0044764E">
        <w:rPr>
          <w:sz w:val="25"/>
          <w:szCs w:val="25"/>
        </w:rPr>
        <w:tab/>
      </w:r>
      <w:r w:rsidRPr="0044764E">
        <w:rPr>
          <w:sz w:val="25"/>
          <w:szCs w:val="25"/>
        </w:rPr>
        <w:tab/>
        <w:t>Royal Communications, LLC</w:t>
      </w:r>
    </w:p>
    <w:p w:rsidR="00932D88" w:rsidRPr="0044764E" w:rsidRDefault="00932D88" w:rsidP="00E46CC6">
      <w:pPr>
        <w:spacing w:line="288" w:lineRule="auto"/>
        <w:ind w:left="720"/>
        <w:rPr>
          <w:sz w:val="25"/>
          <w:szCs w:val="25"/>
        </w:rPr>
      </w:pPr>
      <w:r w:rsidRPr="0044764E">
        <w:rPr>
          <w:sz w:val="25"/>
          <w:szCs w:val="25"/>
        </w:rPr>
        <w:tab/>
      </w:r>
      <w:r w:rsidRPr="0044764E">
        <w:rPr>
          <w:sz w:val="25"/>
          <w:szCs w:val="25"/>
        </w:rPr>
        <w:tab/>
      </w:r>
      <w:r w:rsidRPr="0044764E">
        <w:rPr>
          <w:sz w:val="25"/>
          <w:szCs w:val="25"/>
        </w:rPr>
        <w:tab/>
      </w:r>
      <w:r w:rsidR="003C3782" w:rsidRPr="0044764E">
        <w:rPr>
          <w:sz w:val="25"/>
          <w:szCs w:val="25"/>
        </w:rPr>
        <w:t>P.O Box 849</w:t>
      </w:r>
      <w:r w:rsidR="003C3782" w:rsidRPr="0044764E">
        <w:rPr>
          <w:sz w:val="25"/>
          <w:szCs w:val="25"/>
        </w:rPr>
        <w:br/>
      </w:r>
      <w:r w:rsidR="003C3782" w:rsidRPr="0044764E">
        <w:rPr>
          <w:sz w:val="25"/>
          <w:szCs w:val="25"/>
        </w:rPr>
        <w:tab/>
      </w:r>
      <w:r w:rsidR="003C3782" w:rsidRPr="0044764E">
        <w:rPr>
          <w:sz w:val="25"/>
          <w:szCs w:val="25"/>
        </w:rPr>
        <w:tab/>
      </w:r>
      <w:r w:rsidR="003C3782" w:rsidRPr="0044764E">
        <w:rPr>
          <w:sz w:val="25"/>
          <w:szCs w:val="25"/>
        </w:rPr>
        <w:tab/>
        <w:t>Duvall, WA 98019</w:t>
      </w:r>
    </w:p>
    <w:p w:rsidR="00932D88" w:rsidRDefault="00932D88" w:rsidP="00E46CC6">
      <w:pPr>
        <w:spacing w:line="288" w:lineRule="auto"/>
        <w:rPr>
          <w:sz w:val="25"/>
          <w:szCs w:val="25"/>
        </w:rPr>
      </w:pPr>
    </w:p>
    <w:p w:rsidR="00932D88" w:rsidRPr="0044764E" w:rsidRDefault="00932D88" w:rsidP="00E46CC6">
      <w:pPr>
        <w:spacing w:line="288" w:lineRule="auto"/>
        <w:ind w:left="720"/>
        <w:rPr>
          <w:sz w:val="25"/>
          <w:szCs w:val="25"/>
        </w:rPr>
      </w:pPr>
      <w:r w:rsidRPr="0044764E">
        <w:rPr>
          <w:sz w:val="25"/>
          <w:szCs w:val="25"/>
        </w:rPr>
        <w:t xml:space="preserve">Respondent: </w:t>
      </w:r>
      <w:r w:rsidRPr="0044764E">
        <w:rPr>
          <w:sz w:val="25"/>
          <w:szCs w:val="25"/>
        </w:rPr>
        <w:tab/>
      </w:r>
      <w:r w:rsidRPr="0044764E">
        <w:rPr>
          <w:sz w:val="25"/>
          <w:szCs w:val="25"/>
        </w:rPr>
        <w:tab/>
        <w:t xml:space="preserve">SelecTel, Inc. </w:t>
      </w:r>
    </w:p>
    <w:p w:rsidR="00932D88" w:rsidRDefault="00932D88" w:rsidP="00E46CC6">
      <w:pPr>
        <w:spacing w:line="288" w:lineRule="auto"/>
        <w:ind w:left="720"/>
        <w:rPr>
          <w:sz w:val="25"/>
          <w:szCs w:val="25"/>
        </w:rPr>
      </w:pPr>
      <w:r w:rsidRPr="0044764E">
        <w:rPr>
          <w:sz w:val="25"/>
          <w:szCs w:val="25"/>
        </w:rPr>
        <w:tab/>
      </w:r>
      <w:r w:rsidRPr="0044764E">
        <w:rPr>
          <w:sz w:val="25"/>
          <w:szCs w:val="25"/>
        </w:rPr>
        <w:tab/>
      </w:r>
      <w:r w:rsidRPr="0044764E">
        <w:rPr>
          <w:sz w:val="25"/>
          <w:szCs w:val="25"/>
        </w:rPr>
        <w:tab/>
      </w:r>
      <w:r w:rsidR="003C3782" w:rsidRPr="0044764E">
        <w:rPr>
          <w:sz w:val="25"/>
          <w:szCs w:val="25"/>
        </w:rPr>
        <w:t>1426 S. Atlantic Avenue</w:t>
      </w:r>
      <w:r w:rsidR="003C3782" w:rsidRPr="0044764E">
        <w:rPr>
          <w:sz w:val="25"/>
          <w:szCs w:val="25"/>
        </w:rPr>
        <w:br/>
      </w:r>
      <w:r w:rsidR="003C3782" w:rsidRPr="0044764E">
        <w:rPr>
          <w:sz w:val="25"/>
          <w:szCs w:val="25"/>
        </w:rPr>
        <w:tab/>
      </w:r>
      <w:r w:rsidR="003C3782" w:rsidRPr="0044764E">
        <w:rPr>
          <w:sz w:val="25"/>
          <w:szCs w:val="25"/>
        </w:rPr>
        <w:tab/>
      </w:r>
      <w:r w:rsidR="003C3782" w:rsidRPr="0044764E">
        <w:rPr>
          <w:sz w:val="25"/>
          <w:szCs w:val="25"/>
        </w:rPr>
        <w:tab/>
        <w:t>Daytona Beach, FL 32118</w:t>
      </w:r>
    </w:p>
    <w:p w:rsidR="00932D88" w:rsidRDefault="00932D88" w:rsidP="00E46CC6">
      <w:pPr>
        <w:spacing w:line="288" w:lineRule="auto"/>
        <w:rPr>
          <w:sz w:val="25"/>
          <w:szCs w:val="25"/>
        </w:rPr>
      </w:pPr>
    </w:p>
    <w:p w:rsidR="00932D88" w:rsidRPr="00592B6E" w:rsidRDefault="00932D88" w:rsidP="00E46CC6">
      <w:pPr>
        <w:spacing w:line="288" w:lineRule="auto"/>
        <w:ind w:left="720"/>
        <w:rPr>
          <w:sz w:val="25"/>
          <w:szCs w:val="25"/>
        </w:rPr>
      </w:pPr>
      <w:r w:rsidRPr="00592B6E">
        <w:rPr>
          <w:sz w:val="25"/>
          <w:szCs w:val="25"/>
        </w:rPr>
        <w:t xml:space="preserve">Respondent: </w:t>
      </w:r>
      <w:r w:rsidRPr="00592B6E">
        <w:rPr>
          <w:sz w:val="25"/>
          <w:szCs w:val="25"/>
        </w:rPr>
        <w:tab/>
      </w:r>
      <w:r w:rsidRPr="00592B6E">
        <w:rPr>
          <w:sz w:val="25"/>
          <w:szCs w:val="25"/>
        </w:rPr>
        <w:tab/>
        <w:t>Teledata Solutions, Inc.</w:t>
      </w:r>
    </w:p>
    <w:p w:rsidR="00932D88" w:rsidRDefault="00932D88" w:rsidP="00E46CC6">
      <w:pPr>
        <w:spacing w:line="288" w:lineRule="auto"/>
        <w:ind w:left="720"/>
        <w:rPr>
          <w:sz w:val="25"/>
          <w:szCs w:val="25"/>
        </w:rPr>
      </w:pPr>
      <w:r w:rsidRPr="00592B6E">
        <w:rPr>
          <w:sz w:val="25"/>
          <w:szCs w:val="25"/>
        </w:rPr>
        <w:tab/>
      </w:r>
      <w:r w:rsidRPr="00592B6E">
        <w:rPr>
          <w:sz w:val="25"/>
          <w:szCs w:val="25"/>
        </w:rPr>
        <w:tab/>
      </w:r>
      <w:r w:rsidRPr="00592B6E">
        <w:rPr>
          <w:sz w:val="25"/>
          <w:szCs w:val="25"/>
        </w:rPr>
        <w:tab/>
      </w:r>
      <w:proofErr w:type="gramStart"/>
      <w:r w:rsidRPr="00592B6E">
        <w:rPr>
          <w:sz w:val="25"/>
          <w:szCs w:val="25"/>
        </w:rPr>
        <w:t>d/b/a</w:t>
      </w:r>
      <w:proofErr w:type="gramEnd"/>
      <w:r w:rsidRPr="00592B6E">
        <w:rPr>
          <w:sz w:val="25"/>
          <w:szCs w:val="25"/>
        </w:rPr>
        <w:t xml:space="preserve"> TSI  </w:t>
      </w:r>
      <w:r w:rsidR="003C3782" w:rsidRPr="00592B6E">
        <w:rPr>
          <w:sz w:val="25"/>
          <w:szCs w:val="25"/>
        </w:rPr>
        <w:br/>
      </w:r>
      <w:r w:rsidR="003C3782" w:rsidRPr="00592B6E">
        <w:rPr>
          <w:sz w:val="25"/>
          <w:szCs w:val="25"/>
        </w:rPr>
        <w:tab/>
      </w:r>
      <w:r w:rsidR="003C3782" w:rsidRPr="00592B6E">
        <w:rPr>
          <w:sz w:val="25"/>
          <w:szCs w:val="25"/>
        </w:rPr>
        <w:tab/>
      </w:r>
      <w:r w:rsidR="003C3782" w:rsidRPr="00592B6E">
        <w:rPr>
          <w:sz w:val="25"/>
          <w:szCs w:val="25"/>
        </w:rPr>
        <w:tab/>
      </w:r>
      <w:r w:rsidR="003C3782" w:rsidRPr="003C3782">
        <w:rPr>
          <w:sz w:val="25"/>
          <w:szCs w:val="25"/>
        </w:rPr>
        <w:t>5023 North Parkway</w:t>
      </w:r>
      <w:r w:rsidR="003C3782">
        <w:rPr>
          <w:sz w:val="25"/>
          <w:szCs w:val="25"/>
        </w:rPr>
        <w:br/>
      </w:r>
      <w:r w:rsidR="003C3782">
        <w:rPr>
          <w:sz w:val="25"/>
          <w:szCs w:val="25"/>
        </w:rPr>
        <w:tab/>
      </w:r>
      <w:r w:rsidR="003C3782">
        <w:rPr>
          <w:sz w:val="25"/>
          <w:szCs w:val="25"/>
        </w:rPr>
        <w:tab/>
      </w:r>
      <w:r w:rsidR="003C3782">
        <w:rPr>
          <w:sz w:val="25"/>
          <w:szCs w:val="25"/>
        </w:rPr>
        <w:tab/>
      </w:r>
      <w:r w:rsidR="007F0BF9">
        <w:rPr>
          <w:sz w:val="25"/>
          <w:szCs w:val="25"/>
        </w:rPr>
        <w:t xml:space="preserve">Calabasa, CA </w:t>
      </w:r>
      <w:r w:rsidR="007F0BF9" w:rsidRPr="007F0BF9">
        <w:rPr>
          <w:sz w:val="25"/>
          <w:szCs w:val="25"/>
        </w:rPr>
        <w:t>91302</w:t>
      </w:r>
    </w:p>
    <w:p w:rsidR="0044764E" w:rsidRDefault="0044764E" w:rsidP="00E46CC6">
      <w:pPr>
        <w:spacing w:line="288" w:lineRule="auto"/>
        <w:rPr>
          <w:sz w:val="25"/>
          <w:szCs w:val="25"/>
        </w:rPr>
      </w:pPr>
    </w:p>
    <w:p w:rsidR="0044764E" w:rsidRDefault="0044764E" w:rsidP="00E46CC6">
      <w:pPr>
        <w:spacing w:line="288" w:lineRule="auto"/>
        <w:ind w:left="720"/>
        <w:rPr>
          <w:sz w:val="25"/>
          <w:szCs w:val="25"/>
          <w:highlight w:val="yellow"/>
        </w:rPr>
      </w:pPr>
      <w:r>
        <w:rPr>
          <w:sz w:val="25"/>
          <w:szCs w:val="25"/>
        </w:rPr>
        <w:tab/>
      </w:r>
      <w:r>
        <w:rPr>
          <w:sz w:val="25"/>
          <w:szCs w:val="25"/>
        </w:rPr>
        <w:tab/>
      </w:r>
      <w:r>
        <w:rPr>
          <w:sz w:val="25"/>
          <w:szCs w:val="25"/>
        </w:rPr>
        <w:tab/>
        <w:t>2829 Townsgate Rd. #103</w:t>
      </w:r>
      <w:r>
        <w:rPr>
          <w:sz w:val="25"/>
          <w:szCs w:val="25"/>
        </w:rPr>
        <w:br/>
      </w:r>
      <w:r>
        <w:rPr>
          <w:sz w:val="25"/>
          <w:szCs w:val="25"/>
        </w:rPr>
        <w:tab/>
      </w:r>
      <w:r>
        <w:rPr>
          <w:sz w:val="25"/>
          <w:szCs w:val="25"/>
        </w:rPr>
        <w:tab/>
      </w:r>
      <w:r>
        <w:rPr>
          <w:sz w:val="25"/>
          <w:szCs w:val="25"/>
        </w:rPr>
        <w:tab/>
        <w:t>Westlake Village, CA 91361</w:t>
      </w:r>
    </w:p>
    <w:p w:rsidR="00932D88" w:rsidRPr="00592B6E" w:rsidRDefault="00932D88" w:rsidP="00E46CC6">
      <w:pPr>
        <w:spacing w:line="288" w:lineRule="auto"/>
        <w:rPr>
          <w:sz w:val="25"/>
          <w:szCs w:val="25"/>
        </w:rPr>
      </w:pPr>
    </w:p>
    <w:p w:rsidR="007F0BF9" w:rsidRDefault="007F0BF9" w:rsidP="00E46CC6">
      <w:pPr>
        <w:spacing w:line="288" w:lineRule="auto"/>
        <w:ind w:left="2880" w:hanging="2160"/>
        <w:rPr>
          <w:sz w:val="25"/>
          <w:szCs w:val="25"/>
        </w:rPr>
      </w:pPr>
      <w:r w:rsidRPr="00592B6E">
        <w:rPr>
          <w:sz w:val="25"/>
          <w:szCs w:val="25"/>
        </w:rPr>
        <w:t xml:space="preserve">Respondent: </w:t>
      </w:r>
      <w:r w:rsidRPr="00592B6E">
        <w:rPr>
          <w:sz w:val="25"/>
          <w:szCs w:val="25"/>
        </w:rPr>
        <w:tab/>
      </w:r>
      <w:r w:rsidR="00182EC1" w:rsidRPr="00592B6E">
        <w:rPr>
          <w:sz w:val="25"/>
          <w:szCs w:val="25"/>
        </w:rPr>
        <w:t>Triarch Marketing, Inc</w:t>
      </w:r>
      <w:proofErr w:type="gramStart"/>
      <w:r w:rsidR="00182EC1" w:rsidRPr="00592B6E">
        <w:rPr>
          <w:sz w:val="25"/>
          <w:szCs w:val="25"/>
        </w:rPr>
        <w:t>.</w:t>
      </w:r>
      <w:proofErr w:type="gramEnd"/>
      <w:r>
        <w:rPr>
          <w:sz w:val="25"/>
          <w:szCs w:val="25"/>
          <w:highlight w:val="yellow"/>
        </w:rPr>
        <w:br/>
      </w:r>
      <w:r w:rsidRPr="007F0BF9">
        <w:rPr>
          <w:sz w:val="25"/>
          <w:szCs w:val="25"/>
        </w:rPr>
        <w:t>6905 N. Wickham Road, Suite 403</w:t>
      </w:r>
      <w:r>
        <w:rPr>
          <w:sz w:val="25"/>
          <w:szCs w:val="25"/>
        </w:rPr>
        <w:br/>
        <w:t xml:space="preserve">Melbourne, FL </w:t>
      </w:r>
      <w:r w:rsidRPr="003C3782">
        <w:rPr>
          <w:sz w:val="25"/>
          <w:szCs w:val="25"/>
        </w:rPr>
        <w:t>32940</w:t>
      </w:r>
    </w:p>
    <w:p w:rsidR="00182EC1" w:rsidRDefault="00182EC1" w:rsidP="00E46CC6">
      <w:pPr>
        <w:spacing w:line="288" w:lineRule="auto"/>
        <w:rPr>
          <w:sz w:val="25"/>
          <w:szCs w:val="25"/>
        </w:rPr>
      </w:pPr>
    </w:p>
    <w:p w:rsidR="009A63F1" w:rsidRDefault="00182EC1" w:rsidP="00E46CC6">
      <w:pPr>
        <w:spacing w:line="288" w:lineRule="auto"/>
        <w:ind w:left="720"/>
        <w:rPr>
          <w:sz w:val="25"/>
          <w:szCs w:val="25"/>
        </w:rPr>
      </w:pPr>
      <w:r>
        <w:rPr>
          <w:sz w:val="25"/>
          <w:szCs w:val="25"/>
        </w:rPr>
        <w:t xml:space="preserve">Respondent: </w:t>
      </w:r>
      <w:r>
        <w:rPr>
          <w:sz w:val="25"/>
          <w:szCs w:val="25"/>
        </w:rPr>
        <w:tab/>
      </w:r>
      <w:r w:rsidR="000914ED">
        <w:rPr>
          <w:sz w:val="25"/>
          <w:szCs w:val="25"/>
        </w:rPr>
        <w:tab/>
      </w:r>
      <w:r>
        <w:rPr>
          <w:sz w:val="25"/>
          <w:szCs w:val="25"/>
        </w:rPr>
        <w:t>TTC Telecommunications, LLC</w:t>
      </w:r>
      <w:r w:rsidR="007F0BF9">
        <w:rPr>
          <w:sz w:val="25"/>
          <w:szCs w:val="25"/>
        </w:rPr>
        <w:br/>
      </w:r>
      <w:r w:rsidR="007F0BF9">
        <w:rPr>
          <w:sz w:val="25"/>
          <w:szCs w:val="25"/>
        </w:rPr>
        <w:tab/>
      </w:r>
      <w:r w:rsidR="007F0BF9">
        <w:rPr>
          <w:sz w:val="25"/>
          <w:szCs w:val="25"/>
        </w:rPr>
        <w:tab/>
      </w:r>
      <w:r w:rsidR="007F0BF9">
        <w:rPr>
          <w:sz w:val="25"/>
          <w:szCs w:val="25"/>
        </w:rPr>
        <w:tab/>
      </w:r>
      <w:r w:rsidR="007F0BF9" w:rsidRPr="007F0BF9">
        <w:rPr>
          <w:sz w:val="25"/>
          <w:szCs w:val="25"/>
        </w:rPr>
        <w:t>P.O. Box 3022</w:t>
      </w:r>
      <w:r w:rsidR="007F0BF9">
        <w:rPr>
          <w:sz w:val="25"/>
          <w:szCs w:val="25"/>
        </w:rPr>
        <w:br/>
      </w:r>
      <w:r w:rsidR="007F0BF9">
        <w:rPr>
          <w:sz w:val="25"/>
          <w:szCs w:val="25"/>
        </w:rPr>
        <w:tab/>
      </w:r>
      <w:r w:rsidR="007F0BF9">
        <w:rPr>
          <w:sz w:val="25"/>
          <w:szCs w:val="25"/>
        </w:rPr>
        <w:tab/>
      </w:r>
      <w:r w:rsidR="007F0BF9">
        <w:rPr>
          <w:sz w:val="25"/>
          <w:szCs w:val="25"/>
        </w:rPr>
        <w:tab/>
        <w:t xml:space="preserve">Pasco, WA </w:t>
      </w:r>
      <w:r w:rsidR="007F0BF9" w:rsidRPr="007F0BF9">
        <w:rPr>
          <w:sz w:val="25"/>
          <w:szCs w:val="25"/>
        </w:rPr>
        <w:t>99302</w:t>
      </w:r>
    </w:p>
    <w:p w:rsidR="001452BA" w:rsidRDefault="001452BA" w:rsidP="00E46CC6">
      <w:pPr>
        <w:spacing w:line="288" w:lineRule="auto"/>
        <w:rPr>
          <w:sz w:val="25"/>
          <w:szCs w:val="25"/>
        </w:rPr>
      </w:pPr>
    </w:p>
    <w:p w:rsidR="007832F0" w:rsidRDefault="001C71F1" w:rsidP="00E46CC6">
      <w:pPr>
        <w:pStyle w:val="FindingsConclusions"/>
        <w:numPr>
          <w:ilvl w:val="0"/>
          <w:numId w:val="2"/>
        </w:numPr>
        <w:tabs>
          <w:tab w:val="clear" w:pos="720"/>
          <w:tab w:val="num" w:pos="0"/>
        </w:tabs>
        <w:spacing w:after="240" w:line="288" w:lineRule="auto"/>
        <w:rPr>
          <w:sz w:val="25"/>
          <w:szCs w:val="25"/>
        </w:rPr>
      </w:pPr>
      <w:r>
        <w:rPr>
          <w:sz w:val="25"/>
          <w:szCs w:val="25"/>
        </w:rPr>
        <w:t xml:space="preserve">Martin </w:t>
      </w:r>
      <w:proofErr w:type="spellStart"/>
      <w:r>
        <w:rPr>
          <w:sz w:val="25"/>
          <w:szCs w:val="25"/>
        </w:rPr>
        <w:t>Lovinger</w:t>
      </w:r>
      <w:proofErr w:type="spellEnd"/>
      <w:r>
        <w:rPr>
          <w:sz w:val="25"/>
          <w:szCs w:val="25"/>
        </w:rPr>
        <w:t xml:space="preserve"> </w:t>
      </w:r>
      <w:r w:rsidR="007832F0">
        <w:rPr>
          <w:sz w:val="25"/>
          <w:szCs w:val="25"/>
        </w:rPr>
        <w:t xml:space="preserve">is appointed as the Administrative Law Judge from the Utilities and Transportation Commission’s Administrative Law Division, 1300 S. Evergreen Park Drive S.W., </w:t>
      </w:r>
      <w:smartTag w:uri="urn:schemas-microsoft-com:office:smarttags" w:element="City">
        <w:r w:rsidR="007832F0">
          <w:rPr>
            <w:sz w:val="25"/>
            <w:szCs w:val="25"/>
          </w:rPr>
          <w:t>Olympia</w:t>
        </w:r>
      </w:smartTag>
      <w:r w:rsidR="007832F0">
        <w:rPr>
          <w:sz w:val="25"/>
          <w:szCs w:val="25"/>
        </w:rPr>
        <w:t xml:space="preserve">, </w:t>
      </w:r>
      <w:smartTag w:uri="urn:schemas-microsoft-com:office:smarttags" w:element="State">
        <w:r w:rsidR="007832F0">
          <w:rPr>
            <w:sz w:val="25"/>
            <w:szCs w:val="25"/>
          </w:rPr>
          <w:t>Washington</w:t>
        </w:r>
      </w:smartTag>
      <w:r w:rsidR="007832F0">
        <w:rPr>
          <w:sz w:val="25"/>
          <w:szCs w:val="25"/>
        </w:rPr>
        <w:t xml:space="preserve"> </w:t>
      </w:r>
      <w:smartTag w:uri="urn:schemas-microsoft-com:office:smarttags" w:element="PostalCode">
        <w:r w:rsidR="007832F0">
          <w:rPr>
            <w:sz w:val="25"/>
            <w:szCs w:val="25"/>
          </w:rPr>
          <w:t>98504-7250</w:t>
        </w:r>
      </w:smartTag>
      <w:r w:rsidR="007832F0">
        <w:rPr>
          <w:sz w:val="25"/>
          <w:szCs w:val="25"/>
        </w:rPr>
        <w:t>, and will preside at the hearing.</w:t>
      </w:r>
    </w:p>
    <w:p w:rsidR="007832F0" w:rsidRDefault="007832F0" w:rsidP="00E46CC6">
      <w:pPr>
        <w:pStyle w:val="FindingsConclusions"/>
        <w:numPr>
          <w:ilvl w:val="0"/>
          <w:numId w:val="2"/>
        </w:numPr>
        <w:tabs>
          <w:tab w:val="clear" w:pos="720"/>
          <w:tab w:val="num" w:pos="0"/>
        </w:tabs>
        <w:spacing w:after="240" w:line="288" w:lineRule="auto"/>
        <w:rPr>
          <w:sz w:val="25"/>
          <w:szCs w:val="25"/>
        </w:rPr>
      </w:pPr>
      <w:r>
        <w:rPr>
          <w:sz w:val="25"/>
          <w:szCs w:val="25"/>
        </w:rPr>
        <w:t>Notice of any other procedural phase will be given in writing or on the record as the Commission may deem appropriate during the course of this proceeding.</w:t>
      </w:r>
    </w:p>
    <w:p w:rsidR="007832F0" w:rsidRDefault="007832F0" w:rsidP="00331345">
      <w:pPr>
        <w:spacing w:after="240" w:line="288" w:lineRule="auto"/>
        <w:rPr>
          <w:sz w:val="25"/>
          <w:szCs w:val="25"/>
        </w:rPr>
      </w:pPr>
      <w:proofErr w:type="gramStart"/>
      <w:r>
        <w:rPr>
          <w:sz w:val="25"/>
          <w:szCs w:val="25"/>
        </w:rPr>
        <w:t>DATED at Olympia, Washington, and effective</w:t>
      </w:r>
      <w:r w:rsidR="001C71F1">
        <w:rPr>
          <w:sz w:val="25"/>
          <w:szCs w:val="25"/>
        </w:rPr>
        <w:t xml:space="preserve"> September 2</w:t>
      </w:r>
      <w:r w:rsidR="00150A46">
        <w:rPr>
          <w:sz w:val="25"/>
          <w:szCs w:val="25"/>
        </w:rPr>
        <w:t>2</w:t>
      </w:r>
      <w:r w:rsidR="001C71F1">
        <w:rPr>
          <w:sz w:val="25"/>
          <w:szCs w:val="25"/>
        </w:rPr>
        <w:t>, 2011</w:t>
      </w:r>
      <w:r>
        <w:rPr>
          <w:sz w:val="25"/>
          <w:szCs w:val="25"/>
        </w:rPr>
        <w:t>.</w:t>
      </w:r>
      <w:proofErr w:type="gramEnd"/>
    </w:p>
    <w:p w:rsidR="007832F0" w:rsidRDefault="007832F0" w:rsidP="00331345">
      <w:pPr>
        <w:spacing w:after="240" w:line="288" w:lineRule="auto"/>
        <w:rPr>
          <w:sz w:val="25"/>
          <w:szCs w:val="25"/>
        </w:rPr>
      </w:pPr>
      <w:smartTag w:uri="urn:schemas-microsoft-com:office:smarttags" w:element="place">
        <w:smartTag w:uri="urn:schemas-microsoft-com:office:smarttags" w:element="State">
          <w:r>
            <w:rPr>
              <w:sz w:val="25"/>
              <w:szCs w:val="25"/>
            </w:rPr>
            <w:t>WASHINGTON</w:t>
          </w:r>
        </w:smartTag>
      </w:smartTag>
      <w:r>
        <w:rPr>
          <w:sz w:val="25"/>
          <w:szCs w:val="25"/>
        </w:rPr>
        <w:t xml:space="preserve"> </w:t>
      </w:r>
      <w:r w:rsidR="00B37264">
        <w:rPr>
          <w:sz w:val="25"/>
          <w:szCs w:val="25"/>
        </w:rPr>
        <w:t xml:space="preserve">STATE </w:t>
      </w:r>
      <w:r>
        <w:rPr>
          <w:sz w:val="25"/>
          <w:szCs w:val="25"/>
        </w:rPr>
        <w:t>UTILITIES AND TRANSPORTATION COMMISSION</w:t>
      </w:r>
    </w:p>
    <w:p w:rsidR="00331345" w:rsidRDefault="00331345" w:rsidP="00331345">
      <w:pPr>
        <w:spacing w:line="288" w:lineRule="auto"/>
        <w:rPr>
          <w:sz w:val="25"/>
          <w:szCs w:val="25"/>
        </w:rPr>
      </w:pPr>
    </w:p>
    <w:p w:rsidR="00BF46A3" w:rsidRDefault="00BF46A3" w:rsidP="00331345">
      <w:pPr>
        <w:spacing w:line="288" w:lineRule="auto"/>
        <w:rPr>
          <w:sz w:val="25"/>
          <w:szCs w:val="25"/>
        </w:rPr>
      </w:pPr>
    </w:p>
    <w:p w:rsidR="007832F0" w:rsidRPr="00715D8F" w:rsidRDefault="00DA0AD7" w:rsidP="00B94404">
      <w:pPr>
        <w:ind w:left="3600"/>
        <w:rPr>
          <w:sz w:val="25"/>
          <w:szCs w:val="25"/>
        </w:rPr>
      </w:pPr>
      <w:r>
        <w:rPr>
          <w:sz w:val="25"/>
          <w:szCs w:val="25"/>
        </w:rPr>
        <w:t>GREGORY J. KOPTA</w:t>
      </w:r>
    </w:p>
    <w:p w:rsidR="00AC111E" w:rsidRPr="00AC111E" w:rsidRDefault="00715D8F" w:rsidP="00B94404">
      <w:pPr>
        <w:ind w:left="3600"/>
        <w:rPr>
          <w:sz w:val="25"/>
          <w:szCs w:val="25"/>
        </w:rPr>
      </w:pPr>
      <w:r>
        <w:rPr>
          <w:sz w:val="25"/>
          <w:szCs w:val="25"/>
        </w:rPr>
        <w:t>Director, Administrative Law Division</w:t>
      </w:r>
      <w:r w:rsidR="00AC111E" w:rsidRPr="00AC111E">
        <w:rPr>
          <w:sz w:val="25"/>
          <w:szCs w:val="25"/>
        </w:rPr>
        <w:t xml:space="preserve"> </w:t>
      </w:r>
    </w:p>
    <w:p w:rsidR="007832F0" w:rsidRDefault="007832F0">
      <w:pPr>
        <w:spacing w:after="240" w:line="295" w:lineRule="auto"/>
        <w:rPr>
          <w:sz w:val="25"/>
          <w:szCs w:val="25"/>
        </w:rPr>
      </w:pPr>
    </w:p>
    <w:p w:rsidR="007832F0" w:rsidRDefault="007832F0">
      <w:pPr>
        <w:spacing w:after="240" w:line="295" w:lineRule="auto"/>
        <w:rPr>
          <w:sz w:val="25"/>
          <w:szCs w:val="25"/>
        </w:rPr>
      </w:pPr>
      <w:r>
        <w:rPr>
          <w:sz w:val="25"/>
          <w:szCs w:val="25"/>
        </w:rPr>
        <w:t>Inquiries may be addressed to:</w:t>
      </w:r>
    </w:p>
    <w:p w:rsidR="007832F0" w:rsidRDefault="007832F0">
      <w:pPr>
        <w:pStyle w:val="Header"/>
        <w:tabs>
          <w:tab w:val="clear" w:pos="4320"/>
          <w:tab w:val="clear" w:pos="8640"/>
        </w:tabs>
        <w:spacing w:line="295" w:lineRule="auto"/>
        <w:rPr>
          <w:sz w:val="25"/>
          <w:szCs w:val="25"/>
        </w:rPr>
      </w:pPr>
      <w:r>
        <w:rPr>
          <w:sz w:val="25"/>
          <w:szCs w:val="25"/>
        </w:rPr>
        <w:t xml:space="preserve">Executive </w:t>
      </w:r>
      <w:r w:rsidR="00D276A9">
        <w:rPr>
          <w:sz w:val="25"/>
          <w:szCs w:val="25"/>
        </w:rPr>
        <w:t xml:space="preserve">Director and </w:t>
      </w:r>
      <w:r>
        <w:rPr>
          <w:sz w:val="25"/>
          <w:szCs w:val="25"/>
        </w:rPr>
        <w:t>Secretary</w:t>
      </w:r>
    </w:p>
    <w:p w:rsidR="007832F0" w:rsidRDefault="007832F0">
      <w:pPr>
        <w:spacing w:line="295" w:lineRule="auto"/>
        <w:rPr>
          <w:sz w:val="25"/>
          <w:szCs w:val="25"/>
        </w:rPr>
      </w:pPr>
      <w:smartTag w:uri="urn:schemas-microsoft-com:office:smarttags" w:element="State">
        <w:smartTag w:uri="urn:schemas-microsoft-com:office:smarttags" w:element="place">
          <w:r>
            <w:rPr>
              <w:sz w:val="25"/>
              <w:szCs w:val="25"/>
            </w:rPr>
            <w:t>Washington</w:t>
          </w:r>
        </w:smartTag>
      </w:smartTag>
      <w:r>
        <w:rPr>
          <w:sz w:val="25"/>
          <w:szCs w:val="25"/>
        </w:rPr>
        <w:t xml:space="preserve"> Utilities and</w:t>
      </w:r>
    </w:p>
    <w:p w:rsidR="007832F0" w:rsidRDefault="007832F0">
      <w:pPr>
        <w:pStyle w:val="Header"/>
        <w:tabs>
          <w:tab w:val="clear" w:pos="4320"/>
          <w:tab w:val="clear" w:pos="8640"/>
        </w:tabs>
        <w:spacing w:line="295" w:lineRule="auto"/>
        <w:rPr>
          <w:sz w:val="25"/>
          <w:szCs w:val="25"/>
        </w:rPr>
      </w:pPr>
      <w:r>
        <w:rPr>
          <w:sz w:val="25"/>
          <w:szCs w:val="25"/>
        </w:rPr>
        <w:t>Transportation Commission</w:t>
      </w:r>
    </w:p>
    <w:p w:rsidR="007832F0" w:rsidRDefault="00D276A9">
      <w:pPr>
        <w:pStyle w:val="Header"/>
        <w:tabs>
          <w:tab w:val="clear" w:pos="4320"/>
          <w:tab w:val="clear" w:pos="8640"/>
          <w:tab w:val="left" w:pos="385"/>
        </w:tabs>
        <w:spacing w:line="295" w:lineRule="auto"/>
        <w:rPr>
          <w:sz w:val="25"/>
          <w:szCs w:val="25"/>
        </w:rPr>
      </w:pPr>
      <w:r>
        <w:rPr>
          <w:sz w:val="25"/>
          <w:szCs w:val="25"/>
        </w:rPr>
        <w:t>Richard Hemstad</w:t>
      </w:r>
      <w:r w:rsidR="007832F0">
        <w:rPr>
          <w:sz w:val="25"/>
          <w:szCs w:val="25"/>
        </w:rPr>
        <w:t xml:space="preserve"> Building</w:t>
      </w:r>
    </w:p>
    <w:p w:rsidR="007832F0" w:rsidRDefault="007832F0">
      <w:pPr>
        <w:tabs>
          <w:tab w:val="left" w:pos="385"/>
        </w:tabs>
        <w:spacing w:line="295" w:lineRule="auto"/>
        <w:rPr>
          <w:sz w:val="25"/>
          <w:szCs w:val="25"/>
        </w:rPr>
      </w:pPr>
      <w:smartTag w:uri="urn:schemas-microsoft-com:office:smarttags" w:element="Street">
        <w:smartTag w:uri="urn:schemas-microsoft-com:office:smarttags" w:element="address">
          <w:r>
            <w:rPr>
              <w:sz w:val="25"/>
              <w:szCs w:val="25"/>
            </w:rPr>
            <w:t>1300 S. Evergreen Park Drive S.W.</w:t>
          </w:r>
        </w:smartTag>
      </w:smartTag>
    </w:p>
    <w:p w:rsidR="007832F0" w:rsidRDefault="007832F0">
      <w:pPr>
        <w:tabs>
          <w:tab w:val="left" w:pos="385"/>
        </w:tabs>
        <w:spacing w:line="295" w:lineRule="auto"/>
        <w:rPr>
          <w:sz w:val="25"/>
          <w:szCs w:val="25"/>
        </w:rPr>
      </w:pPr>
      <w:smartTag w:uri="urn:schemas-microsoft-com:office:smarttags" w:element="address">
        <w:smartTag w:uri="urn:schemas-microsoft-com:office:smarttags" w:element="Street">
          <w:r>
            <w:rPr>
              <w:sz w:val="25"/>
              <w:szCs w:val="25"/>
            </w:rPr>
            <w:t>P. O. Box</w:t>
          </w:r>
        </w:smartTag>
        <w:r>
          <w:rPr>
            <w:sz w:val="25"/>
            <w:szCs w:val="25"/>
          </w:rPr>
          <w:t xml:space="preserve"> 47250</w:t>
        </w:r>
      </w:smartTag>
    </w:p>
    <w:p w:rsidR="007832F0" w:rsidRDefault="007832F0">
      <w:pPr>
        <w:pStyle w:val="Header"/>
        <w:tabs>
          <w:tab w:val="clear" w:pos="4320"/>
          <w:tab w:val="clear" w:pos="8640"/>
          <w:tab w:val="left" w:pos="385"/>
        </w:tabs>
        <w:spacing w:line="295" w:lineRule="auto"/>
        <w:rPr>
          <w:sz w:val="25"/>
          <w:szCs w:val="25"/>
        </w:rPr>
      </w:pPr>
      <w:smartTag w:uri="urn:schemas-microsoft-com:office:smarttags" w:element="place">
        <w:smartTag w:uri="urn:schemas-microsoft-com:office:smarttags" w:element="City">
          <w:r>
            <w:rPr>
              <w:sz w:val="25"/>
              <w:szCs w:val="25"/>
            </w:rPr>
            <w:t>Olympia</w:t>
          </w:r>
        </w:smartTag>
        <w:r>
          <w:rPr>
            <w:sz w:val="25"/>
            <w:szCs w:val="25"/>
          </w:rPr>
          <w:t xml:space="preserve">, </w:t>
        </w:r>
        <w:smartTag w:uri="urn:schemas-microsoft-com:office:smarttags" w:element="State">
          <w:r>
            <w:rPr>
              <w:sz w:val="25"/>
              <w:szCs w:val="25"/>
            </w:rPr>
            <w:t>WA</w:t>
          </w:r>
        </w:smartTag>
        <w:r>
          <w:rPr>
            <w:sz w:val="25"/>
            <w:szCs w:val="25"/>
          </w:rPr>
          <w:t xml:space="preserve"> </w:t>
        </w:r>
        <w:smartTag w:uri="urn:schemas-microsoft-com:office:smarttags" w:element="PostalCode">
          <w:r>
            <w:rPr>
              <w:sz w:val="25"/>
              <w:szCs w:val="25"/>
            </w:rPr>
            <w:t>98504-7250</w:t>
          </w:r>
        </w:smartTag>
      </w:smartTag>
    </w:p>
    <w:p w:rsidR="007832F0" w:rsidRDefault="007832F0">
      <w:pPr>
        <w:tabs>
          <w:tab w:val="left" w:pos="385"/>
        </w:tabs>
        <w:spacing w:line="295" w:lineRule="auto"/>
        <w:rPr>
          <w:sz w:val="25"/>
          <w:szCs w:val="25"/>
        </w:rPr>
      </w:pPr>
      <w:r>
        <w:rPr>
          <w:sz w:val="25"/>
          <w:szCs w:val="25"/>
        </w:rPr>
        <w:t>(360) 664-1160</w:t>
      </w:r>
    </w:p>
    <w:p w:rsidR="004D1D87" w:rsidRDefault="007832F0" w:rsidP="004D1D87">
      <w:pPr>
        <w:tabs>
          <w:tab w:val="left" w:pos="385"/>
        </w:tabs>
        <w:spacing w:line="295" w:lineRule="auto"/>
        <w:rPr>
          <w:sz w:val="25"/>
          <w:szCs w:val="25"/>
        </w:rPr>
      </w:pPr>
      <w:r>
        <w:rPr>
          <w:sz w:val="25"/>
          <w:szCs w:val="25"/>
        </w:rPr>
        <w:br w:type="page"/>
      </w:r>
    </w:p>
    <w:p w:rsidR="004D1D87" w:rsidRPr="004A55EC" w:rsidRDefault="004D1D87" w:rsidP="004D1D87">
      <w:pPr>
        <w:tabs>
          <w:tab w:val="left" w:pos="385"/>
        </w:tabs>
        <w:spacing w:line="295" w:lineRule="auto"/>
        <w:jc w:val="center"/>
        <w:rPr>
          <w:sz w:val="25"/>
          <w:szCs w:val="25"/>
        </w:rPr>
      </w:pPr>
      <w:r w:rsidRPr="004A55EC">
        <w:rPr>
          <w:b/>
          <w:bCs/>
          <w:sz w:val="25"/>
          <w:szCs w:val="25"/>
          <w:u w:val="single"/>
        </w:rPr>
        <w:t>N O T I C E</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ab/>
        <w:t xml:space="preserve">The information needed to provide an appropriate interpreter or other assistance should be stated below and returned to Washington Utilities and Transportation Commission, Attention:  </w:t>
      </w:r>
      <w:r w:rsidR="00701BFA">
        <w:rPr>
          <w:sz w:val="25"/>
          <w:szCs w:val="25"/>
        </w:rPr>
        <w:t>David W. Danner</w:t>
      </w:r>
      <w:r w:rsidRPr="004A55EC">
        <w:rPr>
          <w:sz w:val="25"/>
          <w:szCs w:val="25"/>
        </w:rPr>
        <w:t xml:space="preserve">, 1300 S. Evergreen Park Drive SW, P.O. Box 47250, </w:t>
      </w:r>
      <w:smartTag w:uri="urn:schemas-microsoft-com:office:smarttags" w:element="City">
        <w:r w:rsidRPr="004A55EC">
          <w:rPr>
            <w:sz w:val="25"/>
            <w:szCs w:val="25"/>
          </w:rPr>
          <w:t>Olympia</w:t>
        </w:r>
      </w:smartTag>
      <w:r w:rsidRPr="004A55EC">
        <w:rPr>
          <w:sz w:val="25"/>
          <w:szCs w:val="25"/>
        </w:rPr>
        <w:t xml:space="preserve">, </w:t>
      </w:r>
      <w:smartTag w:uri="urn:schemas-microsoft-com:office:smarttags" w:element="State">
        <w:r w:rsidRPr="004A55EC">
          <w:rPr>
            <w:sz w:val="25"/>
            <w:szCs w:val="25"/>
          </w:rPr>
          <w:t>WA</w:t>
        </w:r>
      </w:smartTag>
      <w:r w:rsidRPr="004A55EC">
        <w:rPr>
          <w:sz w:val="25"/>
          <w:szCs w:val="25"/>
        </w:rPr>
        <w:t xml:space="preserve"> </w:t>
      </w:r>
      <w:smartTag w:uri="urn:schemas-microsoft-com:office:smarttags" w:element="PostalCode">
        <w:r w:rsidRPr="004A55EC">
          <w:rPr>
            <w:sz w:val="25"/>
            <w:szCs w:val="25"/>
          </w:rPr>
          <w:t>98504-7250</w:t>
        </w:r>
      </w:smartTag>
      <w:r w:rsidRPr="004A55EC">
        <w:rPr>
          <w:sz w:val="25"/>
          <w:szCs w:val="25"/>
        </w:rPr>
        <w:t>.  (</w:t>
      </w:r>
      <w:r w:rsidRPr="004A55EC">
        <w:rPr>
          <w:sz w:val="25"/>
          <w:szCs w:val="25"/>
          <w:u w:val="single"/>
        </w:rPr>
        <w:t>PLEASE SUPPLY ALL REQUESTED INFORMATION</w:t>
      </w:r>
      <w:r w:rsidRPr="004A55EC">
        <w:rPr>
          <w:sz w:val="25"/>
          <w:szCs w:val="25"/>
        </w:rPr>
        <w:t>)</w:t>
      </w:r>
    </w:p>
    <w:p w:rsidR="004D1D87" w:rsidRPr="004A55EC" w:rsidRDefault="004D1D87" w:rsidP="004D1D87">
      <w:pPr>
        <w:pStyle w:val="Header"/>
        <w:tabs>
          <w:tab w:val="clear" w:pos="4320"/>
          <w:tab w:val="clear" w:pos="8640"/>
        </w:tabs>
        <w:rPr>
          <w:sz w:val="25"/>
          <w:szCs w:val="25"/>
        </w:rPr>
      </w:pPr>
    </w:p>
    <w:p w:rsidR="004D1D87" w:rsidRPr="004A55EC" w:rsidRDefault="004D1D87" w:rsidP="004D1D87">
      <w:pPr>
        <w:rPr>
          <w:sz w:val="25"/>
          <w:szCs w:val="25"/>
        </w:rPr>
      </w:pPr>
      <w:r w:rsidRPr="004A55EC">
        <w:rPr>
          <w:sz w:val="25"/>
          <w:szCs w:val="25"/>
        </w:rPr>
        <w:t>Docket:  _____________________________________________________________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Case Name: __________________________________________________________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Hearing Date:  ______________________</w:t>
      </w:r>
      <w:r w:rsidRPr="004A55EC">
        <w:rPr>
          <w:sz w:val="25"/>
          <w:szCs w:val="25"/>
        </w:rPr>
        <w:tab/>
        <w:t>Hearing Location:  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Primary Language: _____________________________________________________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Hearing Impaired:  (Yes</w:t>
      </w:r>
      <w:proofErr w:type="gramStart"/>
      <w:r w:rsidRPr="004A55EC">
        <w:rPr>
          <w:sz w:val="25"/>
          <w:szCs w:val="25"/>
        </w:rPr>
        <w:t>)_</w:t>
      </w:r>
      <w:proofErr w:type="gramEnd"/>
      <w:r w:rsidRPr="004A55EC">
        <w:rPr>
          <w:sz w:val="25"/>
          <w:szCs w:val="25"/>
        </w:rPr>
        <w:t>______________________</w:t>
      </w:r>
      <w:r w:rsidRPr="004A55EC">
        <w:rPr>
          <w:sz w:val="25"/>
          <w:szCs w:val="25"/>
        </w:rPr>
        <w:tab/>
        <w:t>(No)_________________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Do you need a certified sign language interpreter?</w:t>
      </w:r>
      <w:r>
        <w:rPr>
          <w:sz w:val="25"/>
          <w:szCs w:val="25"/>
        </w:rPr>
        <w:t xml:space="preserve">  </w:t>
      </w:r>
    </w:p>
    <w:p w:rsidR="004D1D87" w:rsidRPr="004A55EC" w:rsidRDefault="004D1D87" w:rsidP="004D1D87">
      <w:pPr>
        <w:rPr>
          <w:sz w:val="25"/>
          <w:szCs w:val="25"/>
        </w:rPr>
      </w:pPr>
    </w:p>
    <w:p w:rsidR="004D1D87" w:rsidRPr="004A55EC" w:rsidRDefault="004D1D87" w:rsidP="004D1D87">
      <w:pPr>
        <w:ind w:left="720" w:firstLine="720"/>
        <w:rPr>
          <w:sz w:val="25"/>
          <w:szCs w:val="25"/>
        </w:rPr>
      </w:pPr>
      <w:r w:rsidRPr="004A55EC">
        <w:rPr>
          <w:sz w:val="25"/>
          <w:szCs w:val="25"/>
        </w:rPr>
        <w:t>Visual__________________</w:t>
      </w:r>
      <w:r w:rsidRPr="004A55EC">
        <w:rPr>
          <w:sz w:val="25"/>
          <w:szCs w:val="25"/>
        </w:rPr>
        <w:tab/>
        <w:t>Tactile__________________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Other type of assistance needed:  __________________________________________</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English-speaking person who can be</w:t>
      </w:r>
      <w:r w:rsidR="00D276A9">
        <w:rPr>
          <w:sz w:val="25"/>
          <w:szCs w:val="25"/>
        </w:rPr>
        <w:t xml:space="preserve"> </w:t>
      </w:r>
      <w:r w:rsidRPr="004A55EC">
        <w:rPr>
          <w:sz w:val="25"/>
          <w:szCs w:val="25"/>
        </w:rPr>
        <w:t>contacted if there are questions:</w:t>
      </w:r>
    </w:p>
    <w:p w:rsidR="004D1D87" w:rsidRPr="004A55EC" w:rsidRDefault="004D1D87" w:rsidP="004D1D87">
      <w:pPr>
        <w:rPr>
          <w:sz w:val="25"/>
          <w:szCs w:val="25"/>
        </w:rPr>
      </w:pPr>
    </w:p>
    <w:p w:rsidR="004D1D87" w:rsidRPr="004A55EC" w:rsidRDefault="004D1D87" w:rsidP="004D1D87">
      <w:pPr>
        <w:rPr>
          <w:sz w:val="25"/>
          <w:szCs w:val="25"/>
        </w:rPr>
      </w:pPr>
      <w:r w:rsidRPr="004A55EC">
        <w:rPr>
          <w:sz w:val="25"/>
          <w:szCs w:val="25"/>
        </w:rPr>
        <w:t>Name:  _______________________________</w:t>
      </w:r>
    </w:p>
    <w:p w:rsidR="004D1D87" w:rsidRPr="004A55EC" w:rsidRDefault="004D1D87" w:rsidP="004D1D87">
      <w:pPr>
        <w:rPr>
          <w:sz w:val="25"/>
          <w:szCs w:val="25"/>
        </w:rPr>
      </w:pPr>
      <w:r w:rsidRPr="004A55EC">
        <w:rPr>
          <w:sz w:val="25"/>
          <w:szCs w:val="25"/>
        </w:rPr>
        <w:t>Address:  _____________________________</w:t>
      </w:r>
    </w:p>
    <w:p w:rsidR="004D1D87" w:rsidRPr="004A55EC" w:rsidRDefault="004D1D87" w:rsidP="004D1D87">
      <w:pPr>
        <w:rPr>
          <w:sz w:val="25"/>
          <w:szCs w:val="25"/>
        </w:rPr>
      </w:pPr>
      <w:r w:rsidRPr="004A55EC">
        <w:rPr>
          <w:sz w:val="25"/>
          <w:szCs w:val="25"/>
        </w:rPr>
        <w:t>_____________________________________</w:t>
      </w:r>
    </w:p>
    <w:p w:rsidR="007832F0" w:rsidRDefault="004D1D87" w:rsidP="00D276A9">
      <w:pPr>
        <w:rPr>
          <w:sz w:val="25"/>
          <w:szCs w:val="25"/>
        </w:rPr>
      </w:pPr>
      <w:r w:rsidRPr="004A55EC">
        <w:rPr>
          <w:sz w:val="25"/>
          <w:szCs w:val="25"/>
        </w:rPr>
        <w:t>Phone No.:  (____</w:t>
      </w:r>
      <w:proofErr w:type="gramStart"/>
      <w:r w:rsidRPr="004A55EC">
        <w:rPr>
          <w:sz w:val="25"/>
          <w:szCs w:val="25"/>
        </w:rPr>
        <w:t>)_</w:t>
      </w:r>
      <w:proofErr w:type="gramEnd"/>
      <w:r w:rsidRPr="004A55EC">
        <w:rPr>
          <w:sz w:val="25"/>
          <w:szCs w:val="25"/>
        </w:rPr>
        <w:t>_____________________</w:t>
      </w:r>
    </w:p>
    <w:sectPr w:rsidR="007832F0" w:rsidSect="00556E0E">
      <w:headerReference w:type="default" r:id="rId9"/>
      <w:headerReference w:type="first" r:id="rId10"/>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65" w:rsidRDefault="00936665">
      <w:r>
        <w:separator/>
      </w:r>
    </w:p>
  </w:endnote>
  <w:endnote w:type="continuationSeparator" w:id="0">
    <w:p w:rsidR="00936665" w:rsidRDefault="0093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65" w:rsidRDefault="00936665">
      <w:r>
        <w:separator/>
      </w:r>
    </w:p>
  </w:footnote>
  <w:footnote w:type="continuationSeparator" w:id="0">
    <w:p w:rsidR="00936665" w:rsidRDefault="00936665">
      <w:r>
        <w:continuationSeparator/>
      </w:r>
    </w:p>
  </w:footnote>
  <w:footnote w:id="1">
    <w:p w:rsidR="00182EC1" w:rsidRPr="00BF46A3" w:rsidRDefault="00182EC1" w:rsidP="00BF46A3">
      <w:pPr>
        <w:pStyle w:val="FootnoteText"/>
        <w:rPr>
          <w:i/>
          <w:sz w:val="22"/>
          <w:szCs w:val="22"/>
        </w:rPr>
      </w:pPr>
      <w:r>
        <w:rPr>
          <w:rStyle w:val="FootnoteReference"/>
        </w:rPr>
        <w:footnoteRef/>
      </w:r>
      <w:r>
        <w:t xml:space="preserve"> </w:t>
      </w:r>
      <w:r w:rsidRPr="00BF46A3">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002C223B">
        <w:rPr>
          <w:i/>
          <w:sz w:val="22"/>
          <w:szCs w:val="22"/>
        </w:rPr>
        <w:t>See</w:t>
      </w:r>
      <w:r w:rsidRPr="00BF46A3">
        <w:rPr>
          <w:i/>
          <w:sz w:val="22"/>
          <w:szCs w:val="22"/>
        </w:rPr>
        <w:t xml:space="preserve"> </w:t>
      </w:r>
      <w:r w:rsidRPr="001C71F1">
        <w:rPr>
          <w:sz w:val="22"/>
          <w:szCs w:val="22"/>
        </w:rPr>
        <w:t>RCW 34.05.455</w:t>
      </w:r>
      <w:r w:rsidRPr="00BF46A3">
        <w:rPr>
          <w:i/>
          <w:sz w:val="22"/>
          <w:szCs w:val="22"/>
        </w:rPr>
        <w:t>.</w:t>
      </w:r>
    </w:p>
    <w:p w:rsidR="00182EC1" w:rsidRDefault="00182E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C1" w:rsidRPr="00715D8F" w:rsidRDefault="00182EC1">
    <w:pPr>
      <w:pStyle w:val="Header"/>
      <w:tabs>
        <w:tab w:val="clear" w:pos="4320"/>
        <w:tab w:val="clear" w:pos="8640"/>
        <w:tab w:val="right" w:pos="8500"/>
      </w:tabs>
      <w:rPr>
        <w:rStyle w:val="PageNumber"/>
        <w:b/>
        <w:bCs/>
        <w:sz w:val="20"/>
        <w:szCs w:val="20"/>
        <w:lang w:val="fr-FR"/>
      </w:rPr>
    </w:pPr>
    <w:r w:rsidRPr="00715D8F">
      <w:rPr>
        <w:b/>
        <w:bCs/>
        <w:sz w:val="20"/>
        <w:szCs w:val="20"/>
      </w:rPr>
      <w:t xml:space="preserve">DOCKET </w:t>
    </w:r>
    <w:r w:rsidRPr="00715D8F">
      <w:rPr>
        <w:b/>
        <w:bCs/>
        <w:sz w:val="20"/>
        <w:szCs w:val="20"/>
        <w:lang w:val="fr-FR"/>
      </w:rPr>
      <w:t>UT-</w:t>
    </w:r>
    <w:r>
      <w:rPr>
        <w:b/>
        <w:bCs/>
        <w:sz w:val="20"/>
        <w:szCs w:val="20"/>
        <w:lang w:val="fr-FR"/>
      </w:rPr>
      <w:t>111529</w:t>
    </w:r>
    <w:r w:rsidRPr="00715D8F">
      <w:rPr>
        <w:b/>
        <w:bCs/>
        <w:sz w:val="20"/>
        <w:szCs w:val="20"/>
        <w:lang w:val="fr-FR"/>
      </w:rPr>
      <w:tab/>
      <w:t xml:space="preserve">PAGE </w:t>
    </w:r>
    <w:r w:rsidR="00AD6636" w:rsidRPr="00715D8F">
      <w:rPr>
        <w:rStyle w:val="PageNumber"/>
        <w:b/>
        <w:bCs/>
        <w:sz w:val="20"/>
        <w:szCs w:val="20"/>
      </w:rPr>
      <w:fldChar w:fldCharType="begin"/>
    </w:r>
    <w:r w:rsidRPr="00715D8F">
      <w:rPr>
        <w:rStyle w:val="PageNumber"/>
        <w:b/>
        <w:bCs/>
        <w:sz w:val="20"/>
        <w:szCs w:val="20"/>
        <w:lang w:val="fr-FR"/>
      </w:rPr>
      <w:instrText xml:space="preserve"> PAGE </w:instrText>
    </w:r>
    <w:r w:rsidR="00AD6636" w:rsidRPr="00715D8F">
      <w:rPr>
        <w:rStyle w:val="PageNumber"/>
        <w:b/>
        <w:bCs/>
        <w:sz w:val="20"/>
        <w:szCs w:val="20"/>
      </w:rPr>
      <w:fldChar w:fldCharType="separate"/>
    </w:r>
    <w:r w:rsidR="00E233A6">
      <w:rPr>
        <w:rStyle w:val="PageNumber"/>
        <w:b/>
        <w:bCs/>
        <w:noProof/>
        <w:sz w:val="20"/>
        <w:szCs w:val="20"/>
        <w:lang w:val="fr-FR"/>
      </w:rPr>
      <w:t>2</w:t>
    </w:r>
    <w:r w:rsidR="00AD6636" w:rsidRPr="00715D8F">
      <w:rPr>
        <w:rStyle w:val="PageNumber"/>
        <w:b/>
        <w:bCs/>
        <w:sz w:val="20"/>
        <w:szCs w:val="20"/>
      </w:rPr>
      <w:fldChar w:fldCharType="end"/>
    </w:r>
  </w:p>
  <w:p w:rsidR="00182EC1" w:rsidRDefault="00182EC1">
    <w:pPr>
      <w:pStyle w:val="Header"/>
      <w:tabs>
        <w:tab w:val="left" w:pos="7000"/>
      </w:tabs>
      <w:rPr>
        <w:rStyle w:val="PageNumber"/>
        <w:b/>
        <w:bCs/>
        <w:sz w:val="20"/>
        <w:szCs w:val="20"/>
        <w:lang w:val="fr-FR"/>
      </w:rPr>
    </w:pPr>
  </w:p>
  <w:p w:rsidR="00182EC1" w:rsidRPr="00715D8F" w:rsidRDefault="00182EC1">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C1" w:rsidRPr="00662B7F" w:rsidRDefault="00182EC1" w:rsidP="004D2038">
    <w:pPr>
      <w:pStyle w:val="Header"/>
      <w:tabs>
        <w:tab w:val="clear" w:pos="8640"/>
        <w:tab w:val="right" w:pos="8460"/>
      </w:tabs>
      <w:rPr>
        <w:b/>
        <w:sz w:val="22"/>
        <w:szCs w:val="22"/>
      </w:rPr>
    </w:pPr>
    <w:r>
      <w:rPr>
        <w:b/>
        <w:sz w:val="22"/>
        <w:szCs w:val="22"/>
      </w:rPr>
      <w:tab/>
    </w:r>
    <w:r>
      <w:rPr>
        <w:b/>
        <w:sz w:val="22"/>
        <w:szCs w:val="22"/>
      </w:rPr>
      <w:tab/>
    </w:r>
    <w:r w:rsidR="00A708BC">
      <w:rPr>
        <w:b/>
        <w:sz w:val="22"/>
        <w:szCs w:val="22"/>
      </w:rPr>
      <w:t>[Service Date September 22,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A6676A6"/>
    <w:multiLevelType w:val="hybridMultilevel"/>
    <w:tmpl w:val="42366B38"/>
    <w:lvl w:ilvl="0" w:tplc="C5FCE81A">
      <w:start w:val="1"/>
      <w:numFmt w:val="upperLetter"/>
      <w:lvlText w:val="%1."/>
      <w:lvlJc w:val="left"/>
      <w:pPr>
        <w:tabs>
          <w:tab w:val="num" w:pos="5"/>
        </w:tabs>
        <w:ind w:left="5" w:hanging="705"/>
      </w:pPr>
      <w:rPr>
        <w:rFonts w:hint="default"/>
        <w:b/>
      </w:rPr>
    </w:lvl>
    <w:lvl w:ilvl="1" w:tplc="04090019" w:tentative="1">
      <w:start w:val="1"/>
      <w:numFmt w:val="lowerLetter"/>
      <w:lvlText w:val="%2."/>
      <w:lvlJc w:val="left"/>
      <w:pPr>
        <w:tabs>
          <w:tab w:val="num" w:pos="380"/>
        </w:tabs>
        <w:ind w:left="380" w:hanging="360"/>
      </w:pPr>
    </w:lvl>
    <w:lvl w:ilvl="2" w:tplc="0409001B" w:tentative="1">
      <w:start w:val="1"/>
      <w:numFmt w:val="lowerRoman"/>
      <w:lvlText w:val="%3."/>
      <w:lvlJc w:val="right"/>
      <w:pPr>
        <w:tabs>
          <w:tab w:val="num" w:pos="1100"/>
        </w:tabs>
        <w:ind w:left="1100" w:hanging="180"/>
      </w:pPr>
    </w:lvl>
    <w:lvl w:ilvl="3" w:tplc="0409000F" w:tentative="1">
      <w:start w:val="1"/>
      <w:numFmt w:val="decimal"/>
      <w:lvlText w:val="%4."/>
      <w:lvlJc w:val="left"/>
      <w:pPr>
        <w:tabs>
          <w:tab w:val="num" w:pos="1820"/>
        </w:tabs>
        <w:ind w:left="1820" w:hanging="360"/>
      </w:pPr>
    </w:lvl>
    <w:lvl w:ilvl="4" w:tplc="04090019" w:tentative="1">
      <w:start w:val="1"/>
      <w:numFmt w:val="lowerLetter"/>
      <w:lvlText w:val="%5."/>
      <w:lvlJc w:val="left"/>
      <w:pPr>
        <w:tabs>
          <w:tab w:val="num" w:pos="2540"/>
        </w:tabs>
        <w:ind w:left="2540" w:hanging="360"/>
      </w:pPr>
    </w:lvl>
    <w:lvl w:ilvl="5" w:tplc="0409001B" w:tentative="1">
      <w:start w:val="1"/>
      <w:numFmt w:val="lowerRoman"/>
      <w:lvlText w:val="%6."/>
      <w:lvlJc w:val="right"/>
      <w:pPr>
        <w:tabs>
          <w:tab w:val="num" w:pos="3260"/>
        </w:tabs>
        <w:ind w:left="3260" w:hanging="180"/>
      </w:pPr>
    </w:lvl>
    <w:lvl w:ilvl="6" w:tplc="0409000F" w:tentative="1">
      <w:start w:val="1"/>
      <w:numFmt w:val="decimal"/>
      <w:lvlText w:val="%7."/>
      <w:lvlJc w:val="left"/>
      <w:pPr>
        <w:tabs>
          <w:tab w:val="num" w:pos="3980"/>
        </w:tabs>
        <w:ind w:left="3980" w:hanging="360"/>
      </w:pPr>
    </w:lvl>
    <w:lvl w:ilvl="7" w:tplc="04090019" w:tentative="1">
      <w:start w:val="1"/>
      <w:numFmt w:val="lowerLetter"/>
      <w:lvlText w:val="%8."/>
      <w:lvlJc w:val="left"/>
      <w:pPr>
        <w:tabs>
          <w:tab w:val="num" w:pos="4700"/>
        </w:tabs>
        <w:ind w:left="4700" w:hanging="360"/>
      </w:pPr>
    </w:lvl>
    <w:lvl w:ilvl="8" w:tplc="0409001B" w:tentative="1">
      <w:start w:val="1"/>
      <w:numFmt w:val="lowerRoman"/>
      <w:lvlText w:val="%9."/>
      <w:lvlJc w:val="right"/>
      <w:pPr>
        <w:tabs>
          <w:tab w:val="num" w:pos="5420"/>
        </w:tabs>
        <w:ind w:left="5420" w:hanging="180"/>
      </w:pPr>
    </w:lvl>
  </w:abstractNum>
  <w:abstractNum w:abstractNumId="17">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8">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num>
  <w:num w:numId="15">
    <w:abstractNumId w:val="18"/>
  </w:num>
  <w:num w:numId="16">
    <w:abstractNumId w:val="17"/>
  </w:num>
  <w:num w:numId="17">
    <w:abstractNumId w:val="12"/>
  </w:num>
  <w:num w:numId="18">
    <w:abstractNumId w:val="13"/>
  </w:num>
  <w:num w:numId="19">
    <w:abstractNumId w:val="15"/>
  </w:num>
  <w:num w:numId="20">
    <w:abstractNumId w:val="10"/>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6"/>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2558"/>
    <w:rsid w:val="00015783"/>
    <w:rsid w:val="000159A7"/>
    <w:rsid w:val="00030AF9"/>
    <w:rsid w:val="00032569"/>
    <w:rsid w:val="00032C83"/>
    <w:rsid w:val="00043634"/>
    <w:rsid w:val="000512C9"/>
    <w:rsid w:val="0005163F"/>
    <w:rsid w:val="00054D83"/>
    <w:rsid w:val="00055188"/>
    <w:rsid w:val="0005600C"/>
    <w:rsid w:val="00063640"/>
    <w:rsid w:val="00065577"/>
    <w:rsid w:val="00065683"/>
    <w:rsid w:val="000714EB"/>
    <w:rsid w:val="00071662"/>
    <w:rsid w:val="00071E04"/>
    <w:rsid w:val="00077827"/>
    <w:rsid w:val="000804ED"/>
    <w:rsid w:val="00090B56"/>
    <w:rsid w:val="000914ED"/>
    <w:rsid w:val="000920AC"/>
    <w:rsid w:val="000944F4"/>
    <w:rsid w:val="0009593B"/>
    <w:rsid w:val="000A3882"/>
    <w:rsid w:val="000A53D4"/>
    <w:rsid w:val="000A75BE"/>
    <w:rsid w:val="000B7F3F"/>
    <w:rsid w:val="000C2DC5"/>
    <w:rsid w:val="000C386B"/>
    <w:rsid w:val="000D02BD"/>
    <w:rsid w:val="000D7B5E"/>
    <w:rsid w:val="000F17A3"/>
    <w:rsid w:val="000F17BF"/>
    <w:rsid w:val="000F21AB"/>
    <w:rsid w:val="000F377D"/>
    <w:rsid w:val="000F3D52"/>
    <w:rsid w:val="00100729"/>
    <w:rsid w:val="001011A2"/>
    <w:rsid w:val="00101404"/>
    <w:rsid w:val="00105F20"/>
    <w:rsid w:val="0011110D"/>
    <w:rsid w:val="00114D2C"/>
    <w:rsid w:val="001163B1"/>
    <w:rsid w:val="001216C8"/>
    <w:rsid w:val="0012299D"/>
    <w:rsid w:val="00123CA8"/>
    <w:rsid w:val="00123FBC"/>
    <w:rsid w:val="00130DB0"/>
    <w:rsid w:val="00135F33"/>
    <w:rsid w:val="00136050"/>
    <w:rsid w:val="00141FEF"/>
    <w:rsid w:val="00142BB2"/>
    <w:rsid w:val="00143A99"/>
    <w:rsid w:val="001452BA"/>
    <w:rsid w:val="00147769"/>
    <w:rsid w:val="00150A46"/>
    <w:rsid w:val="00160CAF"/>
    <w:rsid w:val="00160E63"/>
    <w:rsid w:val="0016354E"/>
    <w:rsid w:val="0016482D"/>
    <w:rsid w:val="00182EC1"/>
    <w:rsid w:val="00186D73"/>
    <w:rsid w:val="00191ED7"/>
    <w:rsid w:val="00191FE3"/>
    <w:rsid w:val="00197594"/>
    <w:rsid w:val="001A7084"/>
    <w:rsid w:val="001A7D84"/>
    <w:rsid w:val="001B2332"/>
    <w:rsid w:val="001B5EB9"/>
    <w:rsid w:val="001B762A"/>
    <w:rsid w:val="001C5774"/>
    <w:rsid w:val="001C63F5"/>
    <w:rsid w:val="001C71F1"/>
    <w:rsid w:val="001D023D"/>
    <w:rsid w:val="001D6A7C"/>
    <w:rsid w:val="001D6F00"/>
    <w:rsid w:val="001D7186"/>
    <w:rsid w:val="001E0150"/>
    <w:rsid w:val="001E6D23"/>
    <w:rsid w:val="001E7CAE"/>
    <w:rsid w:val="001F166F"/>
    <w:rsid w:val="001F3B55"/>
    <w:rsid w:val="00203C97"/>
    <w:rsid w:val="00206BC8"/>
    <w:rsid w:val="002075B1"/>
    <w:rsid w:val="00216A8E"/>
    <w:rsid w:val="00216B93"/>
    <w:rsid w:val="00234724"/>
    <w:rsid w:val="00241209"/>
    <w:rsid w:val="00257016"/>
    <w:rsid w:val="002576BD"/>
    <w:rsid w:val="002611BB"/>
    <w:rsid w:val="002727FF"/>
    <w:rsid w:val="002812E1"/>
    <w:rsid w:val="002827BF"/>
    <w:rsid w:val="00283E27"/>
    <w:rsid w:val="00291443"/>
    <w:rsid w:val="002949A5"/>
    <w:rsid w:val="002956AB"/>
    <w:rsid w:val="002961EC"/>
    <w:rsid w:val="0029645C"/>
    <w:rsid w:val="002A2C48"/>
    <w:rsid w:val="002A6A66"/>
    <w:rsid w:val="002B17C0"/>
    <w:rsid w:val="002B28EE"/>
    <w:rsid w:val="002B75C2"/>
    <w:rsid w:val="002C223B"/>
    <w:rsid w:val="002C616D"/>
    <w:rsid w:val="002C7833"/>
    <w:rsid w:val="002D1016"/>
    <w:rsid w:val="002D20A9"/>
    <w:rsid w:val="002D39FB"/>
    <w:rsid w:val="002D60EF"/>
    <w:rsid w:val="002E081E"/>
    <w:rsid w:val="002E107D"/>
    <w:rsid w:val="002E692A"/>
    <w:rsid w:val="002E69F2"/>
    <w:rsid w:val="002E6DBC"/>
    <w:rsid w:val="002F22C5"/>
    <w:rsid w:val="00302CC1"/>
    <w:rsid w:val="00311905"/>
    <w:rsid w:val="00321976"/>
    <w:rsid w:val="00331345"/>
    <w:rsid w:val="00331917"/>
    <w:rsid w:val="00342D69"/>
    <w:rsid w:val="0034321F"/>
    <w:rsid w:val="003555ED"/>
    <w:rsid w:val="00366F4D"/>
    <w:rsid w:val="003671ED"/>
    <w:rsid w:val="00380937"/>
    <w:rsid w:val="00381959"/>
    <w:rsid w:val="00386D71"/>
    <w:rsid w:val="00387D7B"/>
    <w:rsid w:val="00391B3C"/>
    <w:rsid w:val="00392AC0"/>
    <w:rsid w:val="0039527B"/>
    <w:rsid w:val="00395809"/>
    <w:rsid w:val="00397105"/>
    <w:rsid w:val="003A3695"/>
    <w:rsid w:val="003B2DF4"/>
    <w:rsid w:val="003B58B4"/>
    <w:rsid w:val="003B65A9"/>
    <w:rsid w:val="003B78EF"/>
    <w:rsid w:val="003C3782"/>
    <w:rsid w:val="003D2FB7"/>
    <w:rsid w:val="003D669B"/>
    <w:rsid w:val="003E0EA0"/>
    <w:rsid w:val="003E1155"/>
    <w:rsid w:val="003E3AED"/>
    <w:rsid w:val="003F2F69"/>
    <w:rsid w:val="003F37C7"/>
    <w:rsid w:val="003F49DB"/>
    <w:rsid w:val="00407B20"/>
    <w:rsid w:val="0042109D"/>
    <w:rsid w:val="004238C3"/>
    <w:rsid w:val="00424E23"/>
    <w:rsid w:val="00430619"/>
    <w:rsid w:val="0043255A"/>
    <w:rsid w:val="00433F00"/>
    <w:rsid w:val="00441C73"/>
    <w:rsid w:val="0044764E"/>
    <w:rsid w:val="004522D5"/>
    <w:rsid w:val="0045524B"/>
    <w:rsid w:val="00463682"/>
    <w:rsid w:val="004647CD"/>
    <w:rsid w:val="00464E6C"/>
    <w:rsid w:val="0047035B"/>
    <w:rsid w:val="0048317E"/>
    <w:rsid w:val="004906A9"/>
    <w:rsid w:val="00495785"/>
    <w:rsid w:val="004A046F"/>
    <w:rsid w:val="004A167E"/>
    <w:rsid w:val="004A1AD1"/>
    <w:rsid w:val="004A64AE"/>
    <w:rsid w:val="004A7F90"/>
    <w:rsid w:val="004B2D7B"/>
    <w:rsid w:val="004B74E3"/>
    <w:rsid w:val="004C07BA"/>
    <w:rsid w:val="004D1660"/>
    <w:rsid w:val="004D1D87"/>
    <w:rsid w:val="004D2038"/>
    <w:rsid w:val="004D2819"/>
    <w:rsid w:val="004E2365"/>
    <w:rsid w:val="004E38B6"/>
    <w:rsid w:val="004E73C0"/>
    <w:rsid w:val="004F04BC"/>
    <w:rsid w:val="004F7F2F"/>
    <w:rsid w:val="00502316"/>
    <w:rsid w:val="00503AC3"/>
    <w:rsid w:val="005110BE"/>
    <w:rsid w:val="005164DD"/>
    <w:rsid w:val="00523F33"/>
    <w:rsid w:val="00524705"/>
    <w:rsid w:val="00543781"/>
    <w:rsid w:val="00545439"/>
    <w:rsid w:val="00546125"/>
    <w:rsid w:val="005550EB"/>
    <w:rsid w:val="00556E0E"/>
    <w:rsid w:val="005818F7"/>
    <w:rsid w:val="00581FCF"/>
    <w:rsid w:val="005840FC"/>
    <w:rsid w:val="00585EAF"/>
    <w:rsid w:val="00591D93"/>
    <w:rsid w:val="00592B6E"/>
    <w:rsid w:val="00595BC5"/>
    <w:rsid w:val="005971F5"/>
    <w:rsid w:val="005976E4"/>
    <w:rsid w:val="005A2F10"/>
    <w:rsid w:val="005A635A"/>
    <w:rsid w:val="005A695F"/>
    <w:rsid w:val="005A753A"/>
    <w:rsid w:val="005B599D"/>
    <w:rsid w:val="005C0EFF"/>
    <w:rsid w:val="005C1C62"/>
    <w:rsid w:val="005C374F"/>
    <w:rsid w:val="005D0CDC"/>
    <w:rsid w:val="005E0D49"/>
    <w:rsid w:val="005E22FA"/>
    <w:rsid w:val="005E7155"/>
    <w:rsid w:val="005E7431"/>
    <w:rsid w:val="005F1188"/>
    <w:rsid w:val="006042B6"/>
    <w:rsid w:val="006062B0"/>
    <w:rsid w:val="00607538"/>
    <w:rsid w:val="006075EF"/>
    <w:rsid w:val="00612BDD"/>
    <w:rsid w:val="00616553"/>
    <w:rsid w:val="00617E58"/>
    <w:rsid w:val="00622C7C"/>
    <w:rsid w:val="00622C9E"/>
    <w:rsid w:val="00632382"/>
    <w:rsid w:val="006354B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A1523"/>
    <w:rsid w:val="006A3E95"/>
    <w:rsid w:val="006A44D9"/>
    <w:rsid w:val="006A7C6A"/>
    <w:rsid w:val="006B3A12"/>
    <w:rsid w:val="006B4402"/>
    <w:rsid w:val="006B5160"/>
    <w:rsid w:val="006B52BF"/>
    <w:rsid w:val="006B7614"/>
    <w:rsid w:val="006B7DA2"/>
    <w:rsid w:val="006C658B"/>
    <w:rsid w:val="006D58DC"/>
    <w:rsid w:val="006E4359"/>
    <w:rsid w:val="006E6985"/>
    <w:rsid w:val="006F041E"/>
    <w:rsid w:val="006F581B"/>
    <w:rsid w:val="006F7B90"/>
    <w:rsid w:val="00701BFA"/>
    <w:rsid w:val="00711278"/>
    <w:rsid w:val="00715D8F"/>
    <w:rsid w:val="00716CD6"/>
    <w:rsid w:val="00720F76"/>
    <w:rsid w:val="0073688F"/>
    <w:rsid w:val="0073776D"/>
    <w:rsid w:val="00745270"/>
    <w:rsid w:val="00745566"/>
    <w:rsid w:val="007539D1"/>
    <w:rsid w:val="00754E0F"/>
    <w:rsid w:val="0077401F"/>
    <w:rsid w:val="007757C0"/>
    <w:rsid w:val="00775C53"/>
    <w:rsid w:val="00781DF9"/>
    <w:rsid w:val="007832F0"/>
    <w:rsid w:val="00787BD4"/>
    <w:rsid w:val="00794C39"/>
    <w:rsid w:val="007A66E1"/>
    <w:rsid w:val="007B40BD"/>
    <w:rsid w:val="007B5303"/>
    <w:rsid w:val="007B7FE0"/>
    <w:rsid w:val="007C1E73"/>
    <w:rsid w:val="007C6207"/>
    <w:rsid w:val="007C6B3D"/>
    <w:rsid w:val="007C6E43"/>
    <w:rsid w:val="007D3F08"/>
    <w:rsid w:val="007D4F94"/>
    <w:rsid w:val="007D56DD"/>
    <w:rsid w:val="007D60A3"/>
    <w:rsid w:val="007D7F5C"/>
    <w:rsid w:val="007E2ED6"/>
    <w:rsid w:val="007E4813"/>
    <w:rsid w:val="007E59B8"/>
    <w:rsid w:val="007E5C80"/>
    <w:rsid w:val="007F0BF9"/>
    <w:rsid w:val="007F2D70"/>
    <w:rsid w:val="008024B8"/>
    <w:rsid w:val="0080322B"/>
    <w:rsid w:val="00811F26"/>
    <w:rsid w:val="00812003"/>
    <w:rsid w:val="008152C3"/>
    <w:rsid w:val="008240BC"/>
    <w:rsid w:val="00832FE8"/>
    <w:rsid w:val="00833CEC"/>
    <w:rsid w:val="008352FA"/>
    <w:rsid w:val="00835454"/>
    <w:rsid w:val="008372F2"/>
    <w:rsid w:val="00837820"/>
    <w:rsid w:val="00846453"/>
    <w:rsid w:val="0086039F"/>
    <w:rsid w:val="00861B41"/>
    <w:rsid w:val="00863565"/>
    <w:rsid w:val="008646D2"/>
    <w:rsid w:val="008679EB"/>
    <w:rsid w:val="008729CF"/>
    <w:rsid w:val="00874364"/>
    <w:rsid w:val="00891BE0"/>
    <w:rsid w:val="0089351B"/>
    <w:rsid w:val="008938BD"/>
    <w:rsid w:val="00895148"/>
    <w:rsid w:val="008961B1"/>
    <w:rsid w:val="008A4632"/>
    <w:rsid w:val="008C17A4"/>
    <w:rsid w:val="008C23DA"/>
    <w:rsid w:val="008C535C"/>
    <w:rsid w:val="008D04E5"/>
    <w:rsid w:val="008D2B1D"/>
    <w:rsid w:val="008D6E05"/>
    <w:rsid w:val="008D7A4B"/>
    <w:rsid w:val="008E3B00"/>
    <w:rsid w:val="008E7BBB"/>
    <w:rsid w:val="008E7DDF"/>
    <w:rsid w:val="008F0769"/>
    <w:rsid w:val="008F5B03"/>
    <w:rsid w:val="008F786E"/>
    <w:rsid w:val="00900833"/>
    <w:rsid w:val="009118A3"/>
    <w:rsid w:val="00921BC5"/>
    <w:rsid w:val="00924B3C"/>
    <w:rsid w:val="00927A39"/>
    <w:rsid w:val="009327F4"/>
    <w:rsid w:val="00932D88"/>
    <w:rsid w:val="009359DC"/>
    <w:rsid w:val="00936665"/>
    <w:rsid w:val="0094013D"/>
    <w:rsid w:val="00940EF5"/>
    <w:rsid w:val="00951621"/>
    <w:rsid w:val="009519AD"/>
    <w:rsid w:val="00960D8C"/>
    <w:rsid w:val="00964BDD"/>
    <w:rsid w:val="00964C68"/>
    <w:rsid w:val="0097742F"/>
    <w:rsid w:val="0098118F"/>
    <w:rsid w:val="00982851"/>
    <w:rsid w:val="00990BC2"/>
    <w:rsid w:val="00992544"/>
    <w:rsid w:val="0099727C"/>
    <w:rsid w:val="009A2080"/>
    <w:rsid w:val="009A2BFA"/>
    <w:rsid w:val="009A63F1"/>
    <w:rsid w:val="009B0EBA"/>
    <w:rsid w:val="009B32BB"/>
    <w:rsid w:val="009B6646"/>
    <w:rsid w:val="009C0CF2"/>
    <w:rsid w:val="009C3BB2"/>
    <w:rsid w:val="009D0B27"/>
    <w:rsid w:val="009D6C3E"/>
    <w:rsid w:val="009E439B"/>
    <w:rsid w:val="009E53F5"/>
    <w:rsid w:val="009F0231"/>
    <w:rsid w:val="009F174B"/>
    <w:rsid w:val="00A00C72"/>
    <w:rsid w:val="00A12DBD"/>
    <w:rsid w:val="00A13F27"/>
    <w:rsid w:val="00A15168"/>
    <w:rsid w:val="00A22EB8"/>
    <w:rsid w:val="00A24762"/>
    <w:rsid w:val="00A27275"/>
    <w:rsid w:val="00A276C9"/>
    <w:rsid w:val="00A303DE"/>
    <w:rsid w:val="00A31EFB"/>
    <w:rsid w:val="00A322FA"/>
    <w:rsid w:val="00A37711"/>
    <w:rsid w:val="00A42256"/>
    <w:rsid w:val="00A4261E"/>
    <w:rsid w:val="00A45B9A"/>
    <w:rsid w:val="00A4609A"/>
    <w:rsid w:val="00A47229"/>
    <w:rsid w:val="00A500A6"/>
    <w:rsid w:val="00A52E98"/>
    <w:rsid w:val="00A614B1"/>
    <w:rsid w:val="00A62B76"/>
    <w:rsid w:val="00A65F44"/>
    <w:rsid w:val="00A708BC"/>
    <w:rsid w:val="00A71002"/>
    <w:rsid w:val="00A734B3"/>
    <w:rsid w:val="00A8527B"/>
    <w:rsid w:val="00A8534B"/>
    <w:rsid w:val="00A857C8"/>
    <w:rsid w:val="00A97574"/>
    <w:rsid w:val="00A97DF4"/>
    <w:rsid w:val="00AA1EE6"/>
    <w:rsid w:val="00AA4913"/>
    <w:rsid w:val="00AA634C"/>
    <w:rsid w:val="00AA6AF0"/>
    <w:rsid w:val="00AA6FAD"/>
    <w:rsid w:val="00AB1A7F"/>
    <w:rsid w:val="00AC111E"/>
    <w:rsid w:val="00AC1DCB"/>
    <w:rsid w:val="00AC541A"/>
    <w:rsid w:val="00AC605F"/>
    <w:rsid w:val="00AC6E54"/>
    <w:rsid w:val="00AC77A8"/>
    <w:rsid w:val="00AD1829"/>
    <w:rsid w:val="00AD4DC8"/>
    <w:rsid w:val="00AD6636"/>
    <w:rsid w:val="00AD75B7"/>
    <w:rsid w:val="00AE39EB"/>
    <w:rsid w:val="00AF4BF5"/>
    <w:rsid w:val="00B16F49"/>
    <w:rsid w:val="00B21F8E"/>
    <w:rsid w:val="00B317F5"/>
    <w:rsid w:val="00B34171"/>
    <w:rsid w:val="00B36E74"/>
    <w:rsid w:val="00B37264"/>
    <w:rsid w:val="00B410DC"/>
    <w:rsid w:val="00B42456"/>
    <w:rsid w:val="00B643BF"/>
    <w:rsid w:val="00B645E3"/>
    <w:rsid w:val="00B722F8"/>
    <w:rsid w:val="00B737D5"/>
    <w:rsid w:val="00B74E57"/>
    <w:rsid w:val="00B755B9"/>
    <w:rsid w:val="00B8160B"/>
    <w:rsid w:val="00B83373"/>
    <w:rsid w:val="00B9010A"/>
    <w:rsid w:val="00B927E0"/>
    <w:rsid w:val="00B94404"/>
    <w:rsid w:val="00BA0BC0"/>
    <w:rsid w:val="00BA3D4F"/>
    <w:rsid w:val="00BA4FD3"/>
    <w:rsid w:val="00BB35CA"/>
    <w:rsid w:val="00BC151B"/>
    <w:rsid w:val="00BD0E68"/>
    <w:rsid w:val="00BD23E0"/>
    <w:rsid w:val="00BD39B9"/>
    <w:rsid w:val="00BD5CD4"/>
    <w:rsid w:val="00BE5C84"/>
    <w:rsid w:val="00BF032F"/>
    <w:rsid w:val="00BF46A3"/>
    <w:rsid w:val="00BF5F46"/>
    <w:rsid w:val="00BF7B43"/>
    <w:rsid w:val="00C018DF"/>
    <w:rsid w:val="00C04569"/>
    <w:rsid w:val="00C06918"/>
    <w:rsid w:val="00C125AB"/>
    <w:rsid w:val="00C20396"/>
    <w:rsid w:val="00C35B68"/>
    <w:rsid w:val="00C42173"/>
    <w:rsid w:val="00C50123"/>
    <w:rsid w:val="00C50870"/>
    <w:rsid w:val="00C57B89"/>
    <w:rsid w:val="00C650D3"/>
    <w:rsid w:val="00C65D30"/>
    <w:rsid w:val="00C74AC5"/>
    <w:rsid w:val="00C75068"/>
    <w:rsid w:val="00C810FA"/>
    <w:rsid w:val="00C83292"/>
    <w:rsid w:val="00C86E7E"/>
    <w:rsid w:val="00C90BCB"/>
    <w:rsid w:val="00C92B3F"/>
    <w:rsid w:val="00C92F4B"/>
    <w:rsid w:val="00C955D7"/>
    <w:rsid w:val="00CA3E6B"/>
    <w:rsid w:val="00CB32E7"/>
    <w:rsid w:val="00CB36ED"/>
    <w:rsid w:val="00CB5250"/>
    <w:rsid w:val="00CC20D8"/>
    <w:rsid w:val="00CC25ED"/>
    <w:rsid w:val="00CC2CFE"/>
    <w:rsid w:val="00CE059C"/>
    <w:rsid w:val="00CE71FF"/>
    <w:rsid w:val="00CF15D1"/>
    <w:rsid w:val="00CF25DA"/>
    <w:rsid w:val="00CF3AFA"/>
    <w:rsid w:val="00D0138D"/>
    <w:rsid w:val="00D0166A"/>
    <w:rsid w:val="00D125B8"/>
    <w:rsid w:val="00D17091"/>
    <w:rsid w:val="00D22ECE"/>
    <w:rsid w:val="00D2510D"/>
    <w:rsid w:val="00D276A9"/>
    <w:rsid w:val="00D327B7"/>
    <w:rsid w:val="00D442B3"/>
    <w:rsid w:val="00D45714"/>
    <w:rsid w:val="00D56511"/>
    <w:rsid w:val="00D6768F"/>
    <w:rsid w:val="00D67A13"/>
    <w:rsid w:val="00D742A1"/>
    <w:rsid w:val="00D870CE"/>
    <w:rsid w:val="00D87710"/>
    <w:rsid w:val="00D87BCC"/>
    <w:rsid w:val="00D91BB8"/>
    <w:rsid w:val="00D920F1"/>
    <w:rsid w:val="00DA0AD7"/>
    <w:rsid w:val="00DA5A6A"/>
    <w:rsid w:val="00DB1152"/>
    <w:rsid w:val="00DB333D"/>
    <w:rsid w:val="00DB597D"/>
    <w:rsid w:val="00DB7A26"/>
    <w:rsid w:val="00DB7EB5"/>
    <w:rsid w:val="00DC0370"/>
    <w:rsid w:val="00DC1BE6"/>
    <w:rsid w:val="00DC22BE"/>
    <w:rsid w:val="00DC513B"/>
    <w:rsid w:val="00DD7920"/>
    <w:rsid w:val="00DE0FB5"/>
    <w:rsid w:val="00DE3C09"/>
    <w:rsid w:val="00DE409C"/>
    <w:rsid w:val="00DE418F"/>
    <w:rsid w:val="00DE7718"/>
    <w:rsid w:val="00DF1AD2"/>
    <w:rsid w:val="00DF5CBF"/>
    <w:rsid w:val="00E01C8C"/>
    <w:rsid w:val="00E05523"/>
    <w:rsid w:val="00E058C3"/>
    <w:rsid w:val="00E20E3E"/>
    <w:rsid w:val="00E23291"/>
    <w:rsid w:val="00E233A6"/>
    <w:rsid w:val="00E253CF"/>
    <w:rsid w:val="00E308D7"/>
    <w:rsid w:val="00E32121"/>
    <w:rsid w:val="00E32AD6"/>
    <w:rsid w:val="00E34579"/>
    <w:rsid w:val="00E362EF"/>
    <w:rsid w:val="00E46CC6"/>
    <w:rsid w:val="00E537F9"/>
    <w:rsid w:val="00E54580"/>
    <w:rsid w:val="00E5748C"/>
    <w:rsid w:val="00E62A9D"/>
    <w:rsid w:val="00E642D2"/>
    <w:rsid w:val="00E66A7F"/>
    <w:rsid w:val="00E774C0"/>
    <w:rsid w:val="00E8108E"/>
    <w:rsid w:val="00E8575D"/>
    <w:rsid w:val="00E857ED"/>
    <w:rsid w:val="00E85F78"/>
    <w:rsid w:val="00E9231F"/>
    <w:rsid w:val="00E924FC"/>
    <w:rsid w:val="00E94CD6"/>
    <w:rsid w:val="00E94E42"/>
    <w:rsid w:val="00E96164"/>
    <w:rsid w:val="00EA098F"/>
    <w:rsid w:val="00EA13A0"/>
    <w:rsid w:val="00EA4D23"/>
    <w:rsid w:val="00EA51D6"/>
    <w:rsid w:val="00EC00A2"/>
    <w:rsid w:val="00EC0571"/>
    <w:rsid w:val="00EC50BD"/>
    <w:rsid w:val="00ED45C3"/>
    <w:rsid w:val="00ED465A"/>
    <w:rsid w:val="00ED4DF0"/>
    <w:rsid w:val="00EE5895"/>
    <w:rsid w:val="00EE6D76"/>
    <w:rsid w:val="00EF329B"/>
    <w:rsid w:val="00EF6607"/>
    <w:rsid w:val="00F0480C"/>
    <w:rsid w:val="00F053DD"/>
    <w:rsid w:val="00F12606"/>
    <w:rsid w:val="00F12AF1"/>
    <w:rsid w:val="00F12CCD"/>
    <w:rsid w:val="00F12EC6"/>
    <w:rsid w:val="00F14451"/>
    <w:rsid w:val="00F1490F"/>
    <w:rsid w:val="00F23019"/>
    <w:rsid w:val="00F25CBE"/>
    <w:rsid w:val="00F26C0D"/>
    <w:rsid w:val="00F2773A"/>
    <w:rsid w:val="00F337D3"/>
    <w:rsid w:val="00F4526E"/>
    <w:rsid w:val="00F45D52"/>
    <w:rsid w:val="00F57051"/>
    <w:rsid w:val="00F57F74"/>
    <w:rsid w:val="00F6082C"/>
    <w:rsid w:val="00F60DB3"/>
    <w:rsid w:val="00F648B0"/>
    <w:rsid w:val="00F7134A"/>
    <w:rsid w:val="00F7186C"/>
    <w:rsid w:val="00F73302"/>
    <w:rsid w:val="00F832BF"/>
    <w:rsid w:val="00F87404"/>
    <w:rsid w:val="00F90FB2"/>
    <w:rsid w:val="00F93605"/>
    <w:rsid w:val="00F967E7"/>
    <w:rsid w:val="00FA07CF"/>
    <w:rsid w:val="00FA3FEB"/>
    <w:rsid w:val="00FA4DFC"/>
    <w:rsid w:val="00FA6AE1"/>
    <w:rsid w:val="00FA6DB2"/>
    <w:rsid w:val="00FB33AC"/>
    <w:rsid w:val="00FB496F"/>
    <w:rsid w:val="00FB65E0"/>
    <w:rsid w:val="00FC5C0B"/>
    <w:rsid w:val="00FC652E"/>
    <w:rsid w:val="00FD627A"/>
    <w:rsid w:val="00FD6AA1"/>
    <w:rsid w:val="00FE24BA"/>
    <w:rsid w:val="00FE73C8"/>
    <w:rsid w:val="00FF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3"/>
      </w:numPr>
    </w:pPr>
  </w:style>
  <w:style w:type="paragraph" w:styleId="ListBullet2">
    <w:name w:val="List Bullet 2"/>
    <w:basedOn w:val="Normal"/>
    <w:autoRedefine/>
    <w:rsid w:val="00463682"/>
    <w:pPr>
      <w:numPr>
        <w:numId w:val="4"/>
      </w:numPr>
    </w:pPr>
  </w:style>
  <w:style w:type="paragraph" w:styleId="ListBullet3">
    <w:name w:val="List Bullet 3"/>
    <w:basedOn w:val="Normal"/>
    <w:autoRedefine/>
    <w:rsid w:val="00463682"/>
    <w:pPr>
      <w:numPr>
        <w:numId w:val="5"/>
      </w:numPr>
    </w:pPr>
  </w:style>
  <w:style w:type="paragraph" w:styleId="ListBullet4">
    <w:name w:val="List Bullet 4"/>
    <w:basedOn w:val="Normal"/>
    <w:autoRedefine/>
    <w:rsid w:val="00463682"/>
    <w:pPr>
      <w:numPr>
        <w:numId w:val="6"/>
      </w:numPr>
    </w:pPr>
  </w:style>
  <w:style w:type="paragraph" w:styleId="ListBullet5">
    <w:name w:val="List Bullet 5"/>
    <w:basedOn w:val="Normal"/>
    <w:autoRedefine/>
    <w:rsid w:val="00463682"/>
    <w:pPr>
      <w:numPr>
        <w:numId w:val="7"/>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8"/>
      </w:numPr>
    </w:pPr>
  </w:style>
  <w:style w:type="paragraph" w:styleId="ListNumber2">
    <w:name w:val="List Number 2"/>
    <w:basedOn w:val="Normal"/>
    <w:rsid w:val="00463682"/>
    <w:pPr>
      <w:numPr>
        <w:numId w:val="9"/>
      </w:numPr>
    </w:pPr>
  </w:style>
  <w:style w:type="paragraph" w:styleId="ListNumber3">
    <w:name w:val="List Number 3"/>
    <w:basedOn w:val="Normal"/>
    <w:rsid w:val="00463682"/>
    <w:pPr>
      <w:numPr>
        <w:numId w:val="10"/>
      </w:numPr>
    </w:pPr>
  </w:style>
  <w:style w:type="paragraph" w:styleId="ListNumber4">
    <w:name w:val="List Number 4"/>
    <w:basedOn w:val="Normal"/>
    <w:rsid w:val="00463682"/>
    <w:pPr>
      <w:numPr>
        <w:numId w:val="11"/>
      </w:numPr>
    </w:pPr>
  </w:style>
  <w:style w:type="paragraph" w:styleId="ListNumber5">
    <w:name w:val="List Number 5"/>
    <w:basedOn w:val="Normal"/>
    <w:rsid w:val="00463682"/>
    <w:pPr>
      <w:numPr>
        <w:numId w:val="12"/>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463682"/>
    <w:pPr>
      <w:keepNext/>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3"/>
      </w:numPr>
    </w:pPr>
  </w:style>
  <w:style w:type="paragraph" w:styleId="ListBullet2">
    <w:name w:val="List Bullet 2"/>
    <w:basedOn w:val="Normal"/>
    <w:autoRedefine/>
    <w:rsid w:val="00463682"/>
    <w:pPr>
      <w:numPr>
        <w:numId w:val="4"/>
      </w:numPr>
    </w:pPr>
  </w:style>
  <w:style w:type="paragraph" w:styleId="ListBullet3">
    <w:name w:val="List Bullet 3"/>
    <w:basedOn w:val="Normal"/>
    <w:autoRedefine/>
    <w:rsid w:val="00463682"/>
    <w:pPr>
      <w:numPr>
        <w:numId w:val="5"/>
      </w:numPr>
    </w:pPr>
  </w:style>
  <w:style w:type="paragraph" w:styleId="ListBullet4">
    <w:name w:val="List Bullet 4"/>
    <w:basedOn w:val="Normal"/>
    <w:autoRedefine/>
    <w:rsid w:val="00463682"/>
    <w:pPr>
      <w:numPr>
        <w:numId w:val="6"/>
      </w:numPr>
    </w:pPr>
  </w:style>
  <w:style w:type="paragraph" w:styleId="ListBullet5">
    <w:name w:val="List Bullet 5"/>
    <w:basedOn w:val="Normal"/>
    <w:autoRedefine/>
    <w:rsid w:val="00463682"/>
    <w:pPr>
      <w:numPr>
        <w:numId w:val="7"/>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8"/>
      </w:numPr>
    </w:pPr>
  </w:style>
  <w:style w:type="paragraph" w:styleId="ListNumber2">
    <w:name w:val="List Number 2"/>
    <w:basedOn w:val="Normal"/>
    <w:rsid w:val="00463682"/>
    <w:pPr>
      <w:numPr>
        <w:numId w:val="9"/>
      </w:numPr>
    </w:pPr>
  </w:style>
  <w:style w:type="paragraph" w:styleId="ListNumber3">
    <w:name w:val="List Number 3"/>
    <w:basedOn w:val="Normal"/>
    <w:rsid w:val="00463682"/>
    <w:pPr>
      <w:numPr>
        <w:numId w:val="10"/>
      </w:numPr>
    </w:pPr>
  </w:style>
  <w:style w:type="paragraph" w:styleId="ListNumber4">
    <w:name w:val="List Number 4"/>
    <w:basedOn w:val="Normal"/>
    <w:rsid w:val="00463682"/>
    <w:pPr>
      <w:numPr>
        <w:numId w:val="11"/>
      </w:numPr>
    </w:pPr>
  </w:style>
  <w:style w:type="paragraph" w:styleId="ListNumber5">
    <w:name w:val="List Number 5"/>
    <w:basedOn w:val="Normal"/>
    <w:rsid w:val="00463682"/>
    <w:pPr>
      <w:numPr>
        <w:numId w:val="12"/>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84AE2CA4EBBC4E8B6CA81CC83FFD10" ma:contentTypeVersion="143" ma:contentTypeDescription="" ma:contentTypeScope="" ma:versionID="ce1ae2f1ab33e1f5282e828c25cc90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2011-08-23T07:00:00+00:00</OpenedDate>
    <Date1 xmlns="dc463f71-b30c-4ab2-9473-d307f9d35888">2011-09-22T07:00:00+00:00</Date1>
    <IsDocumentOrder xmlns="dc463f71-b30c-4ab2-9473-d307f9d35888" xsi:nil="true"/>
    <IsHighlyConfidential xmlns="dc463f71-b30c-4ab2-9473-d307f9d35888">false</IsHighlyConfidential>
    <CaseCompanyNames xmlns="dc463f71-b30c-4ab2-9473-d307f9d35888">Affordable Voice Communications, Inc.;American Cyber Corporation;AMERICAN DIAL TONE, INC.;American Fiber Network, Inc.;Atlas Networks, LLC;BLC Management LLC;Centel Communications, Inc.;Coleman Enterprises, Inc.;Devine Communications, Incorporated;Entelegent Solutions, Inc.;Lifeconnex Telecom, LLC;Pacific Telecom Communications Group;QX Telecom LLC;Royal Communications, LLC;SelecTel, Inc.;Teledata Solutions, Inc.;Triarch Marketing, Inc.;TTC Telecommunications, LLC;Group Six Communications, LLC</CaseCompanyNames>
    <DocketNumber xmlns="dc463f71-b30c-4ab2-9473-d307f9d35888">111529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270CAB-6C8D-4F2B-B412-609D21DE7285}"/>
</file>

<file path=customXml/itemProps2.xml><?xml version="1.0" encoding="utf-8"?>
<ds:datastoreItem xmlns:ds="http://schemas.openxmlformats.org/officeDocument/2006/customXml" ds:itemID="{4904E9C7-3948-4FB7-AF49-D9CB56F2212C}"/>
</file>

<file path=customXml/itemProps3.xml><?xml version="1.0" encoding="utf-8"?>
<ds:datastoreItem xmlns:ds="http://schemas.openxmlformats.org/officeDocument/2006/customXml" ds:itemID="{657BA8D9-94A8-4310-9125-E0C84C2A8D7A}"/>
</file>

<file path=customXml/itemProps4.xml><?xml version="1.0" encoding="utf-8"?>
<ds:datastoreItem xmlns:ds="http://schemas.openxmlformats.org/officeDocument/2006/customXml" ds:itemID="{EA6EBF0B-1A72-4404-A180-998235B13EFD}"/>
</file>

<file path=customXml/itemProps5.xml><?xml version="1.0" encoding="utf-8"?>
<ds:datastoreItem xmlns:ds="http://schemas.openxmlformats.org/officeDocument/2006/customXml" ds:itemID="{3165BD97-E685-4EBD-8565-0A54C7DC7381}"/>
</file>

<file path=docProps/app.xml><?xml version="1.0" encoding="utf-8"?>
<Properties xmlns="http://schemas.openxmlformats.org/officeDocument/2006/extended-properties" xmlns:vt="http://schemas.openxmlformats.org/officeDocument/2006/docPropsVTypes">
  <Template>Normal.dotm</Template>
  <TotalTime>0</TotalTime>
  <Pages>12</Pages>
  <Words>2839</Words>
  <Characters>16067</Characters>
  <Application>Microsoft Office Word</Application>
  <DocSecurity>0</DocSecurity>
  <Lines>133</Lines>
  <Paragraphs>37</Paragraphs>
  <ScaleCrop>false</ScaleCrop>
  <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2011-09-21T21:56:00Z</dcterms:created>
  <dcterms:modified xsi:type="dcterms:W3CDTF">2011-09-21T21:56:00Z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0x0101006E56B4D1795A2E4DB2F0B01679ED314A001784AE2CA4EBBC4E8B6CA81CC83FFD10</vt:lpwstr>
  </property>
  <property fmtid="{D5CDD505-2E9C-101B-9397-08002B2CF9AE}" pid="3" name="_docset_NoMedatataSyncRequired">
    <vt:lpwstr>False</vt:lpwstr>
  </property>
</Properties>
</file>