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0524">
      <w:pPr>
        <w:jc w:val="right"/>
        <w:rPr>
          <w:b/>
          <w:sz w:val="24"/>
        </w:rPr>
      </w:pPr>
      <w:r>
        <w:rPr>
          <w:b/>
          <w:sz w:val="24"/>
        </w:rPr>
        <w:t>NINTH REVISED PAGE 1</w:t>
      </w:r>
    </w:p>
    <w:p w:rsidR="00000000" w:rsidRDefault="00960524"/>
    <w:p w:rsidR="00000000" w:rsidRDefault="00960524">
      <w:pPr>
        <w:jc w:val="center"/>
        <w:rPr>
          <w:b/>
        </w:rPr>
      </w:pPr>
      <w:r>
        <w:rPr>
          <w:b/>
        </w:rPr>
        <w:t>CERTIFICATE NO. B-97</w:t>
      </w:r>
    </w:p>
    <w:p w:rsidR="00000000" w:rsidRDefault="00960524">
      <w:pPr>
        <w:jc w:val="center"/>
        <w:rPr>
          <w:b/>
        </w:rPr>
      </w:pPr>
      <w:r>
        <w:rPr>
          <w:b/>
        </w:rPr>
        <w:t>TARIFF RATES</w:t>
      </w:r>
    </w:p>
    <w:p w:rsidR="00000000" w:rsidRDefault="00960524">
      <w:pPr>
        <w:jc w:val="center"/>
        <w:rPr>
          <w:b/>
        </w:rPr>
      </w:pPr>
      <w:r>
        <w:rPr>
          <w:b/>
        </w:rPr>
        <w:t>SHIP LAUNCH &amp; FREIGHT SERVICE</w:t>
      </w:r>
    </w:p>
    <w:p w:rsidR="00000000" w:rsidRDefault="00960524">
      <w:pPr>
        <w:jc w:val="center"/>
        <w:rPr>
          <w:b/>
        </w:rPr>
      </w:pPr>
      <w:r>
        <w:rPr>
          <w:b/>
        </w:rPr>
        <w:t>BETWEEN</w:t>
      </w:r>
    </w:p>
    <w:p w:rsidR="00000000" w:rsidRDefault="00960524">
      <w:pPr>
        <w:jc w:val="center"/>
        <w:rPr>
          <w:b/>
        </w:rPr>
      </w:pPr>
      <w:r>
        <w:rPr>
          <w:b/>
        </w:rPr>
        <w:t>VARIOUS MAINLAND PORTS</w:t>
      </w:r>
    </w:p>
    <w:p w:rsidR="00000000" w:rsidRDefault="00960524">
      <w:pPr>
        <w:jc w:val="center"/>
        <w:rPr>
          <w:b/>
        </w:rPr>
      </w:pPr>
      <w:r>
        <w:rPr>
          <w:b/>
        </w:rPr>
        <w:t>AND THE</w:t>
      </w:r>
    </w:p>
    <w:p w:rsidR="00000000" w:rsidRDefault="00960524">
      <w:pPr>
        <w:jc w:val="center"/>
        <w:rPr>
          <w:b/>
        </w:rPr>
      </w:pPr>
      <w:r>
        <w:rPr>
          <w:b/>
        </w:rPr>
        <w:t>FOLLOWING SPECIFIED ANCHORAGE ZONES</w:t>
      </w:r>
    </w:p>
    <w:p w:rsidR="00000000" w:rsidRDefault="00960524">
      <w:pPr>
        <w:jc w:val="center"/>
        <w:rPr>
          <w:b/>
        </w:rPr>
      </w:pPr>
      <w:proofErr w:type="gramStart"/>
      <w:r>
        <w:rPr>
          <w:b/>
        </w:rPr>
        <w:t>THIRD REVISED SCHEDULE NO.</w:t>
      </w:r>
      <w:proofErr w:type="gramEnd"/>
      <w:r>
        <w:rPr>
          <w:b/>
        </w:rPr>
        <w:t xml:space="preserve"> 6</w:t>
      </w:r>
    </w:p>
    <w:p w:rsidR="00000000" w:rsidRDefault="00960524">
      <w:pPr>
        <w:jc w:val="center"/>
      </w:pPr>
    </w:p>
    <w:p w:rsidR="00000000" w:rsidRDefault="00960524">
      <w:pPr>
        <w:jc w:val="center"/>
        <w:rPr>
          <w:b/>
        </w:rPr>
      </w:pPr>
      <w:r>
        <w:rPr>
          <w:b/>
        </w:rPr>
        <w:t>ALL RATES ON THIS PAGE ARE INCREASED</w:t>
      </w:r>
    </w:p>
    <w:p w:rsidR="00000000" w:rsidRDefault="00960524">
      <w:pPr>
        <w:tabs>
          <w:tab w:val="left" w:pos="8280"/>
        </w:tabs>
        <w:ind w:right="-90"/>
        <w:rPr>
          <w:b/>
        </w:rPr>
      </w:pPr>
      <w:r>
        <w:tab/>
      </w:r>
      <w:r>
        <w:rPr>
          <w:b/>
        </w:rPr>
        <w:t>PER HOUR</w:t>
      </w:r>
    </w:p>
    <w:p w:rsidR="00000000" w:rsidRDefault="00960524"/>
    <w:p w:rsidR="00000000" w:rsidRDefault="00960524">
      <w:pPr>
        <w:tabs>
          <w:tab w:val="left" w:pos="360"/>
          <w:tab w:val="right" w:leader="dot" w:pos="9360"/>
        </w:tabs>
      </w:pPr>
      <w:r>
        <w:t>ANACORTES TO ANAC</w:t>
      </w:r>
      <w:r>
        <w:t>ORTES</w:t>
      </w:r>
      <w:r>
        <w:tab/>
        <w:t>$255.00</w:t>
      </w:r>
    </w:p>
    <w:p w:rsidR="00000000" w:rsidRDefault="00960524">
      <w:pPr>
        <w:tabs>
          <w:tab w:val="left" w:pos="360"/>
          <w:tab w:val="right" w:leader="dot" w:pos="9360"/>
        </w:tabs>
      </w:pPr>
      <w:r>
        <w:t>ANACORTES AND THE BELLINGHAM ANCHORAGE ZONES</w:t>
      </w:r>
      <w:r>
        <w:tab/>
        <w:t>255.00</w:t>
      </w:r>
    </w:p>
    <w:p w:rsidR="00000000" w:rsidRDefault="00960524">
      <w:pPr>
        <w:tabs>
          <w:tab w:val="left" w:pos="360"/>
          <w:tab w:val="right" w:leader="dot" w:pos="9360"/>
        </w:tabs>
      </w:pPr>
      <w:r>
        <w:t>ANACORTES AND SANDY POINT/CHERRY POINT/FERNDALE</w:t>
      </w:r>
      <w:r>
        <w:tab/>
        <w:t>255.00</w:t>
      </w:r>
    </w:p>
    <w:p w:rsidR="00000000" w:rsidRDefault="00960524">
      <w:pPr>
        <w:tabs>
          <w:tab w:val="left" w:pos="360"/>
          <w:tab w:val="right" w:leader="dot" w:pos="9360"/>
        </w:tabs>
      </w:pPr>
      <w:r>
        <w:t>ANACORTES TO VENDOVI ISLAND</w:t>
      </w:r>
      <w:r>
        <w:tab/>
        <w:t>255.00</w:t>
      </w:r>
    </w:p>
    <w:p w:rsidR="00000000" w:rsidRDefault="00960524">
      <w:pPr>
        <w:tabs>
          <w:tab w:val="left" w:pos="360"/>
          <w:tab w:val="right" w:leader="dot" w:pos="9360"/>
        </w:tabs>
      </w:pPr>
      <w:r>
        <w:t>BELLINGHAM TO BELLINGHAM ANCHORAGE ZONE</w:t>
      </w:r>
      <w:r>
        <w:tab/>
        <w:t>255.00</w:t>
      </w:r>
    </w:p>
    <w:p w:rsidR="00000000" w:rsidRDefault="00960524">
      <w:pPr>
        <w:tabs>
          <w:tab w:val="left" w:pos="360"/>
          <w:tab w:val="right" w:leader="dot" w:pos="9360"/>
        </w:tabs>
      </w:pPr>
      <w:r>
        <w:t>BELLINGHAM AND THE VENDOVI ISLAND ANCHORAGE ZONE</w:t>
      </w:r>
      <w:r>
        <w:tab/>
        <w:t>255.</w:t>
      </w:r>
      <w:r>
        <w:t>00</w:t>
      </w:r>
    </w:p>
    <w:p w:rsidR="00000000" w:rsidRDefault="00960524">
      <w:pPr>
        <w:tabs>
          <w:tab w:val="left" w:pos="360"/>
          <w:tab w:val="right" w:leader="dot" w:pos="9360"/>
        </w:tabs>
      </w:pPr>
      <w:proofErr w:type="gramStart"/>
      <w:r>
        <w:t>GRAYS HARBOR TO GRAYS HARBOR</w:t>
      </w:r>
      <w:proofErr w:type="gramEnd"/>
      <w:r>
        <w:tab/>
        <w:t>255.00</w:t>
      </w:r>
    </w:p>
    <w:p w:rsidR="00000000" w:rsidRDefault="00960524">
      <w:pPr>
        <w:tabs>
          <w:tab w:val="left" w:pos="360"/>
          <w:tab w:val="right" w:leader="dot" w:pos="9360"/>
        </w:tabs>
      </w:pPr>
      <w:r>
        <w:t>EVERETT TO EVERETT</w:t>
      </w:r>
      <w:r>
        <w:tab/>
        <w:t>255.00</w:t>
      </w:r>
    </w:p>
    <w:p w:rsidR="00000000" w:rsidRDefault="00960524">
      <w:pPr>
        <w:tabs>
          <w:tab w:val="left" w:pos="360"/>
          <w:tab w:val="right" w:leader="dot" w:pos="9360"/>
        </w:tabs>
      </w:pPr>
      <w:r>
        <w:t>FISHERMAN’S COVE AND SHIPS AT ANCHOR OFF CHERRY POINT/</w:t>
      </w:r>
    </w:p>
    <w:p w:rsidR="00000000" w:rsidRDefault="00960524">
      <w:pPr>
        <w:tabs>
          <w:tab w:val="left" w:pos="360"/>
          <w:tab w:val="right" w:leader="dot" w:pos="9360"/>
        </w:tabs>
      </w:pPr>
      <w:r>
        <w:tab/>
        <w:t>FERNDALE/SANDY POINT</w:t>
      </w:r>
      <w:r>
        <w:tab/>
        <w:t>255.00</w:t>
      </w:r>
    </w:p>
    <w:p w:rsidR="00000000" w:rsidRDefault="00960524">
      <w:pPr>
        <w:tabs>
          <w:tab w:val="left" w:pos="360"/>
          <w:tab w:val="right" w:leader="dot" w:pos="9360"/>
        </w:tabs>
      </w:pPr>
      <w:r>
        <w:t>OLYMPIA TO OLYMPIA</w:t>
      </w:r>
      <w:r>
        <w:tab/>
        <w:t>255.00</w:t>
      </w:r>
    </w:p>
    <w:p w:rsidR="00000000" w:rsidRDefault="00960524">
      <w:pPr>
        <w:tabs>
          <w:tab w:val="left" w:pos="360"/>
          <w:tab w:val="right" w:leader="dot" w:pos="9360"/>
        </w:tabs>
      </w:pPr>
      <w:r>
        <w:t>PORT ANGELES TO PORT ANGELES</w:t>
      </w:r>
      <w:r>
        <w:tab/>
        <w:t>255.00</w:t>
      </w:r>
    </w:p>
    <w:p w:rsidR="00000000" w:rsidRDefault="00960524">
      <w:pPr>
        <w:tabs>
          <w:tab w:val="left" w:pos="360"/>
          <w:tab w:val="right" w:leader="dot" w:pos="9360"/>
        </w:tabs>
      </w:pPr>
      <w:r>
        <w:t>PORT ANGELES AND ANCHORAGE ZONES BOUNDED BY C</w:t>
      </w:r>
      <w:r>
        <w:t>RESCENT BAY</w:t>
      </w:r>
    </w:p>
    <w:p w:rsidR="00000000" w:rsidRDefault="00960524">
      <w:pPr>
        <w:tabs>
          <w:tab w:val="left" w:pos="360"/>
          <w:tab w:val="right" w:leader="dot" w:pos="9360"/>
        </w:tabs>
      </w:pPr>
      <w:r>
        <w:tab/>
        <w:t>TO THE WEST AND DUNGENESS BAY TO THE EAST</w:t>
      </w:r>
      <w:r>
        <w:tab/>
        <w:t>255.00</w:t>
      </w:r>
    </w:p>
    <w:p w:rsidR="00000000" w:rsidRDefault="00960524">
      <w:pPr>
        <w:tabs>
          <w:tab w:val="left" w:pos="360"/>
          <w:tab w:val="right" w:leader="dot" w:pos="9360"/>
        </w:tabs>
      </w:pPr>
      <w:r>
        <w:t>PORT TOWNSEND TO PORT TOWNSEND</w:t>
      </w:r>
      <w:r>
        <w:tab/>
        <w:t>255.00</w:t>
      </w:r>
    </w:p>
    <w:p w:rsidR="00000000" w:rsidRDefault="00960524">
      <w:pPr>
        <w:tabs>
          <w:tab w:val="left" w:pos="360"/>
          <w:tab w:val="right" w:leader="dot" w:pos="9360"/>
        </w:tabs>
      </w:pPr>
      <w:r>
        <w:t>SANDY POINT TO CHERRY POINT/SANDY POINT/FERNDALE</w:t>
      </w:r>
      <w:r>
        <w:tab/>
        <w:t>255.00</w:t>
      </w:r>
    </w:p>
    <w:p w:rsidR="00000000" w:rsidRDefault="00960524">
      <w:pPr>
        <w:tabs>
          <w:tab w:val="left" w:pos="360"/>
          <w:tab w:val="right" w:leader="dot" w:pos="9360"/>
        </w:tabs>
      </w:pPr>
      <w:r>
        <w:t>SEATTLE TO MANCHESTER</w:t>
      </w:r>
      <w:r>
        <w:tab/>
        <w:t>255.00</w:t>
      </w:r>
    </w:p>
    <w:p w:rsidR="00000000" w:rsidRDefault="00960524">
      <w:pPr>
        <w:tabs>
          <w:tab w:val="left" w:pos="360"/>
          <w:tab w:val="right" w:leader="dot" w:pos="9360"/>
        </w:tabs>
      </w:pPr>
      <w:r>
        <w:t>SEATTLE TO SEATTLE</w:t>
      </w:r>
      <w:r>
        <w:tab/>
        <w:t>255.00</w:t>
      </w:r>
    </w:p>
    <w:p w:rsidR="00000000" w:rsidRDefault="00960524">
      <w:pPr>
        <w:tabs>
          <w:tab w:val="left" w:pos="360"/>
          <w:tab w:val="right" w:leader="dot" w:pos="9360"/>
        </w:tabs>
      </w:pPr>
      <w:r>
        <w:t>STANDBY TIME, AT DOCK</w:t>
      </w:r>
      <w:r>
        <w:tab/>
        <w:t>255.00</w:t>
      </w:r>
    </w:p>
    <w:p w:rsidR="00000000" w:rsidRDefault="00960524">
      <w:pPr>
        <w:tabs>
          <w:tab w:val="left" w:pos="360"/>
          <w:tab w:val="right" w:leader="dot" w:pos="9360"/>
        </w:tabs>
      </w:pPr>
      <w:r>
        <w:t>TACOMA TO TACOMA</w:t>
      </w:r>
      <w:r>
        <w:tab/>
        <w:t>255.00</w:t>
      </w:r>
    </w:p>
    <w:p w:rsidR="00000000" w:rsidRDefault="00960524">
      <w:pPr>
        <w:tabs>
          <w:tab w:val="left" w:pos="360"/>
          <w:tab w:val="right" w:leader="dot" w:pos="9360"/>
        </w:tabs>
      </w:pPr>
      <w:r>
        <w:t>WILLAPA TO WILLAPA BAY</w:t>
      </w:r>
      <w:r>
        <w:tab/>
        <w:t>255.00</w:t>
      </w:r>
    </w:p>
    <w:p w:rsidR="00000000" w:rsidRDefault="00960524">
      <w:pPr>
        <w:tabs>
          <w:tab w:val="left" w:pos="360"/>
          <w:tab w:val="right" w:leader="dot" w:pos="9360"/>
        </w:tabs>
      </w:pPr>
      <w:r>
        <w:t>DEADHEAD TIME</w:t>
      </w:r>
      <w:r>
        <w:tab/>
        <w:t>255.00</w:t>
      </w:r>
    </w:p>
    <w:p w:rsidR="00000000" w:rsidRDefault="00960524">
      <w:pPr>
        <w:tabs>
          <w:tab w:val="left" w:pos="360"/>
          <w:tab w:val="right" w:leader="dot" w:pos="9360"/>
        </w:tabs>
      </w:pPr>
      <w:r>
        <w:t>DECKHAND</w:t>
      </w:r>
      <w:r>
        <w:tab/>
        <w:t>45.00</w:t>
      </w:r>
    </w:p>
    <w:p w:rsidR="00000000" w:rsidRDefault="00960524">
      <w:pPr>
        <w:jc w:val="both"/>
        <w:rPr>
          <w:b/>
        </w:rPr>
      </w:pPr>
    </w:p>
    <w:p w:rsidR="00000000" w:rsidRDefault="00960524">
      <w:pPr>
        <w:jc w:val="both"/>
        <w:rPr>
          <w:b/>
        </w:rPr>
      </w:pPr>
    </w:p>
    <w:p w:rsidR="00000000" w:rsidRDefault="00960524">
      <w:pPr>
        <w:jc w:val="both"/>
        <w:rPr>
          <w:b/>
        </w:rPr>
      </w:pPr>
      <w:r>
        <w:rPr>
          <w:b/>
        </w:rPr>
        <w:t>SERVICES OTHER THAN BOARDING LAUNCHES CONSISTING OF SHIPS’ AGENTS AND/OR U.S. CUSTOMS/IMMIGRATION AGENTS BETWEEN THE HOURS OF 0001 TO 0700, WILL BE ASSESSED AT TIME AND A-HALF RATE</w:t>
      </w:r>
      <w:r>
        <w:rPr>
          <w:b/>
        </w:rPr>
        <w:t>S.</w:t>
      </w:r>
    </w:p>
    <w:p w:rsidR="00000000" w:rsidRDefault="00960524">
      <w:pPr>
        <w:jc w:val="both"/>
      </w:pPr>
    </w:p>
    <w:p w:rsidR="00000000" w:rsidRDefault="00960524">
      <w:pPr>
        <w:ind w:left="2187" w:hanging="2277"/>
        <w:jc w:val="both"/>
      </w:pPr>
      <w:r>
        <w:rPr>
          <w:b/>
        </w:rPr>
        <w:t>HOLIDAY RATES:</w:t>
      </w:r>
      <w:r>
        <w:tab/>
      </w:r>
      <w:r>
        <w:rPr>
          <w:b/>
        </w:rPr>
        <w:t>DOUBLE TIME (THANKSGIVING, CHRISTMAS EVE DAY, CHRISTMAS DAY, NEW YEARS EVE DAY</w:t>
      </w:r>
      <w:r>
        <w:rPr>
          <w:b/>
          <w:sz w:val="24"/>
          <w:vertAlign w:val="superscript"/>
        </w:rPr>
        <w:t>(C)</w:t>
      </w:r>
      <w:r>
        <w:rPr>
          <w:b/>
        </w:rPr>
        <w:t>, NEW YEARS DAY, PRESIDENTS’ DAY, EASTER, MEMORIAL DAY, FOURTH OF JULY, LABOR DAY &amp; VETERANS DAY)</w:t>
      </w:r>
    </w:p>
    <w:p w:rsidR="00000000" w:rsidRDefault="00960524">
      <w:pPr>
        <w:jc w:val="both"/>
      </w:pPr>
    </w:p>
    <w:p w:rsidR="00000000" w:rsidRDefault="00960524"/>
    <w:p w:rsidR="00000000" w:rsidRDefault="00960524">
      <w:pPr>
        <w:tabs>
          <w:tab w:val="right" w:pos="9360"/>
        </w:tabs>
        <w:rPr>
          <w:b/>
        </w:rPr>
      </w:pPr>
      <w:r>
        <w:rPr>
          <w:b/>
        </w:rPr>
        <w:t>ISSUE DATE:  November 30, 2010</w:t>
      </w:r>
      <w:r>
        <w:rPr>
          <w:b/>
        </w:rPr>
        <w:tab/>
        <w:t xml:space="preserve">EFFECTIVE DATE:  January </w:t>
      </w:r>
      <w:r>
        <w:rPr>
          <w:b/>
        </w:rPr>
        <w:t>1, 2011</w:t>
      </w:r>
    </w:p>
    <w:p w:rsidR="00000000" w:rsidRDefault="00960524"/>
    <w:p w:rsidR="00000000" w:rsidRDefault="00960524">
      <w:pPr>
        <w:jc w:val="center"/>
        <w:rPr>
          <w:b/>
          <w:sz w:val="24"/>
        </w:rPr>
      </w:pPr>
      <w:r>
        <w:rPr>
          <w:b/>
          <w:sz w:val="24"/>
        </w:rPr>
        <w:t>ARROW LAUNCH SERVICE, INC.</w:t>
      </w:r>
    </w:p>
    <w:p w:rsidR="00000000" w:rsidRDefault="00960524">
      <w:pPr>
        <w:jc w:val="center"/>
        <w:rPr>
          <w:sz w:val="24"/>
        </w:rPr>
      </w:pPr>
      <w:r>
        <w:rPr>
          <w:b/>
          <w:sz w:val="24"/>
        </w:rPr>
        <w:t xml:space="preserve">P.O. BOX </w:t>
      </w:r>
      <w:proofErr w:type="gramStart"/>
      <w:r>
        <w:rPr>
          <w:b/>
          <w:sz w:val="24"/>
        </w:rPr>
        <w:t>2376  PORT</w:t>
      </w:r>
      <w:proofErr w:type="gramEnd"/>
      <w:r>
        <w:rPr>
          <w:b/>
          <w:sz w:val="24"/>
        </w:rPr>
        <w:t xml:space="preserve"> ANGELES, WASHINGTON  98362</w:t>
      </w:r>
    </w:p>
    <w:p w:rsidR="00000000" w:rsidRDefault="00960524">
      <w:pPr>
        <w:jc w:val="right"/>
        <w:rPr>
          <w:b/>
          <w:sz w:val="24"/>
        </w:rPr>
      </w:pPr>
      <w:r>
        <w:rPr>
          <w:sz w:val="24"/>
        </w:rPr>
        <w:br w:type="page"/>
      </w:r>
      <w:r>
        <w:rPr>
          <w:b/>
          <w:sz w:val="24"/>
        </w:rPr>
        <w:lastRenderedPageBreak/>
        <w:t>SEVENTH REVISED PAGE 2</w:t>
      </w:r>
    </w:p>
    <w:p w:rsidR="00000000" w:rsidRDefault="00960524">
      <w:pPr>
        <w:rPr>
          <w:sz w:val="24"/>
        </w:rPr>
      </w:pPr>
    </w:p>
    <w:p w:rsidR="00000000" w:rsidRDefault="00960524">
      <w:pPr>
        <w:jc w:val="center"/>
        <w:rPr>
          <w:b/>
        </w:rPr>
      </w:pPr>
      <w:r>
        <w:rPr>
          <w:b/>
        </w:rPr>
        <w:t>CERTIFICATE NO. B-97</w:t>
      </w:r>
    </w:p>
    <w:p w:rsidR="00000000" w:rsidRDefault="00960524">
      <w:pPr>
        <w:jc w:val="center"/>
        <w:rPr>
          <w:b/>
        </w:rPr>
      </w:pPr>
      <w:r>
        <w:rPr>
          <w:b/>
        </w:rPr>
        <w:t>TARIFF RATES</w:t>
      </w:r>
    </w:p>
    <w:p w:rsidR="00000000" w:rsidRDefault="00960524">
      <w:pPr>
        <w:rPr>
          <w:sz w:val="24"/>
        </w:rPr>
      </w:pPr>
    </w:p>
    <w:p w:rsidR="00000000" w:rsidRDefault="00960524">
      <w:pPr>
        <w:ind w:left="2700" w:hanging="2700"/>
        <w:jc w:val="both"/>
        <w:rPr>
          <w:b/>
          <w:sz w:val="24"/>
        </w:rPr>
      </w:pPr>
    </w:p>
    <w:p w:rsidR="00000000" w:rsidRDefault="00960524">
      <w:pPr>
        <w:ind w:left="2700" w:hanging="2700"/>
        <w:jc w:val="both"/>
        <w:rPr>
          <w:b/>
          <w:sz w:val="24"/>
        </w:rPr>
      </w:pPr>
      <w:r>
        <w:rPr>
          <w:b/>
          <w:sz w:val="24"/>
        </w:rPr>
        <w:t>BARGE CAPACITY:</w:t>
      </w:r>
      <w:r>
        <w:rPr>
          <w:sz w:val="24"/>
        </w:rPr>
        <w:tab/>
      </w:r>
      <w:r>
        <w:rPr>
          <w:b/>
          <w:sz w:val="24"/>
        </w:rPr>
        <w:t>25 TON @ $150 PER HOUR.</w:t>
      </w:r>
    </w:p>
    <w:p w:rsidR="00000000" w:rsidRDefault="00960524">
      <w:pPr>
        <w:ind w:left="2700" w:hanging="2700"/>
        <w:jc w:val="both"/>
        <w:rPr>
          <w:b/>
          <w:caps/>
          <w:sz w:val="24"/>
        </w:rPr>
      </w:pPr>
      <w:r>
        <w:rPr>
          <w:b/>
          <w:sz w:val="24"/>
        </w:rPr>
        <w:tab/>
        <w:t xml:space="preserve">4 </w:t>
      </w:r>
      <w:proofErr w:type="gramStart"/>
      <w:r>
        <w:rPr>
          <w:b/>
          <w:sz w:val="24"/>
        </w:rPr>
        <w:t>HOUR</w:t>
      </w:r>
      <w:proofErr w:type="gramEnd"/>
      <w:r>
        <w:rPr>
          <w:b/>
          <w:sz w:val="24"/>
        </w:rPr>
        <w:t xml:space="preserve"> MINIMUM OR $800 DAILY RATE.</w:t>
      </w:r>
    </w:p>
    <w:p w:rsidR="00000000" w:rsidRDefault="00960524">
      <w:pPr>
        <w:jc w:val="both"/>
        <w:rPr>
          <w:caps/>
          <w:sz w:val="24"/>
        </w:rPr>
      </w:pPr>
    </w:p>
    <w:p w:rsidR="00000000" w:rsidRDefault="00960524">
      <w:pPr>
        <w:tabs>
          <w:tab w:val="left" w:pos="1449"/>
        </w:tabs>
        <w:ind w:left="2700" w:hanging="2700"/>
        <w:jc w:val="both"/>
        <w:rPr>
          <w:b/>
          <w:sz w:val="24"/>
        </w:rPr>
      </w:pPr>
      <w:r>
        <w:rPr>
          <w:b/>
          <w:sz w:val="24"/>
        </w:rPr>
        <w:tab/>
        <w:t>NOTE:</w:t>
      </w:r>
      <w:r>
        <w:rPr>
          <w:sz w:val="24"/>
        </w:rPr>
        <w:tab/>
      </w:r>
      <w:r>
        <w:rPr>
          <w:b/>
          <w:sz w:val="24"/>
        </w:rPr>
        <w:t>ACCESSORIAL, PASS-THROUGH AN</w:t>
      </w:r>
      <w:r>
        <w:rPr>
          <w:b/>
          <w:sz w:val="24"/>
        </w:rPr>
        <w:t>D OTHER NON-REGULATED CHARGES MAY APPLY AND VARY BY PORT.  PLEASE CONTACT ARROW LAUNCH SERVICE FOR SCHEDULE OF CURRENT CHARGES.</w:t>
      </w:r>
    </w:p>
    <w:p w:rsidR="00000000" w:rsidRDefault="00960524">
      <w:pPr>
        <w:jc w:val="both"/>
        <w:rPr>
          <w:sz w:val="24"/>
        </w:rPr>
      </w:pPr>
    </w:p>
    <w:p w:rsidR="00000000" w:rsidRDefault="00960524">
      <w:pPr>
        <w:jc w:val="both"/>
        <w:rPr>
          <w:sz w:val="24"/>
        </w:rPr>
      </w:pPr>
    </w:p>
    <w:p w:rsidR="00000000" w:rsidRDefault="00960524">
      <w:pPr>
        <w:jc w:val="both"/>
        <w:rPr>
          <w:sz w:val="24"/>
          <w:vertAlign w:val="superscript"/>
        </w:rPr>
      </w:pPr>
      <w:proofErr w:type="gramStart"/>
      <w:r>
        <w:rPr>
          <w:b/>
          <w:szCs w:val="22"/>
        </w:rPr>
        <w:t>ABOVE RATES STATED IN DOLLARS AND CENTS PER HOUR PER SHIP (2 HR. MINIMUM).</w:t>
      </w:r>
      <w:proofErr w:type="gramEnd"/>
      <w:r>
        <w:rPr>
          <w:b/>
          <w:sz w:val="24"/>
          <w:vertAlign w:val="superscript"/>
        </w:rPr>
        <w:t xml:space="preserve"> (C)</w:t>
      </w:r>
    </w:p>
    <w:p w:rsidR="00000000" w:rsidRDefault="00960524">
      <w:pPr>
        <w:jc w:val="both"/>
        <w:rPr>
          <w:b/>
          <w:szCs w:val="22"/>
        </w:rPr>
      </w:pPr>
      <w:proofErr w:type="gramStart"/>
      <w:r>
        <w:rPr>
          <w:b/>
          <w:szCs w:val="22"/>
        </w:rPr>
        <w:t>TIME TO BE COMPUTED TO THE NEAREST INCREMENT OF</w:t>
      </w:r>
      <w:r>
        <w:rPr>
          <w:b/>
          <w:szCs w:val="22"/>
        </w:rPr>
        <w:t xml:space="preserve"> 15 MINUTES.</w:t>
      </w:r>
      <w:proofErr w:type="gramEnd"/>
      <w:r>
        <w:rPr>
          <w:b/>
          <w:sz w:val="24"/>
          <w:vertAlign w:val="superscript"/>
        </w:rPr>
        <w:t xml:space="preserve"> </w:t>
      </w:r>
    </w:p>
    <w:p w:rsidR="00000000" w:rsidRDefault="00960524">
      <w:pPr>
        <w:jc w:val="both"/>
        <w:rPr>
          <w:sz w:val="24"/>
        </w:rPr>
      </w:pPr>
    </w:p>
    <w:p w:rsidR="00000000" w:rsidRDefault="00960524">
      <w:pPr>
        <w:jc w:val="both"/>
        <w:rPr>
          <w:sz w:val="24"/>
        </w:rPr>
      </w:pPr>
    </w:p>
    <w:p w:rsidR="00000000" w:rsidRDefault="00960524">
      <w:pPr>
        <w:jc w:val="both"/>
        <w:rPr>
          <w:b/>
          <w:sz w:val="24"/>
        </w:rPr>
      </w:pPr>
      <w:r>
        <w:rPr>
          <w:b/>
          <w:sz w:val="24"/>
        </w:rPr>
        <w:t>TIME SHALL BE ASSESSED AT CARRIER’S DOCK OR MOORAGE FACILITY UNTIL RETURNING TO ORIGINAL DEPARTURE POINT.</w:t>
      </w:r>
    </w:p>
    <w:p w:rsidR="00000000" w:rsidRDefault="00960524">
      <w:pPr>
        <w:jc w:val="both"/>
        <w:rPr>
          <w:sz w:val="24"/>
        </w:rPr>
      </w:pPr>
    </w:p>
    <w:p w:rsidR="00000000" w:rsidRDefault="00960524">
      <w:pPr>
        <w:jc w:val="both"/>
        <w:rPr>
          <w:sz w:val="24"/>
        </w:rPr>
      </w:pPr>
    </w:p>
    <w:p w:rsidR="00000000" w:rsidRDefault="00960524">
      <w:pPr>
        <w:jc w:val="both"/>
        <w:rPr>
          <w:sz w:val="24"/>
        </w:rPr>
      </w:pPr>
    </w:p>
    <w:p w:rsidR="00000000" w:rsidRDefault="00960524">
      <w:pPr>
        <w:ind w:left="1440" w:hanging="1440"/>
        <w:rPr>
          <w:b/>
        </w:rPr>
      </w:pPr>
      <w:r>
        <w:rPr>
          <w:b/>
          <w:sz w:val="24"/>
        </w:rPr>
        <w:t>TERMS:</w:t>
      </w:r>
      <w:r>
        <w:rPr>
          <w:sz w:val="24"/>
        </w:rPr>
        <w:tab/>
      </w:r>
      <w:r>
        <w:rPr>
          <w:b/>
        </w:rPr>
        <w:t>NET DUE THIRTY (30) DAYS.  $10.00 REBILL CHARGE TO ALL ACCOUNTS 45 DAYS PAST THE ORIGINAL INVOICE DATE WILL ALSO BE ASSESSED</w:t>
      </w:r>
      <w:r>
        <w:rPr>
          <w:b/>
        </w:rPr>
        <w:t>.  IN ADDITION, ON THE 31</w:t>
      </w:r>
      <w:r>
        <w:rPr>
          <w:b/>
          <w:vertAlign w:val="superscript"/>
        </w:rPr>
        <w:t>ST</w:t>
      </w:r>
      <w:r>
        <w:rPr>
          <w:b/>
        </w:rPr>
        <w:t xml:space="preserve"> DAY PAST THE ORIGINAL INVOICE DATE, A ONE AND ONE-HALF PERCENT (1.5%) LATE CHARGE WILL BE ADDED PER MONTH TO THE OUTSTANDING BALANCE UNTIL FULL PAYMENT IS MADE.  LATE CHARGES ARE AUTOMATICALLY APPLICABLE ON EVERY CONSECUTIVE 30 </w:t>
      </w:r>
      <w:r>
        <w:rPr>
          <w:b/>
        </w:rPr>
        <w:t>DAY PAYMENT INTERVAL, AND ARE NOT SUBJECT TO PRORATION.</w:t>
      </w:r>
    </w:p>
    <w:p w:rsidR="00000000" w:rsidRDefault="00960524">
      <w:pPr>
        <w:jc w:val="both"/>
        <w:rPr>
          <w:sz w:val="24"/>
        </w:rPr>
      </w:pPr>
    </w:p>
    <w:p w:rsidR="00000000" w:rsidRDefault="00960524">
      <w:pPr>
        <w:jc w:val="both"/>
        <w:rPr>
          <w:sz w:val="24"/>
        </w:rPr>
      </w:pPr>
    </w:p>
    <w:p w:rsidR="00000000" w:rsidRDefault="00960524">
      <w:pPr>
        <w:jc w:val="both"/>
        <w:rPr>
          <w:sz w:val="24"/>
        </w:rPr>
      </w:pPr>
    </w:p>
    <w:p w:rsidR="00000000" w:rsidRDefault="00960524">
      <w:pPr>
        <w:jc w:val="both"/>
        <w:rPr>
          <w:sz w:val="24"/>
        </w:rPr>
      </w:pPr>
    </w:p>
    <w:p w:rsidR="00000000" w:rsidRDefault="00960524">
      <w:pPr>
        <w:jc w:val="both"/>
        <w:rPr>
          <w:sz w:val="24"/>
        </w:rPr>
      </w:pPr>
    </w:p>
    <w:p w:rsidR="00000000" w:rsidRDefault="00960524">
      <w:pPr>
        <w:jc w:val="both"/>
        <w:rPr>
          <w:sz w:val="24"/>
        </w:rPr>
      </w:pPr>
    </w:p>
    <w:p w:rsidR="00000000" w:rsidRDefault="00960524">
      <w:pPr>
        <w:jc w:val="both"/>
        <w:rPr>
          <w:sz w:val="24"/>
        </w:rPr>
      </w:pPr>
    </w:p>
    <w:p w:rsidR="00000000" w:rsidRDefault="00960524">
      <w:pPr>
        <w:jc w:val="both"/>
        <w:rPr>
          <w:sz w:val="24"/>
        </w:rPr>
      </w:pPr>
    </w:p>
    <w:p w:rsidR="00000000" w:rsidRDefault="00960524">
      <w:pPr>
        <w:jc w:val="both"/>
        <w:rPr>
          <w:sz w:val="24"/>
        </w:rPr>
      </w:pPr>
    </w:p>
    <w:p w:rsidR="00000000" w:rsidRDefault="00960524">
      <w:pPr>
        <w:jc w:val="both"/>
        <w:rPr>
          <w:sz w:val="24"/>
        </w:rPr>
      </w:pPr>
    </w:p>
    <w:p w:rsidR="00000000" w:rsidRDefault="00960524">
      <w:pPr>
        <w:jc w:val="both"/>
        <w:rPr>
          <w:sz w:val="24"/>
        </w:rPr>
      </w:pPr>
    </w:p>
    <w:p w:rsidR="00000000" w:rsidRDefault="00960524">
      <w:pPr>
        <w:jc w:val="both"/>
        <w:rPr>
          <w:sz w:val="24"/>
        </w:rPr>
      </w:pPr>
    </w:p>
    <w:p w:rsidR="00000000" w:rsidRDefault="00960524">
      <w:pPr>
        <w:tabs>
          <w:tab w:val="right" w:pos="9360"/>
        </w:tabs>
        <w:rPr>
          <w:b/>
        </w:rPr>
      </w:pPr>
      <w:r>
        <w:rPr>
          <w:b/>
        </w:rPr>
        <w:t>ISSUE DATE:  November 30, 2010</w:t>
      </w:r>
      <w:r>
        <w:rPr>
          <w:b/>
        </w:rPr>
        <w:tab/>
        <w:t>EFFECTIVE DATE:  January 1, 2011</w:t>
      </w:r>
    </w:p>
    <w:p w:rsidR="00000000" w:rsidRDefault="00960524"/>
    <w:p w:rsidR="00000000" w:rsidRDefault="00960524">
      <w:pPr>
        <w:jc w:val="center"/>
        <w:rPr>
          <w:b/>
          <w:sz w:val="24"/>
        </w:rPr>
      </w:pPr>
      <w:r>
        <w:rPr>
          <w:b/>
          <w:sz w:val="24"/>
        </w:rPr>
        <w:t>ARROW LAUNCH SERVICE, INC.</w:t>
      </w:r>
    </w:p>
    <w:p w:rsidR="00000000" w:rsidRDefault="00960524">
      <w:pPr>
        <w:jc w:val="center"/>
        <w:rPr>
          <w:sz w:val="24"/>
        </w:rPr>
      </w:pPr>
      <w:r>
        <w:rPr>
          <w:b/>
          <w:sz w:val="24"/>
        </w:rPr>
        <w:t xml:space="preserve">P.O. BOX </w:t>
      </w:r>
      <w:proofErr w:type="gramStart"/>
      <w:r>
        <w:rPr>
          <w:b/>
          <w:sz w:val="24"/>
        </w:rPr>
        <w:t>2376  PORT</w:t>
      </w:r>
      <w:proofErr w:type="gramEnd"/>
      <w:r>
        <w:rPr>
          <w:b/>
          <w:sz w:val="24"/>
        </w:rPr>
        <w:t xml:space="preserve"> ANGELES, WASHINGTON  98362</w:t>
      </w:r>
    </w:p>
    <w:sectPr w:rsidR="00000000">
      <w:footerReference w:type="default" r:id="rId7"/>
      <w:pgSz w:w="12240" w:h="15840" w:code="1"/>
      <w:pgMar w:top="1296" w:right="1296" w:bottom="576" w:left="1296" w:header="720" w:footer="720" w:gutter="0"/>
      <w:paperSrc w:first="260" w:other="26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960524">
      <w:r>
        <w:separator/>
      </w:r>
    </w:p>
  </w:endnote>
  <w:endnote w:type="continuationSeparator" w:id="0">
    <w:p w:rsidR="00000000" w:rsidRDefault="00960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60524">
    <w:pPr>
      <w:pStyle w:val="Footer"/>
    </w:pPr>
  </w:p>
  <w:p w:rsidR="00000000" w:rsidRDefault="00960524">
    <w:pPr>
      <w:pStyle w:val="Footer"/>
      <w:rPr>
        <w:rFonts w:ascii="Kartika" w:hAnsi="Kartika" w:cs="Kartika"/>
        <w:sz w:val="16"/>
        <w:szCs w:val="16"/>
      </w:rPr>
    </w:pPr>
    <w:fldSimple w:instr=" DOCPROPERTY &quot;SWDocID&quot;  \* MERGEFORMAT ">
      <w:r>
        <w:rPr>
          <w:rFonts w:ascii="Kartika" w:hAnsi="Kartika" w:cs="Kartika"/>
          <w:sz w:val="16"/>
          <w:szCs w:val="16"/>
        </w:rPr>
        <w:t xml:space="preserve"> 2991346.1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960524">
      <w:r>
        <w:separator/>
      </w:r>
    </w:p>
  </w:footnote>
  <w:footnote w:type="continuationSeparator" w:id="0">
    <w:p w:rsidR="00000000" w:rsidRDefault="00960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788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grammar="clean"/>
  <w:attachedTemplate r:id="rId1"/>
  <w:stylePaneFormatFilter w:val="2004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SWDocIDLayout" w:val="10000"/>
    <w:docVar w:name="SWDocIDLocation" w:val="1"/>
  </w:docVars>
  <w:rsids>
    <w:rsidRoot w:val="00960524"/>
    <w:rsid w:val="0096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Microsoft Sans Serif" w:hAnsi="Microsoft Sans Serif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pPr>
      <w:spacing w:after="240"/>
    </w:pPr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pPr>
      <w:spacing w:after="240"/>
      <w:ind w:firstLine="720"/>
    </w:pPr>
  </w:style>
  <w:style w:type="paragraph" w:styleId="BodyText2">
    <w:name w:val="Body Text 2"/>
    <w:basedOn w:val="Normal"/>
    <w:pPr>
      <w:spacing w:line="480" w:lineRule="auto"/>
      <w:ind w:firstLine="720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qFormat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semiHidden/>
    <w:pPr>
      <w:numPr>
        <w:numId w:val="4"/>
      </w:numPr>
    </w:pPr>
  </w:style>
  <w:style w:type="paragraph" w:styleId="ListBullet3">
    <w:name w:val="List Bullet 3"/>
    <w:basedOn w:val="Normal"/>
    <w:semiHidden/>
    <w:pPr>
      <w:numPr>
        <w:numId w:val="5"/>
      </w:numPr>
    </w:pPr>
  </w:style>
  <w:style w:type="paragraph" w:styleId="ListBullet4">
    <w:name w:val="List Bullet 4"/>
    <w:basedOn w:val="Normal"/>
    <w:semiHidden/>
    <w:pPr>
      <w:numPr>
        <w:numId w:val="6"/>
      </w:numPr>
    </w:pPr>
  </w:style>
  <w:style w:type="paragraph" w:styleId="ListBullet5">
    <w:name w:val="List Bullet 5"/>
    <w:basedOn w:val="Normal"/>
    <w:semiHidden/>
    <w:pPr>
      <w:numPr>
        <w:numId w:val="7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8"/>
      </w:numPr>
    </w:pPr>
  </w:style>
  <w:style w:type="paragraph" w:styleId="ListNumber2">
    <w:name w:val="List Number 2"/>
    <w:basedOn w:val="Normal"/>
    <w:semiHidden/>
    <w:pPr>
      <w:numPr>
        <w:numId w:val="9"/>
      </w:numPr>
    </w:pPr>
  </w:style>
  <w:style w:type="paragraph" w:styleId="ListNumber3">
    <w:name w:val="List Number 3"/>
    <w:basedOn w:val="Normal"/>
    <w:semiHidden/>
    <w:pPr>
      <w:numPr>
        <w:numId w:val="10"/>
      </w:numPr>
    </w:pPr>
  </w:style>
  <w:style w:type="paragraph" w:styleId="ListNumber4">
    <w:name w:val="List Number 4"/>
    <w:basedOn w:val="Normal"/>
    <w:semiHidden/>
    <w:pPr>
      <w:numPr>
        <w:numId w:val="11"/>
      </w:numPr>
    </w:pPr>
  </w:style>
  <w:style w:type="paragraph" w:styleId="ListNumber5">
    <w:name w:val="List Number 5"/>
    <w:basedOn w:val="Normal"/>
    <w:semiHidden/>
    <w:pPr>
      <w:numPr>
        <w:numId w:val="12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11\startup\wkg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980E65E7C1F74C841A3E0179AF1EF3" ma:contentTypeVersion="131" ma:contentTypeDescription="" ma:contentTypeScope="" ma:versionID="ea1ad9fd852ad6c66be39ddebda515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216</IndustryCode>
    <CaseStatus xmlns="dc463f71-b30c-4ab2-9473-d307f9d35888">Closed</CaseStatus>
    <OpenedDate xmlns="dc463f71-b30c-4ab2-9473-d307f9d35888">2010-11-29T08:00:00+00:00</OpenedDate>
    <Date1 xmlns="dc463f71-b30c-4ab2-9473-d307f9d35888">2010-11-29T08:00:00+00:00</Date1>
    <IsDocumentOrder xmlns="dc463f71-b30c-4ab2-9473-d307f9d35888" xsi:nil="true"/>
    <IsHighlyConfidential xmlns="dc463f71-b30c-4ab2-9473-d307f9d35888">false</IsHighlyConfidential>
    <CaseCompanyNames xmlns="dc463f71-b30c-4ab2-9473-d307f9d35888">ARROW LAUNCH SERVICE, INC.</CaseCompanyNames>
    <DocketNumber xmlns="dc463f71-b30c-4ab2-9473-d307f9d35888">101930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94A0036-13C9-4B5B-9673-C46F9262D288}"/>
</file>

<file path=customXml/itemProps2.xml><?xml version="1.0" encoding="utf-8"?>
<ds:datastoreItem xmlns:ds="http://schemas.openxmlformats.org/officeDocument/2006/customXml" ds:itemID="{764DC738-5229-440B-BF49-FEB5A9C38AE4}"/>
</file>

<file path=customXml/itemProps3.xml><?xml version="1.0" encoding="utf-8"?>
<ds:datastoreItem xmlns:ds="http://schemas.openxmlformats.org/officeDocument/2006/customXml" ds:itemID="{56DCCE9F-D9BA-4492-81F6-018CC4E63DC1}"/>
</file>

<file path=customXml/itemProps4.xml><?xml version="1.0" encoding="utf-8"?>
<ds:datastoreItem xmlns:ds="http://schemas.openxmlformats.org/officeDocument/2006/customXml" ds:itemID="{5A308D75-8F59-46C6-8846-A3018566AB5F}"/>
</file>

<file path=docProps/app.xml><?xml version="1.0" encoding="utf-8"?>
<Properties xmlns="http://schemas.openxmlformats.org/officeDocument/2006/extended-properties" xmlns:vt="http://schemas.openxmlformats.org/officeDocument/2006/docPropsVTypes">
  <Template>wkgnormal.dot</Template>
  <TotalTime>8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SIXTH REVISED PAGE 1</vt:lpstr>
    </vt:vector>
  </TitlesOfParts>
  <Company>Williams, Kastner &amp; Gibbs PLLC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SIXTH REVISED PAGE 1</dc:title>
  <dc:subject/>
  <dc:creator>DWiley</dc:creator>
  <cp:keywords/>
  <dc:description/>
  <cp:lastModifiedBy>Catherine Taliaferro</cp:lastModifiedBy>
  <cp:revision>2</cp:revision>
  <cp:lastPrinted>2010-11-24T23:01:00Z</cp:lastPrinted>
  <dcterms:created xsi:type="dcterms:W3CDTF">2010-12-01T19:18:00Z</dcterms:created>
  <dcterms:modified xsi:type="dcterms:W3CDTF">2010-12-01T19:18:00Z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2991346.1</vt:lpwstr>
  </property>
  <property fmtid="{D5CDD505-2E9C-101B-9397-08002B2CF9AE}" pid="3" name="ContentTypeId">
    <vt:lpwstr>0x0101006E56B4D1795A2E4DB2F0B01679ED314A005C980E65E7C1F74C841A3E0179AF1EF3</vt:lpwstr>
  </property>
  <property fmtid="{D5CDD505-2E9C-101B-9397-08002B2CF9AE}" pid="4" name="_docset_NoMedatataSyncRequired">
    <vt:lpwstr>False</vt:lpwstr>
  </property>
</Properties>
</file>